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11BA4" w14:textId="084FFE42" w:rsidR="00182442" w:rsidRDefault="00DD058C" w:rsidP="00DD058C">
      <w:pPr>
        <w:pStyle w:val="Pagedecouverture"/>
        <w:rPr>
          <w:noProof/>
        </w:rPr>
      </w:pPr>
      <w:bookmarkStart w:id="0" w:name="DW_BM_COVERPAGE"/>
      <w:bookmarkStart w:id="1" w:name="LW_BM_COVERPAGE"/>
      <w:r>
        <w:rPr>
          <w:noProof/>
        </w:rPr>
        <w:pict w14:anchorId="07F177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39E98D85-FD56-4F09-9214-131380A56A38" style="width:455.25pt;height:438.75pt">
            <v:imagedata r:id="rId11" o:title=""/>
          </v:shape>
        </w:pict>
      </w:r>
    </w:p>
    <w:bookmarkEnd w:id="1"/>
    <w:p w14:paraId="4FBC984D" w14:textId="77777777" w:rsidR="00182442" w:rsidRDefault="00182442">
      <w:pPr>
        <w:rPr>
          <w:noProof/>
        </w:rPr>
        <w:sectPr w:rsidR="00182442" w:rsidSect="00DD058C">
          <w:headerReference w:type="even" r:id="rId12"/>
          <w:headerReference w:type="default" r:id="rId13"/>
          <w:footerReference w:type="even" r:id="rId14"/>
          <w:footerReference w:type="default" r:id="rId15"/>
          <w:headerReference w:type="first" r:id="rId16"/>
          <w:footerReference w:type="first" r:id="rId17"/>
          <w:pgSz w:w="11907" w:h="16839"/>
          <w:pgMar w:top="1134" w:right="1417" w:bottom="1134" w:left="1417" w:header="709" w:footer="709" w:gutter="0"/>
          <w:pgNumType w:start="0"/>
          <w:cols w:space="720"/>
          <w:docGrid w:linePitch="360"/>
        </w:sectPr>
      </w:pPr>
    </w:p>
    <w:p w14:paraId="13AE0CE6" w14:textId="65D3124C" w:rsidR="00182442" w:rsidRDefault="00283CF1">
      <w:pPr>
        <w:pStyle w:val="P68B1DB1-Normal1"/>
        <w:keepNext/>
        <w:tabs>
          <w:tab w:val="left" w:pos="850"/>
        </w:tabs>
        <w:spacing w:line="240" w:lineRule="auto"/>
        <w:jc w:val="center"/>
        <w:outlineLvl w:val="0"/>
        <w:rPr>
          <w:noProof/>
        </w:rPr>
      </w:pPr>
      <w:bookmarkStart w:id="2" w:name="_GoBack"/>
      <w:bookmarkEnd w:id="0"/>
      <w:bookmarkEnd w:id="2"/>
      <w:r>
        <w:rPr>
          <w:noProof/>
        </w:rPr>
        <w:lastRenderedPageBreak/>
        <w:t>ANEXĂ</w:t>
      </w:r>
    </w:p>
    <w:p w14:paraId="6D71E079" w14:textId="77777777" w:rsidR="00182442" w:rsidRDefault="00182442">
      <w:pPr>
        <w:keepNext/>
        <w:tabs>
          <w:tab w:val="left" w:pos="850"/>
        </w:tabs>
        <w:spacing w:line="240" w:lineRule="auto"/>
        <w:jc w:val="center"/>
        <w:outlineLvl w:val="0"/>
        <w:rPr>
          <w:b/>
          <w:smallCaps/>
          <w:noProof/>
        </w:rPr>
      </w:pPr>
    </w:p>
    <w:p w14:paraId="63BFEABC" w14:textId="61B9FC6D" w:rsidR="00182442" w:rsidRDefault="00283CF1">
      <w:pPr>
        <w:pStyle w:val="P68B1DB1-Normal2"/>
        <w:keepNext/>
        <w:tabs>
          <w:tab w:val="left" w:pos="850"/>
        </w:tabs>
        <w:spacing w:line="240" w:lineRule="auto"/>
        <w:jc w:val="both"/>
        <w:outlineLvl w:val="0"/>
        <w:rPr>
          <w:noProof/>
          <w:color w:val="4F81BD"/>
        </w:rPr>
      </w:pPr>
      <w:r>
        <w:rPr>
          <w:noProof/>
        </w:rPr>
        <w:t>A. COMPONENTA 1.1: Servicii digitale pentru cetățeni și întreprinderi</w:t>
      </w:r>
    </w:p>
    <w:p w14:paraId="549D2488" w14:textId="0CE4AE3D" w:rsidR="00182442" w:rsidRDefault="00283CF1">
      <w:pPr>
        <w:spacing w:line="240" w:lineRule="auto"/>
        <w:jc w:val="both"/>
        <w:rPr>
          <w:noProof/>
        </w:rPr>
      </w:pPr>
      <w:r>
        <w:rPr>
          <w:noProof/>
        </w:rPr>
        <w:t>Această componentă a planului ceh sprijină abordarea provocării reprezentate de furnizarea incipientă a serviciilor publice digitale, prin creșterea numărului și a ușurinței în utilizare a serviciilor publice digitale furnizate cetățenilor și întreprinderilor și prin asigurarea unei gestionări coerente și de înaltă calitate a datelor în administrația publică. Potrivit rezultatelor indicelui economiei și societății digitale (DESI 2020), Cehia prezintă un nivel sub medie de furnizare de servicii publice digitale către cetățeni și întreprinderi.</w:t>
      </w:r>
    </w:p>
    <w:p w14:paraId="2B8F6760" w14:textId="77777777" w:rsidR="00182442" w:rsidRDefault="00283CF1">
      <w:pPr>
        <w:pStyle w:val="P68B1DB1-Normal3"/>
        <w:spacing w:line="240" w:lineRule="auto"/>
        <w:jc w:val="both"/>
        <w:rPr>
          <w:noProof/>
        </w:rPr>
      </w:pPr>
      <w:r>
        <w:rPr>
          <w:noProof/>
        </w:rPr>
        <w:t>Scopul acestei componente este de a crea portaluri orientate către clienți (cetățeni, justiție, antreprenori, asistență medicală) și de a promova facilitarea schimbului de date și a gestionării datelor în cadrul administrației, pentru a se alinia la principiul „doar o singură dată”.</w:t>
      </w:r>
    </w:p>
    <w:p w14:paraId="377D8BEB" w14:textId="77777777" w:rsidR="00182442" w:rsidRDefault="00283CF1">
      <w:pPr>
        <w:pStyle w:val="P68B1DB1-Normal3"/>
        <w:spacing w:line="240" w:lineRule="auto"/>
        <w:jc w:val="both"/>
        <w:rPr>
          <w:noProof/>
        </w:rPr>
      </w:pPr>
      <w:r>
        <w:rPr>
          <w:noProof/>
        </w:rPr>
        <w:t>Punerea în aplicare a reformelor din cadrul acestei componente asigură condițiile pentru buna gestionare a bazelor de date și pentru accesul controlat la date. Ele facilitează, de asemenea, furnizarea de soluții de e-sănătate, inclusiv dezvoltarea unui portal de e-sănătate, creșterea interconectivității și a interoperabilității furnizorilor de asistență medicală și a evidențelor centrale, telemedicina și utilizarea secundară a datelor privind sănătatea.</w:t>
      </w:r>
    </w:p>
    <w:p w14:paraId="666D7921" w14:textId="30FAF3F7" w:rsidR="00182442" w:rsidRDefault="00283CF1">
      <w:pPr>
        <w:pStyle w:val="P68B1DB1-Normal3"/>
        <w:spacing w:line="256" w:lineRule="auto"/>
        <w:jc w:val="both"/>
        <w:rPr>
          <w:noProof/>
        </w:rPr>
      </w:pPr>
      <w:r>
        <w:rPr>
          <w:noProof/>
        </w:rPr>
        <w:t>Investițiile vizează punerea în aplicare a 22 de proiecte de îmbunătățire a serviciilor de guvernare electronică furnizate utilizatorilor finali și a cinci proiecte de sporire a accesului la date deschise în administrația publică. Componenta va spori, de asemenea, digitalizarea sistemului de justiție prin dotarea instanțelor cu instalații de înregistrare audiovizuală și de producere a datelor și prin crearea unui portal al justiției care să ofere părților în cauză acces facil și servicii digitale.</w:t>
      </w:r>
    </w:p>
    <w:p w14:paraId="10CCE120" w14:textId="75856D40" w:rsidR="00182442" w:rsidRDefault="00283CF1">
      <w:pPr>
        <w:spacing w:line="240" w:lineRule="auto"/>
        <w:jc w:val="both"/>
        <w:rPr>
          <w:noProof/>
        </w:rPr>
      </w:pPr>
      <w:r>
        <w:rPr>
          <w:rFonts w:eastAsia="Times New Roman"/>
          <w:noProof/>
          <w:color w:val="000000"/>
        </w:rPr>
        <w:t xml:space="preserve">Componenta sprijină </w:t>
      </w:r>
      <w:r>
        <w:rPr>
          <w:rFonts w:eastAsia="Times New Roman"/>
          <w:noProof/>
        </w:rPr>
        <w:t xml:space="preserve">abordarea </w:t>
      </w:r>
      <w:r>
        <w:rPr>
          <w:noProof/>
        </w:rPr>
        <w:t xml:space="preserve">Recomandării specifice fiecărei țări </w:t>
      </w:r>
      <w:r>
        <w:rPr>
          <w:rFonts w:eastAsia="Times New Roman"/>
          <w:noProof/>
        </w:rPr>
        <w:t>3, potrivit căreia Cehia concentrează</w:t>
      </w:r>
      <w:r>
        <w:rPr>
          <w:noProof/>
        </w:rPr>
        <w:t xml:space="preserve"> politica economică legată de investiții asupra infrastructurii digitale, a Recomandării specifice fiecărei țări 1 2020</w:t>
      </w:r>
      <w:r>
        <w:rPr>
          <w:rFonts w:eastAsia="Times New Roman"/>
          <w:noProof/>
          <w:color w:val="000000"/>
        </w:rPr>
        <w:t xml:space="preserve">, conform căreia Cehia </w:t>
      </w:r>
      <w:r>
        <w:rPr>
          <w:i/>
          <w:noProof/>
          <w:color w:val="000000"/>
        </w:rPr>
        <w:t>consolidează implementarea serviciilor de e</w:t>
      </w:r>
      <w:r w:rsidR="00081618">
        <w:rPr>
          <w:i/>
          <w:noProof/>
          <w:color w:val="000000"/>
        </w:rPr>
        <w:t>­</w:t>
      </w:r>
      <w:r>
        <w:rPr>
          <w:i/>
          <w:noProof/>
          <w:color w:val="000000"/>
        </w:rPr>
        <w:t xml:space="preserve">sănătate, și a Recomandării specifice fiecărei </w:t>
      </w:r>
      <w:r>
        <w:rPr>
          <w:noProof/>
        </w:rPr>
        <w:t xml:space="preserve">țări </w:t>
      </w:r>
      <w:r>
        <w:rPr>
          <w:rFonts w:eastAsia="Times New Roman"/>
          <w:noProof/>
        </w:rPr>
        <w:t>3</w:t>
      </w:r>
      <w:r>
        <w:rPr>
          <w:rFonts w:eastAsia="Times New Roman"/>
          <w:noProof/>
          <w:color w:val="000000"/>
        </w:rPr>
        <w:t>, conform căreia Cehia</w:t>
      </w:r>
      <w:r w:rsidR="00081618">
        <w:rPr>
          <w:rFonts w:eastAsia="Times New Roman"/>
          <w:noProof/>
          <w:color w:val="000000"/>
        </w:rPr>
        <w:t xml:space="preserve"> </w:t>
      </w:r>
      <w:r>
        <w:rPr>
          <w:noProof/>
        </w:rPr>
        <w:t>sprijină</w:t>
      </w:r>
      <w:r>
        <w:rPr>
          <w:i/>
          <w:noProof/>
          <w:color w:val="000000"/>
        </w:rPr>
        <w:t xml:space="preserve"> </w:t>
      </w:r>
      <w:r>
        <w:rPr>
          <w:noProof/>
        </w:rPr>
        <w:t>întreprinderile mici și mijlocii prin reducerea sarcinii administrative și își concentrează investițiile pe tranziția digitală.</w:t>
      </w:r>
    </w:p>
    <w:p w14:paraId="28827071" w14:textId="168C91CE" w:rsidR="00182442" w:rsidRDefault="00283CF1">
      <w:pPr>
        <w:pStyle w:val="P68B1DB1-Normal4"/>
        <w:spacing w:line="276" w:lineRule="auto"/>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0D09A723" w14:textId="77777777" w:rsidR="00182442" w:rsidRDefault="00283CF1">
      <w:pPr>
        <w:pStyle w:val="P68B1DB1-Normal5"/>
        <w:spacing w:line="240" w:lineRule="auto"/>
        <w:jc w:val="both"/>
        <w:rPr>
          <w:noProof/>
        </w:rPr>
      </w:pPr>
      <w:r>
        <w:rPr>
          <w:noProof/>
        </w:rPr>
        <w:t>A.1. Descrierea reformelor și a investițiilor pentru sprijinul financiar nerambursabil</w:t>
      </w:r>
    </w:p>
    <w:p w14:paraId="465D9FD0" w14:textId="77777777" w:rsidR="00182442" w:rsidRDefault="00283CF1">
      <w:pPr>
        <w:pStyle w:val="P68B1DB1-Normal7"/>
        <w:spacing w:line="240" w:lineRule="auto"/>
        <w:rPr>
          <w:noProof/>
        </w:rPr>
      </w:pPr>
      <w:r>
        <w:rPr>
          <w:noProof/>
        </w:rPr>
        <w:t>Reforma 1: Condiții pentru gestionarea de calitate a rezervei de date și asigurarea unui acces controlat la date</w:t>
      </w:r>
    </w:p>
    <w:p w14:paraId="10C8CDF3" w14:textId="1275166E" w:rsidR="00182442" w:rsidRDefault="00283CF1">
      <w:pPr>
        <w:spacing w:line="240" w:lineRule="auto"/>
        <w:jc w:val="both"/>
        <w:rPr>
          <w:noProof/>
        </w:rPr>
      </w:pPr>
      <w:r>
        <w:rPr>
          <w:noProof/>
        </w:rPr>
        <w:t>Reforma urmărește să instituie un cadru legislativ, de standardizare și organizațional cuprinzător pentru o guvernanță și o gestionare a datelor administrației publice de înaltă calitate. Reforma duce la crearea unor metodologii de schimb de date („acces gestionat”) pentru a permite altor părți ale administrației publice, precum și entităților terțe calificate, accesul la date guvernamentale care nu sunt publice, în conformitate cu principiile FAIR (Findability, Accessibility, Interoperability and Reusability).</w:t>
      </w:r>
    </w:p>
    <w:p w14:paraId="02919F86" w14:textId="2390F861" w:rsidR="00182442" w:rsidRDefault="00283CF1">
      <w:pPr>
        <w:tabs>
          <w:tab w:val="right" w:pos="9639"/>
        </w:tabs>
        <w:spacing w:line="240" w:lineRule="auto"/>
        <w:jc w:val="both"/>
        <w:rPr>
          <w:noProof/>
          <w:color w:val="000000"/>
        </w:rPr>
      </w:pPr>
      <w:r>
        <w:rPr>
          <w:noProof/>
        </w:rPr>
        <w:t>Punerea în aplicare a acestei măsuri se finalizează până la 31 decembrie 2025.</w:t>
      </w:r>
    </w:p>
    <w:p w14:paraId="27A18CA8" w14:textId="77777777" w:rsidR="00182442" w:rsidRDefault="00283CF1">
      <w:pPr>
        <w:pStyle w:val="P68B1DB1-Normal7"/>
        <w:spacing w:line="240" w:lineRule="auto"/>
        <w:jc w:val="both"/>
        <w:rPr>
          <w:noProof/>
        </w:rPr>
      </w:pPr>
      <w:r>
        <w:rPr>
          <w:noProof/>
        </w:rPr>
        <w:t>Reforma 2: servicii de e-sănătate</w:t>
      </w:r>
    </w:p>
    <w:p w14:paraId="7B9DCC9E" w14:textId="77777777" w:rsidR="00182442" w:rsidRDefault="00283CF1">
      <w:pPr>
        <w:spacing w:line="240" w:lineRule="auto"/>
        <w:jc w:val="both"/>
        <w:rPr>
          <w:noProof/>
        </w:rPr>
      </w:pPr>
      <w:r>
        <w:rPr>
          <w:noProof/>
        </w:rPr>
        <w:t>Această reformă sporește digitalizarea sectorului sănătății prin punerea în aplicare a următoarelor activități:</w:t>
      </w:r>
    </w:p>
    <w:p w14:paraId="6FBFB418" w14:textId="77777777" w:rsidR="00182442" w:rsidRDefault="00283CF1">
      <w:pPr>
        <w:numPr>
          <w:ilvl w:val="0"/>
          <w:numId w:val="194"/>
        </w:numPr>
        <w:spacing w:line="240" w:lineRule="auto"/>
        <w:ind w:left="360"/>
        <w:jc w:val="both"/>
        <w:rPr>
          <w:noProof/>
        </w:rPr>
      </w:pPr>
      <w:r>
        <w:rPr>
          <w:noProof/>
        </w:rPr>
        <w:t>definirea standardelor de interoperabilitate în conformitate cu Cadrul european de interoperabilitate pentru e-sănătate și definirea normelor care reglementează telemedicina;</w:t>
      </w:r>
    </w:p>
    <w:p w14:paraId="286CEFBC" w14:textId="6C0C3588" w:rsidR="00182442" w:rsidRDefault="00283CF1">
      <w:pPr>
        <w:numPr>
          <w:ilvl w:val="0"/>
          <w:numId w:val="194"/>
        </w:numPr>
        <w:spacing w:line="240" w:lineRule="auto"/>
        <w:ind w:left="360"/>
        <w:jc w:val="both"/>
        <w:rPr>
          <w:noProof/>
        </w:rPr>
      </w:pPr>
      <w:r>
        <w:rPr>
          <w:noProof/>
        </w:rPr>
        <w:t>crearea unui catalog de servicii, care să includă următoarele noi servicii de e-sănătate: (I) Jurnalul de activitate; (II) Catalogul serviciilor digitale; (III) Registrul de referință al profesioniștilor din domeniul sănătății; (IV) Registrul de referință al pacienților; (V) Servicii de identificare/autentificare a pacienților și a cadrelor medicale; (VI) Servicii de informare a pacienților; (VII) Registrul de referință al furnizorilor de servicii de sănătate;</w:t>
      </w:r>
    </w:p>
    <w:p w14:paraId="09CF714A" w14:textId="747FB85A" w:rsidR="00182442" w:rsidRDefault="00283CF1">
      <w:pPr>
        <w:numPr>
          <w:ilvl w:val="0"/>
          <w:numId w:val="194"/>
        </w:numPr>
        <w:spacing w:line="240" w:lineRule="auto"/>
        <w:ind w:left="360"/>
        <w:jc w:val="both"/>
        <w:rPr>
          <w:noProof/>
        </w:rPr>
      </w:pPr>
      <w:r>
        <w:rPr>
          <w:noProof/>
        </w:rPr>
        <w:t xml:space="preserve">conectarea </w:t>
      </w:r>
      <w:r>
        <w:rPr>
          <w:rFonts w:eastAsia="Times New Roman"/>
          <w:noProof/>
        </w:rPr>
        <w:t>furnizorilor de servicii medicale la sistemul de interoperabilitate în conformitate cu normele de interoperabilitate pentru serviciile de e-sănătate;</w:t>
      </w:r>
    </w:p>
    <w:p w14:paraId="222C6424" w14:textId="3BF7CA89" w:rsidR="00182442" w:rsidRDefault="00283CF1">
      <w:pPr>
        <w:numPr>
          <w:ilvl w:val="0"/>
          <w:numId w:val="194"/>
        </w:numPr>
        <w:spacing w:line="240" w:lineRule="auto"/>
        <w:ind w:left="360"/>
        <w:jc w:val="both"/>
        <w:rPr>
          <w:noProof/>
        </w:rPr>
      </w:pPr>
      <w:r>
        <w:rPr>
          <w:noProof/>
        </w:rPr>
        <w:t>creșterea numărului de servicii de telemedicină disponibile pacienților.</w:t>
      </w:r>
    </w:p>
    <w:p w14:paraId="234FBE5F" w14:textId="77777777" w:rsidR="00182442" w:rsidRDefault="00283CF1">
      <w:pPr>
        <w:spacing w:line="240" w:lineRule="auto"/>
        <w:jc w:val="both"/>
        <w:rPr>
          <w:noProof/>
        </w:rPr>
      </w:pPr>
      <w:r>
        <w:rPr>
          <w:noProof/>
        </w:rPr>
        <w:t>Reforma se finalizează până la 31 decembrie 2025.</w:t>
      </w:r>
    </w:p>
    <w:p w14:paraId="45471741" w14:textId="6962B203" w:rsidR="00182442" w:rsidRDefault="00283CF1">
      <w:pPr>
        <w:pStyle w:val="P68B1DB1-Normal7"/>
        <w:spacing w:line="240" w:lineRule="auto"/>
        <w:jc w:val="both"/>
        <w:rPr>
          <w:noProof/>
        </w:rPr>
      </w:pPr>
      <w:r>
        <w:rPr>
          <w:noProof/>
        </w:rPr>
        <w:t>Investiția 1: Servicii digitale pentru utilizatorii finali</w:t>
      </w:r>
    </w:p>
    <w:p w14:paraId="53540329" w14:textId="17894F41" w:rsidR="00182442" w:rsidRDefault="00283CF1">
      <w:pPr>
        <w:spacing w:line="240" w:lineRule="auto"/>
        <w:jc w:val="both"/>
        <w:rPr>
          <w:noProof/>
        </w:rPr>
      </w:pPr>
      <w:r>
        <w:rPr>
          <w:noProof/>
        </w:rPr>
        <w:t>Investiția pune în aplicare proiecte interconectate pentru a crește numărul de servicii de e-guvernare disponibile prin intermediul portalurilor pentru cetățeni și antreprenori și numărul de formulare precompletate pe baza informațiilor stocate în sistemul informatic al administrației publice. Investiția urmărește să simplifice accesul cetățenilor și al întreprinderilor la serviciile publice digitale prin intermediul unei platforme unice de portaluri agregate și la conectarea sistemelor de informații. Prin urmare, un număr mai mare de servicii digitale devin disponibile pentru utilizatorii finali prin intermediul unei platforme unice de conectare, iar numărul de formulare precompletate și de transmitere electronică către administrația publică crește.</w:t>
      </w:r>
    </w:p>
    <w:p w14:paraId="590A20F9" w14:textId="77777777" w:rsidR="00182442" w:rsidRDefault="00283CF1">
      <w:pPr>
        <w:spacing w:line="240" w:lineRule="auto"/>
        <w:jc w:val="both"/>
        <w:rPr>
          <w:noProof/>
        </w:rPr>
      </w:pPr>
      <w:r>
        <w:rPr>
          <w:noProof/>
        </w:rPr>
        <w:t>Această investiție se finalizează până la 31 martie 2026.</w:t>
      </w:r>
    </w:p>
    <w:p w14:paraId="749FCB91" w14:textId="77777777" w:rsidR="00182442" w:rsidRDefault="00283CF1">
      <w:pPr>
        <w:pStyle w:val="P68B1DB1-Normal7"/>
        <w:spacing w:line="240" w:lineRule="auto"/>
        <w:jc w:val="both"/>
        <w:rPr>
          <w:noProof/>
        </w:rPr>
      </w:pPr>
      <w:r>
        <w:rPr>
          <w:noProof/>
        </w:rPr>
        <w:t>Investiția 2: Dezvoltarea datelor deschise și a unui fond de date publice</w:t>
      </w:r>
    </w:p>
    <w:p w14:paraId="31517515" w14:textId="7764F190" w:rsidR="00182442" w:rsidRDefault="00283CF1">
      <w:pPr>
        <w:spacing w:line="240" w:lineRule="auto"/>
        <w:jc w:val="both"/>
        <w:rPr>
          <w:noProof/>
        </w:rPr>
      </w:pPr>
      <w:r>
        <w:rPr>
          <w:noProof/>
        </w:rPr>
        <w:t>Investițiile finanțează proiecte care vizează îmbunătățirea calității Catalogului național al datelor deschise: publicarea listelor de coduri utilizate în administrația publică în bazele de date publice, dezvoltarea unui catalog național de date deschise și îmbunătățirea instrumentelor pentru creșterea numărului de producători de date deschise din administrația publică care publică date deschise în Catalogul național al datelor deschise.</w:t>
      </w:r>
    </w:p>
    <w:p w14:paraId="1D0586C4" w14:textId="77777777" w:rsidR="00182442" w:rsidRDefault="00283CF1">
      <w:pPr>
        <w:spacing w:line="240" w:lineRule="auto"/>
        <w:jc w:val="both"/>
        <w:rPr>
          <w:noProof/>
        </w:rPr>
      </w:pPr>
      <w:r>
        <w:rPr>
          <w:noProof/>
        </w:rPr>
        <w:t>Această investiție este pusă în aplicare până la 31 decembrie 2024.</w:t>
      </w:r>
    </w:p>
    <w:p w14:paraId="5E09EEBC" w14:textId="3989AEE8" w:rsidR="00182442" w:rsidRDefault="00283CF1">
      <w:pPr>
        <w:pStyle w:val="P68B1DB1-Normal7"/>
        <w:spacing w:line="240" w:lineRule="auto"/>
        <w:jc w:val="both"/>
        <w:rPr>
          <w:noProof/>
        </w:rPr>
      </w:pPr>
      <w:r>
        <w:rPr>
          <w:noProof/>
        </w:rPr>
        <w:t>Investiția 3: Servicii digitale pentru justiție</w:t>
      </w:r>
    </w:p>
    <w:p w14:paraId="0FA1C1E9" w14:textId="3AE30AD7" w:rsidR="00182442" w:rsidRDefault="00283CF1">
      <w:pPr>
        <w:spacing w:line="240" w:lineRule="auto"/>
        <w:jc w:val="both"/>
        <w:rPr>
          <w:noProof/>
        </w:rPr>
      </w:pPr>
      <w:r>
        <w:rPr>
          <w:noProof/>
        </w:rPr>
        <w:t>Investiția are obiectivul de a spori transparența sistemului național de justiție prin crearea unui portal al justiției care să îndeplinească cerințele de securitate cibernetică și să ofere servicii online și acces la informații utilizatorilor finali. Acest portal este interconectat cu Portalul cetățenilor. În plus, transparența și eficiența vor fi sporite și mai mult prin dotarea sălilor de audiere în instanță cu înregistratoare audiovizuale de date, pentru a permite digitalizarea proceselor-verbale ale audierilor în instanță.</w:t>
      </w:r>
    </w:p>
    <w:p w14:paraId="79617156" w14:textId="4075B04A" w:rsidR="00182442" w:rsidRDefault="00283CF1">
      <w:pPr>
        <w:pBdr>
          <w:top w:val="nil"/>
          <w:left w:val="nil"/>
          <w:bottom w:val="nil"/>
          <w:right w:val="nil"/>
          <w:between w:val="nil"/>
        </w:pBdr>
        <w:spacing w:line="240" w:lineRule="auto"/>
        <w:rPr>
          <w:b/>
          <w:noProof/>
        </w:rPr>
      </w:pPr>
      <w:r>
        <w:rPr>
          <w:noProof/>
        </w:rPr>
        <w:t>Această investiție este pusă în aplicare până la 31 decembrie 2023.</w:t>
      </w:r>
    </w:p>
    <w:p w14:paraId="0932BF32" w14:textId="6194AA14" w:rsidR="00182442" w:rsidRDefault="00182442">
      <w:pPr>
        <w:pBdr>
          <w:top w:val="nil"/>
          <w:left w:val="nil"/>
          <w:bottom w:val="nil"/>
          <w:right w:val="nil"/>
          <w:between w:val="nil"/>
        </w:pBdr>
        <w:spacing w:line="240" w:lineRule="auto"/>
        <w:rPr>
          <w:b/>
          <w:noProof/>
        </w:rPr>
        <w:sectPr w:rsidR="00182442" w:rsidSect="00B67106">
          <w:headerReference w:type="even" r:id="rId18"/>
          <w:headerReference w:type="default" r:id="rId19"/>
          <w:footerReference w:type="even" r:id="rId20"/>
          <w:footerReference w:type="default" r:id="rId21"/>
          <w:headerReference w:type="first" r:id="rId22"/>
          <w:footerReference w:type="first" r:id="rId23"/>
          <w:pgSz w:w="11907" w:h="16839"/>
          <w:pgMar w:top="1134" w:right="1134" w:bottom="1134" w:left="1134" w:header="567" w:footer="567" w:gutter="0"/>
          <w:cols w:space="720"/>
          <w:docGrid w:linePitch="360"/>
        </w:sectPr>
      </w:pPr>
    </w:p>
    <w:p w14:paraId="3F306221" w14:textId="7DF8D002" w:rsidR="00182442" w:rsidRDefault="00283CF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A.2. Obiective de etapă, ținte, indicatori și calendar pentru monitorizarea și punerea în aplicare a sprijinului financiar nerambursabil </w:t>
      </w:r>
    </w:p>
    <w:tbl>
      <w:tblPr>
        <w:tblW w:w="150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99"/>
        <w:gridCol w:w="1299"/>
        <w:gridCol w:w="996"/>
        <w:gridCol w:w="1689"/>
        <w:gridCol w:w="1261"/>
        <w:gridCol w:w="1417"/>
        <w:gridCol w:w="1134"/>
        <w:gridCol w:w="1134"/>
        <w:gridCol w:w="851"/>
        <w:gridCol w:w="729"/>
        <w:gridCol w:w="3807"/>
      </w:tblGrid>
      <w:tr w:rsidR="00182442" w14:paraId="31249A5F" w14:textId="77777777">
        <w:trPr>
          <w:trHeight w:val="331"/>
          <w:tblHeader/>
          <w:jc w:val="center"/>
        </w:trPr>
        <w:tc>
          <w:tcPr>
            <w:tcW w:w="6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E317124" w14:textId="77777777" w:rsidR="00182442" w:rsidRDefault="00283CF1">
            <w:pPr>
              <w:pStyle w:val="P68B1DB1-Normal9"/>
              <w:spacing w:line="240" w:lineRule="auto"/>
              <w:jc w:val="center"/>
              <w:rPr>
                <w:noProof/>
              </w:rPr>
            </w:pPr>
            <w:r>
              <w:rPr>
                <w:noProof/>
              </w:rPr>
              <w:t>Secț. NUM.</w:t>
            </w:r>
          </w:p>
        </w:tc>
        <w:tc>
          <w:tcPr>
            <w:tcW w:w="12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9CE542A" w14:textId="77777777" w:rsidR="00182442" w:rsidRDefault="00283CF1">
            <w:pPr>
              <w:pStyle w:val="P68B1DB1-Normal9"/>
              <w:spacing w:line="240" w:lineRule="auto"/>
              <w:jc w:val="center"/>
              <w:rPr>
                <w:noProof/>
              </w:rPr>
            </w:pPr>
            <w:r>
              <w:rPr>
                <w:noProof/>
              </w:rPr>
              <w:t xml:space="preserve">Măsură conexă (reformă sau investiții) </w:t>
            </w:r>
          </w:p>
        </w:tc>
        <w:tc>
          <w:tcPr>
            <w:tcW w:w="996"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B7F79D1" w14:textId="77777777" w:rsidR="00182442" w:rsidRDefault="00283CF1">
            <w:pPr>
              <w:pStyle w:val="P68B1DB1-Normal9"/>
              <w:spacing w:line="240" w:lineRule="auto"/>
              <w:jc w:val="center"/>
              <w:rPr>
                <w:noProof/>
              </w:rPr>
            </w:pPr>
            <w:r>
              <w:rPr>
                <w:noProof/>
              </w:rPr>
              <w:t xml:space="preserve">Etapă/Obiectiv </w:t>
            </w:r>
          </w:p>
        </w:tc>
        <w:tc>
          <w:tcPr>
            <w:tcW w:w="168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471275B" w14:textId="77777777" w:rsidR="00182442" w:rsidRDefault="00283CF1">
            <w:pPr>
              <w:pStyle w:val="P68B1DB1-Normal9"/>
              <w:spacing w:line="240" w:lineRule="auto"/>
              <w:jc w:val="center"/>
              <w:rPr>
                <w:noProof/>
              </w:rPr>
            </w:pPr>
            <w:r>
              <w:rPr>
                <w:noProof/>
              </w:rPr>
              <w:t xml:space="preserve">Nume </w:t>
            </w:r>
          </w:p>
        </w:tc>
        <w:tc>
          <w:tcPr>
            <w:tcW w:w="126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3FFC57F"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w:t>
            </w:r>
          </w:p>
        </w:tc>
        <w:tc>
          <w:tcPr>
            <w:tcW w:w="36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48614A"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580"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51C95103" w14:textId="77777777" w:rsidR="00182442" w:rsidRDefault="00283CF1">
            <w:pPr>
              <w:pStyle w:val="P68B1DB1-Normal9"/>
              <w:spacing w:line="240" w:lineRule="auto"/>
              <w:jc w:val="center"/>
              <w:rPr>
                <w:noProof/>
              </w:rPr>
            </w:pPr>
            <w:r>
              <w:rPr>
                <w:noProof/>
              </w:rPr>
              <w:t xml:space="preserve">Calendar orientativ pentru finalizare </w:t>
            </w:r>
          </w:p>
        </w:tc>
        <w:tc>
          <w:tcPr>
            <w:tcW w:w="3807"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3335C71E"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458ED37B" w14:textId="77777777">
        <w:trPr>
          <w:trHeight w:val="416"/>
          <w:tblHeader/>
          <w:jc w:val="center"/>
        </w:trPr>
        <w:tc>
          <w:tcPr>
            <w:tcW w:w="699" w:type="dxa"/>
            <w:vMerge/>
            <w:vAlign w:val="center"/>
            <w:hideMark/>
          </w:tcPr>
          <w:p w14:paraId="64430B7F" w14:textId="77777777" w:rsidR="00182442" w:rsidRDefault="00182442">
            <w:pPr>
              <w:spacing w:before="0" w:after="0" w:line="240" w:lineRule="auto"/>
              <w:rPr>
                <w:rFonts w:eastAsia="Times New Roman"/>
                <w:noProof/>
                <w:sz w:val="18"/>
              </w:rPr>
            </w:pPr>
          </w:p>
        </w:tc>
        <w:tc>
          <w:tcPr>
            <w:tcW w:w="1299" w:type="dxa"/>
            <w:vMerge/>
            <w:vAlign w:val="center"/>
            <w:hideMark/>
          </w:tcPr>
          <w:p w14:paraId="7B1CF0EF" w14:textId="77777777" w:rsidR="00182442" w:rsidRDefault="00182442">
            <w:pPr>
              <w:spacing w:before="0" w:after="0" w:line="240" w:lineRule="auto"/>
              <w:rPr>
                <w:rFonts w:eastAsia="Times New Roman"/>
                <w:noProof/>
                <w:sz w:val="18"/>
              </w:rPr>
            </w:pPr>
          </w:p>
        </w:tc>
        <w:tc>
          <w:tcPr>
            <w:tcW w:w="996" w:type="dxa"/>
            <w:vMerge/>
            <w:vAlign w:val="center"/>
            <w:hideMark/>
          </w:tcPr>
          <w:p w14:paraId="2053ECF3" w14:textId="77777777" w:rsidR="00182442" w:rsidRDefault="00182442">
            <w:pPr>
              <w:spacing w:before="0" w:after="0" w:line="240" w:lineRule="auto"/>
              <w:rPr>
                <w:rFonts w:eastAsia="Times New Roman"/>
                <w:noProof/>
                <w:sz w:val="18"/>
              </w:rPr>
            </w:pPr>
          </w:p>
        </w:tc>
        <w:tc>
          <w:tcPr>
            <w:tcW w:w="1689" w:type="dxa"/>
            <w:vMerge/>
            <w:vAlign w:val="center"/>
            <w:hideMark/>
          </w:tcPr>
          <w:p w14:paraId="4EB5DDF3" w14:textId="77777777" w:rsidR="00182442" w:rsidRDefault="00182442">
            <w:pPr>
              <w:spacing w:before="0" w:after="0" w:line="240" w:lineRule="auto"/>
              <w:rPr>
                <w:rFonts w:eastAsia="Times New Roman"/>
                <w:noProof/>
                <w:sz w:val="18"/>
              </w:rPr>
            </w:pPr>
          </w:p>
        </w:tc>
        <w:tc>
          <w:tcPr>
            <w:tcW w:w="1261" w:type="dxa"/>
            <w:vMerge/>
            <w:vAlign w:val="center"/>
            <w:hideMark/>
          </w:tcPr>
          <w:p w14:paraId="32108B8B" w14:textId="77777777" w:rsidR="00182442" w:rsidRDefault="00182442">
            <w:pPr>
              <w:spacing w:before="0" w:after="0" w:line="240" w:lineRule="auto"/>
              <w:rPr>
                <w:rFonts w:eastAsia="Times New Roman"/>
                <w:noProof/>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FC62C49" w14:textId="77777777" w:rsidR="00182442" w:rsidRDefault="00283CF1">
            <w:pPr>
              <w:pStyle w:val="P68B1DB1-Normal9"/>
              <w:spacing w:line="240" w:lineRule="auto"/>
              <w:jc w:val="center"/>
              <w:rPr>
                <w:noProof/>
              </w:rPr>
            </w:pPr>
            <w:r>
              <w:rPr>
                <w:noProof/>
              </w:rPr>
              <w:t>Unitatea de măsură</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09DCFBA" w14:textId="77777777" w:rsidR="00182442" w:rsidRDefault="00283CF1">
            <w:pPr>
              <w:pStyle w:val="P68B1DB1-Normal9"/>
              <w:spacing w:line="240" w:lineRule="auto"/>
              <w:jc w:val="center"/>
              <w:rPr>
                <w:noProof/>
              </w:rPr>
            </w:pPr>
            <w:r>
              <w:rPr>
                <w:noProof/>
              </w:rPr>
              <w:t>Situația de referință</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136D8EE" w14:textId="77777777" w:rsidR="00182442" w:rsidRDefault="00283CF1">
            <w:pPr>
              <w:pStyle w:val="P68B1DB1-Normal9"/>
              <w:spacing w:line="240" w:lineRule="auto"/>
              <w:jc w:val="center"/>
              <w:rPr>
                <w:noProof/>
              </w:rPr>
            </w:pPr>
            <w:r>
              <w:rPr>
                <w:noProof/>
              </w:rPr>
              <w:t>Obiectiv</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02CEB72" w14:textId="77777777" w:rsidR="00182442" w:rsidRDefault="00283CF1">
            <w:pPr>
              <w:pStyle w:val="P68B1DB1-Normal9"/>
              <w:spacing w:line="240" w:lineRule="auto"/>
              <w:jc w:val="center"/>
              <w:rPr>
                <w:noProof/>
              </w:rPr>
            </w:pPr>
            <w:r>
              <w:rPr>
                <w:noProof/>
              </w:rPr>
              <w:t>Trimestru</w:t>
            </w:r>
          </w:p>
        </w:tc>
        <w:tc>
          <w:tcPr>
            <w:tcW w:w="72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5124BD" w14:textId="77777777" w:rsidR="00182442" w:rsidRDefault="00283CF1">
            <w:pPr>
              <w:pStyle w:val="P68B1DB1-Normal9"/>
              <w:spacing w:line="240" w:lineRule="auto"/>
              <w:jc w:val="center"/>
              <w:rPr>
                <w:noProof/>
              </w:rPr>
            </w:pPr>
            <w:r>
              <w:rPr>
                <w:noProof/>
              </w:rPr>
              <w:t>Anul</w:t>
            </w:r>
          </w:p>
        </w:tc>
        <w:tc>
          <w:tcPr>
            <w:tcW w:w="3807" w:type="dxa"/>
            <w:vMerge/>
            <w:vAlign w:val="center"/>
            <w:hideMark/>
          </w:tcPr>
          <w:p w14:paraId="21FB6CEF" w14:textId="77777777" w:rsidR="00182442" w:rsidRDefault="00182442">
            <w:pPr>
              <w:spacing w:before="0" w:after="0" w:line="240" w:lineRule="auto"/>
              <w:rPr>
                <w:rFonts w:eastAsia="Times New Roman"/>
                <w:noProof/>
                <w:sz w:val="18"/>
              </w:rPr>
            </w:pPr>
          </w:p>
        </w:tc>
      </w:tr>
      <w:tr w:rsidR="00182442" w14:paraId="08D1755C"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53FA8A" w14:textId="77777777" w:rsidR="00182442" w:rsidRDefault="00283CF1">
            <w:pPr>
              <w:pStyle w:val="P68B1DB1-Normal11"/>
              <w:spacing w:line="240" w:lineRule="auto"/>
              <w:jc w:val="center"/>
              <w:rPr>
                <w:noProof/>
              </w:rPr>
            </w:pPr>
            <w:r>
              <w:rPr>
                <w:noProof/>
              </w:rPr>
              <w:t>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BF4658" w14:textId="77777777" w:rsidR="00182442" w:rsidRDefault="00283CF1">
            <w:pPr>
              <w:pStyle w:val="P68B1DB1-Normal11"/>
              <w:spacing w:line="240" w:lineRule="auto"/>
              <w:rPr>
                <w:noProof/>
              </w:rPr>
            </w:pPr>
            <w:r>
              <w:rPr>
                <w:noProof/>
              </w:rPr>
              <w:t>Reforma 1: Condiții pentru gestionarea de calitate a rezervei de date și asigurarea unui acces controlat la date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FA5904" w14:textId="77777777" w:rsidR="00182442" w:rsidRDefault="00283CF1">
            <w:pPr>
              <w:pStyle w:val="P68B1DB1-Normal11"/>
              <w:spacing w:line="240" w:lineRule="auto"/>
              <w:rPr>
                <w:noProof/>
              </w:rPr>
            </w:pPr>
            <w:r>
              <w:rPr>
                <w:noProof/>
              </w:rPr>
              <w:t>Etapă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5A706" w14:textId="17DF1C4B" w:rsidR="00182442" w:rsidRDefault="00283CF1">
            <w:pPr>
              <w:pStyle w:val="P68B1DB1-Normal11"/>
              <w:spacing w:line="240" w:lineRule="auto"/>
              <w:rPr>
                <w:noProof/>
              </w:rPr>
            </w:pPr>
            <w:r>
              <w:rPr>
                <w:noProof/>
              </w:rPr>
              <w:t>Finalizarea auditului de date la nivelul administrației centrale și adoptarea de către guvern a documentului conceptual „Strategia privind accesul controlat la date în vederea asigurării condițiilor pentru gestionarea calității colectării datelor administrației publice”, care constituie baza pentru o nouă legislație privind gestionarea datelor</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557057" w14:textId="4D50E7B8" w:rsidR="00182442" w:rsidRDefault="00283CF1">
            <w:pPr>
              <w:pStyle w:val="P68B1DB1-Normal11"/>
              <w:spacing w:line="240" w:lineRule="auto"/>
              <w:rPr>
                <w:noProof/>
              </w:rPr>
            </w:pPr>
            <w:r>
              <w:rPr>
                <w:noProof/>
              </w:rPr>
              <w:t>Concluzia auditului de date al organismelor administrației centrale (un total de 32 de instituții) și adoptarea documentului conceptual de strategie de către guvern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3874E"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2AA30A" w14:textId="77777777" w:rsidR="00182442" w:rsidRDefault="00182442">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BD7919"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DB6BFA"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CA42FD" w14:textId="77777777" w:rsidR="00182442" w:rsidRDefault="00283CF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A78D6B2" w14:textId="33B94BBF" w:rsidR="00182442" w:rsidRDefault="00283CF1">
            <w:pPr>
              <w:pStyle w:val="P68B1DB1-Normal11"/>
              <w:spacing w:before="0" w:line="240" w:lineRule="auto"/>
              <w:rPr>
                <w:noProof/>
              </w:rPr>
            </w:pPr>
            <w:r>
              <w:rPr>
                <w:noProof/>
              </w:rPr>
              <w:t>Auditul datelor și strategia aferentă servesc drept bază pentru pregătirea modificărilor legislative în vederea încorporării unei bune gestionări a datelor în administrația publică, în conformitate cu principiile FAIR și cu Legea europeană privind guvernanța datelor avută în vedere.</w:t>
            </w:r>
          </w:p>
        </w:tc>
      </w:tr>
      <w:tr w:rsidR="00182442" w14:paraId="61EC50F1"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0064A" w14:textId="77777777" w:rsidR="00182442" w:rsidRDefault="00283CF1">
            <w:pPr>
              <w:pStyle w:val="P68B1DB1-Normal11"/>
              <w:spacing w:line="240" w:lineRule="auto"/>
              <w:jc w:val="center"/>
              <w:rPr>
                <w:noProof/>
              </w:rPr>
            </w:pPr>
            <w:r>
              <w:rPr>
                <w:noProof/>
              </w:rPr>
              <w:t>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4E23BE" w14:textId="77777777" w:rsidR="00182442" w:rsidRDefault="00283CF1">
            <w:pPr>
              <w:pStyle w:val="P68B1DB1-Normal11"/>
              <w:spacing w:line="240" w:lineRule="auto"/>
              <w:rPr>
                <w:noProof/>
              </w:rPr>
            </w:pPr>
            <w:r>
              <w:rPr>
                <w:noProof/>
              </w:rPr>
              <w:t>Reforma 1: Condiții pentru gestionarea de calitate a rezervei de date și asigurarea unui acces controlat la date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BE0837" w14:textId="77777777" w:rsidR="00182442" w:rsidRDefault="00283CF1">
            <w:pPr>
              <w:pStyle w:val="P68B1DB1-Normal11"/>
              <w:spacing w:line="240" w:lineRule="auto"/>
              <w:rPr>
                <w:noProof/>
              </w:rPr>
            </w:pPr>
            <w:r>
              <w:rPr>
                <w:noProof/>
              </w:rPr>
              <w:t>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4DF7CD" w14:textId="77777777" w:rsidR="00182442" w:rsidRDefault="00283CF1">
            <w:pPr>
              <w:pStyle w:val="P68B1DB1-Normal11"/>
              <w:spacing w:line="240" w:lineRule="auto"/>
              <w:rPr>
                <w:noProof/>
              </w:rPr>
            </w:pPr>
            <w:r>
              <w:rPr>
                <w:noProof/>
              </w:rPr>
              <w:t>Introducerea unor noi metodologii de gestionare a datelor în administrația publică</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285ACC" w14:textId="77777777" w:rsidR="00182442" w:rsidRDefault="00182442">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303075" w14:textId="12B97777" w:rsidR="00182442" w:rsidRDefault="00283CF1">
            <w:pPr>
              <w:pStyle w:val="P68B1DB1-Normal11"/>
              <w:spacing w:line="240" w:lineRule="auto"/>
              <w:rPr>
                <w:noProof/>
              </w:rPr>
            </w:pPr>
            <w:r>
              <w:rPr>
                <w:noProof/>
              </w:rPr>
              <w:t>Numărul autorităților administrației publice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BFC528" w14:textId="77777777" w:rsidR="00182442" w:rsidRDefault="00283CF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FB6267" w14:textId="7154E25A" w:rsidR="00182442" w:rsidRDefault="00283CF1">
            <w:pPr>
              <w:pStyle w:val="P68B1DB1-Normal11"/>
              <w:spacing w:line="240" w:lineRule="auto"/>
              <w:jc w:val="center"/>
              <w:rPr>
                <w:noProof/>
              </w:rPr>
            </w:pPr>
            <w:r>
              <w:rPr>
                <w:noProof/>
              </w:rPr>
              <w:t>32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0FADF37"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51F3A3" w14:textId="77777777" w:rsidR="00182442" w:rsidRDefault="00283CF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9FC5F98" w14:textId="0359E0B3" w:rsidR="00182442" w:rsidRDefault="00283CF1">
            <w:pPr>
              <w:pStyle w:val="P68B1DB1-Normal11"/>
              <w:spacing w:before="0" w:line="240" w:lineRule="auto"/>
              <w:rPr>
                <w:noProof/>
              </w:rPr>
            </w:pPr>
            <w:r>
              <w:rPr>
                <w:noProof/>
              </w:rPr>
              <w:t xml:space="preserve">Standarde pentru buna gestionare a datelor în conformitate cu principiul FAIR care urmează să fie elaborat pentru a fi aplicat în administrația publică, care sunt adoptate și puse în aplicare de către autorități. </w:t>
            </w:r>
          </w:p>
        </w:tc>
      </w:tr>
      <w:tr w:rsidR="00182442" w14:paraId="07B649D4" w14:textId="77777777">
        <w:trPr>
          <w:trHeight w:val="3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EA0EBC" w14:textId="77777777" w:rsidR="00182442" w:rsidRDefault="00283CF1">
            <w:pPr>
              <w:pStyle w:val="P68B1DB1-Normal11"/>
              <w:spacing w:line="240" w:lineRule="auto"/>
              <w:jc w:val="center"/>
              <w:rPr>
                <w:noProof/>
              </w:rPr>
            </w:pPr>
            <w:r>
              <w:rPr>
                <w:noProof/>
              </w:rPr>
              <w:t>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440C53" w14:textId="602E372D" w:rsidR="00182442" w:rsidRDefault="00283CF1">
            <w:pPr>
              <w:pStyle w:val="P68B1DB1-Normal11"/>
              <w:spacing w:line="240" w:lineRule="auto"/>
              <w:rPr>
                <w:noProof/>
              </w:rPr>
            </w:pPr>
            <w:r>
              <w:rPr>
                <w:noProof/>
              </w:rPr>
              <w:t>Reforma 2: servicii de e-sănătate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9B7AE" w14:textId="77777777" w:rsidR="00182442" w:rsidRDefault="00283CF1">
            <w:pPr>
              <w:pStyle w:val="P68B1DB1-Normal11"/>
              <w:spacing w:line="240" w:lineRule="auto"/>
              <w:rPr>
                <w:noProof/>
              </w:rPr>
            </w:pPr>
            <w:r>
              <w:rPr>
                <w:noProof/>
              </w:rPr>
              <w:t>Etapă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28346E" w14:textId="77777777" w:rsidR="00182442" w:rsidRDefault="00283CF1">
            <w:pPr>
              <w:pStyle w:val="P68B1DB1-Normal11"/>
              <w:spacing w:line="240" w:lineRule="auto"/>
              <w:rPr>
                <w:noProof/>
              </w:rPr>
            </w:pPr>
            <w:r>
              <w:rPr>
                <w:noProof/>
              </w:rPr>
              <w:t>Definirea standardelor de interoperabilitate în conformitate cu Cadrul european de interoperabilitate pentru e-sănătate și definirea normelor care reglementează telemedicina</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1700581" w14:textId="77777777" w:rsidR="00182442" w:rsidRDefault="00283CF1">
            <w:pPr>
              <w:pStyle w:val="P68B1DB1-Normal11"/>
              <w:spacing w:line="240" w:lineRule="auto"/>
              <w:rPr>
                <w:noProof/>
              </w:rPr>
            </w:pPr>
            <w:r>
              <w:rPr>
                <w:noProof/>
              </w:rPr>
              <w:t>Adoptarea de standarde și norme de către Ministerul Sănătății</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FD96A"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949E88" w14:textId="77777777" w:rsidR="00182442" w:rsidRDefault="00182442">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2BE3D"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E992D83" w14:textId="77777777" w:rsidR="00182442" w:rsidRDefault="00283CF1">
            <w:pPr>
              <w:pStyle w:val="P68B1DB1-Normal11"/>
              <w:spacing w:line="240" w:lineRule="auto"/>
              <w:jc w:val="center"/>
              <w:rPr>
                <w:noProof/>
              </w:rPr>
            </w:pPr>
            <w:r>
              <w:rPr>
                <w:noProof/>
              </w:rPr>
              <w:t>TRIMESTRUL 1</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573BE1A" w14:textId="77777777" w:rsidR="00182442" w:rsidRDefault="00283CF1">
            <w:pPr>
              <w:pStyle w:val="P68B1DB1-Normal11"/>
              <w:spacing w:line="240" w:lineRule="auto"/>
              <w:jc w:val="center"/>
              <w:rPr>
                <w:noProof/>
              </w:rPr>
            </w:pPr>
            <w:r>
              <w:rPr>
                <w:noProof/>
              </w:rPr>
              <w:t>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50B82C" w14:textId="77777777" w:rsidR="00182442" w:rsidRDefault="00283CF1">
            <w:pPr>
              <w:pStyle w:val="P68B1DB1-Normal11"/>
              <w:spacing w:before="0" w:line="240" w:lineRule="auto"/>
              <w:rPr>
                <w:noProof/>
              </w:rPr>
            </w:pPr>
            <w:r>
              <w:rPr>
                <w:noProof/>
              </w:rPr>
              <w:t xml:space="preserve">Măsura stabilește standardele, normele și cerințele care reglementează interoperabilitatea furnizorilor de servicii medicale și servește drept bază pentru adaptarea sistemelor de sănătate. Se stabilesc norme care reglementează serviciile de telemedicină pentru a defini condițiile de prestare a acestor servicii. </w:t>
            </w:r>
          </w:p>
        </w:tc>
      </w:tr>
      <w:tr w:rsidR="00182442" w14:paraId="7B1ADD74"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3AF552" w14:textId="77777777" w:rsidR="00182442" w:rsidRDefault="00283CF1">
            <w:pPr>
              <w:pStyle w:val="P68B1DB1-Normal11"/>
              <w:spacing w:line="240" w:lineRule="auto"/>
              <w:jc w:val="center"/>
              <w:rPr>
                <w:noProof/>
              </w:rPr>
            </w:pPr>
            <w:r>
              <w:rPr>
                <w:noProof/>
              </w:rPr>
              <w:t>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E24A8B" w14:textId="5D383225" w:rsidR="00182442" w:rsidRDefault="00283CF1">
            <w:pPr>
              <w:pStyle w:val="P68B1DB1-Normal11"/>
              <w:spacing w:line="240" w:lineRule="auto"/>
              <w:rPr>
                <w:noProof/>
              </w:rPr>
            </w:pPr>
            <w:r>
              <w:rPr>
                <w:noProof/>
              </w:rPr>
              <w:t>Reforma 2: servicii de e-sănătate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35284CC" w14:textId="77777777" w:rsidR="00182442" w:rsidRDefault="00283CF1">
            <w:pPr>
              <w:pStyle w:val="P68B1DB1-Normal11"/>
              <w:spacing w:line="240" w:lineRule="auto"/>
              <w:rPr>
                <w:noProof/>
              </w:rPr>
            </w:pPr>
            <w:r>
              <w:rPr>
                <w:noProof/>
              </w:rPr>
              <w:t>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FBD58D5" w14:textId="77777777" w:rsidR="00182442" w:rsidRDefault="00283CF1">
            <w:pPr>
              <w:pStyle w:val="P68B1DB1-Normal11"/>
              <w:spacing w:line="259" w:lineRule="auto"/>
              <w:rPr>
                <w:noProof/>
              </w:rPr>
            </w:pPr>
            <w:r>
              <w:rPr>
                <w:noProof/>
              </w:rPr>
              <w:t>Numărul de noi servicii de telemedicină introduse și puse la dispoziția pacienților</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05AB3D" w14:textId="77777777" w:rsidR="00182442" w:rsidRDefault="00182442">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86FE0F" w14:textId="77777777" w:rsidR="00182442" w:rsidRDefault="00283CF1">
            <w:pPr>
              <w:pStyle w:val="P68B1DB1-Normal11"/>
              <w:spacing w:line="240" w:lineRule="auto"/>
              <w:rPr>
                <w:noProof/>
              </w:rPr>
            </w:pPr>
            <w:r>
              <w:rPr>
                <w:noProof/>
              </w:rPr>
              <w:t>Număr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D3015" w14:textId="77777777" w:rsidR="00182442" w:rsidRDefault="00283CF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BA7D08" w14:textId="77777777" w:rsidR="00182442" w:rsidRDefault="00283CF1">
            <w:pPr>
              <w:pStyle w:val="P68B1DB1-Normal11"/>
              <w:spacing w:line="240" w:lineRule="auto"/>
              <w:jc w:val="center"/>
              <w:rPr>
                <w:noProof/>
              </w:rPr>
            </w:pPr>
            <w:r>
              <w:rPr>
                <w:noProof/>
              </w:rPr>
              <w:t>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5B68DC"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D2884E" w14:textId="77777777" w:rsidR="00182442" w:rsidRDefault="00283CF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C3DDA5" w14:textId="77777777" w:rsidR="00182442" w:rsidRDefault="00283CF1">
            <w:pPr>
              <w:pStyle w:val="P68B1DB1-Normal11"/>
              <w:spacing w:line="259" w:lineRule="auto"/>
              <w:rPr>
                <w:noProof/>
              </w:rPr>
            </w:pPr>
            <w:r>
              <w:rPr>
                <w:noProof/>
              </w:rPr>
              <w:t>Noi servicii de telemedicină au fost dezvoltate și puse la dispoziția pacienților după aprobarea livrării proiectului de către Ministerul Sănătății.</w:t>
            </w:r>
          </w:p>
        </w:tc>
      </w:tr>
      <w:tr w:rsidR="00182442" w14:paraId="634812D5"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0AE952A" w14:textId="77777777" w:rsidR="00182442" w:rsidRDefault="00283CF1">
            <w:pPr>
              <w:pStyle w:val="P68B1DB1-Normal11"/>
              <w:spacing w:line="240" w:lineRule="auto"/>
              <w:jc w:val="center"/>
              <w:rPr>
                <w:noProof/>
              </w:rPr>
            </w:pPr>
            <w:r>
              <w:rPr>
                <w:noProof/>
              </w:rPr>
              <w:t>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9D46FF" w14:textId="048E3AA0" w:rsidR="00182442" w:rsidRDefault="00283CF1">
            <w:pPr>
              <w:pStyle w:val="P68B1DB1-Normal11"/>
              <w:spacing w:line="240" w:lineRule="auto"/>
              <w:rPr>
                <w:noProof/>
              </w:rPr>
            </w:pPr>
            <w:r>
              <w:rPr>
                <w:noProof/>
              </w:rPr>
              <w:t>Reforma 2: servicii de e-sănătate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0B97D34" w14:textId="77777777" w:rsidR="00182442" w:rsidRDefault="00283CF1">
            <w:pPr>
              <w:pStyle w:val="P68B1DB1-Normal11"/>
              <w:spacing w:line="240" w:lineRule="auto"/>
              <w:rPr>
                <w:noProof/>
              </w:rPr>
            </w:pPr>
            <w:r>
              <w:rPr>
                <w:noProof/>
              </w:rPr>
              <w:t>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7050231" w14:textId="33D65596" w:rsidR="00182442" w:rsidRDefault="00283CF1">
            <w:pPr>
              <w:pStyle w:val="P68B1DB1-Normal11"/>
              <w:spacing w:before="0" w:line="240" w:lineRule="auto"/>
              <w:rPr>
                <w:noProof/>
              </w:rPr>
            </w:pPr>
            <w:r>
              <w:rPr>
                <w:noProof/>
              </w:rPr>
              <w:t>Finalizarea proiectelor care conduc la punerea în aplicare a unor noi servicii digitale de sănătate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31E485" w14:textId="77777777" w:rsidR="00182442" w:rsidRDefault="00182442">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318B088" w14:textId="77777777" w:rsidR="00182442" w:rsidRDefault="00283CF1">
            <w:pPr>
              <w:pStyle w:val="P68B1DB1-Normal11"/>
              <w:spacing w:line="240" w:lineRule="auto"/>
              <w:rPr>
                <w:noProof/>
              </w:rPr>
            </w:pPr>
            <w:r>
              <w:rPr>
                <w:noProof/>
              </w:rPr>
              <w:t>Număr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9591B" w14:textId="77777777" w:rsidR="00182442" w:rsidRDefault="00283CF1">
            <w:pPr>
              <w:pStyle w:val="P68B1DB1-Normal11"/>
              <w:spacing w:line="240" w:lineRule="auto"/>
              <w:jc w:val="center"/>
              <w:rPr>
                <w:noProof/>
              </w:rPr>
            </w:pPr>
            <w:r>
              <w:rPr>
                <w:noProof/>
              </w:rPr>
              <w:t>1</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41C127C" w14:textId="77777777" w:rsidR="00182442" w:rsidRDefault="00283CF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FE094B"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3B771D0" w14:textId="77777777" w:rsidR="00182442" w:rsidRDefault="00283CF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35D137" w14:textId="409E29DE" w:rsidR="00182442" w:rsidRDefault="00283CF1">
            <w:pPr>
              <w:pStyle w:val="P68B1DB1-Normal12"/>
              <w:spacing w:before="0" w:line="240" w:lineRule="auto"/>
              <w:rPr>
                <w:rFonts w:eastAsia="Times New Roman"/>
                <w:noProof/>
                <w:color w:val="006100"/>
              </w:rPr>
            </w:pPr>
            <w:r>
              <w:rPr>
                <w:rFonts w:eastAsia="Times New Roman"/>
                <w:noProof/>
                <w:color w:val="006100"/>
              </w:rPr>
              <w:t>Proiectele finalizate includ carantina inteligentă 2.0; promovarea serviciilor digitale de sănătate; soluțiile portalului e-sănătate și utilizarea secundară a datelor privind sănătatea. Aceste proiecte conduc la introducerea următoarelor servicii:</w:t>
            </w:r>
            <w:r>
              <w:rPr>
                <w:noProof/>
              </w:rPr>
              <w:br/>
            </w:r>
            <w:r>
              <w:rPr>
                <w:rFonts w:eastAsia="Times New Roman"/>
                <w:noProof/>
                <w:color w:val="006100"/>
              </w:rPr>
              <w:t xml:space="preserve">(1) Jurnalul de activitate, </w:t>
            </w:r>
          </w:p>
          <w:p w14:paraId="3F962429" w14:textId="56120AD1" w:rsidR="00182442" w:rsidRDefault="00283CF1">
            <w:pPr>
              <w:pStyle w:val="P68B1DB1-Normal11"/>
              <w:spacing w:before="0" w:line="240" w:lineRule="auto"/>
              <w:rPr>
                <w:noProof/>
              </w:rPr>
            </w:pPr>
            <w:r>
              <w:rPr>
                <w:noProof/>
              </w:rPr>
              <w:t>(2) Catalogul serviciilor digitale</w:t>
            </w:r>
          </w:p>
          <w:p w14:paraId="17DFD6BD" w14:textId="77777777" w:rsidR="00182442" w:rsidRDefault="00283CF1">
            <w:pPr>
              <w:pStyle w:val="P68B1DB1-Normal11"/>
              <w:spacing w:before="0" w:line="240" w:lineRule="auto"/>
              <w:rPr>
                <w:noProof/>
              </w:rPr>
            </w:pPr>
            <w:r>
              <w:rPr>
                <w:noProof/>
              </w:rPr>
              <w:t xml:space="preserve">(3) Registrul de referință al profesioniștilor din domeniul sănătății </w:t>
            </w:r>
          </w:p>
          <w:p w14:paraId="3A71DAB0" w14:textId="77777777" w:rsidR="00182442" w:rsidRDefault="00283CF1">
            <w:pPr>
              <w:pStyle w:val="P68B1DB1-Normal11"/>
              <w:spacing w:before="0" w:line="240" w:lineRule="auto"/>
              <w:rPr>
                <w:noProof/>
              </w:rPr>
            </w:pPr>
            <w:r>
              <w:rPr>
                <w:noProof/>
              </w:rPr>
              <w:t xml:space="preserve">(4) Registrul de referință al pacientului; </w:t>
            </w:r>
          </w:p>
          <w:p w14:paraId="61D1F2F4" w14:textId="77777777" w:rsidR="00182442" w:rsidRDefault="00283CF1">
            <w:pPr>
              <w:pStyle w:val="P68B1DB1-Normal11"/>
              <w:spacing w:before="0" w:line="240" w:lineRule="auto"/>
              <w:rPr>
                <w:noProof/>
              </w:rPr>
            </w:pPr>
            <w:r>
              <w:rPr>
                <w:noProof/>
              </w:rPr>
              <w:t xml:space="preserve">(5) Servicii de identificare/autentificare a pacienților și a cadrelor medicale; </w:t>
            </w:r>
          </w:p>
          <w:p w14:paraId="306920AA" w14:textId="0EB90357" w:rsidR="00182442" w:rsidRDefault="00283CF1">
            <w:pPr>
              <w:pStyle w:val="P68B1DB1-Normal11"/>
              <w:spacing w:before="0" w:line="240" w:lineRule="auto"/>
              <w:rPr>
                <w:noProof/>
              </w:rPr>
            </w:pPr>
            <w:r>
              <w:rPr>
                <w:noProof/>
              </w:rPr>
              <w:t xml:space="preserve">(6) Servicii de informare a pacienților; </w:t>
            </w:r>
          </w:p>
          <w:p w14:paraId="7DF60C70" w14:textId="6AC1E457" w:rsidR="00182442" w:rsidRDefault="00283CF1">
            <w:pPr>
              <w:pStyle w:val="P68B1DB1-Normal11"/>
              <w:spacing w:before="0" w:line="240" w:lineRule="auto"/>
              <w:rPr>
                <w:noProof/>
              </w:rPr>
            </w:pPr>
            <w:r>
              <w:rPr>
                <w:noProof/>
              </w:rPr>
              <w:t>(7) Registrul de referință al furnizorilor de servicii de sănătate.</w:t>
            </w:r>
          </w:p>
        </w:tc>
      </w:tr>
      <w:tr w:rsidR="00182442" w14:paraId="186B1903" w14:textId="77777777">
        <w:trPr>
          <w:trHeight w:val="338"/>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074FD1" w14:textId="77777777" w:rsidR="00182442" w:rsidRDefault="00283CF1">
            <w:pPr>
              <w:pStyle w:val="P68B1DB1-Normal11"/>
              <w:spacing w:line="240" w:lineRule="auto"/>
              <w:jc w:val="center"/>
              <w:rPr>
                <w:noProof/>
              </w:rPr>
            </w:pPr>
            <w:r>
              <w:rPr>
                <w:noProof/>
              </w:rPr>
              <w:t>6</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68DE7FB" w14:textId="5B944868" w:rsidR="00182442" w:rsidRDefault="00283CF1">
            <w:pPr>
              <w:pStyle w:val="P68B1DB1-Normal11"/>
              <w:spacing w:line="240" w:lineRule="auto"/>
              <w:rPr>
                <w:noProof/>
              </w:rPr>
            </w:pPr>
            <w:r>
              <w:rPr>
                <w:noProof/>
              </w:rPr>
              <w:t>Reforma 2: servicii de e-sănătate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0966F7" w14:textId="77777777" w:rsidR="00182442" w:rsidRDefault="00283CF1">
            <w:pPr>
              <w:pStyle w:val="P68B1DB1-Normal11"/>
              <w:spacing w:line="240" w:lineRule="auto"/>
              <w:rPr>
                <w:noProof/>
              </w:rPr>
            </w:pPr>
            <w:r>
              <w:rPr>
                <w:noProof/>
              </w:rPr>
              <w:t>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C00950" w14:textId="5A6444FC" w:rsidR="00182442" w:rsidRDefault="00283CF1">
            <w:pPr>
              <w:pStyle w:val="P68B1DB1-Normal11"/>
              <w:spacing w:before="0" w:line="240" w:lineRule="auto"/>
              <w:rPr>
                <w:noProof/>
              </w:rPr>
            </w:pPr>
            <w:r>
              <w:rPr>
                <w:noProof/>
              </w:rPr>
              <w:t xml:space="preserve">Conectarea furnizorilor de servicii medicale la sistemul de interoperabilitate în conformitate cu normele de interoperabilitate pentru serviciile de e-sănătate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E323E5F" w14:textId="77777777" w:rsidR="00182442" w:rsidRDefault="00182442">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8F832E"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A825D3" w14:textId="77777777" w:rsidR="00182442" w:rsidRDefault="00283CF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BFC646" w14:textId="77777777" w:rsidR="00182442" w:rsidRDefault="00283CF1">
            <w:pPr>
              <w:pStyle w:val="P68B1DB1-Normal11"/>
              <w:spacing w:line="240" w:lineRule="auto"/>
              <w:jc w:val="center"/>
              <w:rPr>
                <w:noProof/>
              </w:rPr>
            </w:pPr>
            <w:r>
              <w:rPr>
                <w:noProof/>
              </w:rPr>
              <w:t>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26553A"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A07E31" w14:textId="77777777" w:rsidR="00182442" w:rsidRDefault="00283CF1">
            <w:pPr>
              <w:pStyle w:val="P68B1DB1-Normal11"/>
              <w:spacing w:line="240" w:lineRule="auto"/>
              <w:jc w:val="center"/>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A15FBD6" w14:textId="7412A270" w:rsidR="00182442" w:rsidRDefault="00283CF1">
            <w:pPr>
              <w:pStyle w:val="P68B1DB1-Normal11"/>
              <w:spacing w:before="0" w:line="240" w:lineRule="auto"/>
              <w:rPr>
                <w:noProof/>
              </w:rPr>
            </w:pPr>
            <w:r>
              <w:rPr>
                <w:noProof/>
              </w:rPr>
              <w:t>Măsura ar trebui să aibă ca rezultat conectarea furnizorilor de servicii medicale la un sistem interoperabil în conformitate cu normele de interoperabilitate pentru serviciile de e-sănătate.</w:t>
            </w:r>
          </w:p>
        </w:tc>
      </w:tr>
      <w:tr w:rsidR="00182442" w14:paraId="5FE7B0C2"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FAB3A84" w14:textId="77777777" w:rsidR="00182442" w:rsidRDefault="00283CF1">
            <w:pPr>
              <w:pStyle w:val="P68B1DB1-Normal11"/>
              <w:spacing w:line="240" w:lineRule="auto"/>
              <w:jc w:val="center"/>
              <w:rPr>
                <w:noProof/>
              </w:rPr>
            </w:pPr>
            <w:r>
              <w:rPr>
                <w:noProof/>
              </w:rPr>
              <w:t>7</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F0BD28" w14:textId="77777777" w:rsidR="00182442" w:rsidRDefault="00283CF1">
            <w:pPr>
              <w:pStyle w:val="P68B1DB1-Normal11"/>
              <w:spacing w:line="240" w:lineRule="auto"/>
              <w:rPr>
                <w:noProof/>
              </w:rPr>
            </w:pPr>
            <w:r>
              <w:rPr>
                <w:noProof/>
              </w:rPr>
              <w:t>Investiția 1: Servicii digitale pentru utilizatorii finali</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959441" w14:textId="77777777" w:rsidR="00182442" w:rsidRDefault="00283CF1">
            <w:pPr>
              <w:pStyle w:val="P68B1DB1-Normal11"/>
              <w:spacing w:line="240" w:lineRule="auto"/>
              <w:rPr>
                <w:noProof/>
              </w:rPr>
            </w:pPr>
            <w:r>
              <w:rPr>
                <w:noProof/>
              </w:rPr>
              <w:t>Etapă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1654A98" w14:textId="77777777" w:rsidR="00182442" w:rsidRDefault="00283CF1">
            <w:pPr>
              <w:pStyle w:val="P68B1DB1-Normal11"/>
              <w:spacing w:line="240" w:lineRule="auto"/>
              <w:rPr>
                <w:noProof/>
              </w:rPr>
            </w:pPr>
            <w:r>
              <w:rPr>
                <w:noProof/>
              </w:rPr>
              <w:t>Funcționarea deplină a portalului digital unic</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EB7FEA" w14:textId="77777777" w:rsidR="00182442" w:rsidRDefault="00283CF1">
            <w:pPr>
              <w:pStyle w:val="P68B1DB1-Normal11"/>
              <w:spacing w:line="240" w:lineRule="auto"/>
              <w:rPr>
                <w:noProof/>
              </w:rPr>
            </w:pPr>
            <w:r>
              <w:rPr>
                <w:noProof/>
              </w:rPr>
              <w:t xml:space="preserve">Punerea în funcțiune a portalului digital unic care oferă servicii cetățenilor și întreprinderilor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96ED8E"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24273E" w14:textId="77777777" w:rsidR="00182442" w:rsidRDefault="00182442">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25A60"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2520173" w14:textId="3965E96D"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0E53E6" w14:textId="09EEA7C4" w:rsidR="00182442" w:rsidRDefault="00283CF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B55E1A" w14:textId="7EF10163" w:rsidR="00182442" w:rsidRDefault="00283CF1">
            <w:pPr>
              <w:pStyle w:val="P68B1DB1-Normal11"/>
              <w:spacing w:before="0" w:line="240" w:lineRule="auto"/>
              <w:rPr>
                <w:noProof/>
              </w:rPr>
            </w:pPr>
            <w:r>
              <w:rPr>
                <w:noProof/>
              </w:rPr>
              <w:t>O platformă unică pentru cetățeni și întreprinderi, care să permită cel puțin: depunerea unei cereri inițiale de admitere într-o instituție publică de învățământ superior; cererea de desemnare a legislației aplicabile în conformitate cu titlul II din Regulamentul (CE) nr. 883/2004 privind coordonarea sistemelor de securitate socială; solicitarea unei pensii din partea sistemelor obligatorii; cerere de finanțare pentru învățământul superior, de exemplu sub forma unei burse și a unui împrumut din partea unei autorități sau instituții publice.</w:t>
            </w:r>
          </w:p>
        </w:tc>
      </w:tr>
      <w:tr w:rsidR="00182442" w14:paraId="35CC724D" w14:textId="77777777">
        <w:trPr>
          <w:trHeight w:val="5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74EDD9" w14:textId="77777777" w:rsidR="00182442" w:rsidRDefault="00283CF1">
            <w:pPr>
              <w:pStyle w:val="P68B1DB1-Normal11"/>
              <w:spacing w:line="240" w:lineRule="auto"/>
              <w:jc w:val="center"/>
              <w:rPr>
                <w:noProof/>
              </w:rPr>
            </w:pPr>
            <w:r>
              <w:rPr>
                <w:noProof/>
              </w:rPr>
              <w:t>8</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ED582D5" w14:textId="77777777" w:rsidR="00182442" w:rsidRDefault="00283CF1">
            <w:pPr>
              <w:pStyle w:val="P68B1DB1-Normal11"/>
              <w:spacing w:line="240" w:lineRule="auto"/>
              <w:rPr>
                <w:noProof/>
              </w:rPr>
            </w:pPr>
            <w:r>
              <w:rPr>
                <w:noProof/>
              </w:rPr>
              <w:t>Investiția 1: Servicii digitale pentru utilizatorii finali</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0091FE3" w14:textId="77777777" w:rsidR="00182442" w:rsidRDefault="00283CF1">
            <w:pPr>
              <w:pStyle w:val="P68B1DB1-Normal11"/>
              <w:spacing w:line="240" w:lineRule="auto"/>
              <w:rPr>
                <w:noProof/>
              </w:rPr>
            </w:pPr>
            <w:r>
              <w:rPr>
                <w:noProof/>
              </w:rPr>
              <w:t>Etapă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91920A1" w14:textId="1D07B5D3" w:rsidR="00182442" w:rsidRDefault="00283CF1">
            <w:pPr>
              <w:pStyle w:val="P68B1DB1-Normal11"/>
              <w:spacing w:line="240" w:lineRule="auto"/>
              <w:rPr>
                <w:noProof/>
              </w:rPr>
            </w:pPr>
            <w:r>
              <w:rPr>
                <w:noProof/>
              </w:rPr>
              <w:t>Finalizarea noilor sisteme de informații</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05A02D" w14:textId="4BD72F00" w:rsidR="00182442" w:rsidRDefault="00283CF1">
            <w:pPr>
              <w:pStyle w:val="P68B1DB1-Normal11"/>
              <w:spacing w:line="240" w:lineRule="auto"/>
              <w:rPr>
                <w:noProof/>
              </w:rPr>
            </w:pPr>
            <w:r>
              <w:rPr>
                <w:noProof/>
              </w:rPr>
              <w:t>Modernizarea cu succes a sistemelor existente și dezvoltarea de noi sisteme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DE901A"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B004D" w14:textId="77777777" w:rsidR="00182442" w:rsidRDefault="00182442">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574F0F"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80B810"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21E779" w14:textId="77777777" w:rsidR="00182442" w:rsidRDefault="00283CF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BB9E67F" w14:textId="69ADCFCB" w:rsidR="00182442" w:rsidRDefault="00283CF1">
            <w:pPr>
              <w:pStyle w:val="P68B1DB1-Normal11"/>
              <w:spacing w:line="240" w:lineRule="auto"/>
              <w:jc w:val="both"/>
              <w:rPr>
                <w:noProof/>
              </w:rPr>
            </w:pPr>
            <w:r>
              <w:rPr>
                <w:noProof/>
              </w:rPr>
              <w:t>Finalizarea unor noi sisteme de informații pentru următoarele proiecte: Dip – Baza de date privind obligațiile de informare, Lista experților și interpreților criminaliști, zona clienților, crearea unei autorități de înregistrare în cadrul Ministerului de Interne.</w:t>
            </w:r>
          </w:p>
        </w:tc>
      </w:tr>
      <w:tr w:rsidR="00182442" w14:paraId="29DC7A59" w14:textId="77777777">
        <w:trPr>
          <w:trHeight w:val="339"/>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49B77B" w14:textId="77777777" w:rsidR="00182442" w:rsidRDefault="00283CF1">
            <w:pPr>
              <w:pStyle w:val="P68B1DB1-Normal11"/>
              <w:spacing w:line="240" w:lineRule="auto"/>
              <w:jc w:val="center"/>
              <w:rPr>
                <w:noProof/>
              </w:rPr>
            </w:pPr>
            <w:r>
              <w:rPr>
                <w:noProof/>
              </w:rPr>
              <w:t>9</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A10DCC6" w14:textId="77777777" w:rsidR="00182442" w:rsidRDefault="00283CF1">
            <w:pPr>
              <w:pStyle w:val="P68B1DB1-Normal11"/>
              <w:spacing w:line="240" w:lineRule="auto"/>
              <w:rPr>
                <w:noProof/>
              </w:rPr>
            </w:pPr>
            <w:r>
              <w:rPr>
                <w:noProof/>
              </w:rPr>
              <w:t>Investiția 1: Servicii digitale pentru utilizatorii finali</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F271C6" w14:textId="77777777" w:rsidR="00182442" w:rsidRDefault="00283CF1">
            <w:pPr>
              <w:pStyle w:val="P68B1DB1-Normal11"/>
              <w:spacing w:line="240" w:lineRule="auto"/>
              <w:rPr>
                <w:noProof/>
              </w:rPr>
            </w:pPr>
            <w:r>
              <w:rPr>
                <w:noProof/>
              </w:rPr>
              <w:t>Etapă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03643E" w14:textId="77777777" w:rsidR="00182442" w:rsidRDefault="00283CF1">
            <w:pPr>
              <w:pStyle w:val="P68B1DB1-Normal10"/>
              <w:spacing w:line="240" w:lineRule="auto"/>
              <w:rPr>
                <w:noProof/>
                <w:color w:val="006100"/>
              </w:rPr>
            </w:pPr>
            <w:r>
              <w:rPr>
                <w:noProof/>
                <w:color w:val="006100"/>
              </w:rPr>
              <w:t xml:space="preserve">Funcționarea completă </w:t>
            </w:r>
            <w:r>
              <w:rPr>
                <w:noProof/>
                <w:color w:val="004300"/>
              </w:rPr>
              <w:t>a 4 de tulpini cu informații de tip „sy</w:t>
            </w:r>
            <w:r>
              <w:rPr>
                <w:noProof/>
                <w:color w:val="006100"/>
              </w:rPr>
              <w:t>”</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829518D" w14:textId="7D735DC4" w:rsidR="00182442" w:rsidRDefault="00283CF1">
            <w:pPr>
              <w:pStyle w:val="P68B1DB1-Normal11"/>
              <w:spacing w:line="240" w:lineRule="auto"/>
              <w:rPr>
                <w:noProof/>
              </w:rPr>
            </w:pPr>
            <w:r>
              <w:rPr>
                <w:noProof/>
              </w:rPr>
              <w:t>Punerea în funcțiune a celor patru sisteme informatice dezvoltate care furnizează servicii utilizatorilor finali</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2A5C72"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297387"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1F462" w14:textId="77777777" w:rsidR="00182442" w:rsidRDefault="00182442">
            <w:pPr>
              <w:spacing w:line="240" w:lineRule="auto"/>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4934A3"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D750D4E" w14:textId="77777777" w:rsidR="00182442" w:rsidRDefault="00283CF1">
            <w:pPr>
              <w:pStyle w:val="P68B1DB1-Normal11"/>
              <w:spacing w:line="240" w:lineRule="auto"/>
              <w:jc w:val="center"/>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8C5D1A" w14:textId="5A0CBCF8" w:rsidR="00182442" w:rsidRDefault="00283CF1">
            <w:pPr>
              <w:pStyle w:val="P68B1DB1-Normal11"/>
              <w:spacing w:line="259" w:lineRule="auto"/>
              <w:rPr>
                <w:noProof/>
              </w:rPr>
            </w:pPr>
            <w:r>
              <w:rPr>
                <w:noProof/>
              </w:rPr>
              <w:t>Se finalizează cel puțin următoarele proiecte: Dezvoltarea registrului digital; Portalul unic de înregistrare a controlului (JePEK); SIS°2 Instrumente pentru prelucrarea centrală a sarcinii statistice; Portalul NUKIB.</w:t>
            </w:r>
          </w:p>
        </w:tc>
      </w:tr>
      <w:tr w:rsidR="00182442" w14:paraId="7562A58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A4E8240" w14:textId="77777777" w:rsidR="00182442" w:rsidRDefault="00283CF1">
            <w:pPr>
              <w:pStyle w:val="P68B1DB1-Normal11"/>
              <w:spacing w:line="259" w:lineRule="auto"/>
              <w:jc w:val="center"/>
              <w:rPr>
                <w:noProof/>
              </w:rPr>
            </w:pPr>
            <w:r>
              <w:rPr>
                <w:noProof/>
              </w:rPr>
              <w:t>10</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0E78388" w14:textId="77777777" w:rsidR="00182442" w:rsidRDefault="00283CF1">
            <w:pPr>
              <w:pStyle w:val="P68B1DB1-Normal11"/>
              <w:spacing w:line="240" w:lineRule="auto"/>
              <w:rPr>
                <w:noProof/>
              </w:rPr>
            </w:pPr>
            <w:r>
              <w:rPr>
                <w:noProof/>
              </w:rPr>
              <w:t>Investiția 1: Servicii digitale pentru utilizatorii finali</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CADA750" w14:textId="77777777" w:rsidR="00182442" w:rsidRDefault="00283CF1">
            <w:pPr>
              <w:pStyle w:val="P68B1DB1-Normal11"/>
              <w:spacing w:line="240" w:lineRule="auto"/>
              <w:rPr>
                <w:noProof/>
              </w:rPr>
            </w:pPr>
            <w:r>
              <w:rPr>
                <w:noProof/>
              </w:rPr>
              <w:t> 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CF876AA" w14:textId="77777777" w:rsidR="00182442" w:rsidRDefault="00283CF1">
            <w:pPr>
              <w:pStyle w:val="P68B1DB1-Normal11"/>
              <w:spacing w:line="240" w:lineRule="auto"/>
              <w:rPr>
                <w:noProof/>
              </w:rPr>
            </w:pPr>
            <w:r>
              <w:rPr>
                <w:noProof/>
              </w:rPr>
              <w:t>Finalizarea proiectelor incluse pe listă, ceea ce duce la o creștere a numărului de formulare completate trimise de persoane fizice și juridice autorităților de stat în mod digital (prin portaluri sau adrese de e-mail digitale)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2ED2B74" w14:textId="77777777" w:rsidR="00182442" w:rsidRDefault="00283CF1">
            <w:pPr>
              <w:pStyle w:val="P68B1DB1-Normal11"/>
              <w:spacing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FA8D6DB" w14:textId="77777777" w:rsidR="00182442" w:rsidRDefault="00283CF1">
            <w:pPr>
              <w:pStyle w:val="P68B1DB1-Normal11"/>
              <w:spacing w:line="240" w:lineRule="auto"/>
              <w:rPr>
                <w:noProof/>
              </w:rPr>
            </w:pPr>
            <w:r>
              <w:rPr>
                <w:noProof/>
              </w:rPr>
              <w:t>Număr</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B4787F9" w14:textId="5E0379E3" w:rsidR="00182442" w:rsidRDefault="00283CF1">
            <w:pPr>
              <w:pStyle w:val="P68B1DB1-Normal13"/>
              <w:spacing w:line="240" w:lineRule="auto"/>
              <w:jc w:val="center"/>
              <w:rPr>
                <w:noProof/>
                <w:sz w:val="18"/>
              </w:rPr>
            </w:pPr>
            <w:r>
              <w:rPr>
                <w:noProof/>
                <w:sz w:val="18"/>
              </w:rPr>
              <w:t>13</w:t>
            </w:r>
            <w:r>
              <w:rPr>
                <w:noProof/>
                <w:sz w:val="20"/>
              </w:rPr>
              <w:t xml:space="preserve"> </w:t>
            </w:r>
            <w:r>
              <w:rPr>
                <w:noProof/>
                <w:sz w:val="18"/>
              </w:rPr>
              <w:t>942</w:t>
            </w:r>
            <w:r>
              <w:rPr>
                <w:noProof/>
                <w:sz w:val="20"/>
              </w:rPr>
              <w:t xml:space="preserve"> </w:t>
            </w:r>
            <w:r>
              <w:rPr>
                <w:noProof/>
                <w:sz w:val="18"/>
              </w:rPr>
              <w:t>722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2380B09" w14:textId="1E16B9FE" w:rsidR="00182442" w:rsidRDefault="00182442">
            <w:pPr>
              <w:spacing w:line="240" w:lineRule="auto"/>
              <w:jc w:val="center"/>
              <w:rPr>
                <w:rFonts w:eastAsia="Times New Roman"/>
                <w:noProof/>
                <w:color w:val="006100"/>
                <w:sz w:val="18"/>
              </w:rPr>
            </w:pPr>
          </w:p>
          <w:p w14:paraId="4B0C3F38" w14:textId="1C4BAC1E" w:rsidR="00182442" w:rsidRDefault="00283CF1">
            <w:pPr>
              <w:pStyle w:val="P68B1DB1-Normal13"/>
              <w:spacing w:before="0" w:after="0" w:line="240" w:lineRule="auto"/>
              <w:jc w:val="center"/>
              <w:rPr>
                <w:noProof/>
                <w:sz w:val="18"/>
              </w:rPr>
            </w:pPr>
            <w:r>
              <w:rPr>
                <w:noProof/>
                <w:sz w:val="18"/>
              </w:rPr>
              <w:t>27</w:t>
            </w:r>
            <w:r>
              <w:rPr>
                <w:noProof/>
                <w:sz w:val="20"/>
              </w:rPr>
              <w:t xml:space="preserve"> </w:t>
            </w:r>
            <w:r>
              <w:rPr>
                <w:noProof/>
                <w:sz w:val="18"/>
              </w:rPr>
              <w:t>885</w:t>
            </w:r>
            <w:r>
              <w:rPr>
                <w:noProof/>
                <w:sz w:val="20"/>
              </w:rPr>
              <w:t xml:space="preserve"> </w:t>
            </w:r>
            <w:r>
              <w:rPr>
                <w:noProof/>
                <w:sz w:val="18"/>
              </w:rPr>
              <w:t>444</w:t>
            </w:r>
          </w:p>
          <w:p w14:paraId="2FE23737"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6CF3BA" w14:textId="77777777" w:rsidR="00182442" w:rsidRDefault="00283CF1">
            <w:pPr>
              <w:pStyle w:val="P68B1DB1-Normal11"/>
              <w:spacing w:line="240" w:lineRule="auto"/>
              <w:jc w:val="center"/>
              <w:rPr>
                <w:noProof/>
              </w:rPr>
            </w:pPr>
            <w:r>
              <w:rPr>
                <w:noProof/>
              </w:rPr>
              <w:t>TRIMESTRUL 1 </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2CEE9A2" w14:textId="77777777" w:rsidR="00182442" w:rsidRDefault="00283CF1">
            <w:pPr>
              <w:pStyle w:val="P68B1DB1-Normal11"/>
              <w:spacing w:line="240" w:lineRule="auto"/>
              <w:jc w:val="center"/>
              <w:rPr>
                <w:noProof/>
              </w:rPr>
            </w:pPr>
            <w:r>
              <w:rPr>
                <w:noProof/>
              </w:rPr>
              <w:t>2026 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6E5B522" w14:textId="418E2169" w:rsidR="00182442" w:rsidRDefault="00283CF1">
            <w:pPr>
              <w:pStyle w:val="P68B1DB1-Normal11"/>
              <w:spacing w:line="240" w:lineRule="auto"/>
              <w:rPr>
                <w:noProof/>
              </w:rPr>
            </w:pPr>
            <w:r>
              <w:rPr>
                <w:noProof/>
              </w:rPr>
              <w:t>Măsurile conduc la o creștere cu 100 % a numărului de formulare electronice completate transmise prin intermediul portalurilor și al căsuțelor poștale electronice de date pe o perioadă de un an în raport cu baza de referință de la punctul 2019. Acest lucru se realizează prin finalizarea următoarelor proiecte subiacente: punerea în aplicare a modificărilor legislative în Sistemul de informații privind cadastrul imobiliar (ISKN); noi servicii digitale pentru organizațiile mici; Serviciul digital în cadrul sistemului informatic integrat al Administrației cehe de securitate socială (IIS ČSSZ); Sistemul de examinare a investițiilor; Instrumentul electronic național; Jurnalul contractelor de achiziții publice; Lista furnizorilor calificați; Portalul antreprenorilor; Portalul administrației publice 2.0 (Portalul cetățenilor); SIS1°Punctul unic de colectare – Interfața uniformă pentru furnizarea datelor; Servicii de sisteme de informații tehnice și de brevete; depunerea electronică la departamentul de mediu; elaborarea de contribuții către administrația cehă de securitate socială și legătura cu serviciile digitale pentru administrația publică; dezvoltarea în continuare a Administrației cehe a securității sociale – Interfața de informare și comunicare – Soluția unui portal unificat pentru muncă și afaceri sociale și conectarea serviciului digital la administrația publică; dezvoltarea noilor prezentări pe internet pentru Ministerul Afacerilor Externe.</w:t>
            </w:r>
          </w:p>
        </w:tc>
      </w:tr>
      <w:tr w:rsidR="00182442" w14:paraId="220D5F87" w14:textId="77777777">
        <w:trPr>
          <w:trHeight w:val="450"/>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4760802" w14:textId="77777777" w:rsidR="00182442" w:rsidRDefault="00283CF1">
            <w:pPr>
              <w:pStyle w:val="P68B1DB1-Normal11"/>
              <w:spacing w:line="240" w:lineRule="auto"/>
              <w:jc w:val="center"/>
              <w:rPr>
                <w:noProof/>
              </w:rPr>
            </w:pPr>
            <w:r>
              <w:rPr>
                <w:noProof/>
              </w:rPr>
              <w:t> 11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1E2340" w14:textId="218082AF" w:rsidR="00182442" w:rsidRDefault="00283CF1">
            <w:pPr>
              <w:pStyle w:val="P68B1DB1-Normal11"/>
              <w:spacing w:line="240" w:lineRule="auto"/>
              <w:rPr>
                <w:noProof/>
              </w:rPr>
            </w:pPr>
            <w:r>
              <w:rPr>
                <w:noProof/>
              </w:rPr>
              <w:t>Investiția 2: Dezvoltarea datelor deschise și a unui fond de date publice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FEA7" w14:textId="77777777" w:rsidR="00182442" w:rsidRDefault="00283CF1">
            <w:pPr>
              <w:pStyle w:val="P68B1DB1-Normal11"/>
              <w:spacing w:line="240" w:lineRule="auto"/>
              <w:rPr>
                <w:noProof/>
              </w:rPr>
            </w:pPr>
            <w:r>
              <w:rPr>
                <w:noProof/>
              </w:rPr>
              <w:t> Etapă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48338C" w14:textId="77777777" w:rsidR="00182442" w:rsidRDefault="00283CF1">
            <w:pPr>
              <w:pStyle w:val="P68B1DB1-Normal11"/>
              <w:spacing w:line="240" w:lineRule="auto"/>
              <w:rPr>
                <w:noProof/>
                <w:color w:val="FF0000"/>
              </w:rPr>
            </w:pPr>
            <w:r>
              <w:rPr>
                <w:noProof/>
              </w:rPr>
              <w:t xml:space="preserve">Extinderea Catalogului național de date deschise cu funcționalități avansate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8EE4465" w14:textId="04A47EE8" w:rsidR="00182442" w:rsidRDefault="00283CF1">
            <w:pPr>
              <w:pStyle w:val="P68B1DB1-Normal11"/>
              <w:spacing w:line="240" w:lineRule="auto"/>
              <w:rPr>
                <w:noProof/>
              </w:rPr>
            </w:pPr>
            <w:r>
              <w:rPr>
                <w:noProof/>
              </w:rPr>
              <w:t xml:space="preserve">Catalogul național de date deschise complet funcțional, cu funcționalități și servicii avansate;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7C2BBEB" w14:textId="77777777" w:rsidR="00182442" w:rsidRDefault="00283CF1">
            <w:pPr>
              <w:pStyle w:val="P68B1DB1-Normal11"/>
              <w:spacing w:line="240" w:lineRule="auto"/>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4B00F6D" w14:textId="77777777" w:rsidR="00182442" w:rsidRDefault="00283CF1">
            <w:pPr>
              <w:pStyle w:val="P68B1DB1-Normal11"/>
              <w:spacing w:line="240" w:lineRule="auto"/>
              <w:jc w:val="center"/>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14C6F2F" w14:textId="77777777" w:rsidR="00182442" w:rsidRDefault="00283CF1">
            <w:pPr>
              <w:pStyle w:val="P68B1DB1-Normal11"/>
              <w:spacing w:line="240" w:lineRule="auto"/>
              <w:jc w:val="center"/>
              <w:rPr>
                <w:noProof/>
              </w:rPr>
            </w:pPr>
            <w:r>
              <w:rPr>
                <w:noProof/>
              </w:rPr>
              <w:t>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24CD2" w14:textId="77777777" w:rsidR="00182442" w:rsidRDefault="00283CF1">
            <w:pPr>
              <w:pStyle w:val="P68B1DB1-Normal11"/>
              <w:spacing w:line="240" w:lineRule="auto"/>
              <w:jc w:val="center"/>
              <w:rPr>
                <w:noProof/>
              </w:rPr>
            </w:pPr>
            <w:r>
              <w:rPr>
                <w:noProof/>
              </w:rPr>
              <w:t> 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C59D9C0" w14:textId="35A541E1" w:rsidR="00182442" w:rsidRDefault="00283CF1">
            <w:pPr>
              <w:pStyle w:val="P68B1DB1-Normal11"/>
              <w:spacing w:line="240" w:lineRule="auto"/>
              <w:jc w:val="center"/>
              <w:rPr>
                <w:noProof/>
              </w:rPr>
            </w:pPr>
            <w:r>
              <w:rPr>
                <w:noProof/>
              </w:rPr>
              <w:t>2024 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E035CD6" w14:textId="1FDD260A" w:rsidR="00182442" w:rsidRDefault="00283CF1">
            <w:pPr>
              <w:pStyle w:val="P68B1DB1-Normal11"/>
              <w:spacing w:line="259" w:lineRule="auto"/>
              <w:rPr>
                <w:noProof/>
              </w:rPr>
            </w:pPr>
            <w:r>
              <w:rPr>
                <w:noProof/>
              </w:rPr>
              <w:t>Catalogul național de date deschise înregistrează și publică într-un singur loc date și informații deschise și publice de la întreaga administrație publică. Acesta are funcționalități avansate pentru căutarea și creșterea numărului de date și servicii catalogate, inclusiv publicarea listelor de coduri într-un fond de date publice.</w:t>
            </w:r>
          </w:p>
        </w:tc>
      </w:tr>
      <w:tr w:rsidR="00182442" w14:paraId="17C2CC44"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167317" w14:textId="77777777" w:rsidR="00182442" w:rsidRDefault="00283CF1">
            <w:pPr>
              <w:pStyle w:val="P68B1DB1-Normal11"/>
              <w:spacing w:line="240" w:lineRule="auto"/>
              <w:jc w:val="center"/>
              <w:rPr>
                <w:noProof/>
              </w:rPr>
            </w:pPr>
            <w:r>
              <w:rPr>
                <w:noProof/>
              </w:rPr>
              <w:t> 12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4A2A45" w14:textId="1B42A916" w:rsidR="00182442" w:rsidRDefault="00283CF1">
            <w:pPr>
              <w:pStyle w:val="P68B1DB1-Normal11"/>
              <w:spacing w:line="240" w:lineRule="auto"/>
              <w:rPr>
                <w:noProof/>
              </w:rPr>
            </w:pPr>
            <w:r>
              <w:rPr>
                <w:noProof/>
              </w:rPr>
              <w:t>Investiția 2: Dezvoltarea datelor deschise și a unui fond de date publice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6448F13" w14:textId="77777777" w:rsidR="00182442" w:rsidRDefault="00283CF1">
            <w:pPr>
              <w:pStyle w:val="P68B1DB1-Normal11"/>
              <w:spacing w:line="240" w:lineRule="auto"/>
              <w:rPr>
                <w:noProof/>
              </w:rPr>
            </w:pPr>
            <w:r>
              <w:rPr>
                <w:noProof/>
              </w:rPr>
              <w:t> 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F31CF54" w14:textId="77777777" w:rsidR="00182442" w:rsidRDefault="00283CF1">
            <w:pPr>
              <w:pStyle w:val="P68B1DB1-Normal11"/>
              <w:spacing w:line="240" w:lineRule="auto"/>
              <w:rPr>
                <w:noProof/>
              </w:rPr>
            </w:pPr>
            <w:r>
              <w:rPr>
                <w:noProof/>
              </w:rPr>
              <w:t>Creșterea numărului de producători de date deschise din administrația publică care publică date deschise în Catalogul național al datelor deschise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4EB9411" w14:textId="77777777" w:rsidR="00182442" w:rsidRDefault="00283CF1">
            <w:pPr>
              <w:pStyle w:val="P68B1DB1-Normal11"/>
              <w:spacing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C9C461E" w14:textId="77777777" w:rsidR="00182442" w:rsidRDefault="00283CF1">
            <w:pPr>
              <w:pStyle w:val="P68B1DB1-Normal11"/>
              <w:spacing w:line="240" w:lineRule="auto"/>
              <w:rPr>
                <w:noProof/>
              </w:rPr>
            </w:pPr>
            <w:r>
              <w:rPr>
                <w:noProof/>
              </w:rPr>
              <w:t>Numărul de entități publice noi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23A9CC7" w14:textId="77777777" w:rsidR="00182442" w:rsidRDefault="00283CF1">
            <w:pPr>
              <w:pStyle w:val="P68B1DB1-Normal11"/>
              <w:spacing w:line="240" w:lineRule="auto"/>
              <w:jc w:val="center"/>
              <w:rPr>
                <w:noProof/>
              </w:rPr>
            </w:pPr>
            <w:r>
              <w:rPr>
                <w:noProof/>
              </w:rPr>
              <w:t>23 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D9D5AC0" w14:textId="77777777" w:rsidR="00182442" w:rsidRDefault="00283CF1">
            <w:pPr>
              <w:pStyle w:val="P68B1DB1-Normal11"/>
              <w:spacing w:line="240" w:lineRule="auto"/>
              <w:jc w:val="center"/>
              <w:rPr>
                <w:noProof/>
              </w:rPr>
            </w:pPr>
            <w:r>
              <w:rPr>
                <w:noProof/>
              </w:rPr>
              <w:t> 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8AF7D80" w14:textId="77777777" w:rsidR="00182442" w:rsidRDefault="00283CF1">
            <w:pPr>
              <w:pStyle w:val="P68B1DB1-Normal11"/>
              <w:spacing w:line="240" w:lineRule="auto"/>
              <w:jc w:val="center"/>
              <w:rPr>
                <w:noProof/>
              </w:rPr>
            </w:pPr>
            <w:r>
              <w:rPr>
                <w:noProof/>
              </w:rPr>
              <w:t> 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F6E53D2" w14:textId="0209042F" w:rsidR="00182442" w:rsidRDefault="00283CF1">
            <w:pPr>
              <w:pStyle w:val="P68B1DB1-Normal11"/>
              <w:spacing w:line="240" w:lineRule="auto"/>
              <w:jc w:val="center"/>
              <w:rPr>
                <w:noProof/>
              </w:rPr>
            </w:pPr>
            <w:r>
              <w:rPr>
                <w:noProof/>
              </w:rPr>
              <w:t> 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6925B3B" w14:textId="2EF23B8B" w:rsidR="00182442" w:rsidRDefault="00283CF1">
            <w:pPr>
              <w:pStyle w:val="P68B1DB1-Normal11"/>
              <w:spacing w:line="240" w:lineRule="auto"/>
              <w:rPr>
                <w:noProof/>
              </w:rPr>
            </w:pPr>
            <w:r>
              <w:rPr>
                <w:noProof/>
              </w:rPr>
              <w:t>Obiectivul va duce la o creștere cu 77 de noi entități care publică date deschise în administrația publică.</w:t>
            </w:r>
          </w:p>
        </w:tc>
      </w:tr>
      <w:tr w:rsidR="00182442" w14:paraId="31AF9685"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8F479" w14:textId="5C78EC7B" w:rsidR="00182442" w:rsidRDefault="00283CF1">
            <w:pPr>
              <w:pStyle w:val="P68B1DB1-Normal11"/>
              <w:spacing w:line="240" w:lineRule="auto"/>
              <w:jc w:val="center"/>
              <w:rPr>
                <w:noProof/>
              </w:rPr>
            </w:pPr>
            <w:r>
              <w:rPr>
                <w:noProof/>
              </w:rPr>
              <w:t>245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7AFE8" w14:textId="0A3DEC5B" w:rsidR="00182442" w:rsidRDefault="00283CF1">
            <w:pPr>
              <w:pStyle w:val="P68B1DB1-Normal11"/>
              <w:spacing w:line="240" w:lineRule="auto"/>
              <w:rPr>
                <w:rFonts w:ascii="Segoe UI" w:eastAsia="Segoe UI" w:hAnsi="Segoe UI" w:cs="Segoe UI"/>
                <w:noProof/>
                <w:color w:val="333333"/>
              </w:rPr>
            </w:pPr>
            <w:r>
              <w:rPr>
                <w:noProof/>
              </w:rPr>
              <w:t>Investiția 2: Dezvoltarea datelor deschise și a unui fond de date publice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42B20" w14:textId="53F833DB" w:rsidR="00182442" w:rsidRDefault="00283CF1">
            <w:pPr>
              <w:pStyle w:val="P68B1DB1-Normal11"/>
              <w:spacing w:line="240" w:lineRule="auto"/>
              <w:rPr>
                <w:noProof/>
              </w:rPr>
            </w:pPr>
            <w:r>
              <w:rPr>
                <w:noProof/>
              </w:rPr>
              <w:t>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074E48" w14:textId="1DE30D61" w:rsidR="00182442" w:rsidRDefault="00283CF1">
            <w:pPr>
              <w:pStyle w:val="P68B1DB1-Normal11"/>
              <w:spacing w:line="240" w:lineRule="auto"/>
              <w:rPr>
                <w:noProof/>
              </w:rPr>
            </w:pPr>
            <w:r>
              <w:rPr>
                <w:noProof/>
              </w:rPr>
              <w:t xml:space="preserve">Creșterea numărului de seturi de date deschise noi sau îmbunătățite publicate în Catalogul național al datelor deschise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2EA1D" w14:textId="77777777" w:rsidR="00182442" w:rsidRDefault="00182442">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EC18BA" w14:textId="2A851077" w:rsidR="00182442" w:rsidRDefault="00283CF1">
            <w:pPr>
              <w:pStyle w:val="P68B1DB1-Normal11"/>
              <w:spacing w:line="240" w:lineRule="auto"/>
              <w:rPr>
                <w:noProof/>
              </w:rPr>
            </w:pPr>
            <w:r>
              <w:rPr>
                <w:noProof/>
              </w:rPr>
              <w:t>Numărul de seturi de date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7D6845" w14:textId="575A2CA4" w:rsidR="00182442" w:rsidRDefault="00283CF1">
            <w:pPr>
              <w:pStyle w:val="P68B1DB1-Normal11"/>
              <w:spacing w:line="240" w:lineRule="auto"/>
              <w:jc w:val="center"/>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5EA98" w14:textId="293FEC80" w:rsidR="00182442" w:rsidRDefault="00283CF1">
            <w:pPr>
              <w:pStyle w:val="P68B1DB1-Normal11"/>
              <w:spacing w:line="240" w:lineRule="auto"/>
              <w:jc w:val="center"/>
              <w:rPr>
                <w:noProof/>
              </w:rPr>
            </w:pPr>
            <w:r>
              <w:rPr>
                <w:noProof/>
              </w:rPr>
              <w:t>125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D5A6A8" w14:textId="1460A266"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6741FE" w14:textId="5A42E9DC" w:rsidR="00182442" w:rsidRDefault="00283CF1">
            <w:pPr>
              <w:pStyle w:val="P68B1DB1-Normal11"/>
              <w:spacing w:line="240" w:lineRule="auto"/>
              <w:jc w:val="center"/>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5B6146" w14:textId="105C3F87" w:rsidR="00182442" w:rsidRDefault="00283CF1">
            <w:pPr>
              <w:pStyle w:val="P68B1DB1-Normal11"/>
              <w:spacing w:line="240" w:lineRule="auto"/>
              <w:rPr>
                <w:noProof/>
              </w:rPr>
            </w:pPr>
            <w:bookmarkStart w:id="3" w:name="_Hlk136249708"/>
            <w:r>
              <w:rPr>
                <w:noProof/>
              </w:rPr>
              <w:t>125 seturi de date deschise noi sau îmbunătățite (liste de coduri, date obligatorii, date statistice) publicate în Catalogul național al datelor deschise.</w:t>
            </w:r>
            <w:bookmarkEnd w:id="3"/>
          </w:p>
        </w:tc>
      </w:tr>
      <w:tr w:rsidR="00182442" w14:paraId="15E1AE93" w14:textId="77777777">
        <w:trPr>
          <w:trHeight w:val="514"/>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722FA69" w14:textId="77777777" w:rsidR="00182442" w:rsidRDefault="00283CF1">
            <w:pPr>
              <w:pStyle w:val="P68B1DB1-Normal11"/>
              <w:spacing w:line="240" w:lineRule="auto"/>
              <w:jc w:val="center"/>
              <w:rPr>
                <w:noProof/>
              </w:rPr>
            </w:pPr>
            <w:r>
              <w:rPr>
                <w:noProof/>
              </w:rPr>
              <w:t>13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3ED6058" w14:textId="036F4F03" w:rsidR="00182442" w:rsidRDefault="00283CF1">
            <w:pPr>
              <w:pStyle w:val="P68B1DB1-Normal11"/>
              <w:spacing w:line="240" w:lineRule="auto"/>
              <w:rPr>
                <w:noProof/>
              </w:rPr>
            </w:pPr>
            <w:r>
              <w:rPr>
                <w:noProof/>
              </w:rPr>
              <w:t>Investiția 3: Servicii digitale pentru justiție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495CD69" w14:textId="77777777" w:rsidR="00182442" w:rsidRDefault="00283CF1">
            <w:pPr>
              <w:pStyle w:val="P68B1DB1-Normal11"/>
              <w:spacing w:line="240" w:lineRule="auto"/>
              <w:rPr>
                <w:noProof/>
              </w:rPr>
            </w:pPr>
            <w:r>
              <w:rPr>
                <w:noProof/>
              </w:rPr>
              <w:t>Etapă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1F60CE3" w14:textId="77777777" w:rsidR="00182442" w:rsidRDefault="00283CF1">
            <w:pPr>
              <w:pStyle w:val="P68B1DB1-Normal11"/>
              <w:spacing w:before="0" w:line="240" w:lineRule="auto"/>
              <w:rPr>
                <w:noProof/>
              </w:rPr>
            </w:pPr>
            <w:r>
              <w:rPr>
                <w:noProof/>
              </w:rPr>
              <w:t>Implementarea unei noi platforme tehnologice a portalului Justiție, care pune serviciile digitale la dispoziția cetățenilor și este conectată la portalul central al cetățenilor</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7592ED8" w14:textId="77777777" w:rsidR="00182442" w:rsidRDefault="00283CF1">
            <w:pPr>
              <w:pStyle w:val="P68B1DB1-Normal11"/>
              <w:spacing w:line="240" w:lineRule="auto"/>
              <w:rPr>
                <w:noProof/>
              </w:rPr>
            </w:pPr>
            <w:r>
              <w:rPr>
                <w:noProof/>
              </w:rPr>
              <w:t>Actualizarea și funcționarea deplină a portalului justiției cu funcționalități extinse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66C7CB"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BA0D9" w14:textId="77777777" w:rsidR="00182442" w:rsidRDefault="00182442">
            <w:pPr>
              <w:spacing w:line="240" w:lineRule="auto"/>
              <w:jc w:val="center"/>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601A"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614192EB"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AE3A88" w14:textId="77777777" w:rsidR="00182442" w:rsidRDefault="00283CF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608423B" w14:textId="7B197257" w:rsidR="00182442" w:rsidRDefault="00283CF1">
            <w:pPr>
              <w:pStyle w:val="P68B1DB1-Normal11"/>
              <w:spacing w:line="240" w:lineRule="auto"/>
              <w:rPr>
                <w:noProof/>
                <w:highlight w:val="yellow"/>
              </w:rPr>
            </w:pPr>
            <w:r>
              <w:rPr>
                <w:noProof/>
              </w:rPr>
              <w:t xml:space="preserve">Măsura creează un nou portal de justiție conectat la portalul pentru cetățeni. Funcționalitățile și proiectarea sunt definite în urma evaluării nevoilor și a sondajelor în rândul utilizatorilor. Reproiectarea portalului justice.cz se pune în aplicare în 8 pachete de site-uri similare din punct de vedere tematic. Se preconizează că fiecare pachet va fi compus dintr-o etapă de anchetă orientată către utilizator și dintr-o fază de proiectare a conținutului. </w:t>
            </w:r>
          </w:p>
        </w:tc>
      </w:tr>
      <w:tr w:rsidR="00182442" w14:paraId="497564E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DF2E86A" w14:textId="77777777" w:rsidR="00182442" w:rsidRDefault="00283CF1">
            <w:pPr>
              <w:pStyle w:val="P68B1DB1-Normal11"/>
              <w:spacing w:line="240" w:lineRule="auto"/>
              <w:jc w:val="center"/>
              <w:rPr>
                <w:noProof/>
              </w:rPr>
            </w:pPr>
            <w:r>
              <w:rPr>
                <w:noProof/>
              </w:rPr>
              <w:t>14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ACAE806" w14:textId="098D8C8B" w:rsidR="00182442" w:rsidRDefault="00283CF1">
            <w:pPr>
              <w:pStyle w:val="P68B1DB1-Normal11"/>
              <w:spacing w:line="240" w:lineRule="auto"/>
              <w:rPr>
                <w:noProof/>
              </w:rPr>
            </w:pPr>
            <w:r>
              <w:rPr>
                <w:noProof/>
              </w:rPr>
              <w:t>Investiția 3: Servicii digitale pentru justiție</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5340CE4" w14:textId="77777777" w:rsidR="00182442" w:rsidRDefault="00283CF1">
            <w:pPr>
              <w:pStyle w:val="P68B1DB1-Normal11"/>
              <w:spacing w:line="240" w:lineRule="auto"/>
              <w:rPr>
                <w:noProof/>
              </w:rPr>
            </w:pPr>
            <w:r>
              <w:rPr>
                <w:noProof/>
              </w:rPr>
              <w:t>Țintă</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DF5116" w14:textId="77777777" w:rsidR="00182442" w:rsidRDefault="00283CF1">
            <w:pPr>
              <w:pStyle w:val="P68B1DB1-Normal11"/>
              <w:spacing w:before="0" w:line="240" w:lineRule="auto"/>
              <w:rPr>
                <w:noProof/>
              </w:rPr>
            </w:pPr>
            <w:r>
              <w:rPr>
                <w:noProof/>
              </w:rPr>
              <w:t>Echipamente pentru sălile de judecată cu înregistratoare audiovizuale de date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366CB1" w14:textId="77777777" w:rsidR="00182442" w:rsidRDefault="00182442">
            <w:pPr>
              <w:spacing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4F4A8E1" w14:textId="77777777" w:rsidR="00182442" w:rsidRDefault="00283CF1">
            <w:pPr>
              <w:pStyle w:val="P68B1DB1-Normal11"/>
              <w:spacing w:line="240" w:lineRule="auto"/>
              <w:rPr>
                <w:noProof/>
              </w:rPr>
            </w:pPr>
            <w:r>
              <w:rPr>
                <w:noProof/>
              </w:rPr>
              <w:t>Numărul de săli de judecată</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8FF8CD8" w14:textId="77777777" w:rsidR="00182442" w:rsidRDefault="00283CF1">
            <w:pPr>
              <w:pStyle w:val="P68B1DB1-Normal11"/>
              <w:spacing w:line="240" w:lineRule="auto"/>
              <w:jc w:val="center"/>
              <w:rPr>
                <w:noProof/>
              </w:rPr>
            </w:pPr>
            <w:r>
              <w:rPr>
                <w:noProof/>
              </w:rPr>
              <w:t>370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ECAEA6C" w14:textId="77777777" w:rsidR="00182442" w:rsidRDefault="00283CF1">
            <w:pPr>
              <w:pStyle w:val="P68B1DB1-Normal11"/>
              <w:spacing w:line="240" w:lineRule="auto"/>
              <w:jc w:val="center"/>
              <w:rPr>
                <w:noProof/>
              </w:rPr>
            </w:pPr>
            <w:r>
              <w:rPr>
                <w:noProof/>
              </w:rPr>
              <w:t>1100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599014AA" w14:textId="77777777" w:rsidR="00182442" w:rsidRDefault="00283CF1">
            <w:pPr>
              <w:pStyle w:val="P68B1DB1-Normal11"/>
              <w:spacing w:line="240" w:lineRule="auto"/>
              <w:jc w:val="center"/>
              <w:rPr>
                <w:noProof/>
              </w:rPr>
            </w:pPr>
            <w:r>
              <w:rPr>
                <w:noProof/>
              </w:rPr>
              <w:t>TRIMESTRUL 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7759906" w14:textId="77777777" w:rsidR="00182442" w:rsidRDefault="00283CF1">
            <w:pPr>
              <w:pStyle w:val="P68B1DB1-Normal11"/>
              <w:spacing w:line="240" w:lineRule="auto"/>
              <w:jc w:val="center"/>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57C37CC" w14:textId="77777777" w:rsidR="00182442" w:rsidRDefault="00283CF1">
            <w:pPr>
              <w:pStyle w:val="P68B1DB1-Normal11"/>
              <w:spacing w:line="240" w:lineRule="auto"/>
              <w:rPr>
                <w:noProof/>
              </w:rPr>
            </w:pPr>
            <w:r>
              <w:rPr>
                <w:noProof/>
              </w:rPr>
              <w:t>Măsura achiziționează echipamente audiovizuale pentru sălile de judecată pentru a permite înregistrarea digitală a audierilor și a procedurilor pentru o mai mare transparență.</w:t>
            </w:r>
          </w:p>
        </w:tc>
      </w:tr>
    </w:tbl>
    <w:p w14:paraId="7CD0AE75" w14:textId="38F8E1B9" w:rsidR="00182442" w:rsidRDefault="00182442">
      <w:pPr>
        <w:rPr>
          <w:noProof/>
        </w:rPr>
      </w:pPr>
    </w:p>
    <w:p w14:paraId="3BA4596A" w14:textId="77777777" w:rsidR="00182442" w:rsidRDefault="00182442">
      <w:pPr>
        <w:pBdr>
          <w:top w:val="nil"/>
          <w:left w:val="nil"/>
          <w:bottom w:val="nil"/>
          <w:right w:val="nil"/>
          <w:between w:val="nil"/>
        </w:pBdr>
        <w:spacing w:line="240" w:lineRule="auto"/>
        <w:rPr>
          <w:b/>
          <w:noProof/>
        </w:rPr>
        <w:sectPr w:rsidR="00182442" w:rsidSect="00B67106">
          <w:headerReference w:type="even" r:id="rId24"/>
          <w:headerReference w:type="default" r:id="rId25"/>
          <w:footerReference w:type="even" r:id="rId26"/>
          <w:footerReference w:type="default" r:id="rId27"/>
          <w:headerReference w:type="first" r:id="rId28"/>
          <w:footerReference w:type="first" r:id="rId29"/>
          <w:pgSz w:w="16839" w:h="11907" w:orient="landscape"/>
          <w:pgMar w:top="1134" w:right="1134" w:bottom="1134" w:left="1134" w:header="567" w:footer="567" w:gutter="0"/>
          <w:cols w:space="720"/>
          <w:docGrid w:linePitch="360"/>
        </w:sectPr>
      </w:pPr>
    </w:p>
    <w:p w14:paraId="45C89E91" w14:textId="3578DD55" w:rsidR="00182442" w:rsidRDefault="00283CF1">
      <w:pPr>
        <w:pStyle w:val="P68B1DB1-Normal5"/>
        <w:pBdr>
          <w:top w:val="nil"/>
          <w:left w:val="nil"/>
          <w:bottom w:val="nil"/>
          <w:right w:val="nil"/>
          <w:between w:val="nil"/>
        </w:pBdr>
        <w:spacing w:line="240" w:lineRule="auto"/>
        <w:rPr>
          <w:noProof/>
        </w:rPr>
      </w:pPr>
      <w:r>
        <w:rPr>
          <w:noProof/>
        </w:rPr>
        <w:t>A.3. Descrierea reformelor și a investițiilor pentru împrumut</w:t>
      </w:r>
    </w:p>
    <w:p w14:paraId="3C77F2CC" w14:textId="3B3A146C" w:rsidR="00182442" w:rsidRDefault="00283CF1">
      <w:pPr>
        <w:pStyle w:val="P68B1DB1-Normal7"/>
        <w:pBdr>
          <w:top w:val="nil"/>
          <w:left w:val="nil"/>
          <w:bottom w:val="nil"/>
          <w:right w:val="nil"/>
          <w:between w:val="nil"/>
        </w:pBdr>
        <w:spacing w:line="240" w:lineRule="auto"/>
        <w:rPr>
          <w:noProof/>
        </w:rPr>
      </w:pPr>
      <w:r>
        <w:rPr>
          <w:noProof/>
        </w:rPr>
        <w:t>Investiția 4: Servicii digitale pentru utilizatorii finali din domeniul social</w:t>
      </w:r>
    </w:p>
    <w:p w14:paraId="60AA58F2" w14:textId="6B90BA32" w:rsidR="00182442" w:rsidRDefault="00283CF1">
      <w:pPr>
        <w:spacing w:line="240" w:lineRule="auto"/>
        <w:jc w:val="both"/>
        <w:rPr>
          <w:rFonts w:eastAsia="Times New Roman"/>
          <w:noProof/>
        </w:rPr>
      </w:pPr>
      <w:r>
        <w:rPr>
          <w:noProof/>
        </w:rPr>
        <w:t xml:space="preserve">Investiția constă în modernizarea portalului de self-service pentru Biroul Muncii prin instituirea zonei de clienți II, implementând noi funcționalități pentru utilizatorii finali. În special, acesta </w:t>
      </w:r>
      <w:r>
        <w:rPr>
          <w:rFonts w:eastAsia="Times New Roman"/>
          <w:noProof/>
          <w:color w:val="000000" w:themeColor="text1"/>
        </w:rPr>
        <w:t xml:space="preserve">sprijină aplicațiile online pentru alocații pentru locuințe, schimbul electronic complet de date cu utilizatorii finali, precum și procesele selectate din agenda de ocupare a forței de muncă. </w:t>
      </w:r>
    </w:p>
    <w:p w14:paraId="3569420B" w14:textId="77777777" w:rsidR="00182442" w:rsidRDefault="00283CF1">
      <w:pPr>
        <w:spacing w:line="240" w:lineRule="auto"/>
        <w:jc w:val="both"/>
        <w:rPr>
          <w:noProof/>
        </w:rPr>
        <w:sectPr w:rsidR="00182442" w:rsidSect="00B67106">
          <w:headerReference w:type="even" r:id="rId30"/>
          <w:headerReference w:type="default" r:id="rId31"/>
          <w:footerReference w:type="even" r:id="rId32"/>
          <w:footerReference w:type="default" r:id="rId33"/>
          <w:headerReference w:type="first" r:id="rId34"/>
          <w:footerReference w:type="first" r:id="rId35"/>
          <w:pgSz w:w="11907" w:h="16839"/>
          <w:pgMar w:top="1134" w:right="1134" w:bottom="1134" w:left="1134" w:header="567" w:footer="567" w:gutter="0"/>
          <w:cols w:space="720"/>
          <w:docGrid w:linePitch="360"/>
        </w:sectPr>
      </w:pPr>
      <w:r>
        <w:rPr>
          <w:noProof/>
        </w:rPr>
        <w:t>Această investiție este pusă în aplicare până la 30 iunie 2026.</w:t>
      </w:r>
    </w:p>
    <w:p w14:paraId="00AE9D74" w14:textId="1063968A" w:rsidR="00182442" w:rsidRDefault="00283CF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A.4. Jaloane, ținte, indicatori și calendarul de monitorizare și implementare aplicabile împrumutului </w:t>
      </w:r>
    </w:p>
    <w:tbl>
      <w:tblPr>
        <w:tblW w:w="1456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35"/>
        <w:gridCol w:w="1188"/>
        <w:gridCol w:w="1091"/>
        <w:gridCol w:w="1676"/>
        <w:gridCol w:w="1092"/>
        <w:gridCol w:w="990"/>
        <w:gridCol w:w="990"/>
        <w:gridCol w:w="990"/>
        <w:gridCol w:w="990"/>
        <w:gridCol w:w="990"/>
        <w:gridCol w:w="3932"/>
      </w:tblGrid>
      <w:tr w:rsidR="00182442" w14:paraId="0C2F377E" w14:textId="77777777">
        <w:trPr>
          <w:trHeight w:val="331"/>
          <w:tblHeader/>
          <w:jc w:val="center"/>
        </w:trPr>
        <w:tc>
          <w:tcPr>
            <w:tcW w:w="682"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5DB261C" w14:textId="77777777" w:rsidR="00182442" w:rsidRDefault="00283CF1">
            <w:pPr>
              <w:pStyle w:val="P68B1DB1-Normal9"/>
              <w:spacing w:line="240" w:lineRule="auto"/>
              <w:jc w:val="center"/>
              <w:rPr>
                <w:noProof/>
              </w:rPr>
            </w:pPr>
            <w:r>
              <w:rPr>
                <w:noProof/>
              </w:rPr>
              <w:t>Secț. NUM.</w:t>
            </w:r>
          </w:p>
        </w:tc>
        <w:tc>
          <w:tcPr>
            <w:tcW w:w="1300"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351D825" w14:textId="77777777" w:rsidR="00182442" w:rsidRDefault="00283CF1">
            <w:pPr>
              <w:pStyle w:val="P68B1DB1-Normal9"/>
              <w:spacing w:line="240" w:lineRule="auto"/>
              <w:jc w:val="center"/>
              <w:rPr>
                <w:noProof/>
              </w:rPr>
            </w:pPr>
            <w:r>
              <w:rPr>
                <w:noProof/>
              </w:rPr>
              <w:t xml:space="preserve">Măsură conexă (reformă sau investiții)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5DDA575" w14:textId="77777777" w:rsidR="00182442" w:rsidRDefault="00283CF1">
            <w:pPr>
              <w:pStyle w:val="P68B1DB1-Normal9"/>
              <w:spacing w:line="240" w:lineRule="auto"/>
              <w:jc w:val="center"/>
              <w:rPr>
                <w:noProof/>
              </w:rPr>
            </w:pPr>
            <w:r>
              <w:rPr>
                <w:noProof/>
              </w:rPr>
              <w:t xml:space="preserve">Etapă/Obiectiv </w:t>
            </w:r>
          </w:p>
        </w:tc>
        <w:tc>
          <w:tcPr>
            <w:tcW w:w="1843"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5321652D" w14:textId="77777777" w:rsidR="00182442" w:rsidRDefault="00283CF1">
            <w:pPr>
              <w:pStyle w:val="P68B1DB1-Normal9"/>
              <w:spacing w:line="240" w:lineRule="auto"/>
              <w:jc w:val="center"/>
              <w:rPr>
                <w:noProof/>
              </w:rPr>
            </w:pPr>
            <w:r>
              <w:rPr>
                <w:noProof/>
              </w:rPr>
              <w:t xml:space="preserve">Nume </w:t>
            </w:r>
          </w:p>
        </w:tc>
        <w:tc>
          <w:tcPr>
            <w:tcW w:w="119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33360DD"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w:t>
            </w:r>
          </w:p>
        </w:tc>
        <w:tc>
          <w:tcPr>
            <w:tcW w:w="1077"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517DF3F"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077"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1FDC2903" w14:textId="77777777" w:rsidR="00182442" w:rsidRDefault="00283CF1">
            <w:pPr>
              <w:pStyle w:val="P68B1DB1-Normal9"/>
              <w:spacing w:line="240" w:lineRule="auto"/>
              <w:jc w:val="center"/>
              <w:rPr>
                <w:noProof/>
              </w:rPr>
            </w:pPr>
            <w:r>
              <w:rPr>
                <w:noProof/>
              </w:rPr>
              <w:t xml:space="preserve">Calendar orientativ pentru finalizare </w:t>
            </w:r>
          </w:p>
        </w:tc>
        <w:tc>
          <w:tcPr>
            <w:tcW w:w="4361"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5C1E299C"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1564244F" w14:textId="77777777">
        <w:trPr>
          <w:trHeight w:val="416"/>
          <w:tblHeader/>
          <w:jc w:val="center"/>
        </w:trPr>
        <w:tc>
          <w:tcPr>
            <w:tcW w:w="682" w:type="dxa"/>
            <w:vMerge/>
            <w:vAlign w:val="center"/>
            <w:hideMark/>
          </w:tcPr>
          <w:p w14:paraId="0A708CE2" w14:textId="77777777" w:rsidR="00182442" w:rsidRDefault="00182442">
            <w:pPr>
              <w:spacing w:before="0" w:after="0" w:line="240" w:lineRule="auto"/>
              <w:rPr>
                <w:rFonts w:eastAsia="Times New Roman"/>
                <w:noProof/>
                <w:sz w:val="18"/>
              </w:rPr>
            </w:pPr>
          </w:p>
        </w:tc>
        <w:tc>
          <w:tcPr>
            <w:tcW w:w="1300" w:type="dxa"/>
            <w:vMerge/>
            <w:vAlign w:val="center"/>
            <w:hideMark/>
          </w:tcPr>
          <w:p w14:paraId="1AD95EBE" w14:textId="77777777" w:rsidR="00182442" w:rsidRDefault="00182442">
            <w:pPr>
              <w:spacing w:before="0" w:after="0" w:line="240" w:lineRule="auto"/>
              <w:rPr>
                <w:rFonts w:eastAsia="Times New Roman"/>
                <w:noProof/>
                <w:sz w:val="18"/>
              </w:rPr>
            </w:pPr>
          </w:p>
        </w:tc>
        <w:tc>
          <w:tcPr>
            <w:tcW w:w="1191" w:type="dxa"/>
            <w:vMerge/>
            <w:vAlign w:val="center"/>
            <w:hideMark/>
          </w:tcPr>
          <w:p w14:paraId="2014720C" w14:textId="77777777" w:rsidR="00182442" w:rsidRDefault="00182442">
            <w:pPr>
              <w:spacing w:before="0" w:after="0" w:line="240" w:lineRule="auto"/>
              <w:rPr>
                <w:rFonts w:eastAsia="Times New Roman"/>
                <w:noProof/>
                <w:sz w:val="18"/>
              </w:rPr>
            </w:pPr>
          </w:p>
        </w:tc>
        <w:tc>
          <w:tcPr>
            <w:tcW w:w="1843" w:type="dxa"/>
            <w:vMerge/>
            <w:vAlign w:val="center"/>
            <w:hideMark/>
          </w:tcPr>
          <w:p w14:paraId="4B67F3BA" w14:textId="77777777" w:rsidR="00182442" w:rsidRDefault="00182442">
            <w:pPr>
              <w:spacing w:before="0" w:after="0" w:line="240" w:lineRule="auto"/>
              <w:rPr>
                <w:rFonts w:eastAsia="Times New Roman"/>
                <w:noProof/>
                <w:sz w:val="18"/>
              </w:rPr>
            </w:pPr>
          </w:p>
        </w:tc>
        <w:tc>
          <w:tcPr>
            <w:tcW w:w="1191" w:type="dxa"/>
            <w:vMerge/>
            <w:vAlign w:val="center"/>
            <w:hideMark/>
          </w:tcPr>
          <w:p w14:paraId="6DFDF757" w14:textId="77777777" w:rsidR="00182442" w:rsidRDefault="00182442">
            <w:pPr>
              <w:spacing w:before="0" w:after="0" w:line="240" w:lineRule="auto"/>
              <w:rPr>
                <w:rFonts w:eastAsia="Times New Roman"/>
                <w:noProof/>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4306BD77" w14:textId="77777777" w:rsidR="00182442" w:rsidRDefault="00283CF1">
            <w:pPr>
              <w:pStyle w:val="P68B1DB1-Normal9"/>
              <w:spacing w:line="240" w:lineRule="auto"/>
              <w:jc w:val="center"/>
              <w:rPr>
                <w:noProof/>
              </w:rPr>
            </w:pPr>
            <w:r>
              <w:rPr>
                <w:noProof/>
              </w:rPr>
              <w:t>Unitatea de măsură</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49F579E" w14:textId="77777777" w:rsidR="00182442" w:rsidRDefault="00283CF1">
            <w:pPr>
              <w:pStyle w:val="P68B1DB1-Normal9"/>
              <w:spacing w:line="240" w:lineRule="auto"/>
              <w:jc w:val="center"/>
              <w:rPr>
                <w:noProof/>
              </w:rPr>
            </w:pPr>
            <w:r>
              <w:rPr>
                <w:noProof/>
              </w:rPr>
              <w:t>Situația de referință</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1FF13CFD" w14:textId="77777777" w:rsidR="00182442" w:rsidRDefault="00283CF1">
            <w:pPr>
              <w:pStyle w:val="P68B1DB1-Normal9"/>
              <w:spacing w:line="240" w:lineRule="auto"/>
              <w:jc w:val="center"/>
              <w:rPr>
                <w:noProof/>
              </w:rPr>
            </w:pPr>
            <w:r>
              <w:rPr>
                <w:noProof/>
              </w:rPr>
              <w:t>Obiectiv</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04BD81AB" w14:textId="77777777" w:rsidR="00182442" w:rsidRDefault="00283CF1">
            <w:pPr>
              <w:pStyle w:val="P68B1DB1-Normal9"/>
              <w:spacing w:line="240" w:lineRule="auto"/>
              <w:jc w:val="center"/>
              <w:rPr>
                <w:noProof/>
              </w:rPr>
            </w:pPr>
            <w:r>
              <w:rPr>
                <w:noProof/>
              </w:rPr>
              <w:t>Trimestru</w:t>
            </w:r>
          </w:p>
        </w:tc>
        <w:tc>
          <w:tcPr>
            <w:tcW w:w="10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52422BB" w14:textId="77777777" w:rsidR="00182442" w:rsidRDefault="00283CF1">
            <w:pPr>
              <w:pStyle w:val="P68B1DB1-Normal9"/>
              <w:spacing w:line="240" w:lineRule="auto"/>
              <w:jc w:val="center"/>
              <w:rPr>
                <w:noProof/>
              </w:rPr>
            </w:pPr>
            <w:r>
              <w:rPr>
                <w:noProof/>
              </w:rPr>
              <w:t>Anul</w:t>
            </w:r>
          </w:p>
        </w:tc>
        <w:tc>
          <w:tcPr>
            <w:tcW w:w="4361" w:type="dxa"/>
            <w:vMerge/>
            <w:vAlign w:val="center"/>
            <w:hideMark/>
          </w:tcPr>
          <w:p w14:paraId="0655672F" w14:textId="77777777" w:rsidR="00182442" w:rsidRDefault="00182442">
            <w:pPr>
              <w:spacing w:before="0" w:after="0" w:line="240" w:lineRule="auto"/>
              <w:rPr>
                <w:rFonts w:eastAsia="Times New Roman"/>
                <w:noProof/>
                <w:sz w:val="18"/>
              </w:rPr>
            </w:pPr>
          </w:p>
        </w:tc>
      </w:tr>
      <w:tr w:rsidR="00182442" w14:paraId="0AA1BBE4" w14:textId="77777777">
        <w:trPr>
          <w:trHeight w:val="945"/>
          <w:jc w:val="center"/>
        </w:trPr>
        <w:tc>
          <w:tcPr>
            <w:tcW w:w="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3DD1A0F3" w14:textId="686E0446" w:rsidR="00182442" w:rsidRDefault="00283CF1">
            <w:pPr>
              <w:pStyle w:val="P68B1DB1-Normal11"/>
              <w:spacing w:line="240" w:lineRule="auto"/>
              <w:jc w:val="center"/>
              <w:rPr>
                <w:noProof/>
              </w:rPr>
            </w:pPr>
            <w:r>
              <w:rPr>
                <w:noProof/>
              </w:rPr>
              <w:t>246</w:t>
            </w:r>
          </w:p>
        </w:tc>
        <w:tc>
          <w:tcPr>
            <w:tcW w:w="13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E18513C" w14:textId="15BA763D" w:rsidR="00182442" w:rsidRDefault="00283CF1">
            <w:pPr>
              <w:pStyle w:val="P68B1DB1-Normal11"/>
              <w:spacing w:line="240" w:lineRule="auto"/>
              <w:rPr>
                <w:noProof/>
              </w:rPr>
            </w:pPr>
            <w:r>
              <w:rPr>
                <w:noProof/>
              </w:rPr>
              <w:t>Investiția 4: Servicii digitale pentru utilizatorii finali din domeniul social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5F14528" w14:textId="77777777" w:rsidR="00182442" w:rsidRDefault="00283CF1">
            <w:pPr>
              <w:pStyle w:val="P68B1DB1-Normal11"/>
              <w:spacing w:line="240" w:lineRule="auto"/>
              <w:rPr>
                <w:noProof/>
              </w:rPr>
            </w:pPr>
            <w:r>
              <w:rPr>
                <w:noProof/>
              </w:rPr>
              <w:t>Etapă</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43F711FB" w14:textId="59F23959" w:rsidR="00182442" w:rsidRDefault="00283CF1">
            <w:pPr>
              <w:spacing w:line="240" w:lineRule="auto"/>
              <w:rPr>
                <w:rFonts w:eastAsia="Times New Roman"/>
                <w:noProof/>
                <w:color w:val="006100"/>
                <w:sz w:val="18"/>
              </w:rPr>
            </w:pPr>
            <w:r>
              <w:rPr>
                <w:rStyle w:val="normaltextrun"/>
                <w:noProof/>
                <w:color w:val="006100"/>
                <w:sz w:val="18"/>
              </w:rPr>
              <w:t>Portalul pentru autoservire modernizat pentru Biroul Muncii – zona clientului II </w:t>
            </w:r>
          </w:p>
        </w:tc>
        <w:tc>
          <w:tcPr>
            <w:tcW w:w="119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7879AD29" w14:textId="38069BF1" w:rsidR="00182442" w:rsidRDefault="00283CF1">
            <w:pPr>
              <w:spacing w:line="240" w:lineRule="auto"/>
              <w:rPr>
                <w:rStyle w:val="eop"/>
                <w:noProof/>
                <w:color w:val="006100"/>
                <w:sz w:val="18"/>
              </w:rPr>
            </w:pPr>
            <w:r>
              <w:rPr>
                <w:rStyle w:val="normaltextrun"/>
                <w:noProof/>
                <w:color w:val="006100"/>
                <w:sz w:val="18"/>
              </w:rPr>
              <w:t>Punerea în funcțiune a portalului de autoservire modernizat pentru Biroul Muncii</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F4FC12" w14:textId="77777777" w:rsidR="00182442" w:rsidRDefault="00182442">
            <w:pPr>
              <w:spacing w:line="240" w:lineRule="auto"/>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773A3F" w14:textId="77777777" w:rsidR="00182442" w:rsidRDefault="00182442">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025888" w14:textId="77777777" w:rsidR="00182442" w:rsidRDefault="00182442">
            <w:pPr>
              <w:spacing w:line="240" w:lineRule="auto"/>
              <w:jc w:val="center"/>
              <w:rPr>
                <w:rFonts w:eastAsia="Times New Roman"/>
                <w:noProof/>
                <w:color w:val="006100"/>
                <w:sz w:val="18"/>
              </w:rPr>
            </w:pP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90B247C" w14:textId="693F42C6" w:rsidR="00182442" w:rsidRDefault="00283CF1">
            <w:pPr>
              <w:pStyle w:val="P68B1DB1-Normal11"/>
              <w:spacing w:line="240" w:lineRule="auto"/>
              <w:jc w:val="center"/>
              <w:rPr>
                <w:noProof/>
              </w:rPr>
            </w:pPr>
            <w:r>
              <w:rPr>
                <w:noProof/>
              </w:rPr>
              <w:t>TRIMESTRUL 2</w:t>
            </w:r>
          </w:p>
        </w:tc>
        <w:tc>
          <w:tcPr>
            <w:tcW w:w="10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2B83830A" w14:textId="0B047792" w:rsidR="00182442" w:rsidRDefault="00283CF1">
            <w:pPr>
              <w:pStyle w:val="P68B1DB1-Normal11"/>
              <w:spacing w:line="240" w:lineRule="auto"/>
              <w:jc w:val="center"/>
              <w:rPr>
                <w:noProof/>
              </w:rPr>
            </w:pPr>
            <w:r>
              <w:rPr>
                <w:noProof/>
              </w:rPr>
              <w:t>2026</w:t>
            </w:r>
          </w:p>
        </w:tc>
        <w:tc>
          <w:tcPr>
            <w:tcW w:w="43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93B928A" w14:textId="709931EF" w:rsidR="00182442" w:rsidRDefault="00283CF1">
            <w:pPr>
              <w:spacing w:before="0" w:line="240" w:lineRule="auto"/>
              <w:rPr>
                <w:rFonts w:eastAsia="Times New Roman"/>
                <w:noProof/>
                <w:color w:val="006100"/>
                <w:sz w:val="18"/>
              </w:rPr>
            </w:pPr>
            <w:r>
              <w:rPr>
                <w:rStyle w:val="normaltextrun"/>
                <w:noProof/>
                <w:color w:val="006100"/>
                <w:sz w:val="18"/>
              </w:rPr>
              <w:t xml:space="preserve"> Portalul de autoservire modernizat pentru Biroul Muncii</w:t>
            </w:r>
            <w:r>
              <w:rPr>
                <w:rFonts w:eastAsia="Times New Roman"/>
                <w:noProof/>
                <w:color w:val="006100"/>
                <w:sz w:val="18"/>
              </w:rPr>
              <w:t xml:space="preserve"> este operațional și sprijină următoarele funcționalități: </w:t>
            </w:r>
          </w:p>
          <w:p w14:paraId="1D716E29" w14:textId="0483728D" w:rsidR="00182442" w:rsidRDefault="00283CF1">
            <w:pPr>
              <w:pStyle w:val="P68B1DB1-Normal11"/>
              <w:spacing w:before="0" w:line="240" w:lineRule="auto"/>
              <w:rPr>
                <w:noProof/>
              </w:rPr>
            </w:pPr>
            <w:r>
              <w:rPr>
                <w:noProof/>
              </w:rPr>
              <w:t>— Depunerea online a cererilor de ajutor pentru locuință; </w:t>
            </w:r>
          </w:p>
          <w:p w14:paraId="239BCCF3" w14:textId="0483728D" w:rsidR="00182442" w:rsidRDefault="00283CF1">
            <w:pPr>
              <w:pStyle w:val="P68B1DB1-Normal11"/>
              <w:spacing w:before="0" w:line="240" w:lineRule="auto"/>
              <w:rPr>
                <w:noProof/>
              </w:rPr>
            </w:pPr>
            <w:r>
              <w:rPr>
                <w:noProof/>
              </w:rPr>
              <w:t>— Schimbul electronic complet de date cu utilizatorii finali; </w:t>
            </w:r>
          </w:p>
          <w:p w14:paraId="6F46CFE0" w14:textId="0483728D" w:rsidR="00182442" w:rsidRDefault="00283CF1">
            <w:pPr>
              <w:pStyle w:val="P68B1DB1-Normal11"/>
              <w:spacing w:before="0" w:line="240" w:lineRule="auto"/>
              <w:rPr>
                <w:noProof/>
              </w:rPr>
            </w:pPr>
            <w:r>
              <w:rPr>
                <w:noProof/>
              </w:rPr>
              <w:t>— Procese selectate în cadrul agendei privind ocuparea forței de muncă. </w:t>
            </w:r>
          </w:p>
        </w:tc>
      </w:tr>
    </w:tbl>
    <w:p w14:paraId="37ADAD71" w14:textId="5D14D894" w:rsidR="00182442" w:rsidRDefault="00182442">
      <w:pPr>
        <w:spacing w:before="0" w:after="0" w:line="240" w:lineRule="auto"/>
        <w:rPr>
          <w:b/>
          <w:noProof/>
          <w:u w:val="single"/>
        </w:rPr>
        <w:sectPr w:rsidR="00182442" w:rsidSect="00B67106">
          <w:headerReference w:type="even" r:id="rId36"/>
          <w:headerReference w:type="default" r:id="rId37"/>
          <w:footerReference w:type="even" r:id="rId38"/>
          <w:footerReference w:type="default" r:id="rId39"/>
          <w:headerReference w:type="first" r:id="rId40"/>
          <w:footerReference w:type="first" r:id="rId41"/>
          <w:pgSz w:w="16839" w:h="11907" w:orient="landscape"/>
          <w:pgMar w:top="1134" w:right="1134" w:bottom="1134" w:left="1134" w:header="567" w:footer="567" w:gutter="0"/>
          <w:cols w:space="720"/>
          <w:docGrid w:linePitch="360"/>
        </w:sectPr>
      </w:pPr>
    </w:p>
    <w:p w14:paraId="1CE39D9F" w14:textId="77777777" w:rsidR="00182442" w:rsidRDefault="00283CF1">
      <w:pPr>
        <w:pStyle w:val="P68B1DB1-Normal2"/>
        <w:keepNext/>
        <w:tabs>
          <w:tab w:val="left" w:pos="850"/>
        </w:tabs>
        <w:spacing w:before="360" w:line="240" w:lineRule="auto"/>
        <w:jc w:val="both"/>
        <w:outlineLvl w:val="0"/>
        <w:rPr>
          <w:noProof/>
        </w:rPr>
      </w:pPr>
      <w:r>
        <w:rPr>
          <w:noProof/>
        </w:rPr>
        <w:t>B. COMPONENTA 1.2: Sisteme digitale de administrație publică</w:t>
      </w:r>
    </w:p>
    <w:p w14:paraId="6322A0DF" w14:textId="77777777" w:rsidR="00182442" w:rsidRDefault="00283CF1">
      <w:pPr>
        <w:spacing w:line="240" w:lineRule="auto"/>
        <w:jc w:val="both"/>
        <w:rPr>
          <w:noProof/>
        </w:rPr>
      </w:pPr>
      <w:r>
        <w:rPr>
          <w:noProof/>
        </w:rPr>
        <w:t>Această componentă a planului ceh de redresare și reziliență urmărește să abordeze provocarea pe care o reprezintă intensificarea transformării digitale în administrația publică cehă și promovarea colaborării și a schimburilor între instituțiile publice.</w:t>
      </w:r>
    </w:p>
    <w:p w14:paraId="4282691F" w14:textId="47016E09" w:rsidR="00182442" w:rsidRDefault="00283CF1">
      <w:pPr>
        <w:spacing w:line="240" w:lineRule="auto"/>
        <w:jc w:val="both"/>
        <w:rPr>
          <w:noProof/>
          <w:color w:val="000000"/>
        </w:rPr>
      </w:pPr>
      <w:r>
        <w:rPr>
          <w:noProof/>
          <w:color w:val="000000" w:themeColor="text1"/>
        </w:rPr>
        <w:t xml:space="preserve">Scopul său este de a asigura dezvoltarea unei baze de date interconectate a sistemelor informatice ale administrației publice, sprijinind și favorizând componenta 1.1, care sprijină extinderea serviciilor de guvernare electronică furnizate utilizatorilor finali. Componenta dezvoltă registre de </w:t>
      </w:r>
      <w:r>
        <w:rPr>
          <w:noProof/>
        </w:rPr>
        <w:t>bază</w:t>
      </w:r>
      <w:r>
        <w:rPr>
          <w:noProof/>
          <w:color w:val="000000" w:themeColor="text1"/>
        </w:rPr>
        <w:t>, inclusiv registre sanitare, și conectează bazele de date ale administrației publice și sistemele informatice relevante pentru a reduce</w:t>
      </w:r>
      <w:r w:rsidR="00081618">
        <w:rPr>
          <w:noProof/>
          <w:color w:val="000000" w:themeColor="text1"/>
        </w:rPr>
        <w:t xml:space="preserve"> </w:t>
      </w:r>
      <w:r>
        <w:rPr>
          <w:noProof/>
          <w:color w:val="000000" w:themeColor="text1"/>
        </w:rPr>
        <w:t xml:space="preserve">complexitatea procedurilor pentru întreprinderi și cetățeni și pentru a asigura schimbul securizat de date în cadrul administrației publice. </w:t>
      </w:r>
    </w:p>
    <w:p w14:paraId="2007A97F" w14:textId="77777777" w:rsidR="00182442" w:rsidRDefault="00283CF1">
      <w:pPr>
        <w:pStyle w:val="P68B1DB1-Normal14"/>
        <w:spacing w:line="240" w:lineRule="auto"/>
        <w:jc w:val="both"/>
        <w:rPr>
          <w:noProof/>
        </w:rPr>
      </w:pPr>
      <w:r>
        <w:rPr>
          <w:noProof/>
        </w:rPr>
        <w:t>Punerea în aplicare a reformelor din cadrul acestei componente urmărește să asigure o abordare standardizată și coerentă a dezvoltării sistemelor de informații privind agenda în cadrul administrației publice. Acestea furnizează expertiză și servicii de consultanță prin intermediul centrelor de competențe. De asemenea, ele dezvoltă și consolidează registrele sanitare fragmentate pentru a le pregăti în vederea furnizării de servicii comune și a schimbului de informații.</w:t>
      </w:r>
    </w:p>
    <w:p w14:paraId="60FE41CE" w14:textId="13712F87" w:rsidR="00182442" w:rsidRDefault="00283CF1">
      <w:pPr>
        <w:pStyle w:val="P68B1DB1-Normal14"/>
        <w:spacing w:line="240" w:lineRule="auto"/>
        <w:jc w:val="both"/>
        <w:rPr>
          <w:noProof/>
        </w:rPr>
      </w:pPr>
      <w:r>
        <w:rPr>
          <w:noProof/>
        </w:rPr>
        <w:t>Investițiile se axează pe dezvoltarea și conectarea registrelor de bază, pe promovarea interconectării și actualizării sistemelor de informații legate de vârstă, pe investițiile în echipamente și infrastructuri pentru serviciile de e-justiție și pe îmbunătățirea securității cibernetice a administrației publice.</w:t>
      </w:r>
    </w:p>
    <w:p w14:paraId="152F5F6B" w14:textId="77777777" w:rsidR="00182442" w:rsidRDefault="00283CF1">
      <w:pPr>
        <w:spacing w:line="240" w:lineRule="auto"/>
        <w:jc w:val="both"/>
        <w:rPr>
          <w:noProof/>
          <w:color w:val="000000"/>
        </w:rPr>
      </w:pPr>
      <w:r>
        <w:rPr>
          <w:rFonts w:eastAsia="Times New Roman"/>
          <w:noProof/>
          <w:color w:val="000000"/>
        </w:rPr>
        <w:t xml:space="preserve">Componenta sprijină </w:t>
      </w:r>
      <w:r>
        <w:rPr>
          <w:rFonts w:eastAsia="Times New Roman"/>
          <w:noProof/>
        </w:rPr>
        <w:t xml:space="preserve">abordarea </w:t>
      </w:r>
      <w:r>
        <w:rPr>
          <w:noProof/>
        </w:rPr>
        <w:t xml:space="preserve">Recomandării specifice fiecărei țări </w:t>
      </w:r>
      <w:r>
        <w:rPr>
          <w:rFonts w:eastAsia="Times New Roman"/>
          <w:noProof/>
        </w:rPr>
        <w:t xml:space="preserve">2019 3, potrivit căreia Cehia </w:t>
      </w:r>
      <w:r>
        <w:rPr>
          <w:noProof/>
          <w:color w:val="000000"/>
        </w:rPr>
        <w:t>concentrează politica economică legată de investiții asupra infrastructurii digitale</w:t>
      </w:r>
      <w:r>
        <w:rPr>
          <w:noProof/>
        </w:rPr>
        <w:t xml:space="preserve">, a Recomandării specifice fiecărei țări </w:t>
      </w:r>
      <w:r>
        <w:rPr>
          <w:rFonts w:eastAsia="Times New Roman"/>
          <w:noProof/>
        </w:rPr>
        <w:t>2020 1</w:t>
      </w:r>
      <w:r>
        <w:rPr>
          <w:rFonts w:eastAsia="Times New Roman"/>
          <w:noProof/>
          <w:color w:val="000000"/>
        </w:rPr>
        <w:t>, conform căreia Cehia</w:t>
      </w:r>
      <w:r>
        <w:rPr>
          <w:i/>
          <w:noProof/>
          <w:color w:val="000000"/>
        </w:rPr>
        <w:t xml:space="preserve"> </w:t>
      </w:r>
      <w:r>
        <w:rPr>
          <w:noProof/>
          <w:color w:val="000000"/>
        </w:rPr>
        <w:t xml:space="preserve">consolidează implementarea serviciilor de e-sănătate, și a Recomandării specifice </w:t>
      </w:r>
      <w:r>
        <w:rPr>
          <w:noProof/>
        </w:rPr>
        <w:t xml:space="preserve">fiecărei țări </w:t>
      </w:r>
      <w:r>
        <w:rPr>
          <w:rFonts w:eastAsia="Times New Roman"/>
          <w:noProof/>
        </w:rPr>
        <w:t xml:space="preserve">2020 3, conform căreia Cehia sprijină </w:t>
      </w:r>
      <w:r>
        <w:rPr>
          <w:noProof/>
        </w:rPr>
        <w:t>întreprinderile mici și mijlocii prin reducerea sarcinii administrative și își concentrează investițiile pe tranziția digitală.</w:t>
      </w:r>
    </w:p>
    <w:p w14:paraId="16A4C649" w14:textId="75643F82"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3714507E" w14:textId="78371411" w:rsidR="00182442" w:rsidRDefault="00182442">
      <w:pPr>
        <w:spacing w:line="240" w:lineRule="auto"/>
        <w:jc w:val="both"/>
        <w:rPr>
          <w:rFonts w:eastAsia="Times New Roman"/>
          <w:noProof/>
          <w:sz w:val="22"/>
        </w:rPr>
      </w:pPr>
    </w:p>
    <w:p w14:paraId="2160CA57" w14:textId="77777777" w:rsidR="00182442" w:rsidRDefault="00283CF1">
      <w:pPr>
        <w:pStyle w:val="P68B1DB1-Normal8"/>
        <w:spacing w:line="240" w:lineRule="auto"/>
        <w:jc w:val="both"/>
        <w:rPr>
          <w:i/>
          <w:noProof/>
        </w:rPr>
      </w:pPr>
      <w:r>
        <w:rPr>
          <w:noProof/>
        </w:rPr>
        <w:t>B.1. Descrierea reformelor și a investițiilor pentru sprijinul financiar nerambursabil</w:t>
      </w:r>
    </w:p>
    <w:p w14:paraId="46210799" w14:textId="4F47564F" w:rsidR="00182442" w:rsidRDefault="00283CF1">
      <w:pPr>
        <w:pStyle w:val="P68B1DB1-Normal15"/>
        <w:spacing w:line="240" w:lineRule="auto"/>
        <w:jc w:val="both"/>
        <w:rPr>
          <w:noProof/>
          <w:color w:val="000000"/>
        </w:rPr>
      </w:pPr>
      <w:r>
        <w:rPr>
          <w:noProof/>
        </w:rPr>
        <w:t>Investiția 1: Dezvoltarea și îmbunătățirea sistemelor de informații individuale</w:t>
      </w:r>
    </w:p>
    <w:p w14:paraId="7C2D6467" w14:textId="2709B749" w:rsidR="00182442" w:rsidRDefault="00283CF1">
      <w:pPr>
        <w:pStyle w:val="P68B1DB1-Normal14"/>
        <w:spacing w:line="240" w:lineRule="auto"/>
        <w:jc w:val="both"/>
        <w:rPr>
          <w:noProof/>
        </w:rPr>
      </w:pPr>
      <w:r>
        <w:rPr>
          <w:noProof/>
        </w:rPr>
        <w:t>Investițiile sprijină proiecte care vizează actualizarea, îmbunătățirea și conectarea sistemelor de informații back-end legate de vârstă, pentru a permite furnizarea de servicii noi și îmbunătățite pentru cetățeni și întreprinderi în domeniul politicii de ocupare a forței de muncă, al securității sociale, al evaluării medicale, al statisticilor, al pașapoartelor și vizelor și al serviciilor, astfel cum se prevede în cadrul componentei 1.1. Aceste proiecte conduc la dezvoltarea sau îmbunătățirea a cel puțin zece sisteme de informații în total.</w:t>
      </w:r>
    </w:p>
    <w:p w14:paraId="7471ABDD" w14:textId="3AC9418A" w:rsidR="00182442" w:rsidRDefault="00283CF1">
      <w:pPr>
        <w:pStyle w:val="P68B1DB1-Normal14"/>
        <w:spacing w:line="240" w:lineRule="auto"/>
        <w:jc w:val="both"/>
        <w:rPr>
          <w:noProof/>
        </w:rPr>
      </w:pPr>
      <w:r>
        <w:rPr>
          <w:noProof/>
        </w:rPr>
        <w:t>Investiția se implementează până la 31 martie 2026.</w:t>
      </w:r>
    </w:p>
    <w:p w14:paraId="47DB4594" w14:textId="154AE916" w:rsidR="00182442" w:rsidRDefault="00283CF1">
      <w:pPr>
        <w:pStyle w:val="P68B1DB1-Normal15"/>
        <w:keepNext/>
        <w:spacing w:line="240" w:lineRule="auto"/>
        <w:jc w:val="both"/>
        <w:rPr>
          <w:noProof/>
          <w:color w:val="000000"/>
        </w:rPr>
      </w:pPr>
      <w:r>
        <w:rPr>
          <w:noProof/>
        </w:rPr>
        <w:t>Investiția 2: Dezvoltarea registrelor de bază și a facilităților pentru e-guvernare</w:t>
      </w:r>
    </w:p>
    <w:p w14:paraId="42092831" w14:textId="307A41E8" w:rsidR="00182442" w:rsidRDefault="00283CF1">
      <w:pPr>
        <w:pStyle w:val="P68B1DB1-Normal14"/>
        <w:spacing w:line="240" w:lineRule="auto"/>
        <w:jc w:val="both"/>
        <w:rPr>
          <w:noProof/>
        </w:rPr>
      </w:pPr>
      <w:r>
        <w:rPr>
          <w:noProof/>
        </w:rPr>
        <w:t>Investiția urmărește să creeze și să modernizeze registrele de bază din Cehia, în special Registrul persoanelor, registrul de evidență a populației, Registrul drepturilor și obligațiilor, Registrul identificărilor teritoriale, al adreselor și al bunurilor imobile, sistemul de informații ORG, și include dezvoltarea unui sistem de informații privind serviciile partajate care să conecteze date din diferite sisteme de informații într-o rezervă de date interconectată. Acest lucru se realizează prin 20 de proiecte interconectate. Pe lângă registre, proiectele sprijinite includ un nou centru de date și dezvoltarea unui cloud de guvernare electronică pentru servicii de calcul și dezvoltarea infrastructurii tehnologice a administrației publice.</w:t>
      </w:r>
    </w:p>
    <w:p w14:paraId="7457A914" w14:textId="42D2389D" w:rsidR="00182442" w:rsidRDefault="00283CF1">
      <w:pPr>
        <w:pStyle w:val="P68B1DB1-Normal14"/>
        <w:spacing w:line="240" w:lineRule="auto"/>
        <w:jc w:val="both"/>
        <w:rPr>
          <w:strike/>
          <w:noProof/>
        </w:rPr>
      </w:pPr>
      <w:r>
        <w:rPr>
          <w:noProof/>
        </w:rPr>
        <w:t>Această investiție este pusă în aplicare până la 30 iunie 2026.</w:t>
      </w:r>
    </w:p>
    <w:p w14:paraId="61FE56D4" w14:textId="77777777" w:rsidR="00182442" w:rsidRDefault="00283CF1">
      <w:pPr>
        <w:pStyle w:val="P68B1DB1-Normal15"/>
        <w:spacing w:line="240" w:lineRule="auto"/>
        <w:jc w:val="both"/>
        <w:rPr>
          <w:noProof/>
          <w:color w:val="000000"/>
        </w:rPr>
      </w:pPr>
      <w:r>
        <w:rPr>
          <w:noProof/>
        </w:rPr>
        <w:t>Investiția 3: Securitatea cibernetică</w:t>
      </w:r>
    </w:p>
    <w:p w14:paraId="7555F8E0" w14:textId="1F9F3B99" w:rsidR="00182442" w:rsidRDefault="00283CF1">
      <w:pPr>
        <w:pStyle w:val="P68B1DB1-Normal14"/>
        <w:spacing w:line="240" w:lineRule="auto"/>
        <w:jc w:val="both"/>
        <w:rPr>
          <w:noProof/>
        </w:rPr>
      </w:pPr>
      <w:r>
        <w:rPr>
          <w:noProof/>
        </w:rPr>
        <w:t>Investiția vizează creșterea securității cibernetice a administrației publice și a infrastructurii TIC și a sistemelor informatice din domeniul asistenței medicale, în temeiul Regulamentului privind securitatea cibernetică, în conformitate cu Strategia națională de securitate cibernetică. Măsura include proiecte care conduc la i) modernizarea și extinderea capacității forțelor de poliție din Cehia de a detecta, identifica și răspunde la incidentele de securitate și la incidentele TIC și ii) creșterea securității cibernetice a cel puțin 87 de sisteme de informații.</w:t>
      </w:r>
    </w:p>
    <w:p w14:paraId="7E399EDC" w14:textId="508F1801" w:rsidR="00182442" w:rsidRDefault="00283CF1">
      <w:pPr>
        <w:pStyle w:val="P68B1DB1-Normal14"/>
        <w:spacing w:line="240" w:lineRule="auto"/>
        <w:jc w:val="both"/>
        <w:rPr>
          <w:noProof/>
        </w:rPr>
      </w:pPr>
      <w:r>
        <w:rPr>
          <w:noProof/>
        </w:rPr>
        <w:t>Investiția se implementează până la 31 decembrie 2025.</w:t>
      </w:r>
    </w:p>
    <w:p w14:paraId="257DEB3B" w14:textId="3ABE165A" w:rsidR="00182442" w:rsidRDefault="00283CF1">
      <w:pPr>
        <w:pStyle w:val="P68B1DB1-Normal15"/>
        <w:spacing w:line="240" w:lineRule="auto"/>
        <w:jc w:val="both"/>
        <w:rPr>
          <w:noProof/>
          <w:color w:val="000000"/>
        </w:rPr>
      </w:pPr>
      <w:r>
        <w:rPr>
          <w:noProof/>
        </w:rPr>
        <w:t>Reforma 1: Centre de competență pentru sprijinirea guvernării electronice, a securității cibernetice și a e-sănătății</w:t>
      </w:r>
    </w:p>
    <w:p w14:paraId="6AB5FE23" w14:textId="722EC12D" w:rsidR="00182442" w:rsidRDefault="00283CF1">
      <w:pPr>
        <w:pStyle w:val="P68B1DB1-Normal14"/>
        <w:spacing w:line="240" w:lineRule="auto"/>
        <w:jc w:val="both"/>
        <w:rPr>
          <w:noProof/>
        </w:rPr>
      </w:pPr>
      <w:r>
        <w:rPr>
          <w:noProof/>
        </w:rPr>
        <w:t>Reforma instituie centre de competență privind guvernarea electronică, care oferă orientări, expertiză, servicii de consultanță și standarde comune în întreaga administrație publică, pentru a asigura punerea în aplicare coerentă a măsurilor de digitalizare și modernizare a sistemelor de informații avute în vedere atât în cadrul componentelor 1.1, cât și în cadrul componentei 1.2. Acest lucru este pus în aplicare prin intermediul a trei centre de competență (securitatea cibernetică; e-sănătate; centre de competență privind guvernarea electronică) ancorate în administrația publică, oferind sprijin autorităților publice în domenii precum analiza, arhitectura sistemului, experiența utilizatorilor și proiectarea interfețelor pentru utilizatori, securitatea cibernetică sau soluțiile de portal, precum și gestionarea proiectelor.</w:t>
      </w:r>
    </w:p>
    <w:p w14:paraId="62E37E66" w14:textId="508F1801" w:rsidR="00182442" w:rsidRDefault="00283CF1">
      <w:pPr>
        <w:pStyle w:val="P68B1DB1-Normal14"/>
        <w:spacing w:line="240" w:lineRule="auto"/>
        <w:jc w:val="both"/>
        <w:rPr>
          <w:b/>
          <w:noProof/>
        </w:rPr>
      </w:pPr>
      <w:r>
        <w:rPr>
          <w:noProof/>
        </w:rPr>
        <w:t>Această reformă este pusă în aplicare până la 31 decembrie 2025.</w:t>
      </w:r>
    </w:p>
    <w:p w14:paraId="4C74E84B" w14:textId="378D2DA4" w:rsidR="00182442" w:rsidRDefault="00283CF1">
      <w:pPr>
        <w:pStyle w:val="P68B1DB1-Normal15"/>
        <w:spacing w:line="240" w:lineRule="auto"/>
        <w:jc w:val="both"/>
        <w:rPr>
          <w:noProof/>
          <w:color w:val="000000"/>
        </w:rPr>
      </w:pPr>
      <w:r>
        <w:rPr>
          <w:noProof/>
        </w:rPr>
        <w:t>Reforma 2: Dezvoltarea de sisteme care sprijină e-sănătatea</w:t>
      </w:r>
    </w:p>
    <w:p w14:paraId="77382A8C" w14:textId="6BAAE2A2" w:rsidR="00182442" w:rsidRDefault="00283CF1">
      <w:pPr>
        <w:pStyle w:val="P68B1DB1-Normal14"/>
        <w:spacing w:line="240" w:lineRule="auto"/>
        <w:jc w:val="both"/>
        <w:rPr>
          <w:noProof/>
        </w:rPr>
      </w:pPr>
      <w:r>
        <w:rPr>
          <w:noProof/>
        </w:rPr>
        <w:t>Reforma accelerează și facilitează crearea unei infrastructuri coerente de e-sănătate, inclusiv stabilizarea și standardizarea rezervei de date privind asistența medicală. Măsura este împărțită în mai multe proiecte interconectate de implementare a registrelor de referință ale furnizorilor de servicii de sănătate, ale profesioniștilor din domeniul sănătății și ale pacienților, interconectate cu registrele de referință privind guvernarea electronică; registrele sanitare ale serviciului de igienă și registrele sanitare ale bolilor oncologice, cardiovasculare și ale altor boli;</w:t>
      </w:r>
      <w:r w:rsidR="00081618">
        <w:rPr>
          <w:noProof/>
        </w:rPr>
        <w:t xml:space="preserve"> </w:t>
      </w:r>
      <w:r>
        <w:rPr>
          <w:noProof/>
        </w:rPr>
        <w:t>proiect de creare a unui sistem de informații pentru sprijinirea gestionării serviciului Hygienic în Cehia; extinderea funcționalității existente a prescripției electronice prin includerea prescripțiilor pentru stupefiante și substanțe psihotrope și introducerea serviciului electronic de vouchere, construirea infrastructurii care sprijină sistemul de îngrijire a pacienților cu boli rare. Măsura include, de asemenea, furnizarea de programe de formare pentru a extinde utilizarea e-sănătății și a serviciilor digitale în sectorul sănătății, destinate în principal personalului medical.</w:t>
      </w:r>
    </w:p>
    <w:p w14:paraId="1650505E" w14:textId="1C6A7468" w:rsidR="00182442" w:rsidRDefault="00283CF1">
      <w:pPr>
        <w:pStyle w:val="P68B1DB1-Normal14"/>
        <w:spacing w:line="240" w:lineRule="auto"/>
        <w:jc w:val="both"/>
        <w:rPr>
          <w:noProof/>
        </w:rPr>
      </w:pPr>
      <w:r>
        <w:rPr>
          <w:noProof/>
        </w:rPr>
        <w:t>Reforma se pune în aplicare până la 31 decembrie 2025.</w:t>
      </w:r>
    </w:p>
    <w:p w14:paraId="039056EF" w14:textId="112E47C4" w:rsidR="00182442" w:rsidRDefault="00283CF1">
      <w:pPr>
        <w:pStyle w:val="P68B1DB1-Normal15"/>
        <w:keepNext/>
        <w:spacing w:line="240" w:lineRule="auto"/>
        <w:jc w:val="both"/>
        <w:rPr>
          <w:noProof/>
          <w:color w:val="000000"/>
        </w:rPr>
      </w:pPr>
      <w:r>
        <w:rPr>
          <w:noProof/>
        </w:rPr>
        <w:t>Investiția 4: Crearea condițiilor pentru justiția digitală</w:t>
      </w:r>
    </w:p>
    <w:p w14:paraId="5363CFC9" w14:textId="77777777" w:rsidR="00182442" w:rsidRDefault="00283CF1">
      <w:pPr>
        <w:pStyle w:val="P68B1DB1-Normal14"/>
        <w:spacing w:line="240" w:lineRule="auto"/>
        <w:jc w:val="both"/>
        <w:rPr>
          <w:noProof/>
        </w:rPr>
      </w:pPr>
      <w:r>
        <w:rPr>
          <w:noProof/>
        </w:rPr>
        <w:t>Investiția urmărește să modernizeze mediul de lucru al sistemului judiciar și să permită continuarea activității în perioadele în care contactele fizice sunt limitate, sporind astfel reziliența sistemului judiciar național. Investiția constă în trei proiecte interconectate, care includ i) analiza utilizării datelor și cartografierea nevoilor digitalizării în sectorul justiției, precum și instalarea unui depozit de date și creșterea capacității de stocare, ii) creșterea capacității infrastructurii care permite accesul de la distanță și iii) creșterea numărului de săli de videoconferință echipate pentru sistemul judiciar.</w:t>
      </w:r>
    </w:p>
    <w:p w14:paraId="52080596" w14:textId="296C5642" w:rsidR="00182442" w:rsidRDefault="00283CF1">
      <w:pPr>
        <w:pStyle w:val="P68B1DB1-Normal14"/>
        <w:pBdr>
          <w:top w:val="nil"/>
          <w:left w:val="nil"/>
          <w:bottom w:val="nil"/>
          <w:right w:val="nil"/>
          <w:between w:val="nil"/>
        </w:pBdr>
        <w:spacing w:line="240" w:lineRule="auto"/>
        <w:rPr>
          <w:noProof/>
          <w:color w:val="000000" w:themeColor="text1"/>
        </w:rPr>
      </w:pPr>
      <w:r>
        <w:rPr>
          <w:noProof/>
        </w:rPr>
        <w:t>Investiția se implementează până la 31 decembrie 2024.</w:t>
      </w:r>
    </w:p>
    <w:p w14:paraId="76C492C3" w14:textId="420E70F8" w:rsidR="00182442" w:rsidRDefault="00182442">
      <w:pPr>
        <w:pBdr>
          <w:top w:val="nil"/>
          <w:left w:val="nil"/>
          <w:bottom w:val="nil"/>
          <w:right w:val="nil"/>
          <w:between w:val="nil"/>
        </w:pBdr>
        <w:spacing w:line="240" w:lineRule="auto"/>
        <w:rPr>
          <w:noProof/>
          <w:color w:val="000000" w:themeColor="text1"/>
        </w:rPr>
        <w:sectPr w:rsidR="00182442" w:rsidSect="00B67106">
          <w:headerReference w:type="even" r:id="rId42"/>
          <w:headerReference w:type="default" r:id="rId43"/>
          <w:footerReference w:type="even" r:id="rId44"/>
          <w:footerReference w:type="default" r:id="rId45"/>
          <w:headerReference w:type="first" r:id="rId46"/>
          <w:footerReference w:type="first" r:id="rId47"/>
          <w:pgSz w:w="11907" w:h="16839"/>
          <w:pgMar w:top="1134" w:right="1134" w:bottom="1134" w:left="1134" w:header="567" w:footer="567" w:gutter="0"/>
          <w:cols w:space="720"/>
          <w:docGrid w:linePitch="326"/>
        </w:sectPr>
      </w:pPr>
    </w:p>
    <w:p w14:paraId="7A0B9399" w14:textId="7CD38B78" w:rsidR="00182442" w:rsidRDefault="00283CF1">
      <w:pPr>
        <w:pStyle w:val="P68B1DB1-Normal8"/>
        <w:pBdr>
          <w:top w:val="nil"/>
          <w:left w:val="nil"/>
          <w:bottom w:val="nil"/>
          <w:right w:val="nil"/>
          <w:between w:val="nil"/>
        </w:pBdr>
        <w:spacing w:line="240" w:lineRule="auto"/>
        <w:rPr>
          <w:noProof/>
        </w:rPr>
      </w:pPr>
      <w:r>
        <w:rPr>
          <w:noProof/>
        </w:rPr>
        <w:t>B.2. Obiective de etapă, ținte, indicatori și calendar pentru monitorizarea și punerea în aplicare a sprijinului financiar nerambursabil</w:t>
      </w:r>
    </w:p>
    <w:tbl>
      <w:tblPr>
        <w:tblW w:w="15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276"/>
        <w:gridCol w:w="1134"/>
        <w:gridCol w:w="1559"/>
        <w:gridCol w:w="1701"/>
        <w:gridCol w:w="1559"/>
        <w:gridCol w:w="993"/>
        <w:gridCol w:w="1134"/>
        <w:gridCol w:w="850"/>
        <w:gridCol w:w="709"/>
        <w:gridCol w:w="3433"/>
      </w:tblGrid>
      <w:tr w:rsidR="00182442" w14:paraId="7976A06F" w14:textId="77777777">
        <w:trPr>
          <w:trHeight w:val="620"/>
          <w:tblHeader/>
          <w:jc w:val="center"/>
        </w:trPr>
        <w:tc>
          <w:tcPr>
            <w:tcW w:w="704" w:type="dxa"/>
            <w:vMerge w:val="restart"/>
            <w:shd w:val="clear" w:color="auto" w:fill="BDD7EE"/>
            <w:vAlign w:val="center"/>
            <w:hideMark/>
          </w:tcPr>
          <w:p w14:paraId="292A58FB" w14:textId="77777777" w:rsidR="00182442" w:rsidRDefault="00283CF1">
            <w:pPr>
              <w:pStyle w:val="P68B1DB1-Normal9"/>
              <w:spacing w:before="0" w:after="0" w:line="240" w:lineRule="auto"/>
              <w:jc w:val="center"/>
              <w:rPr>
                <w:noProof/>
              </w:rPr>
            </w:pPr>
            <w:r>
              <w:rPr>
                <w:noProof/>
              </w:rPr>
              <w:t>Secț. NUM.</w:t>
            </w:r>
          </w:p>
        </w:tc>
        <w:tc>
          <w:tcPr>
            <w:tcW w:w="1276" w:type="dxa"/>
            <w:vMerge w:val="restart"/>
            <w:shd w:val="clear" w:color="auto" w:fill="BDD7EE"/>
            <w:vAlign w:val="center"/>
            <w:hideMark/>
          </w:tcPr>
          <w:p w14:paraId="58A46D86" w14:textId="77777777" w:rsidR="00182442" w:rsidRDefault="00283CF1">
            <w:pPr>
              <w:pStyle w:val="P68B1DB1-Normal9"/>
              <w:spacing w:before="0" w:after="0" w:line="240" w:lineRule="auto"/>
              <w:jc w:val="center"/>
              <w:rPr>
                <w:noProof/>
              </w:rPr>
            </w:pPr>
            <w:r>
              <w:rPr>
                <w:noProof/>
              </w:rPr>
              <w:t>Măsură conexă (reformă sau investiții)</w:t>
            </w:r>
          </w:p>
        </w:tc>
        <w:tc>
          <w:tcPr>
            <w:tcW w:w="1134" w:type="dxa"/>
            <w:vMerge w:val="restart"/>
            <w:shd w:val="clear" w:color="auto" w:fill="BDD7EE"/>
            <w:vAlign w:val="center"/>
            <w:hideMark/>
          </w:tcPr>
          <w:p w14:paraId="370A8D70" w14:textId="77777777" w:rsidR="00182442" w:rsidRDefault="00283CF1">
            <w:pPr>
              <w:pStyle w:val="P68B1DB1-Normal9"/>
              <w:spacing w:before="0" w:after="0" w:line="240" w:lineRule="auto"/>
              <w:jc w:val="center"/>
              <w:rPr>
                <w:noProof/>
              </w:rPr>
            </w:pPr>
            <w:r>
              <w:rPr>
                <w:noProof/>
              </w:rPr>
              <w:t>Etapă/Obiectiv</w:t>
            </w:r>
          </w:p>
        </w:tc>
        <w:tc>
          <w:tcPr>
            <w:tcW w:w="1559" w:type="dxa"/>
            <w:vMerge w:val="restart"/>
            <w:shd w:val="clear" w:color="auto" w:fill="BDD7EE"/>
            <w:vAlign w:val="center"/>
            <w:hideMark/>
          </w:tcPr>
          <w:p w14:paraId="2AE0E0C6" w14:textId="77777777" w:rsidR="00182442" w:rsidRDefault="00283CF1">
            <w:pPr>
              <w:pStyle w:val="P68B1DB1-Normal9"/>
              <w:spacing w:before="0" w:after="0" w:line="240" w:lineRule="auto"/>
              <w:jc w:val="center"/>
              <w:rPr>
                <w:noProof/>
              </w:rPr>
            </w:pPr>
            <w:r>
              <w:rPr>
                <w:noProof/>
              </w:rPr>
              <w:t>Nume</w:t>
            </w:r>
          </w:p>
        </w:tc>
        <w:tc>
          <w:tcPr>
            <w:tcW w:w="1701" w:type="dxa"/>
            <w:vMerge w:val="restart"/>
            <w:shd w:val="clear" w:color="auto" w:fill="BDD7EE"/>
            <w:vAlign w:val="center"/>
            <w:hideMark/>
          </w:tcPr>
          <w:p w14:paraId="101BD2AA" w14:textId="77777777" w:rsidR="00182442" w:rsidRDefault="00283CF1">
            <w:pPr>
              <w:pStyle w:val="P68B1DB1-Normal12"/>
              <w:spacing w:before="0" w:after="0" w:line="240" w:lineRule="auto"/>
              <w:jc w:val="center"/>
              <w:rPr>
                <w:rFonts w:eastAsia="Times New Roman"/>
                <w:b/>
                <w:noProof/>
              </w:rPr>
            </w:pPr>
            <w:r>
              <w:rPr>
                <w:rFonts w:eastAsia="Times New Roman"/>
                <w:b/>
                <w:noProof/>
              </w:rPr>
              <w:t>Indicatori calitativi</w:t>
            </w:r>
            <w:r>
              <w:rPr>
                <w:rFonts w:ascii="Calibri" w:hAnsi="Calibri"/>
                <w:noProof/>
              </w:rPr>
              <w:br/>
            </w:r>
            <w:r>
              <w:rPr>
                <w:rFonts w:eastAsia="Times New Roman"/>
                <w:b/>
                <w:noProof/>
              </w:rPr>
              <w:t>(pentru jaloane)</w:t>
            </w:r>
          </w:p>
        </w:tc>
        <w:tc>
          <w:tcPr>
            <w:tcW w:w="3686" w:type="dxa"/>
            <w:gridSpan w:val="3"/>
            <w:shd w:val="clear" w:color="auto" w:fill="BDD7EE"/>
            <w:vAlign w:val="center"/>
            <w:hideMark/>
          </w:tcPr>
          <w:p w14:paraId="166D8938" w14:textId="77777777" w:rsidR="00182442" w:rsidRDefault="00283CF1">
            <w:pPr>
              <w:pStyle w:val="P68B1DB1-Normal12"/>
              <w:spacing w:before="0" w:after="0" w:line="240" w:lineRule="auto"/>
              <w:jc w:val="center"/>
              <w:rPr>
                <w:rFonts w:eastAsia="Times New Roman"/>
                <w:b/>
                <w:noProof/>
              </w:rPr>
            </w:pPr>
            <w:r>
              <w:rPr>
                <w:rFonts w:eastAsia="Times New Roman"/>
                <w:b/>
                <w:noProof/>
              </w:rPr>
              <w:t>Indicatori cantitativi</w:t>
            </w:r>
            <w:r>
              <w:rPr>
                <w:rFonts w:ascii="Calibri" w:hAnsi="Calibri"/>
                <w:noProof/>
              </w:rPr>
              <w:br/>
            </w:r>
            <w:r>
              <w:rPr>
                <w:rFonts w:eastAsia="Times New Roman"/>
                <w:b/>
                <w:noProof/>
              </w:rPr>
              <w:t>(pentru obiective)</w:t>
            </w:r>
          </w:p>
        </w:tc>
        <w:tc>
          <w:tcPr>
            <w:tcW w:w="1559" w:type="dxa"/>
            <w:gridSpan w:val="2"/>
            <w:shd w:val="clear" w:color="auto" w:fill="BDD7EE"/>
            <w:vAlign w:val="center"/>
            <w:hideMark/>
          </w:tcPr>
          <w:p w14:paraId="0335EB6F" w14:textId="77777777" w:rsidR="00182442" w:rsidRDefault="00283CF1">
            <w:pPr>
              <w:pStyle w:val="P68B1DB1-Normal9"/>
              <w:spacing w:before="0" w:after="0" w:line="240" w:lineRule="auto"/>
              <w:jc w:val="center"/>
              <w:rPr>
                <w:noProof/>
              </w:rPr>
            </w:pPr>
            <w:r>
              <w:rPr>
                <w:noProof/>
              </w:rPr>
              <w:t>Calendar orientativ pentru finalizare</w:t>
            </w:r>
          </w:p>
        </w:tc>
        <w:tc>
          <w:tcPr>
            <w:tcW w:w="3433" w:type="dxa"/>
            <w:vMerge w:val="restart"/>
            <w:shd w:val="clear" w:color="auto" w:fill="BDD7EE"/>
            <w:vAlign w:val="center"/>
            <w:hideMark/>
          </w:tcPr>
          <w:p w14:paraId="4695BCBE"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7217F275" w14:textId="77777777">
        <w:trPr>
          <w:trHeight w:val="558"/>
          <w:tblHeader/>
          <w:jc w:val="center"/>
        </w:trPr>
        <w:tc>
          <w:tcPr>
            <w:tcW w:w="704" w:type="dxa"/>
            <w:vMerge/>
            <w:vAlign w:val="center"/>
            <w:hideMark/>
          </w:tcPr>
          <w:p w14:paraId="56F5CA3E" w14:textId="77777777" w:rsidR="00182442" w:rsidRDefault="00182442">
            <w:pPr>
              <w:spacing w:before="0" w:after="0" w:line="240" w:lineRule="auto"/>
              <w:rPr>
                <w:rFonts w:eastAsia="Times New Roman"/>
                <w:b/>
                <w:noProof/>
                <w:sz w:val="18"/>
              </w:rPr>
            </w:pPr>
          </w:p>
        </w:tc>
        <w:tc>
          <w:tcPr>
            <w:tcW w:w="1276" w:type="dxa"/>
            <w:vMerge/>
            <w:vAlign w:val="center"/>
            <w:hideMark/>
          </w:tcPr>
          <w:p w14:paraId="2E5C998C" w14:textId="77777777" w:rsidR="00182442" w:rsidRDefault="00182442">
            <w:pPr>
              <w:spacing w:before="0" w:after="0" w:line="240" w:lineRule="auto"/>
              <w:rPr>
                <w:rFonts w:eastAsia="Times New Roman"/>
                <w:b/>
                <w:noProof/>
                <w:sz w:val="18"/>
              </w:rPr>
            </w:pPr>
          </w:p>
        </w:tc>
        <w:tc>
          <w:tcPr>
            <w:tcW w:w="1134" w:type="dxa"/>
            <w:vMerge/>
            <w:vAlign w:val="center"/>
            <w:hideMark/>
          </w:tcPr>
          <w:p w14:paraId="317B4E5A" w14:textId="77777777" w:rsidR="00182442" w:rsidRDefault="00182442">
            <w:pPr>
              <w:spacing w:before="0" w:after="0" w:line="240" w:lineRule="auto"/>
              <w:rPr>
                <w:rFonts w:eastAsia="Times New Roman"/>
                <w:b/>
                <w:noProof/>
                <w:sz w:val="18"/>
              </w:rPr>
            </w:pPr>
          </w:p>
        </w:tc>
        <w:tc>
          <w:tcPr>
            <w:tcW w:w="1559" w:type="dxa"/>
            <w:vMerge/>
            <w:vAlign w:val="center"/>
            <w:hideMark/>
          </w:tcPr>
          <w:p w14:paraId="627998E7" w14:textId="77777777" w:rsidR="00182442" w:rsidRDefault="00182442">
            <w:pPr>
              <w:spacing w:before="0" w:after="0" w:line="240" w:lineRule="auto"/>
              <w:rPr>
                <w:rFonts w:eastAsia="Times New Roman"/>
                <w:b/>
                <w:noProof/>
                <w:sz w:val="18"/>
              </w:rPr>
            </w:pPr>
          </w:p>
        </w:tc>
        <w:tc>
          <w:tcPr>
            <w:tcW w:w="1701" w:type="dxa"/>
            <w:vMerge/>
            <w:vAlign w:val="center"/>
            <w:hideMark/>
          </w:tcPr>
          <w:p w14:paraId="6DEBB753" w14:textId="77777777" w:rsidR="00182442" w:rsidRDefault="00182442">
            <w:pPr>
              <w:spacing w:before="0" w:after="0" w:line="240" w:lineRule="auto"/>
              <w:rPr>
                <w:rFonts w:eastAsia="Times New Roman"/>
                <w:b/>
                <w:noProof/>
                <w:sz w:val="18"/>
              </w:rPr>
            </w:pPr>
          </w:p>
        </w:tc>
        <w:tc>
          <w:tcPr>
            <w:tcW w:w="1559" w:type="dxa"/>
            <w:shd w:val="clear" w:color="auto" w:fill="BDD7EE"/>
            <w:vAlign w:val="center"/>
            <w:hideMark/>
          </w:tcPr>
          <w:p w14:paraId="06E4CA17" w14:textId="77777777" w:rsidR="00182442" w:rsidRDefault="00283CF1">
            <w:pPr>
              <w:pStyle w:val="P68B1DB1-Normal9"/>
              <w:spacing w:before="0" w:after="0" w:line="240" w:lineRule="auto"/>
              <w:jc w:val="center"/>
              <w:rPr>
                <w:noProof/>
              </w:rPr>
            </w:pPr>
            <w:r>
              <w:rPr>
                <w:noProof/>
              </w:rPr>
              <w:t>Unitatea de măsură</w:t>
            </w:r>
          </w:p>
        </w:tc>
        <w:tc>
          <w:tcPr>
            <w:tcW w:w="993" w:type="dxa"/>
            <w:shd w:val="clear" w:color="auto" w:fill="BDD7EE"/>
            <w:vAlign w:val="center"/>
            <w:hideMark/>
          </w:tcPr>
          <w:p w14:paraId="12298D3B" w14:textId="77777777" w:rsidR="00182442" w:rsidRDefault="00283CF1">
            <w:pPr>
              <w:pStyle w:val="P68B1DB1-Normal9"/>
              <w:spacing w:before="0" w:after="0" w:line="240" w:lineRule="auto"/>
              <w:jc w:val="center"/>
              <w:rPr>
                <w:noProof/>
              </w:rPr>
            </w:pPr>
            <w:r>
              <w:rPr>
                <w:noProof/>
              </w:rPr>
              <w:t xml:space="preserve">Situația de referință </w:t>
            </w:r>
          </w:p>
        </w:tc>
        <w:tc>
          <w:tcPr>
            <w:tcW w:w="1134" w:type="dxa"/>
            <w:shd w:val="clear" w:color="auto" w:fill="BDD7EE"/>
            <w:vAlign w:val="center"/>
            <w:hideMark/>
          </w:tcPr>
          <w:p w14:paraId="5F1BBEBD" w14:textId="77777777" w:rsidR="00182442" w:rsidRDefault="00283CF1">
            <w:pPr>
              <w:pStyle w:val="P68B1DB1-Normal9"/>
              <w:spacing w:before="0" w:after="0" w:line="240" w:lineRule="auto"/>
              <w:jc w:val="center"/>
              <w:rPr>
                <w:noProof/>
              </w:rPr>
            </w:pPr>
            <w:r>
              <w:rPr>
                <w:noProof/>
              </w:rPr>
              <w:t xml:space="preserve">Obiectiv </w:t>
            </w:r>
          </w:p>
        </w:tc>
        <w:tc>
          <w:tcPr>
            <w:tcW w:w="850" w:type="dxa"/>
            <w:shd w:val="clear" w:color="auto" w:fill="BDD7EE"/>
            <w:vAlign w:val="center"/>
            <w:hideMark/>
          </w:tcPr>
          <w:p w14:paraId="46713C3D" w14:textId="77777777" w:rsidR="00182442" w:rsidRDefault="00283CF1">
            <w:pPr>
              <w:pStyle w:val="P68B1DB1-Normal9"/>
              <w:spacing w:before="0" w:after="0" w:line="240" w:lineRule="auto"/>
              <w:jc w:val="center"/>
              <w:rPr>
                <w:noProof/>
              </w:rPr>
            </w:pPr>
            <w:r>
              <w:rPr>
                <w:noProof/>
              </w:rPr>
              <w:t>Trimestru</w:t>
            </w:r>
          </w:p>
        </w:tc>
        <w:tc>
          <w:tcPr>
            <w:tcW w:w="709" w:type="dxa"/>
            <w:shd w:val="clear" w:color="auto" w:fill="BDD7EE"/>
            <w:vAlign w:val="center"/>
            <w:hideMark/>
          </w:tcPr>
          <w:p w14:paraId="0120D95D" w14:textId="77777777" w:rsidR="00182442" w:rsidRDefault="00283CF1">
            <w:pPr>
              <w:pStyle w:val="P68B1DB1-Normal9"/>
              <w:spacing w:before="0" w:after="0" w:line="240" w:lineRule="auto"/>
              <w:jc w:val="center"/>
              <w:rPr>
                <w:noProof/>
              </w:rPr>
            </w:pPr>
            <w:r>
              <w:rPr>
                <w:noProof/>
              </w:rPr>
              <w:t>Anul</w:t>
            </w:r>
          </w:p>
        </w:tc>
        <w:tc>
          <w:tcPr>
            <w:tcW w:w="3433" w:type="dxa"/>
            <w:vMerge/>
            <w:vAlign w:val="center"/>
            <w:hideMark/>
          </w:tcPr>
          <w:p w14:paraId="643F7928" w14:textId="77777777" w:rsidR="00182442" w:rsidRDefault="00182442">
            <w:pPr>
              <w:spacing w:before="0" w:after="0" w:line="240" w:lineRule="auto"/>
              <w:rPr>
                <w:rFonts w:eastAsia="Times New Roman"/>
                <w:b/>
                <w:noProof/>
                <w:sz w:val="18"/>
              </w:rPr>
            </w:pPr>
          </w:p>
        </w:tc>
      </w:tr>
      <w:tr w:rsidR="00182442" w14:paraId="6008479E" w14:textId="77777777">
        <w:trPr>
          <w:trHeight w:val="309"/>
          <w:jc w:val="center"/>
        </w:trPr>
        <w:tc>
          <w:tcPr>
            <w:tcW w:w="704" w:type="dxa"/>
            <w:shd w:val="clear" w:color="auto" w:fill="C6EFCE"/>
            <w:vAlign w:val="center"/>
            <w:hideMark/>
          </w:tcPr>
          <w:p w14:paraId="1BBD72A2" w14:textId="77777777" w:rsidR="00182442" w:rsidRDefault="00283CF1">
            <w:pPr>
              <w:pStyle w:val="P68B1DB1-Normal16"/>
              <w:spacing w:before="0" w:after="0" w:line="240" w:lineRule="auto"/>
              <w:jc w:val="center"/>
              <w:rPr>
                <w:noProof/>
              </w:rPr>
            </w:pPr>
            <w:r>
              <w:rPr>
                <w:noProof/>
              </w:rPr>
              <w:t>15</w:t>
            </w:r>
          </w:p>
        </w:tc>
        <w:tc>
          <w:tcPr>
            <w:tcW w:w="1276" w:type="dxa"/>
            <w:shd w:val="clear" w:color="auto" w:fill="C6EFCE"/>
            <w:vAlign w:val="center"/>
            <w:hideMark/>
          </w:tcPr>
          <w:p w14:paraId="4DE37BB4" w14:textId="68AD2C89" w:rsidR="00182442" w:rsidRDefault="00283CF1">
            <w:pPr>
              <w:pStyle w:val="P68B1DB1-Normal17"/>
              <w:spacing w:before="0" w:after="0" w:line="240" w:lineRule="auto"/>
              <w:rPr>
                <w:noProof/>
              </w:rPr>
            </w:pPr>
            <w:r>
              <w:rPr>
                <w:noProof/>
              </w:rPr>
              <w:t>Investiția 1:</w:t>
            </w:r>
          </w:p>
          <w:p w14:paraId="2B0D93D7" w14:textId="77777777" w:rsidR="00182442" w:rsidRDefault="00283CF1">
            <w:pPr>
              <w:pStyle w:val="P68B1DB1-Normal17"/>
              <w:spacing w:before="0" w:after="0" w:line="240" w:lineRule="auto"/>
              <w:rPr>
                <w:rFonts w:eastAsia="Times New Roman"/>
                <w:noProof/>
              </w:rPr>
            </w:pPr>
            <w:r>
              <w:rPr>
                <w:noProof/>
              </w:rPr>
              <w:t>Dezvoltarea sistemelor de informații</w:t>
            </w:r>
          </w:p>
        </w:tc>
        <w:tc>
          <w:tcPr>
            <w:tcW w:w="1134" w:type="dxa"/>
            <w:shd w:val="clear" w:color="auto" w:fill="C6EFCE"/>
            <w:vAlign w:val="center"/>
            <w:hideMark/>
          </w:tcPr>
          <w:p w14:paraId="42ED64B7"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tcPr>
          <w:p w14:paraId="283D9081" w14:textId="040BB68F" w:rsidR="00182442" w:rsidRDefault="00283CF1">
            <w:pPr>
              <w:pStyle w:val="P68B1DB1-Normal17"/>
              <w:spacing w:before="0" w:after="0" w:line="240" w:lineRule="auto"/>
              <w:rPr>
                <w:noProof/>
              </w:rPr>
            </w:pPr>
            <w:r>
              <w:rPr>
                <w:noProof/>
              </w:rPr>
              <w:t xml:space="preserve">Punerea în aplicare și exploatarea sistemului CzechPOINT 2.0 și a sistemelor CAAIS </w:t>
            </w:r>
          </w:p>
          <w:p w14:paraId="5CDD7E67" w14:textId="77777777" w:rsidR="00182442" w:rsidRDefault="00182442">
            <w:pPr>
              <w:spacing w:before="0" w:after="0" w:line="240" w:lineRule="auto"/>
              <w:rPr>
                <w:rFonts w:eastAsia="Times New Roman"/>
                <w:noProof/>
                <w:color w:val="004300"/>
                <w:sz w:val="18"/>
              </w:rPr>
            </w:pPr>
          </w:p>
        </w:tc>
        <w:tc>
          <w:tcPr>
            <w:tcW w:w="1701" w:type="dxa"/>
            <w:shd w:val="clear" w:color="auto" w:fill="C6EFCE"/>
            <w:vAlign w:val="center"/>
            <w:hideMark/>
          </w:tcPr>
          <w:p w14:paraId="38471195" w14:textId="251E3D15" w:rsidR="00182442" w:rsidRDefault="00283CF1">
            <w:pPr>
              <w:pStyle w:val="P68B1DB1-Normal16"/>
              <w:spacing w:before="0" w:after="0" w:line="240" w:lineRule="auto"/>
              <w:rPr>
                <w:noProof/>
              </w:rPr>
            </w:pPr>
            <w:r>
              <w:rPr>
                <w:noProof/>
              </w:rPr>
              <w:t>Sistemul CzechPOINT 2.0 (în ceea ce privește cetățenii și funcționarii) și spațiul central de autentificare al administrației publice, așa-numitul CAAIS (pentru funcționari) sunt operaționale</w:t>
            </w:r>
          </w:p>
        </w:tc>
        <w:tc>
          <w:tcPr>
            <w:tcW w:w="1559" w:type="dxa"/>
            <w:shd w:val="clear" w:color="auto" w:fill="C6EFCE"/>
            <w:vAlign w:val="center"/>
          </w:tcPr>
          <w:p w14:paraId="197A44A4"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02A8144F"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051FCE2E"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30356606"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0B97BE34" w14:textId="77777777" w:rsidR="00182442" w:rsidRDefault="00283CF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576886CD" w14:textId="77777777" w:rsidR="00182442" w:rsidRDefault="00283CF1">
            <w:pPr>
              <w:pStyle w:val="P68B1DB1-Normal17"/>
              <w:spacing w:before="0" w:after="0" w:line="240" w:lineRule="auto"/>
              <w:rPr>
                <w:rFonts w:eastAsia="Times New Roman"/>
                <w:noProof/>
              </w:rPr>
            </w:pPr>
            <w:r>
              <w:rPr>
                <w:noProof/>
              </w:rPr>
              <w:t>Jalonul pune în aplicare sistemul CzechPOINT 2.0 care oferă publicului gama de servicii asistate, extrase din sistemele de informații ale administrației publice și posibilitatea de a transmite formulare completate către administrația de stat sau de a comunica cu aceasta. Jalonul include, de asemenea, sistemul de informații pentru autentificarea centrală (denumit CAAIS). Jalonul este considerat îndeplinit atunci când ambele părți sunt implementate și puse la dispoziția utilizatorilor finali.</w:t>
            </w:r>
          </w:p>
        </w:tc>
      </w:tr>
      <w:tr w:rsidR="00182442" w14:paraId="1CE0025F" w14:textId="77777777">
        <w:trPr>
          <w:trHeight w:val="309"/>
          <w:jc w:val="center"/>
        </w:trPr>
        <w:tc>
          <w:tcPr>
            <w:tcW w:w="704" w:type="dxa"/>
            <w:shd w:val="clear" w:color="auto" w:fill="C6EFCE"/>
            <w:vAlign w:val="center"/>
            <w:hideMark/>
          </w:tcPr>
          <w:p w14:paraId="38B0522A" w14:textId="77777777" w:rsidR="00182442" w:rsidRDefault="00283CF1">
            <w:pPr>
              <w:pStyle w:val="P68B1DB1-Normal17"/>
              <w:spacing w:line="240" w:lineRule="auto"/>
              <w:jc w:val="center"/>
              <w:rPr>
                <w:noProof/>
              </w:rPr>
            </w:pPr>
            <w:r>
              <w:rPr>
                <w:noProof/>
              </w:rPr>
              <w:t>16</w:t>
            </w:r>
          </w:p>
        </w:tc>
        <w:tc>
          <w:tcPr>
            <w:tcW w:w="1276" w:type="dxa"/>
            <w:shd w:val="clear" w:color="auto" w:fill="C6EFCE"/>
            <w:vAlign w:val="center"/>
            <w:hideMark/>
          </w:tcPr>
          <w:p w14:paraId="5F4CDFF6" w14:textId="77777777" w:rsidR="00182442" w:rsidRDefault="00283CF1">
            <w:pPr>
              <w:pStyle w:val="P68B1DB1-Normal17"/>
              <w:spacing w:before="0" w:after="0" w:line="240" w:lineRule="auto"/>
              <w:rPr>
                <w:noProof/>
              </w:rPr>
            </w:pPr>
            <w:r>
              <w:rPr>
                <w:noProof/>
              </w:rPr>
              <w:t>Investiția 1:</w:t>
            </w:r>
          </w:p>
          <w:p w14:paraId="2338BDE1" w14:textId="77777777" w:rsidR="00182442" w:rsidRDefault="00283CF1">
            <w:pPr>
              <w:pStyle w:val="P68B1DB1-Normal17"/>
              <w:spacing w:before="0" w:after="0" w:line="240" w:lineRule="auto"/>
              <w:rPr>
                <w:rFonts w:eastAsia="Times New Roman"/>
                <w:noProof/>
              </w:rPr>
            </w:pPr>
            <w:r>
              <w:rPr>
                <w:noProof/>
              </w:rPr>
              <w:t>Dezvoltarea sistemelor de informații</w:t>
            </w:r>
          </w:p>
        </w:tc>
        <w:tc>
          <w:tcPr>
            <w:tcW w:w="1134" w:type="dxa"/>
            <w:shd w:val="clear" w:color="auto" w:fill="C6EFCE"/>
            <w:vAlign w:val="center"/>
            <w:hideMark/>
          </w:tcPr>
          <w:p w14:paraId="52D92E97" w14:textId="77777777" w:rsidR="00182442" w:rsidRDefault="00283CF1">
            <w:pPr>
              <w:pStyle w:val="P68B1DB1-Normal17"/>
              <w:spacing w:line="240" w:lineRule="auto"/>
              <w:rPr>
                <w:noProof/>
              </w:rPr>
            </w:pPr>
            <w:r>
              <w:rPr>
                <w:noProof/>
              </w:rPr>
              <w:t>Etapă</w:t>
            </w:r>
          </w:p>
        </w:tc>
        <w:tc>
          <w:tcPr>
            <w:tcW w:w="1559" w:type="dxa"/>
            <w:shd w:val="clear" w:color="auto" w:fill="C6EFCE"/>
            <w:vAlign w:val="center"/>
            <w:hideMark/>
          </w:tcPr>
          <w:p w14:paraId="70DD2620" w14:textId="515E0D10" w:rsidR="00182442" w:rsidRDefault="00283CF1">
            <w:pPr>
              <w:pStyle w:val="P68B1DB1-Normal17"/>
              <w:spacing w:line="240" w:lineRule="auto"/>
              <w:rPr>
                <w:noProof/>
              </w:rPr>
            </w:pPr>
            <w:r>
              <w:rPr>
                <w:noProof/>
              </w:rPr>
              <w:t>Modernizarea și funcționarea cu succes a pașaportului electronic (sistemul ePasy) și a sistemului de vize EVC2</w:t>
            </w:r>
          </w:p>
        </w:tc>
        <w:tc>
          <w:tcPr>
            <w:tcW w:w="1701" w:type="dxa"/>
            <w:shd w:val="clear" w:color="auto" w:fill="C6EFCE"/>
            <w:vAlign w:val="center"/>
            <w:hideMark/>
          </w:tcPr>
          <w:p w14:paraId="6F0CA091" w14:textId="073C5BC1" w:rsidR="00182442" w:rsidRDefault="00283CF1">
            <w:pPr>
              <w:pStyle w:val="P68B1DB1-Normal16"/>
              <w:spacing w:line="240" w:lineRule="auto"/>
              <w:rPr>
                <w:noProof/>
              </w:rPr>
            </w:pPr>
            <w:r>
              <w:rPr>
                <w:noProof/>
              </w:rPr>
              <w:t xml:space="preserve">Modificarea sistemului ePasy în conformitate cu Legea modificată privind documentele de călătorie și modernizarea sistemului de vize EVC2 </w:t>
            </w:r>
          </w:p>
        </w:tc>
        <w:tc>
          <w:tcPr>
            <w:tcW w:w="1559" w:type="dxa"/>
            <w:shd w:val="clear" w:color="auto" w:fill="C6EFCE"/>
            <w:vAlign w:val="center"/>
          </w:tcPr>
          <w:p w14:paraId="5278E01F" w14:textId="77777777" w:rsidR="00182442" w:rsidRDefault="00182442">
            <w:pPr>
              <w:spacing w:line="240" w:lineRule="auto"/>
              <w:rPr>
                <w:rFonts w:eastAsia="Times New Roman"/>
                <w:noProof/>
                <w:color w:val="004300"/>
                <w:sz w:val="18"/>
              </w:rPr>
            </w:pPr>
          </w:p>
        </w:tc>
        <w:tc>
          <w:tcPr>
            <w:tcW w:w="993" w:type="dxa"/>
            <w:shd w:val="clear" w:color="auto" w:fill="C6EFCE"/>
            <w:vAlign w:val="center"/>
          </w:tcPr>
          <w:p w14:paraId="023AF270" w14:textId="77777777" w:rsidR="00182442" w:rsidRDefault="00182442">
            <w:pPr>
              <w:spacing w:line="240" w:lineRule="auto"/>
              <w:jc w:val="center"/>
              <w:rPr>
                <w:rFonts w:eastAsia="Times New Roman"/>
                <w:noProof/>
                <w:color w:val="004300"/>
                <w:sz w:val="18"/>
              </w:rPr>
            </w:pPr>
          </w:p>
        </w:tc>
        <w:tc>
          <w:tcPr>
            <w:tcW w:w="1134" w:type="dxa"/>
            <w:shd w:val="clear" w:color="auto" w:fill="C6EFCE"/>
            <w:vAlign w:val="center"/>
          </w:tcPr>
          <w:p w14:paraId="2A7358C1" w14:textId="77777777" w:rsidR="00182442" w:rsidRDefault="00182442">
            <w:pPr>
              <w:spacing w:line="240" w:lineRule="auto"/>
              <w:jc w:val="center"/>
              <w:rPr>
                <w:rFonts w:eastAsia="Times New Roman"/>
                <w:noProof/>
                <w:color w:val="004300"/>
                <w:sz w:val="18"/>
              </w:rPr>
            </w:pPr>
          </w:p>
        </w:tc>
        <w:tc>
          <w:tcPr>
            <w:tcW w:w="850" w:type="dxa"/>
            <w:shd w:val="clear" w:color="auto" w:fill="C6EFCE"/>
            <w:vAlign w:val="center"/>
            <w:hideMark/>
          </w:tcPr>
          <w:p w14:paraId="2620A215" w14:textId="77777777" w:rsidR="00182442" w:rsidRDefault="00283CF1">
            <w:pPr>
              <w:pStyle w:val="P68B1DB1-Normal16"/>
              <w:spacing w:line="240" w:lineRule="auto"/>
              <w:jc w:val="center"/>
              <w:rPr>
                <w:noProof/>
              </w:rPr>
            </w:pPr>
            <w:r>
              <w:rPr>
                <w:noProof/>
              </w:rPr>
              <w:t>TRIMESTRUL 4</w:t>
            </w:r>
          </w:p>
        </w:tc>
        <w:tc>
          <w:tcPr>
            <w:tcW w:w="709" w:type="dxa"/>
            <w:shd w:val="clear" w:color="auto" w:fill="C6EFCE"/>
            <w:vAlign w:val="center"/>
            <w:hideMark/>
          </w:tcPr>
          <w:p w14:paraId="4CF6D26D" w14:textId="77777777" w:rsidR="00182442" w:rsidRDefault="00283CF1">
            <w:pPr>
              <w:pStyle w:val="P68B1DB1-Normal16"/>
              <w:spacing w:line="240" w:lineRule="auto"/>
              <w:jc w:val="center"/>
              <w:rPr>
                <w:noProof/>
              </w:rPr>
            </w:pPr>
            <w:r>
              <w:rPr>
                <w:noProof/>
              </w:rPr>
              <w:t>2022</w:t>
            </w:r>
          </w:p>
        </w:tc>
        <w:tc>
          <w:tcPr>
            <w:tcW w:w="3433" w:type="dxa"/>
            <w:shd w:val="clear" w:color="auto" w:fill="C6EFCE"/>
            <w:vAlign w:val="center"/>
            <w:hideMark/>
          </w:tcPr>
          <w:p w14:paraId="33F36E6C" w14:textId="4E61E52B" w:rsidR="00182442" w:rsidRDefault="00283CF1">
            <w:pPr>
              <w:pStyle w:val="P68B1DB1-Normal16"/>
              <w:spacing w:line="240" w:lineRule="auto"/>
              <w:rPr>
                <w:noProof/>
              </w:rPr>
            </w:pPr>
            <w:r>
              <w:rPr>
                <w:noProof/>
              </w:rPr>
              <w:t xml:space="preserve">Sistemul de informații ePasy de pe ordinea de zi se modifică în conformitate cu modificarea Legii nr. 329/1999 Coll. privind documentele de călătorie și se pune la dispoziția utilizatorilor finali. Sistemul de vize EVC2 este modernizat cu funcționalități ale vizelor pe termen scurt și lung, în conformitate cu sistemul de intrare/ieșire (EES), și este disponibil pentru testare în conformitate cu programul euINIS. </w:t>
            </w:r>
          </w:p>
        </w:tc>
      </w:tr>
      <w:tr w:rsidR="00182442" w14:paraId="6C6038F9" w14:textId="77777777">
        <w:trPr>
          <w:trHeight w:val="309"/>
          <w:jc w:val="center"/>
        </w:trPr>
        <w:tc>
          <w:tcPr>
            <w:tcW w:w="704" w:type="dxa"/>
            <w:shd w:val="clear" w:color="auto" w:fill="C6EFCE"/>
            <w:vAlign w:val="center"/>
            <w:hideMark/>
          </w:tcPr>
          <w:p w14:paraId="58C7C7E2" w14:textId="77777777" w:rsidR="00182442" w:rsidRDefault="00283CF1">
            <w:pPr>
              <w:pStyle w:val="P68B1DB1-Normal16"/>
              <w:spacing w:before="0" w:after="0" w:line="240" w:lineRule="auto"/>
              <w:jc w:val="center"/>
              <w:rPr>
                <w:noProof/>
              </w:rPr>
            </w:pPr>
            <w:r>
              <w:rPr>
                <w:noProof/>
              </w:rPr>
              <w:t>17</w:t>
            </w:r>
          </w:p>
        </w:tc>
        <w:tc>
          <w:tcPr>
            <w:tcW w:w="1276" w:type="dxa"/>
            <w:shd w:val="clear" w:color="auto" w:fill="C6EFCE"/>
            <w:vAlign w:val="center"/>
            <w:hideMark/>
          </w:tcPr>
          <w:p w14:paraId="034C0CFC" w14:textId="77777777" w:rsidR="00182442" w:rsidRDefault="00283CF1">
            <w:pPr>
              <w:pStyle w:val="P68B1DB1-Normal17"/>
              <w:spacing w:before="0" w:after="0" w:line="240" w:lineRule="auto"/>
              <w:rPr>
                <w:rFonts w:eastAsia="Times New Roman"/>
                <w:noProof/>
              </w:rPr>
            </w:pPr>
            <w:r>
              <w:rPr>
                <w:noProof/>
              </w:rPr>
              <w:t>Investiția 1: Dezvoltarea sistemelor de informații</w:t>
            </w:r>
          </w:p>
        </w:tc>
        <w:tc>
          <w:tcPr>
            <w:tcW w:w="1134" w:type="dxa"/>
            <w:shd w:val="clear" w:color="auto" w:fill="C6EFCE"/>
            <w:vAlign w:val="center"/>
            <w:hideMark/>
          </w:tcPr>
          <w:p w14:paraId="179AD7E5"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hideMark/>
          </w:tcPr>
          <w:p w14:paraId="2A593673" w14:textId="77777777" w:rsidR="00182442" w:rsidRDefault="00283CF1">
            <w:pPr>
              <w:pStyle w:val="P68B1DB1-Normal17"/>
              <w:spacing w:before="0" w:after="0" w:line="240" w:lineRule="auto"/>
              <w:rPr>
                <w:rFonts w:eastAsia="Times New Roman"/>
                <w:noProof/>
              </w:rPr>
            </w:pPr>
            <w:r>
              <w:rPr>
                <w:noProof/>
              </w:rPr>
              <w:t>Funcționarea cu succes a sistemului integrat al străinilor, reducând sarcina administrativă a cetățenilor străini și a funcționarilor publici</w:t>
            </w:r>
          </w:p>
        </w:tc>
        <w:tc>
          <w:tcPr>
            <w:tcW w:w="1701" w:type="dxa"/>
            <w:shd w:val="clear" w:color="auto" w:fill="C6EFCE"/>
            <w:vAlign w:val="center"/>
            <w:hideMark/>
          </w:tcPr>
          <w:p w14:paraId="3B8AA47B" w14:textId="77777777" w:rsidR="00182442" w:rsidRDefault="00283CF1">
            <w:pPr>
              <w:pStyle w:val="P68B1DB1-Normal17"/>
              <w:spacing w:before="0" w:after="0" w:line="240" w:lineRule="auto"/>
              <w:rPr>
                <w:rFonts w:eastAsia="Times New Roman"/>
                <w:noProof/>
              </w:rPr>
            </w:pPr>
            <w:r>
              <w:rPr>
                <w:noProof/>
              </w:rPr>
              <w:t>Un nou sistem integrat pentru străini este operațional și furnizează servicii utilizatorilor finali</w:t>
            </w:r>
          </w:p>
        </w:tc>
        <w:tc>
          <w:tcPr>
            <w:tcW w:w="1559" w:type="dxa"/>
            <w:shd w:val="clear" w:color="auto" w:fill="C6EFCE"/>
            <w:vAlign w:val="center"/>
          </w:tcPr>
          <w:p w14:paraId="50D4E032"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11A9AC05"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3538E4BA"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62AB9427" w14:textId="1CA17532" w:rsidR="00182442" w:rsidRDefault="00283CF1">
            <w:pPr>
              <w:pStyle w:val="P68B1DB1-Normal16"/>
              <w:spacing w:before="0" w:after="0" w:line="240" w:lineRule="auto"/>
              <w:jc w:val="center"/>
              <w:rPr>
                <w:noProof/>
              </w:rPr>
            </w:pPr>
            <w:r>
              <w:rPr>
                <w:noProof/>
              </w:rPr>
              <w:t>TRIMESTRUL 1</w:t>
            </w:r>
          </w:p>
        </w:tc>
        <w:tc>
          <w:tcPr>
            <w:tcW w:w="709" w:type="dxa"/>
            <w:shd w:val="clear" w:color="auto" w:fill="C6EFCE"/>
            <w:vAlign w:val="center"/>
            <w:hideMark/>
          </w:tcPr>
          <w:p w14:paraId="6B5F7B2D" w14:textId="7919B915" w:rsidR="00182442" w:rsidRDefault="00283CF1">
            <w:pPr>
              <w:pStyle w:val="P68B1DB1-Normal16"/>
              <w:spacing w:before="0" w:after="0" w:line="240" w:lineRule="auto"/>
              <w:jc w:val="center"/>
              <w:rPr>
                <w:noProof/>
              </w:rPr>
            </w:pPr>
            <w:r>
              <w:rPr>
                <w:noProof/>
              </w:rPr>
              <w:t>2026</w:t>
            </w:r>
          </w:p>
        </w:tc>
        <w:tc>
          <w:tcPr>
            <w:tcW w:w="3433" w:type="dxa"/>
            <w:shd w:val="clear" w:color="auto" w:fill="C6EFCE"/>
            <w:vAlign w:val="center"/>
            <w:hideMark/>
          </w:tcPr>
          <w:p w14:paraId="4905537A" w14:textId="500CCA51" w:rsidR="00182442" w:rsidRDefault="00283CF1">
            <w:pPr>
              <w:pStyle w:val="P68B1DB1-Normal17"/>
              <w:spacing w:before="0" w:after="0" w:line="240" w:lineRule="auto"/>
              <w:rPr>
                <w:rFonts w:eastAsia="Times New Roman"/>
                <w:noProof/>
              </w:rPr>
            </w:pPr>
            <w:r>
              <w:rPr>
                <w:noProof/>
              </w:rPr>
              <w:t xml:space="preserve">Acest jalon instituie un nou sistem integrat pentru străini (ICAS), care va permite străinilor înregistrați în Cehia să își gestioneze afacerile legate de reședință prin intermediul unor noi servicii digitale pentru clienții administrației publice din secțiunea respectivă. </w:t>
            </w:r>
          </w:p>
        </w:tc>
      </w:tr>
      <w:tr w:rsidR="00182442" w14:paraId="159CAB5B" w14:textId="77777777">
        <w:trPr>
          <w:trHeight w:val="982"/>
          <w:jc w:val="center"/>
        </w:trPr>
        <w:tc>
          <w:tcPr>
            <w:tcW w:w="704" w:type="dxa"/>
            <w:shd w:val="clear" w:color="auto" w:fill="C6EFCE"/>
            <w:vAlign w:val="center"/>
            <w:hideMark/>
          </w:tcPr>
          <w:p w14:paraId="42769780" w14:textId="39E5501B" w:rsidR="00182442" w:rsidRDefault="00283CF1">
            <w:pPr>
              <w:pStyle w:val="P68B1DB1-Normal16"/>
              <w:spacing w:before="0" w:after="0" w:line="240" w:lineRule="auto"/>
              <w:jc w:val="center"/>
              <w:rPr>
                <w:noProof/>
              </w:rPr>
            </w:pPr>
            <w:r>
              <w:rPr>
                <w:noProof/>
              </w:rPr>
              <w:t>18</w:t>
            </w:r>
          </w:p>
        </w:tc>
        <w:tc>
          <w:tcPr>
            <w:tcW w:w="1276" w:type="dxa"/>
            <w:shd w:val="clear" w:color="auto" w:fill="C6EFCE"/>
            <w:vAlign w:val="center"/>
            <w:hideMark/>
          </w:tcPr>
          <w:p w14:paraId="5A9EEAD5" w14:textId="77777777" w:rsidR="00182442" w:rsidRDefault="00283CF1">
            <w:pPr>
              <w:pStyle w:val="P68B1DB1-Normal17"/>
              <w:spacing w:before="0" w:after="0" w:line="240" w:lineRule="auto"/>
              <w:rPr>
                <w:noProof/>
              </w:rPr>
            </w:pPr>
            <w:r>
              <w:rPr>
                <w:noProof/>
              </w:rPr>
              <w:t>Investiția 1:</w:t>
            </w:r>
          </w:p>
          <w:p w14:paraId="1DA3C559" w14:textId="77777777" w:rsidR="00182442" w:rsidRDefault="00283CF1">
            <w:pPr>
              <w:pStyle w:val="P68B1DB1-Normal17"/>
              <w:spacing w:before="0" w:after="0" w:line="240" w:lineRule="auto"/>
              <w:rPr>
                <w:rFonts w:eastAsia="Times New Roman"/>
                <w:noProof/>
              </w:rPr>
            </w:pPr>
            <w:r>
              <w:rPr>
                <w:noProof/>
              </w:rPr>
              <w:t>Dezvoltarea sistemelor de informații</w:t>
            </w:r>
          </w:p>
        </w:tc>
        <w:tc>
          <w:tcPr>
            <w:tcW w:w="1134" w:type="dxa"/>
            <w:shd w:val="clear" w:color="auto" w:fill="C6EFCE"/>
            <w:vAlign w:val="center"/>
            <w:hideMark/>
          </w:tcPr>
          <w:p w14:paraId="2ED6A440" w14:textId="77777777" w:rsidR="00182442" w:rsidRDefault="00283CF1">
            <w:pPr>
              <w:pStyle w:val="P68B1DB1-Normal17"/>
              <w:spacing w:before="0" w:after="0" w:line="240" w:lineRule="auto"/>
              <w:rPr>
                <w:rFonts w:eastAsia="Times New Roman"/>
                <w:noProof/>
              </w:rPr>
            </w:pPr>
            <w:r>
              <w:rPr>
                <w:noProof/>
              </w:rPr>
              <w:t>Țintă</w:t>
            </w:r>
          </w:p>
        </w:tc>
        <w:tc>
          <w:tcPr>
            <w:tcW w:w="1559" w:type="dxa"/>
            <w:shd w:val="clear" w:color="auto" w:fill="C6EFCE"/>
            <w:vAlign w:val="center"/>
          </w:tcPr>
          <w:p w14:paraId="7B67F893" w14:textId="77777777" w:rsidR="00182442" w:rsidRDefault="00283CF1">
            <w:pPr>
              <w:pStyle w:val="P68B1DB1-Normal17"/>
              <w:spacing w:before="0" w:after="0" w:line="240" w:lineRule="auto"/>
              <w:rPr>
                <w:rFonts w:eastAsia="Times New Roman"/>
                <w:noProof/>
              </w:rPr>
            </w:pPr>
            <w:r>
              <w:rPr>
                <w:noProof/>
              </w:rPr>
              <w:t>Contractarea executării proiectelor de sisteme informatice enumerate care formează baza back-end a dezvoltării sistemelor informatice pentru administrația publică</w:t>
            </w:r>
          </w:p>
        </w:tc>
        <w:tc>
          <w:tcPr>
            <w:tcW w:w="1701" w:type="dxa"/>
            <w:shd w:val="clear" w:color="auto" w:fill="C6EFCE"/>
            <w:vAlign w:val="center"/>
          </w:tcPr>
          <w:p w14:paraId="5EB80AA0" w14:textId="77777777" w:rsidR="00182442" w:rsidRDefault="00182442">
            <w:pPr>
              <w:spacing w:before="0" w:after="0" w:line="240" w:lineRule="auto"/>
              <w:rPr>
                <w:rFonts w:eastAsia="Times New Roman"/>
                <w:noProof/>
                <w:color w:val="004300"/>
                <w:sz w:val="18"/>
              </w:rPr>
            </w:pPr>
          </w:p>
        </w:tc>
        <w:tc>
          <w:tcPr>
            <w:tcW w:w="1559" w:type="dxa"/>
            <w:shd w:val="clear" w:color="auto" w:fill="C6EFCE"/>
            <w:vAlign w:val="center"/>
            <w:hideMark/>
          </w:tcPr>
          <w:p w14:paraId="557C7344" w14:textId="77777777" w:rsidR="00182442" w:rsidRDefault="00283CF1">
            <w:pPr>
              <w:pStyle w:val="P68B1DB1-Normal17"/>
              <w:spacing w:before="0" w:after="0" w:line="240" w:lineRule="auto"/>
              <w:rPr>
                <w:rFonts w:eastAsia="Times New Roman"/>
                <w:noProof/>
              </w:rPr>
            </w:pPr>
            <w:r>
              <w:rPr>
                <w:noProof/>
              </w:rPr>
              <w:t>Număr</w:t>
            </w:r>
          </w:p>
        </w:tc>
        <w:tc>
          <w:tcPr>
            <w:tcW w:w="993" w:type="dxa"/>
            <w:shd w:val="clear" w:color="auto" w:fill="C6EFCE"/>
            <w:vAlign w:val="center"/>
            <w:hideMark/>
          </w:tcPr>
          <w:p w14:paraId="225EDB0F" w14:textId="77777777" w:rsidR="00182442" w:rsidRDefault="00283CF1">
            <w:pPr>
              <w:pStyle w:val="P68B1DB1-Normal16"/>
              <w:spacing w:before="0" w:after="0" w:line="240" w:lineRule="auto"/>
              <w:jc w:val="center"/>
              <w:rPr>
                <w:noProof/>
              </w:rPr>
            </w:pPr>
            <w:r>
              <w:rPr>
                <w:noProof/>
              </w:rPr>
              <w:t>0</w:t>
            </w:r>
          </w:p>
        </w:tc>
        <w:tc>
          <w:tcPr>
            <w:tcW w:w="1134" w:type="dxa"/>
            <w:shd w:val="clear" w:color="auto" w:fill="C6EFCE"/>
            <w:vAlign w:val="center"/>
            <w:hideMark/>
          </w:tcPr>
          <w:p w14:paraId="2C06A2BF" w14:textId="77777777" w:rsidR="00182442" w:rsidRDefault="00283CF1">
            <w:pPr>
              <w:pStyle w:val="P68B1DB1-Normal16"/>
              <w:spacing w:before="0" w:after="0" w:line="240" w:lineRule="auto"/>
              <w:jc w:val="center"/>
              <w:rPr>
                <w:noProof/>
              </w:rPr>
            </w:pPr>
            <w:r>
              <w:rPr>
                <w:noProof/>
              </w:rPr>
              <w:t>8</w:t>
            </w:r>
          </w:p>
        </w:tc>
        <w:tc>
          <w:tcPr>
            <w:tcW w:w="850" w:type="dxa"/>
            <w:shd w:val="clear" w:color="auto" w:fill="C6EFCE"/>
            <w:vAlign w:val="center"/>
            <w:hideMark/>
          </w:tcPr>
          <w:p w14:paraId="159E3A21" w14:textId="77777777" w:rsidR="00182442" w:rsidRDefault="00283CF1">
            <w:pPr>
              <w:pStyle w:val="P68B1DB1-Normal16"/>
              <w:spacing w:before="0" w:after="0" w:line="240" w:lineRule="auto"/>
              <w:jc w:val="center"/>
              <w:rPr>
                <w:noProof/>
              </w:rPr>
            </w:pPr>
            <w:r>
              <w:rPr>
                <w:noProof/>
              </w:rPr>
              <w:t xml:space="preserve">TRIMESTRUL 2 </w:t>
            </w:r>
          </w:p>
        </w:tc>
        <w:tc>
          <w:tcPr>
            <w:tcW w:w="709" w:type="dxa"/>
            <w:shd w:val="clear" w:color="auto" w:fill="C6EFCE"/>
            <w:vAlign w:val="center"/>
            <w:hideMark/>
          </w:tcPr>
          <w:p w14:paraId="7228B510" w14:textId="77777777" w:rsidR="00182442" w:rsidRDefault="00283CF1">
            <w:pPr>
              <w:pStyle w:val="P68B1DB1-Normal16"/>
              <w:spacing w:before="0" w:after="0" w:line="240" w:lineRule="auto"/>
              <w:jc w:val="center"/>
              <w:rPr>
                <w:noProof/>
              </w:rPr>
            </w:pPr>
            <w:r>
              <w:rPr>
                <w:noProof/>
              </w:rPr>
              <w:t>2024</w:t>
            </w:r>
          </w:p>
        </w:tc>
        <w:tc>
          <w:tcPr>
            <w:tcW w:w="3433" w:type="dxa"/>
            <w:shd w:val="clear" w:color="auto" w:fill="C6EFCE"/>
            <w:vAlign w:val="center"/>
            <w:hideMark/>
          </w:tcPr>
          <w:p w14:paraId="1EB7260B" w14:textId="6A7B4E6C" w:rsidR="00182442" w:rsidRDefault="00283CF1">
            <w:pPr>
              <w:pStyle w:val="P68B1DB1-Normal17"/>
              <w:spacing w:before="0" w:after="0" w:line="240" w:lineRule="auto"/>
              <w:rPr>
                <w:noProof/>
              </w:rPr>
            </w:pPr>
            <w:r>
              <w:rPr>
                <w:noProof/>
              </w:rPr>
              <w:t xml:space="preserve">Obiectivul este atins prin contractarea a cel puțin următoarelor proiecte: </w:t>
            </w:r>
          </w:p>
          <w:p w14:paraId="733B37F4" w14:textId="77777777" w:rsidR="00182442" w:rsidRDefault="00283CF1">
            <w:pPr>
              <w:pStyle w:val="P68B1DB1-Normal17"/>
              <w:spacing w:before="0" w:after="0" w:line="240" w:lineRule="auto"/>
              <w:rPr>
                <w:noProof/>
              </w:rPr>
            </w:pPr>
            <w:r>
              <w:rPr>
                <w:noProof/>
              </w:rPr>
              <w:t>1. Centralizarea sistemului pentru lucrătorii care desfășoară activități independente</w:t>
            </w:r>
          </w:p>
          <w:p w14:paraId="41DE822D" w14:textId="77777777" w:rsidR="00182442" w:rsidRDefault="00283CF1">
            <w:pPr>
              <w:pStyle w:val="P68B1DB1-Normal17"/>
              <w:spacing w:before="0" w:after="0" w:line="240" w:lineRule="auto"/>
              <w:rPr>
                <w:noProof/>
              </w:rPr>
            </w:pPr>
            <w:r>
              <w:rPr>
                <w:noProof/>
              </w:rPr>
              <w:t>2. Schimbul electronic de informații privind securitatea socială</w:t>
            </w:r>
          </w:p>
          <w:p w14:paraId="1034DFFA" w14:textId="3C8848BA" w:rsidR="00182442" w:rsidRDefault="00283CF1">
            <w:pPr>
              <w:pStyle w:val="P68B1DB1-Normal17"/>
              <w:spacing w:before="0" w:after="0" w:line="240" w:lineRule="auto"/>
              <w:rPr>
                <w:noProof/>
              </w:rPr>
            </w:pPr>
            <w:r>
              <w:rPr>
                <w:noProof/>
              </w:rPr>
              <w:t>3. Portalul și soluția formularelor pentru Ministerul de Interne</w:t>
            </w:r>
          </w:p>
          <w:p w14:paraId="57813550" w14:textId="77777777" w:rsidR="00182442" w:rsidRDefault="00283CF1">
            <w:pPr>
              <w:pStyle w:val="P68B1DB1-Normal17"/>
              <w:spacing w:before="0" w:after="0" w:line="240" w:lineRule="auto"/>
              <w:rPr>
                <w:noProof/>
              </w:rPr>
            </w:pPr>
            <w:r>
              <w:rPr>
                <w:noProof/>
              </w:rPr>
              <w:t>4. Serviciul de evaluare medicală</w:t>
            </w:r>
          </w:p>
          <w:p w14:paraId="12E72072" w14:textId="77777777" w:rsidR="00182442" w:rsidRDefault="00283CF1">
            <w:pPr>
              <w:pStyle w:val="P68B1DB1-Normal17"/>
              <w:spacing w:before="0" w:after="0" w:line="240" w:lineRule="auto"/>
              <w:rPr>
                <w:noProof/>
              </w:rPr>
            </w:pPr>
            <w:r>
              <w:rPr>
                <w:noProof/>
              </w:rPr>
              <w:t>5. Optimizarea registrului de date pentru administrația securității sociale</w:t>
            </w:r>
          </w:p>
          <w:p w14:paraId="47D47BD9" w14:textId="5D05732A" w:rsidR="00182442" w:rsidRDefault="00283CF1">
            <w:pPr>
              <w:pStyle w:val="P68B1DB1-Normal17"/>
              <w:spacing w:before="0" w:after="0" w:line="240" w:lineRule="auto"/>
              <w:rPr>
                <w:noProof/>
              </w:rPr>
            </w:pPr>
            <w:r>
              <w:rPr>
                <w:noProof/>
              </w:rPr>
              <w:t xml:space="preserve">6. Baza de date a deciziilor și anonimatul judiciar </w:t>
            </w:r>
          </w:p>
          <w:p w14:paraId="3DA003C8" w14:textId="77777777" w:rsidR="00182442" w:rsidRDefault="00283CF1">
            <w:pPr>
              <w:pStyle w:val="P68B1DB1-Normal17"/>
              <w:spacing w:before="0" w:after="0" w:line="240" w:lineRule="auto"/>
              <w:rPr>
                <w:noProof/>
              </w:rPr>
            </w:pPr>
            <w:r>
              <w:rPr>
                <w:noProof/>
              </w:rPr>
              <w:t xml:space="preserve">7. Punctul central de autentificare pentru Oficiul ceh de statistică și integrarea registrelor statistice în rezerva de date conectate </w:t>
            </w:r>
          </w:p>
          <w:p w14:paraId="3EBDE23A" w14:textId="77777777" w:rsidR="00182442" w:rsidRDefault="00283CF1">
            <w:pPr>
              <w:pStyle w:val="P68B1DB1-Normal17"/>
              <w:spacing w:before="0" w:after="0" w:line="240" w:lineRule="auto"/>
              <w:rPr>
                <w:noProof/>
              </w:rPr>
            </w:pPr>
            <w:r>
              <w:rPr>
                <w:noProof/>
              </w:rPr>
              <w:t>8. Sistemul de informații privind colecțiile muzeale</w:t>
            </w:r>
          </w:p>
        </w:tc>
      </w:tr>
      <w:tr w:rsidR="00182442" w14:paraId="5C29798A" w14:textId="77777777">
        <w:trPr>
          <w:trHeight w:val="309"/>
          <w:jc w:val="center"/>
        </w:trPr>
        <w:tc>
          <w:tcPr>
            <w:tcW w:w="704" w:type="dxa"/>
            <w:shd w:val="clear" w:color="auto" w:fill="C6EFCE"/>
            <w:vAlign w:val="center"/>
            <w:hideMark/>
          </w:tcPr>
          <w:p w14:paraId="36668532" w14:textId="457B844F" w:rsidR="00182442" w:rsidRDefault="00283CF1">
            <w:pPr>
              <w:pStyle w:val="P68B1DB1-Normal16"/>
              <w:spacing w:before="0" w:after="0" w:line="240" w:lineRule="auto"/>
              <w:jc w:val="center"/>
              <w:rPr>
                <w:noProof/>
              </w:rPr>
            </w:pPr>
            <w:r>
              <w:rPr>
                <w:noProof/>
              </w:rPr>
              <w:t>19</w:t>
            </w:r>
          </w:p>
        </w:tc>
        <w:tc>
          <w:tcPr>
            <w:tcW w:w="1276" w:type="dxa"/>
            <w:shd w:val="clear" w:color="auto" w:fill="C6EFCE"/>
            <w:vAlign w:val="center"/>
            <w:hideMark/>
          </w:tcPr>
          <w:p w14:paraId="16109F6A" w14:textId="77777777" w:rsidR="00182442" w:rsidRDefault="00283CF1">
            <w:pPr>
              <w:pStyle w:val="P68B1DB1-Normal16"/>
              <w:spacing w:before="0" w:after="0" w:line="240" w:lineRule="auto"/>
              <w:rPr>
                <w:noProof/>
              </w:rPr>
            </w:pPr>
            <w:r>
              <w:rPr>
                <w:noProof/>
              </w:rPr>
              <w:t>Investiția 1:</w:t>
            </w:r>
          </w:p>
          <w:p w14:paraId="16C06D97" w14:textId="77777777" w:rsidR="00182442" w:rsidRDefault="00283CF1">
            <w:pPr>
              <w:pStyle w:val="P68B1DB1-Normal16"/>
              <w:spacing w:before="0" w:after="0" w:line="240" w:lineRule="auto"/>
              <w:rPr>
                <w:noProof/>
              </w:rPr>
            </w:pPr>
            <w:r>
              <w:rPr>
                <w:noProof/>
              </w:rPr>
              <w:t>Dezvoltarea sistemelor de informații</w:t>
            </w:r>
          </w:p>
        </w:tc>
        <w:tc>
          <w:tcPr>
            <w:tcW w:w="1134" w:type="dxa"/>
            <w:shd w:val="clear" w:color="auto" w:fill="C6EFCE"/>
            <w:vAlign w:val="center"/>
            <w:hideMark/>
          </w:tcPr>
          <w:p w14:paraId="6F3909A7" w14:textId="77777777" w:rsidR="00182442" w:rsidRDefault="00283CF1">
            <w:pPr>
              <w:pStyle w:val="P68B1DB1-Normal16"/>
              <w:spacing w:before="0" w:after="0" w:line="240" w:lineRule="auto"/>
              <w:rPr>
                <w:noProof/>
              </w:rPr>
            </w:pPr>
            <w:r>
              <w:rPr>
                <w:noProof/>
              </w:rPr>
              <w:t> Țintă</w:t>
            </w:r>
          </w:p>
        </w:tc>
        <w:tc>
          <w:tcPr>
            <w:tcW w:w="1559" w:type="dxa"/>
            <w:shd w:val="clear" w:color="auto" w:fill="C6EFCE"/>
            <w:vAlign w:val="center"/>
            <w:hideMark/>
          </w:tcPr>
          <w:p w14:paraId="7A3436AA" w14:textId="15BA5C45" w:rsidR="00182442" w:rsidRDefault="00283CF1">
            <w:pPr>
              <w:pStyle w:val="P68B1DB1-Normal17"/>
              <w:spacing w:before="0" w:after="0" w:line="240" w:lineRule="auto"/>
              <w:rPr>
                <w:rFonts w:eastAsia="Times New Roman"/>
                <w:noProof/>
              </w:rPr>
            </w:pPr>
            <w:r>
              <w:rPr>
                <w:noProof/>
              </w:rPr>
              <w:t xml:space="preserve">Exploatarea cu succes a sistemelor informatice noi sau modernizate ale administrației publice (finalizarea proiectelor contractate în cadrul </w:t>
            </w:r>
            <w:r>
              <w:rPr>
                <w:noProof/>
                <w:u w:val="single"/>
              </w:rPr>
              <w:t>țintei 18)</w:t>
            </w:r>
          </w:p>
        </w:tc>
        <w:tc>
          <w:tcPr>
            <w:tcW w:w="1701" w:type="dxa"/>
            <w:shd w:val="clear" w:color="auto" w:fill="C6EFCE"/>
            <w:vAlign w:val="center"/>
          </w:tcPr>
          <w:p w14:paraId="40220048" w14:textId="77777777" w:rsidR="00182442" w:rsidRDefault="00182442">
            <w:pPr>
              <w:spacing w:before="0" w:after="0" w:line="240" w:lineRule="auto"/>
              <w:rPr>
                <w:rFonts w:eastAsia="Times New Roman"/>
                <w:noProof/>
                <w:color w:val="004300"/>
                <w:sz w:val="18"/>
              </w:rPr>
            </w:pPr>
          </w:p>
        </w:tc>
        <w:tc>
          <w:tcPr>
            <w:tcW w:w="1559" w:type="dxa"/>
            <w:shd w:val="clear" w:color="auto" w:fill="C6EFCE"/>
            <w:vAlign w:val="center"/>
            <w:hideMark/>
          </w:tcPr>
          <w:p w14:paraId="7371B2FA" w14:textId="29728A8D" w:rsidR="00182442" w:rsidRDefault="00283CF1">
            <w:pPr>
              <w:pStyle w:val="P68B1DB1-Normal16"/>
              <w:spacing w:before="0" w:after="0" w:line="240" w:lineRule="auto"/>
              <w:rPr>
                <w:noProof/>
              </w:rPr>
            </w:pPr>
            <w:r>
              <w:rPr>
                <w:noProof/>
              </w:rPr>
              <w:t>Număr</w:t>
            </w:r>
          </w:p>
        </w:tc>
        <w:tc>
          <w:tcPr>
            <w:tcW w:w="993" w:type="dxa"/>
            <w:shd w:val="clear" w:color="auto" w:fill="C6EFCE"/>
            <w:vAlign w:val="center"/>
            <w:hideMark/>
          </w:tcPr>
          <w:p w14:paraId="6BEC2571" w14:textId="77777777" w:rsidR="00182442" w:rsidRDefault="00283CF1">
            <w:pPr>
              <w:pStyle w:val="P68B1DB1-Normal16"/>
              <w:spacing w:before="0" w:after="0" w:line="240" w:lineRule="auto"/>
              <w:jc w:val="center"/>
              <w:rPr>
                <w:noProof/>
              </w:rPr>
            </w:pPr>
            <w:r>
              <w:rPr>
                <w:noProof/>
              </w:rPr>
              <w:t>0</w:t>
            </w:r>
          </w:p>
        </w:tc>
        <w:tc>
          <w:tcPr>
            <w:tcW w:w="1134" w:type="dxa"/>
            <w:shd w:val="clear" w:color="auto" w:fill="C6EFCE"/>
            <w:vAlign w:val="center"/>
            <w:hideMark/>
          </w:tcPr>
          <w:p w14:paraId="5D654D5F" w14:textId="77777777" w:rsidR="00182442" w:rsidRDefault="00283CF1">
            <w:pPr>
              <w:pStyle w:val="P68B1DB1-Normal16"/>
              <w:spacing w:before="0" w:after="0" w:line="240" w:lineRule="auto"/>
              <w:jc w:val="center"/>
              <w:rPr>
                <w:noProof/>
              </w:rPr>
            </w:pPr>
            <w:r>
              <w:rPr>
                <w:noProof/>
              </w:rPr>
              <w:t>8</w:t>
            </w:r>
          </w:p>
        </w:tc>
        <w:tc>
          <w:tcPr>
            <w:tcW w:w="850" w:type="dxa"/>
            <w:shd w:val="clear" w:color="auto" w:fill="C6EFCE"/>
            <w:vAlign w:val="center"/>
            <w:hideMark/>
          </w:tcPr>
          <w:p w14:paraId="12560FF4"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0AAEC056" w14:textId="77777777" w:rsidR="00182442" w:rsidRDefault="00283CF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6D155BA9" w14:textId="7EC507EA" w:rsidR="00182442" w:rsidRDefault="00283CF1">
            <w:pPr>
              <w:pStyle w:val="P68B1DB1-Normal17"/>
              <w:spacing w:before="0" w:after="0" w:line="240" w:lineRule="auto"/>
              <w:rPr>
                <w:noProof/>
              </w:rPr>
            </w:pPr>
            <w:r>
              <w:rPr>
                <w:noProof/>
              </w:rPr>
              <w:t>Sistemele de informații noi sau modernizate se completează cu referire cel puțin la următoarele proiecte:</w:t>
            </w:r>
          </w:p>
          <w:p w14:paraId="676A59FA" w14:textId="77777777" w:rsidR="00182442" w:rsidRDefault="00283CF1">
            <w:pPr>
              <w:pStyle w:val="P68B1DB1-Normal17"/>
              <w:spacing w:before="0" w:after="0" w:line="240" w:lineRule="auto"/>
              <w:rPr>
                <w:noProof/>
              </w:rPr>
            </w:pPr>
            <w:r>
              <w:rPr>
                <w:noProof/>
              </w:rPr>
              <w:t>1. Centralizarea sistemului pentru lucrătorii care desfășoară activități independente</w:t>
            </w:r>
          </w:p>
          <w:p w14:paraId="760AC820" w14:textId="77777777" w:rsidR="00182442" w:rsidRDefault="00283CF1">
            <w:pPr>
              <w:pStyle w:val="P68B1DB1-Normal17"/>
              <w:spacing w:before="0" w:after="0" w:line="240" w:lineRule="auto"/>
              <w:rPr>
                <w:noProof/>
              </w:rPr>
            </w:pPr>
            <w:r>
              <w:rPr>
                <w:noProof/>
              </w:rPr>
              <w:t>2. Schimbul electronic de informații privind securitatea socială</w:t>
            </w:r>
          </w:p>
          <w:p w14:paraId="16AC5A94" w14:textId="5E4573F0" w:rsidR="00182442" w:rsidRDefault="00283CF1">
            <w:pPr>
              <w:pStyle w:val="P68B1DB1-Normal17"/>
              <w:spacing w:before="0" w:after="0" w:line="240" w:lineRule="auto"/>
              <w:rPr>
                <w:noProof/>
              </w:rPr>
            </w:pPr>
            <w:r>
              <w:rPr>
                <w:noProof/>
              </w:rPr>
              <w:t>3. Portalul și soluția formularelor pentru Ministerul de Interne</w:t>
            </w:r>
          </w:p>
          <w:p w14:paraId="6D1BA96B" w14:textId="77777777" w:rsidR="00182442" w:rsidRDefault="00283CF1">
            <w:pPr>
              <w:pStyle w:val="P68B1DB1-Normal17"/>
              <w:spacing w:before="0" w:after="0" w:line="240" w:lineRule="auto"/>
              <w:rPr>
                <w:noProof/>
              </w:rPr>
            </w:pPr>
            <w:r>
              <w:rPr>
                <w:noProof/>
              </w:rPr>
              <w:t>4. Serviciul de evaluare medicală</w:t>
            </w:r>
          </w:p>
          <w:p w14:paraId="593F5CEA" w14:textId="77777777" w:rsidR="00182442" w:rsidRDefault="00283CF1">
            <w:pPr>
              <w:pStyle w:val="P68B1DB1-Normal17"/>
              <w:spacing w:before="0" w:after="0" w:line="240" w:lineRule="auto"/>
              <w:rPr>
                <w:noProof/>
              </w:rPr>
            </w:pPr>
            <w:r>
              <w:rPr>
                <w:noProof/>
              </w:rPr>
              <w:t>5. Optimizarea registrului de date pentru administrația securității sociale</w:t>
            </w:r>
          </w:p>
          <w:p w14:paraId="6EDC5E56" w14:textId="53B98525" w:rsidR="00182442" w:rsidRDefault="00283CF1">
            <w:pPr>
              <w:pStyle w:val="P68B1DB1-Normal17"/>
              <w:spacing w:before="0" w:after="0" w:line="240" w:lineRule="auto"/>
              <w:rPr>
                <w:noProof/>
              </w:rPr>
            </w:pPr>
            <w:r>
              <w:rPr>
                <w:noProof/>
              </w:rPr>
              <w:t xml:space="preserve">6. Baza de date a deciziilor și anonimatul judiciar </w:t>
            </w:r>
          </w:p>
          <w:p w14:paraId="171C0793" w14:textId="77777777" w:rsidR="00182442" w:rsidRDefault="00283CF1">
            <w:pPr>
              <w:pStyle w:val="P68B1DB1-Normal17"/>
              <w:spacing w:before="0" w:after="0" w:line="240" w:lineRule="auto"/>
              <w:rPr>
                <w:noProof/>
              </w:rPr>
            </w:pPr>
            <w:r>
              <w:rPr>
                <w:noProof/>
              </w:rPr>
              <w:t xml:space="preserve">7. Punctul central de autentificare pentru Oficiul ceh de statistică și integrarea registrelor statistice în rezerva de date conectate </w:t>
            </w:r>
          </w:p>
          <w:p w14:paraId="295B4F78" w14:textId="7650D3FC" w:rsidR="00182442" w:rsidRDefault="00283CF1">
            <w:pPr>
              <w:pStyle w:val="P68B1DB1-Normal17"/>
              <w:spacing w:before="0" w:after="0" w:line="240" w:lineRule="auto"/>
              <w:rPr>
                <w:noProof/>
              </w:rPr>
            </w:pPr>
            <w:r>
              <w:rPr>
                <w:noProof/>
              </w:rPr>
              <w:t>8. Sistemul de informații privind colecțiile muzeale</w:t>
            </w:r>
          </w:p>
          <w:p w14:paraId="2F0489DC" w14:textId="77777777" w:rsidR="00182442" w:rsidRDefault="00182442">
            <w:pPr>
              <w:spacing w:before="0" w:after="0" w:line="240" w:lineRule="auto"/>
              <w:rPr>
                <w:noProof/>
                <w:color w:val="004300"/>
                <w:sz w:val="18"/>
              </w:rPr>
            </w:pPr>
          </w:p>
        </w:tc>
      </w:tr>
      <w:tr w:rsidR="00182442" w14:paraId="4480DD1E" w14:textId="77777777">
        <w:trPr>
          <w:trHeight w:val="309"/>
          <w:jc w:val="center"/>
        </w:trPr>
        <w:tc>
          <w:tcPr>
            <w:tcW w:w="704" w:type="dxa"/>
            <w:shd w:val="clear" w:color="auto" w:fill="C6EFCE"/>
            <w:vAlign w:val="center"/>
            <w:hideMark/>
          </w:tcPr>
          <w:p w14:paraId="3E287AF3" w14:textId="77777777" w:rsidR="00182442" w:rsidRDefault="00283CF1">
            <w:pPr>
              <w:pStyle w:val="P68B1DB1-Normal16"/>
              <w:spacing w:before="0" w:after="0" w:line="240" w:lineRule="auto"/>
              <w:jc w:val="center"/>
              <w:rPr>
                <w:noProof/>
              </w:rPr>
            </w:pPr>
            <w:r>
              <w:rPr>
                <w:noProof/>
              </w:rPr>
              <w:t>20</w:t>
            </w:r>
          </w:p>
        </w:tc>
        <w:tc>
          <w:tcPr>
            <w:tcW w:w="1276" w:type="dxa"/>
            <w:shd w:val="clear" w:color="auto" w:fill="C6EFCE"/>
            <w:vAlign w:val="center"/>
            <w:hideMark/>
          </w:tcPr>
          <w:p w14:paraId="3201919F" w14:textId="77777777" w:rsidR="00182442" w:rsidRDefault="00283CF1">
            <w:pPr>
              <w:pStyle w:val="P68B1DB1-Normal16"/>
              <w:spacing w:before="0" w:after="0" w:line="240" w:lineRule="auto"/>
              <w:rPr>
                <w:noProof/>
              </w:rPr>
            </w:pPr>
            <w:r>
              <w:rPr>
                <w:noProof/>
              </w:rPr>
              <w:t>Investiția 2:</w:t>
            </w:r>
          </w:p>
          <w:p w14:paraId="013C5656" w14:textId="693CA485" w:rsidR="00182442" w:rsidRDefault="00283CF1">
            <w:pPr>
              <w:pStyle w:val="P68B1DB1-Normal16"/>
              <w:spacing w:before="0" w:after="0" w:line="240" w:lineRule="auto"/>
              <w:rPr>
                <w:noProof/>
              </w:rPr>
            </w:pPr>
            <w:r>
              <w:rPr>
                <w:noProof/>
              </w:rPr>
              <w:t>Dezvoltarea registrelor de bază și a facilităților pentru e-guvernare</w:t>
            </w:r>
          </w:p>
        </w:tc>
        <w:tc>
          <w:tcPr>
            <w:tcW w:w="1134" w:type="dxa"/>
            <w:shd w:val="clear" w:color="auto" w:fill="C6EFCE"/>
            <w:vAlign w:val="center"/>
            <w:hideMark/>
          </w:tcPr>
          <w:p w14:paraId="02C8BEFE" w14:textId="77777777" w:rsidR="00182442" w:rsidRDefault="00283CF1">
            <w:pPr>
              <w:pStyle w:val="P68B1DB1-Normal16"/>
              <w:spacing w:before="0" w:after="0" w:line="240" w:lineRule="auto"/>
              <w:rPr>
                <w:noProof/>
              </w:rPr>
            </w:pPr>
            <w:r>
              <w:rPr>
                <w:noProof/>
              </w:rPr>
              <w:t> Etapă</w:t>
            </w:r>
          </w:p>
        </w:tc>
        <w:tc>
          <w:tcPr>
            <w:tcW w:w="1559" w:type="dxa"/>
            <w:shd w:val="clear" w:color="auto" w:fill="C6EFCE"/>
            <w:vAlign w:val="center"/>
            <w:hideMark/>
          </w:tcPr>
          <w:p w14:paraId="6A53CE05" w14:textId="0172765C" w:rsidR="00182442" w:rsidRDefault="00283CF1">
            <w:pPr>
              <w:pStyle w:val="P68B1DB1-Normal16"/>
              <w:spacing w:before="0" w:after="0" w:line="240" w:lineRule="auto"/>
              <w:rPr>
                <w:noProof/>
              </w:rPr>
            </w:pPr>
            <w:r>
              <w:rPr>
                <w:noProof/>
              </w:rPr>
              <w:t>Finalizarea unui centru de date definit de software complet operațional, care include containere de date</w:t>
            </w:r>
          </w:p>
        </w:tc>
        <w:tc>
          <w:tcPr>
            <w:tcW w:w="1701" w:type="dxa"/>
            <w:shd w:val="clear" w:color="auto" w:fill="C6EFCE"/>
            <w:vAlign w:val="center"/>
            <w:hideMark/>
          </w:tcPr>
          <w:p w14:paraId="2C13808D" w14:textId="77777777" w:rsidR="00182442" w:rsidRDefault="00283CF1">
            <w:pPr>
              <w:pStyle w:val="P68B1DB1-Normal17"/>
              <w:spacing w:before="0" w:after="0" w:line="240" w:lineRule="auto"/>
              <w:rPr>
                <w:noProof/>
              </w:rPr>
            </w:pPr>
            <w:r>
              <w:rPr>
                <w:noProof/>
              </w:rPr>
              <w:t>Testarea și adoptarea cu succes a furnizării unui nou centru de date de către Ministerul Muncii și Afacerilor Sociale</w:t>
            </w:r>
          </w:p>
        </w:tc>
        <w:tc>
          <w:tcPr>
            <w:tcW w:w="1559" w:type="dxa"/>
            <w:shd w:val="clear" w:color="auto" w:fill="C6EFCE"/>
            <w:vAlign w:val="center"/>
            <w:hideMark/>
          </w:tcPr>
          <w:p w14:paraId="03376D94" w14:textId="77777777" w:rsidR="00182442" w:rsidRDefault="00283CF1">
            <w:pPr>
              <w:pStyle w:val="P68B1DB1-Normal16"/>
              <w:spacing w:before="0" w:after="0" w:line="240" w:lineRule="auto"/>
              <w:rPr>
                <w:noProof/>
              </w:rPr>
            </w:pPr>
            <w:r>
              <w:rPr>
                <w:noProof/>
              </w:rPr>
              <w:t> </w:t>
            </w:r>
          </w:p>
        </w:tc>
        <w:tc>
          <w:tcPr>
            <w:tcW w:w="993" w:type="dxa"/>
            <w:shd w:val="clear" w:color="auto" w:fill="C6EFCE"/>
            <w:vAlign w:val="center"/>
            <w:hideMark/>
          </w:tcPr>
          <w:p w14:paraId="00737DC4"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hideMark/>
          </w:tcPr>
          <w:p w14:paraId="69AC881E"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1AEED56A"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577E072B" w14:textId="77777777" w:rsidR="00182442" w:rsidRDefault="00283CF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18E5D749" w14:textId="2D5E68E2" w:rsidR="00182442" w:rsidRDefault="00283CF1">
            <w:pPr>
              <w:pStyle w:val="P68B1DB1-Normal17"/>
              <w:spacing w:before="0" w:after="0" w:line="240" w:lineRule="auto"/>
              <w:rPr>
                <w:rFonts w:eastAsia="Times New Roman"/>
                <w:noProof/>
              </w:rPr>
            </w:pPr>
            <w:r>
              <w:rPr>
                <w:noProof/>
              </w:rPr>
              <w:t xml:space="preserve">Jalonul este considerat atins odată ce noul centru de date este pe deplin operațional și a fost pus la dispoziția </w:t>
            </w:r>
            <w:r>
              <w:rPr>
                <w:rFonts w:eastAsia="Times New Roman"/>
                <w:noProof/>
              </w:rPr>
              <w:t>utilizatorilor finali.</w:t>
            </w:r>
          </w:p>
        </w:tc>
      </w:tr>
      <w:tr w:rsidR="00182442" w14:paraId="5A8C1FFF" w14:textId="77777777">
        <w:trPr>
          <w:trHeight w:val="309"/>
          <w:jc w:val="center"/>
        </w:trPr>
        <w:tc>
          <w:tcPr>
            <w:tcW w:w="704" w:type="dxa"/>
            <w:shd w:val="clear" w:color="auto" w:fill="C6EFCE"/>
            <w:vAlign w:val="center"/>
            <w:hideMark/>
          </w:tcPr>
          <w:p w14:paraId="1EAF9A52" w14:textId="77777777" w:rsidR="00182442" w:rsidRDefault="00283CF1">
            <w:pPr>
              <w:pStyle w:val="P68B1DB1-Normal16"/>
              <w:spacing w:before="0" w:after="0" w:line="240" w:lineRule="auto"/>
              <w:jc w:val="center"/>
              <w:rPr>
                <w:noProof/>
              </w:rPr>
            </w:pPr>
            <w:r>
              <w:rPr>
                <w:noProof/>
              </w:rPr>
              <w:t>21</w:t>
            </w:r>
          </w:p>
        </w:tc>
        <w:tc>
          <w:tcPr>
            <w:tcW w:w="1276" w:type="dxa"/>
            <w:shd w:val="clear" w:color="auto" w:fill="C6EFCE"/>
            <w:vAlign w:val="center"/>
            <w:hideMark/>
          </w:tcPr>
          <w:p w14:paraId="51C00E22" w14:textId="77777777" w:rsidR="00182442" w:rsidRDefault="00283CF1">
            <w:pPr>
              <w:pStyle w:val="P68B1DB1-Normal16"/>
              <w:spacing w:before="0" w:after="0" w:line="240" w:lineRule="auto"/>
              <w:rPr>
                <w:noProof/>
              </w:rPr>
            </w:pPr>
            <w:r>
              <w:rPr>
                <w:noProof/>
              </w:rPr>
              <w:t>Investiția 2:</w:t>
            </w:r>
          </w:p>
          <w:p w14:paraId="4FEB2018" w14:textId="453408E8" w:rsidR="00182442" w:rsidRDefault="00283CF1">
            <w:pPr>
              <w:pStyle w:val="P68B1DB1-Normal16"/>
              <w:spacing w:before="0" w:after="0" w:line="240" w:lineRule="auto"/>
              <w:rPr>
                <w:noProof/>
              </w:rPr>
            </w:pPr>
            <w:r>
              <w:rPr>
                <w:noProof/>
              </w:rPr>
              <w:t>Dezvoltarea registrelor de bază și a facilităților pentru e-guvernare</w:t>
            </w:r>
          </w:p>
        </w:tc>
        <w:tc>
          <w:tcPr>
            <w:tcW w:w="1134" w:type="dxa"/>
            <w:shd w:val="clear" w:color="auto" w:fill="C6EFCE"/>
            <w:vAlign w:val="center"/>
            <w:hideMark/>
          </w:tcPr>
          <w:p w14:paraId="0A3B0839" w14:textId="77777777" w:rsidR="00182442" w:rsidRDefault="00283CF1">
            <w:pPr>
              <w:pStyle w:val="P68B1DB1-Normal16"/>
              <w:spacing w:before="0" w:after="0" w:line="240" w:lineRule="auto"/>
              <w:rPr>
                <w:noProof/>
              </w:rPr>
            </w:pPr>
            <w:r>
              <w:rPr>
                <w:noProof/>
              </w:rPr>
              <w:t>Etapă</w:t>
            </w:r>
          </w:p>
        </w:tc>
        <w:tc>
          <w:tcPr>
            <w:tcW w:w="1559" w:type="dxa"/>
            <w:shd w:val="clear" w:color="auto" w:fill="C6EFCE"/>
            <w:vAlign w:val="center"/>
            <w:hideMark/>
          </w:tcPr>
          <w:p w14:paraId="15B71B79" w14:textId="77777777" w:rsidR="00182442" w:rsidRDefault="00283CF1">
            <w:pPr>
              <w:pStyle w:val="P68B1DB1-Normal12"/>
              <w:spacing w:before="0" w:after="0" w:line="240" w:lineRule="auto"/>
              <w:rPr>
                <w:rFonts w:eastAsia="Times New Roman"/>
                <w:noProof/>
                <w:color w:val="004300"/>
              </w:rPr>
            </w:pPr>
            <w:r>
              <w:rPr>
                <w:noProof/>
                <w:color w:val="004300"/>
              </w:rPr>
              <w:t xml:space="preserve">Finalizarea proiectelor enumerate care sporesc capacitatea de transport </w:t>
            </w:r>
            <w:r>
              <w:rPr>
                <w:rFonts w:eastAsia="Times New Roman"/>
                <w:noProof/>
                <w:color w:val="004300"/>
              </w:rPr>
              <w:t>a punctului central de servicii și modernizează</w:t>
            </w:r>
            <w:r>
              <w:rPr>
                <w:rFonts w:eastAsia="Times New Roman"/>
                <w:noProof/>
              </w:rPr>
              <w:t xml:space="preserve"> </w:t>
            </w:r>
            <w:r>
              <w:rPr>
                <w:noProof/>
                <w:color w:val="004300"/>
              </w:rPr>
              <w:t>și optimizează infrastructura de comunicații și informații și sistemele informatice.</w:t>
            </w:r>
          </w:p>
        </w:tc>
        <w:tc>
          <w:tcPr>
            <w:tcW w:w="1701" w:type="dxa"/>
            <w:shd w:val="clear" w:color="auto" w:fill="C6EFCE"/>
            <w:vAlign w:val="center"/>
            <w:hideMark/>
          </w:tcPr>
          <w:p w14:paraId="2CA59D3E" w14:textId="77777777" w:rsidR="00182442" w:rsidRDefault="00283CF1">
            <w:pPr>
              <w:pStyle w:val="P68B1DB1-Normal16"/>
              <w:spacing w:before="0" w:after="0" w:line="240" w:lineRule="auto"/>
              <w:rPr>
                <w:noProof/>
              </w:rPr>
            </w:pPr>
            <w:r>
              <w:rPr>
                <w:noProof/>
              </w:rPr>
              <w:t xml:space="preserve">Jalonul este considerat atins atunci când punctul central de servicii este modernizat, capacitatea și securitatea acestuia sunt sporite, iar proiectele de îmbunătățire a sistemelor informatice și de comunicare ale registrelor de bază au fost încheiate de entitățile contractante/de punere în aplicare. </w:t>
            </w:r>
          </w:p>
        </w:tc>
        <w:tc>
          <w:tcPr>
            <w:tcW w:w="1559" w:type="dxa"/>
            <w:shd w:val="clear" w:color="auto" w:fill="C6EFCE"/>
            <w:vAlign w:val="center"/>
          </w:tcPr>
          <w:p w14:paraId="49EF4E26" w14:textId="77777777" w:rsidR="00182442" w:rsidRDefault="00182442">
            <w:pPr>
              <w:spacing w:before="0" w:after="0" w:line="240" w:lineRule="auto"/>
              <w:rPr>
                <w:rFonts w:eastAsia="Times New Roman"/>
                <w:noProof/>
                <w:color w:val="004300"/>
                <w:sz w:val="18"/>
              </w:rPr>
            </w:pPr>
          </w:p>
          <w:p w14:paraId="1AAB4363" w14:textId="77777777" w:rsidR="00182442" w:rsidRDefault="00182442">
            <w:pPr>
              <w:rPr>
                <w:rFonts w:eastAsia="Times New Roman"/>
                <w:noProof/>
                <w:sz w:val="18"/>
              </w:rPr>
            </w:pPr>
          </w:p>
          <w:p w14:paraId="69B091B8" w14:textId="77777777" w:rsidR="00182442" w:rsidRDefault="00182442">
            <w:pPr>
              <w:rPr>
                <w:rFonts w:eastAsia="Times New Roman"/>
                <w:noProof/>
                <w:color w:val="004300"/>
                <w:sz w:val="18"/>
              </w:rPr>
            </w:pPr>
          </w:p>
          <w:p w14:paraId="688E1469" w14:textId="3744E922" w:rsidR="00182442" w:rsidRDefault="00182442">
            <w:pPr>
              <w:rPr>
                <w:rFonts w:eastAsia="Times New Roman"/>
                <w:noProof/>
                <w:sz w:val="18"/>
              </w:rPr>
            </w:pPr>
          </w:p>
        </w:tc>
        <w:tc>
          <w:tcPr>
            <w:tcW w:w="993" w:type="dxa"/>
            <w:shd w:val="clear" w:color="auto" w:fill="C6EFCE"/>
            <w:vAlign w:val="center"/>
          </w:tcPr>
          <w:p w14:paraId="2DB1E586"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1CBF164E"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69C772E5" w14:textId="0DF41519" w:rsidR="00182442" w:rsidRDefault="00283CF1">
            <w:pPr>
              <w:pStyle w:val="P68B1DB1-Normal16"/>
              <w:spacing w:before="0" w:after="0" w:line="240" w:lineRule="auto"/>
              <w:jc w:val="center"/>
              <w:rPr>
                <w:noProof/>
              </w:rPr>
            </w:pPr>
            <w:r>
              <w:rPr>
                <w:noProof/>
              </w:rPr>
              <w:t>TRIMESTRUL 1</w:t>
            </w:r>
          </w:p>
        </w:tc>
        <w:tc>
          <w:tcPr>
            <w:tcW w:w="709" w:type="dxa"/>
            <w:shd w:val="clear" w:color="auto" w:fill="C6EFCE"/>
            <w:vAlign w:val="center"/>
            <w:hideMark/>
          </w:tcPr>
          <w:p w14:paraId="238F9CC0" w14:textId="67DA0AD4" w:rsidR="00182442" w:rsidRDefault="00283CF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577D3842" w14:textId="11A04683" w:rsidR="00182442" w:rsidRDefault="00283CF1">
            <w:pPr>
              <w:pStyle w:val="P68B1DB1-Normal17"/>
              <w:spacing w:before="0" w:after="0" w:line="240" w:lineRule="auto"/>
              <w:rPr>
                <w:noProof/>
              </w:rPr>
            </w:pPr>
            <w:r>
              <w:rPr>
                <w:noProof/>
              </w:rPr>
              <w:t>Măsura constituie dezvoltarea registrelor de bază și dezvoltarea infrastructurii tehnologice a administrației publice, inclusiv o creștere a capacității sale de transport și punerea în aplicare a unor noi servicii pentru clienți și a unor servicii cu un grad ridicat de capacitate de transmisie. Jalonul este considerat îndeplinit la finalizarea următoarelor proiecte:</w:t>
            </w:r>
          </w:p>
          <w:p w14:paraId="79E412E4" w14:textId="77777777" w:rsidR="00182442" w:rsidRDefault="00283CF1">
            <w:pPr>
              <w:pStyle w:val="P68B1DB1-Normal17"/>
              <w:spacing w:before="0" w:after="0" w:line="240" w:lineRule="auto"/>
              <w:rPr>
                <w:noProof/>
              </w:rPr>
            </w:pPr>
            <w:r>
              <w:rPr>
                <w:noProof/>
              </w:rPr>
              <w:t>1. Dezvoltarea capacităților și a securității punctelor centrale ale serviciilor</w:t>
            </w:r>
          </w:p>
          <w:p w14:paraId="3DB5A9A4" w14:textId="77777777" w:rsidR="00182442" w:rsidRDefault="00283CF1">
            <w:pPr>
              <w:pStyle w:val="P68B1DB1-Normal17"/>
              <w:spacing w:before="0" w:after="0" w:line="240" w:lineRule="auto"/>
              <w:rPr>
                <w:noProof/>
              </w:rPr>
            </w:pPr>
            <w:r>
              <w:rPr>
                <w:noProof/>
              </w:rPr>
              <w:t>2. Modernizarea și optimizarea infrastructurii de comunicații și informații pentru schimbarea etichetelor multiprotocol (MPLS)</w:t>
            </w:r>
          </w:p>
          <w:p w14:paraId="7D39D94F" w14:textId="77777777" w:rsidR="00182442" w:rsidRDefault="00283CF1">
            <w:pPr>
              <w:pStyle w:val="P68B1DB1-Normal17"/>
              <w:spacing w:before="0" w:after="0" w:line="240" w:lineRule="auto"/>
              <w:rPr>
                <w:noProof/>
              </w:rPr>
            </w:pPr>
            <w:r>
              <w:rPr>
                <w:noProof/>
              </w:rPr>
              <w:t>3. Autoritatea națională de certificare trebuie să furnizeze certificări entităților administrației publice</w:t>
            </w:r>
          </w:p>
          <w:p w14:paraId="2F5298A5" w14:textId="77777777" w:rsidR="00182442" w:rsidRDefault="00283CF1">
            <w:pPr>
              <w:pStyle w:val="P68B1DB1-Normal17"/>
              <w:spacing w:before="0" w:after="0" w:line="240" w:lineRule="auto"/>
              <w:rPr>
                <w:noProof/>
              </w:rPr>
            </w:pPr>
            <w:r>
              <w:rPr>
                <w:noProof/>
              </w:rPr>
              <w:t>4. Creșterea capacității centrelor de date și a produselor de stocare a datelor</w:t>
            </w:r>
          </w:p>
          <w:p w14:paraId="0EB6CFFB" w14:textId="77777777" w:rsidR="00182442" w:rsidRDefault="00283CF1">
            <w:pPr>
              <w:pStyle w:val="P68B1DB1-Normal17"/>
              <w:spacing w:before="0" w:after="0" w:line="240" w:lineRule="auto"/>
              <w:rPr>
                <w:noProof/>
              </w:rPr>
            </w:pPr>
            <w:r>
              <w:rPr>
                <w:noProof/>
              </w:rPr>
              <w:t>5. Înlocuiri hardware și software pentru registrele centrale</w:t>
            </w:r>
          </w:p>
          <w:p w14:paraId="16558217" w14:textId="02EFBB61" w:rsidR="00182442" w:rsidRDefault="00283CF1">
            <w:pPr>
              <w:pStyle w:val="P68B1DB1-Normal17"/>
              <w:spacing w:before="0" w:after="0" w:line="240" w:lineRule="auto"/>
              <w:rPr>
                <w:noProof/>
              </w:rPr>
            </w:pPr>
            <w:r>
              <w:rPr>
                <w:noProof/>
              </w:rPr>
              <w:t>6. Modernizarea și îmbunătățirea registrelor de bază, inclusiv: Registrul persoanelor fizice, Registrul de evidență a populației, Registrul drepturilor și obligațiilor, Registrul identificărilor teritoriale, al adreselor și al bunurilor imobile, sistemul informațional ORG</w:t>
            </w:r>
          </w:p>
          <w:p w14:paraId="696C5EC8" w14:textId="4CBDBF52" w:rsidR="00182442" w:rsidRDefault="00283CF1">
            <w:pPr>
              <w:pStyle w:val="P68B1DB1-Normal17"/>
              <w:spacing w:before="0" w:after="0" w:line="240" w:lineRule="auto"/>
              <w:rPr>
                <w:rFonts w:eastAsia="Times New Roman"/>
                <w:noProof/>
              </w:rPr>
            </w:pPr>
            <w:r>
              <w:rPr>
                <w:noProof/>
              </w:rPr>
              <w:t>7. Dezvoltarea și îmbunătățirea sistemului integrat de registre centrale și a sistemului de informații cu servicii partajate</w:t>
            </w:r>
          </w:p>
          <w:p w14:paraId="7D7D01DC" w14:textId="77777777" w:rsidR="00182442" w:rsidRDefault="00283CF1">
            <w:pPr>
              <w:pStyle w:val="P68B1DB1-Normal16"/>
              <w:spacing w:before="0" w:after="0" w:line="240" w:lineRule="auto"/>
              <w:rPr>
                <w:rFonts w:ascii="Calibri" w:hAnsi="Calibri"/>
                <w:noProof/>
              </w:rPr>
            </w:pPr>
            <w:r>
              <w:rPr>
                <w:noProof/>
              </w:rPr>
              <w:t>8. Îmbunătățirea punctului național de identitate și autentificare</w:t>
            </w:r>
          </w:p>
          <w:p w14:paraId="3FBD41A5" w14:textId="77777777" w:rsidR="00182442" w:rsidRDefault="00283CF1">
            <w:pPr>
              <w:pStyle w:val="P68B1DB1-Normal16"/>
              <w:spacing w:before="0" w:after="0" w:line="240" w:lineRule="auto"/>
              <w:rPr>
                <w:noProof/>
                <w:color w:val="008080"/>
                <w:u w:val="single"/>
              </w:rPr>
            </w:pPr>
            <w:r>
              <w:rPr>
                <w:noProof/>
              </w:rPr>
              <w:t>9. Dezvoltarea unei interfețe consolidate pentru registrele de bază</w:t>
            </w:r>
          </w:p>
        </w:tc>
      </w:tr>
      <w:tr w:rsidR="00182442" w14:paraId="2419A11D" w14:textId="77777777">
        <w:trPr>
          <w:trHeight w:val="309"/>
          <w:jc w:val="center"/>
        </w:trPr>
        <w:tc>
          <w:tcPr>
            <w:tcW w:w="704" w:type="dxa"/>
            <w:shd w:val="clear" w:color="auto" w:fill="C6EFCE"/>
            <w:vAlign w:val="center"/>
            <w:hideMark/>
          </w:tcPr>
          <w:p w14:paraId="4CB4574C" w14:textId="77777777" w:rsidR="00182442" w:rsidRDefault="00283CF1">
            <w:pPr>
              <w:pStyle w:val="P68B1DB1-Normal16"/>
              <w:spacing w:before="0" w:after="0" w:line="240" w:lineRule="auto"/>
              <w:jc w:val="center"/>
              <w:rPr>
                <w:noProof/>
              </w:rPr>
            </w:pPr>
            <w:r>
              <w:rPr>
                <w:noProof/>
              </w:rPr>
              <w:t>22</w:t>
            </w:r>
          </w:p>
        </w:tc>
        <w:tc>
          <w:tcPr>
            <w:tcW w:w="1276" w:type="dxa"/>
            <w:shd w:val="clear" w:color="auto" w:fill="C6EFCE"/>
            <w:vAlign w:val="center"/>
            <w:hideMark/>
          </w:tcPr>
          <w:p w14:paraId="3D85DA66" w14:textId="77777777" w:rsidR="00182442" w:rsidRDefault="00283CF1">
            <w:pPr>
              <w:pStyle w:val="P68B1DB1-Normal17"/>
              <w:spacing w:before="0" w:after="0" w:line="240" w:lineRule="auto"/>
              <w:rPr>
                <w:noProof/>
              </w:rPr>
            </w:pPr>
            <w:r>
              <w:rPr>
                <w:noProof/>
              </w:rPr>
              <w:t>Investiția 2:</w:t>
            </w:r>
          </w:p>
          <w:p w14:paraId="53184216" w14:textId="78322A2F" w:rsidR="00182442" w:rsidRDefault="00283CF1">
            <w:pPr>
              <w:pStyle w:val="P68B1DB1-Normal17"/>
              <w:spacing w:before="0" w:after="0" w:line="240" w:lineRule="auto"/>
              <w:rPr>
                <w:noProof/>
              </w:rPr>
            </w:pPr>
            <w:r>
              <w:rPr>
                <w:noProof/>
              </w:rPr>
              <w:t>Dezvoltarea registrelor de bază și a facilităților pentru e-guvernare</w:t>
            </w:r>
          </w:p>
        </w:tc>
        <w:tc>
          <w:tcPr>
            <w:tcW w:w="1134" w:type="dxa"/>
            <w:shd w:val="clear" w:color="auto" w:fill="C6EFCE"/>
            <w:vAlign w:val="center"/>
            <w:hideMark/>
          </w:tcPr>
          <w:p w14:paraId="64AC2752"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hideMark/>
          </w:tcPr>
          <w:p w14:paraId="3B6D731E" w14:textId="77777777" w:rsidR="00182442" w:rsidRDefault="00283CF1">
            <w:pPr>
              <w:pStyle w:val="P68B1DB1-Normal16"/>
              <w:spacing w:before="0" w:after="0" w:line="240" w:lineRule="auto"/>
              <w:rPr>
                <w:noProof/>
              </w:rPr>
            </w:pPr>
            <w:r>
              <w:rPr>
                <w:noProof/>
              </w:rPr>
              <w:t>Furnizarea de servicii de cloud computing autorităților publice</w:t>
            </w:r>
          </w:p>
        </w:tc>
        <w:tc>
          <w:tcPr>
            <w:tcW w:w="1701" w:type="dxa"/>
            <w:shd w:val="clear" w:color="auto" w:fill="C6EFCE"/>
            <w:vAlign w:val="center"/>
            <w:hideMark/>
          </w:tcPr>
          <w:p w14:paraId="70E6292D" w14:textId="12D9B018" w:rsidR="00182442" w:rsidRDefault="00283CF1">
            <w:pPr>
              <w:pStyle w:val="P68B1DB1-Normal17"/>
              <w:spacing w:before="0" w:after="0" w:line="240" w:lineRule="auto"/>
              <w:rPr>
                <w:rFonts w:eastAsia="Times New Roman"/>
                <w:noProof/>
              </w:rPr>
            </w:pPr>
            <w:r>
              <w:rPr>
                <w:noProof/>
              </w:rPr>
              <w:t xml:space="preserve">serviciile de cloud de e-guvernare devin disponibile pentru utilizatorii finali și sunt capabile să furnizeze servicii de cloud computing administrației publice </w:t>
            </w:r>
          </w:p>
        </w:tc>
        <w:tc>
          <w:tcPr>
            <w:tcW w:w="1559" w:type="dxa"/>
            <w:shd w:val="clear" w:color="auto" w:fill="C6EFCE"/>
            <w:vAlign w:val="center"/>
          </w:tcPr>
          <w:p w14:paraId="48C69709"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059D1F7F"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77CDFBD6"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3443437E" w14:textId="77777777" w:rsidR="00182442" w:rsidRDefault="00283CF1">
            <w:pPr>
              <w:pStyle w:val="P68B1DB1-Normal16"/>
              <w:spacing w:before="0" w:after="0" w:line="240" w:lineRule="auto"/>
              <w:jc w:val="center"/>
              <w:rPr>
                <w:noProof/>
              </w:rPr>
            </w:pPr>
            <w:r>
              <w:rPr>
                <w:noProof/>
              </w:rPr>
              <w:t>TRIMESTRUL 2</w:t>
            </w:r>
          </w:p>
        </w:tc>
        <w:tc>
          <w:tcPr>
            <w:tcW w:w="709" w:type="dxa"/>
            <w:shd w:val="clear" w:color="auto" w:fill="C6EFCE"/>
            <w:vAlign w:val="center"/>
            <w:hideMark/>
          </w:tcPr>
          <w:p w14:paraId="13811144" w14:textId="77777777" w:rsidR="00182442" w:rsidRDefault="00283CF1">
            <w:pPr>
              <w:pStyle w:val="P68B1DB1-Normal16"/>
              <w:spacing w:before="0" w:after="0" w:line="240" w:lineRule="auto"/>
              <w:jc w:val="center"/>
              <w:rPr>
                <w:noProof/>
              </w:rPr>
            </w:pPr>
            <w:r>
              <w:rPr>
                <w:noProof/>
              </w:rPr>
              <w:t>2026</w:t>
            </w:r>
          </w:p>
        </w:tc>
        <w:tc>
          <w:tcPr>
            <w:tcW w:w="3433" w:type="dxa"/>
            <w:shd w:val="clear" w:color="auto" w:fill="C6EFCE"/>
            <w:vAlign w:val="center"/>
            <w:hideMark/>
          </w:tcPr>
          <w:p w14:paraId="59802509" w14:textId="77777777" w:rsidR="00182442" w:rsidRDefault="00283CF1">
            <w:pPr>
              <w:pStyle w:val="P68B1DB1-Normal17"/>
              <w:spacing w:before="0" w:after="0" w:line="240" w:lineRule="auto"/>
              <w:rPr>
                <w:rFonts w:eastAsia="Times New Roman"/>
                <w:noProof/>
              </w:rPr>
            </w:pPr>
            <w:r>
              <w:rPr>
                <w:noProof/>
              </w:rPr>
              <w:t>Proiectul instituie o infrastructură de comunicații și TIC și aplicații software pentru un centru de date Zeleneč extins în Cehia și sisteme de informații ale cloud computingului și ale portalului de e-guvernare pentru a furniza servicii de date către serviciile de e-guvernare pentru a permite furnizarea de servicii de cloud computing (IaaS, SaaS) autorităților administrației publice. Se consideră că obiectivul de etapă a fost atins atunci când pot fi efectuate servicii de cloud computing.</w:t>
            </w:r>
          </w:p>
        </w:tc>
      </w:tr>
      <w:tr w:rsidR="00182442" w14:paraId="5CE34BAA" w14:textId="77777777">
        <w:trPr>
          <w:trHeight w:val="309"/>
          <w:jc w:val="center"/>
        </w:trPr>
        <w:tc>
          <w:tcPr>
            <w:tcW w:w="704" w:type="dxa"/>
            <w:shd w:val="clear" w:color="auto" w:fill="C6EFCE"/>
            <w:vAlign w:val="center"/>
            <w:hideMark/>
          </w:tcPr>
          <w:p w14:paraId="06469D05" w14:textId="77777777" w:rsidR="00182442" w:rsidRDefault="00283CF1">
            <w:pPr>
              <w:pStyle w:val="P68B1DB1-Normal16"/>
              <w:spacing w:before="0" w:after="0" w:line="240" w:lineRule="auto"/>
              <w:jc w:val="center"/>
              <w:rPr>
                <w:noProof/>
              </w:rPr>
            </w:pPr>
            <w:r>
              <w:rPr>
                <w:noProof/>
              </w:rPr>
              <w:t>23</w:t>
            </w:r>
          </w:p>
        </w:tc>
        <w:tc>
          <w:tcPr>
            <w:tcW w:w="1276" w:type="dxa"/>
            <w:shd w:val="clear" w:color="auto" w:fill="C6EFCE"/>
            <w:vAlign w:val="center"/>
            <w:hideMark/>
          </w:tcPr>
          <w:p w14:paraId="5E02873B" w14:textId="77777777" w:rsidR="00182442" w:rsidRDefault="00283CF1">
            <w:pPr>
              <w:pStyle w:val="P68B1DB1-Normal17"/>
              <w:spacing w:before="0" w:after="0" w:line="240" w:lineRule="auto"/>
              <w:rPr>
                <w:noProof/>
              </w:rPr>
            </w:pPr>
            <w:r>
              <w:rPr>
                <w:noProof/>
              </w:rPr>
              <w:t>Investiția 3:</w:t>
            </w:r>
          </w:p>
          <w:p w14:paraId="220AC80A" w14:textId="04D7B410" w:rsidR="00182442" w:rsidRDefault="00283CF1">
            <w:pPr>
              <w:pStyle w:val="P68B1DB1-Normal17"/>
              <w:spacing w:before="0" w:after="0" w:line="240" w:lineRule="auto"/>
              <w:rPr>
                <w:rFonts w:eastAsia="Times New Roman"/>
                <w:noProof/>
              </w:rPr>
            </w:pPr>
            <w:r>
              <w:rPr>
                <w:noProof/>
              </w:rPr>
              <w:t>Securitatea cibernetică</w:t>
            </w:r>
          </w:p>
        </w:tc>
        <w:tc>
          <w:tcPr>
            <w:tcW w:w="1134" w:type="dxa"/>
            <w:shd w:val="clear" w:color="auto" w:fill="C6EFCE"/>
            <w:vAlign w:val="center"/>
            <w:hideMark/>
          </w:tcPr>
          <w:p w14:paraId="12A8E6CD"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tcPr>
          <w:p w14:paraId="74AAFEAA" w14:textId="0D479804" w:rsidR="00182442" w:rsidRDefault="00283CF1">
            <w:pPr>
              <w:pStyle w:val="P68B1DB1-Normal17"/>
              <w:spacing w:before="0" w:after="0" w:line="240" w:lineRule="auto"/>
              <w:rPr>
                <w:rFonts w:eastAsia="Times New Roman"/>
                <w:noProof/>
              </w:rPr>
            </w:pPr>
            <w:r>
              <w:rPr>
                <w:noProof/>
              </w:rPr>
              <w:t>Modernizarea sistemului de securitate a informațiilor și a evenimentelor al poliției din Cehia și extinderea utilizării acestuia pentru protecția securității cibernetice a cinci sisteme de informații suplimentare</w:t>
            </w:r>
          </w:p>
        </w:tc>
        <w:tc>
          <w:tcPr>
            <w:tcW w:w="1701" w:type="dxa"/>
            <w:shd w:val="clear" w:color="auto" w:fill="C6EFCE"/>
            <w:vAlign w:val="center"/>
            <w:hideMark/>
          </w:tcPr>
          <w:p w14:paraId="5EF8C8CD" w14:textId="170C4389" w:rsidR="00182442" w:rsidRDefault="00283CF1">
            <w:pPr>
              <w:pStyle w:val="P68B1DB1-Normal17"/>
              <w:spacing w:before="0" w:after="0" w:line="240" w:lineRule="auto"/>
              <w:rPr>
                <w:noProof/>
              </w:rPr>
            </w:pPr>
            <w:r>
              <w:rPr>
                <w:noProof/>
              </w:rPr>
              <w:t>Punerea în funcțiune a sistemului complet funcțional și modernizat de gestionare a informațiilor și evenimentelor de securitate și a cinci sisteme de informații suplimentare selectate pe baza unui studiu de risc și fezabilitate.</w:t>
            </w:r>
          </w:p>
        </w:tc>
        <w:tc>
          <w:tcPr>
            <w:tcW w:w="1559" w:type="dxa"/>
            <w:shd w:val="clear" w:color="auto" w:fill="C6EFCE"/>
            <w:vAlign w:val="center"/>
          </w:tcPr>
          <w:p w14:paraId="093C42DB"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67DD91FD"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3A368D39"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59D49647"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4B960213" w14:textId="77777777" w:rsidR="00182442" w:rsidRDefault="00283CF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54DA7C67" w14:textId="0F72C4DB" w:rsidR="00182442" w:rsidRDefault="00283CF1">
            <w:pPr>
              <w:pStyle w:val="P68B1DB1-Normal17"/>
              <w:spacing w:before="0" w:after="0" w:line="240" w:lineRule="auto"/>
              <w:rPr>
                <w:rFonts w:eastAsia="Times New Roman"/>
                <w:noProof/>
              </w:rPr>
            </w:pPr>
            <w:r>
              <w:rPr>
                <w:noProof/>
              </w:rPr>
              <w:t xml:space="preserve">Investiția </w:t>
            </w:r>
            <w:r>
              <w:rPr>
                <w:rFonts w:eastAsia="Times New Roman"/>
                <w:noProof/>
              </w:rPr>
              <w:t>sporește disponibilitatea infrastructurii de monitorizare a securității informațiilor și a evenimentelor de securitate, capabilă să înregistreze și să evalueze incidentele de securitate</w:t>
            </w:r>
            <w:r>
              <w:rPr>
                <w:noProof/>
              </w:rPr>
              <w:t>, și extinde capacitățile și abilitățile poliției și ale Ministerului de Interne din Cehia de a identifica incidentele și incidentele de securitate din domeniul TIC și de a răspunde la acestea, chiar și de la distanță, atunci când accesul la infrastructura de birouri este limitat.</w:t>
            </w:r>
          </w:p>
        </w:tc>
      </w:tr>
      <w:tr w:rsidR="00182442" w14:paraId="4D05C13E" w14:textId="77777777">
        <w:trPr>
          <w:trHeight w:val="309"/>
          <w:jc w:val="center"/>
        </w:trPr>
        <w:tc>
          <w:tcPr>
            <w:tcW w:w="704" w:type="dxa"/>
            <w:shd w:val="clear" w:color="auto" w:fill="C6EFCE"/>
            <w:vAlign w:val="center"/>
            <w:hideMark/>
          </w:tcPr>
          <w:p w14:paraId="16DAA734" w14:textId="77777777" w:rsidR="00182442" w:rsidRDefault="00283CF1">
            <w:pPr>
              <w:pStyle w:val="P68B1DB1-Normal16"/>
              <w:spacing w:before="0" w:after="0" w:line="240" w:lineRule="auto"/>
              <w:jc w:val="center"/>
              <w:rPr>
                <w:noProof/>
              </w:rPr>
            </w:pPr>
            <w:r>
              <w:rPr>
                <w:noProof/>
              </w:rPr>
              <w:t>24</w:t>
            </w:r>
          </w:p>
        </w:tc>
        <w:tc>
          <w:tcPr>
            <w:tcW w:w="1276" w:type="dxa"/>
            <w:shd w:val="clear" w:color="auto" w:fill="C6EFCE"/>
            <w:vAlign w:val="center"/>
            <w:hideMark/>
          </w:tcPr>
          <w:p w14:paraId="5D4D45B0" w14:textId="77777777" w:rsidR="00182442" w:rsidRDefault="00283CF1">
            <w:pPr>
              <w:pStyle w:val="P68B1DB1-Normal17"/>
              <w:spacing w:before="0" w:after="0" w:line="240" w:lineRule="auto"/>
              <w:rPr>
                <w:noProof/>
              </w:rPr>
            </w:pPr>
            <w:r>
              <w:rPr>
                <w:noProof/>
              </w:rPr>
              <w:t>Investiția 3:</w:t>
            </w:r>
          </w:p>
          <w:p w14:paraId="78775BEF" w14:textId="5553E7A3" w:rsidR="00182442" w:rsidRDefault="00283CF1">
            <w:pPr>
              <w:pStyle w:val="P68B1DB1-Normal17"/>
              <w:spacing w:before="0" w:after="0" w:line="240" w:lineRule="auto"/>
              <w:rPr>
                <w:rFonts w:eastAsia="Times New Roman"/>
                <w:noProof/>
              </w:rPr>
            </w:pPr>
            <w:r>
              <w:rPr>
                <w:noProof/>
              </w:rPr>
              <w:t>Securitatea cibernetică</w:t>
            </w:r>
          </w:p>
        </w:tc>
        <w:tc>
          <w:tcPr>
            <w:tcW w:w="1134" w:type="dxa"/>
            <w:shd w:val="clear" w:color="auto" w:fill="C6EFCE"/>
            <w:vAlign w:val="center"/>
            <w:hideMark/>
          </w:tcPr>
          <w:p w14:paraId="160EC85A" w14:textId="77777777" w:rsidR="00182442" w:rsidRDefault="00283CF1">
            <w:pPr>
              <w:pStyle w:val="P68B1DB1-Normal17"/>
              <w:spacing w:before="0" w:after="0" w:line="240" w:lineRule="auto"/>
              <w:rPr>
                <w:rFonts w:eastAsia="Times New Roman"/>
                <w:noProof/>
              </w:rPr>
            </w:pPr>
            <w:r>
              <w:rPr>
                <w:noProof/>
              </w:rPr>
              <w:t>Țintă</w:t>
            </w:r>
          </w:p>
        </w:tc>
        <w:tc>
          <w:tcPr>
            <w:tcW w:w="1559" w:type="dxa"/>
            <w:shd w:val="clear" w:color="auto" w:fill="C6EFCE"/>
            <w:vAlign w:val="center"/>
            <w:hideMark/>
          </w:tcPr>
          <w:p w14:paraId="5028E728" w14:textId="6BF91C1F" w:rsidR="00182442" w:rsidRDefault="00283CF1">
            <w:pPr>
              <w:pStyle w:val="P68B1DB1-Normal16"/>
              <w:spacing w:before="0" w:after="0" w:line="240" w:lineRule="auto"/>
              <w:rPr>
                <w:noProof/>
              </w:rPr>
            </w:pPr>
            <w:r>
              <w:rPr>
                <w:noProof/>
              </w:rPr>
              <w:t>Numărul de sisteme de informații a căror securitate cibernetică a fost consolidată în conformitate cu Legea nr. 181/2014 Coll., privind securitatea cibernetică</w:t>
            </w:r>
          </w:p>
        </w:tc>
        <w:tc>
          <w:tcPr>
            <w:tcW w:w="1701" w:type="dxa"/>
            <w:shd w:val="clear" w:color="auto" w:fill="C6EFCE"/>
            <w:vAlign w:val="center"/>
          </w:tcPr>
          <w:p w14:paraId="4C38C7CA" w14:textId="77777777" w:rsidR="00182442" w:rsidRDefault="00182442">
            <w:pPr>
              <w:spacing w:before="0" w:after="0" w:line="240" w:lineRule="auto"/>
              <w:rPr>
                <w:rFonts w:eastAsia="Times New Roman"/>
                <w:noProof/>
                <w:color w:val="004300"/>
                <w:sz w:val="18"/>
              </w:rPr>
            </w:pPr>
          </w:p>
        </w:tc>
        <w:tc>
          <w:tcPr>
            <w:tcW w:w="1559" w:type="dxa"/>
            <w:shd w:val="clear" w:color="auto" w:fill="C6EFCE"/>
            <w:vAlign w:val="center"/>
            <w:hideMark/>
          </w:tcPr>
          <w:p w14:paraId="39557D8E" w14:textId="1D2342B4" w:rsidR="00182442" w:rsidRDefault="00283CF1">
            <w:pPr>
              <w:pStyle w:val="P68B1DB1-Normal17"/>
              <w:spacing w:before="0" w:after="0" w:line="240" w:lineRule="auto"/>
              <w:rPr>
                <w:noProof/>
              </w:rPr>
            </w:pPr>
            <w:r>
              <w:rPr>
                <w:noProof/>
              </w:rPr>
              <w:t>Număr</w:t>
            </w:r>
          </w:p>
        </w:tc>
        <w:tc>
          <w:tcPr>
            <w:tcW w:w="993" w:type="dxa"/>
            <w:shd w:val="clear" w:color="auto" w:fill="C6EFCE"/>
            <w:vAlign w:val="center"/>
            <w:hideMark/>
          </w:tcPr>
          <w:p w14:paraId="1FBE7D04" w14:textId="77777777" w:rsidR="00182442" w:rsidRDefault="00283CF1">
            <w:pPr>
              <w:pStyle w:val="P68B1DB1-Normal16"/>
              <w:spacing w:before="0" w:after="0" w:line="240" w:lineRule="auto"/>
              <w:jc w:val="center"/>
              <w:rPr>
                <w:noProof/>
              </w:rPr>
            </w:pPr>
            <w:r>
              <w:rPr>
                <w:noProof/>
              </w:rPr>
              <w:t>0</w:t>
            </w:r>
          </w:p>
        </w:tc>
        <w:tc>
          <w:tcPr>
            <w:tcW w:w="1134" w:type="dxa"/>
            <w:shd w:val="clear" w:color="auto" w:fill="C6EFCE"/>
            <w:vAlign w:val="center"/>
            <w:hideMark/>
          </w:tcPr>
          <w:p w14:paraId="69CEC06B" w14:textId="418D65A7" w:rsidR="00182442" w:rsidRDefault="00283CF1">
            <w:pPr>
              <w:pStyle w:val="P68B1DB1-Normal16"/>
              <w:spacing w:before="0" w:after="0" w:line="240" w:lineRule="auto"/>
              <w:jc w:val="center"/>
              <w:rPr>
                <w:noProof/>
              </w:rPr>
            </w:pPr>
            <w:r>
              <w:rPr>
                <w:noProof/>
              </w:rPr>
              <w:t>87</w:t>
            </w:r>
          </w:p>
        </w:tc>
        <w:tc>
          <w:tcPr>
            <w:tcW w:w="850" w:type="dxa"/>
            <w:shd w:val="clear" w:color="auto" w:fill="C6EFCE"/>
            <w:vAlign w:val="center"/>
            <w:hideMark/>
          </w:tcPr>
          <w:p w14:paraId="3BB8AB07"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3686036F" w14:textId="77777777" w:rsidR="00182442" w:rsidRDefault="00283CF1">
            <w:pPr>
              <w:pStyle w:val="P68B1DB1-Normal16"/>
              <w:spacing w:before="0" w:after="0" w:line="240" w:lineRule="auto"/>
              <w:jc w:val="center"/>
              <w:rPr>
                <w:noProof/>
              </w:rPr>
            </w:pPr>
            <w:r>
              <w:rPr>
                <w:noProof/>
              </w:rPr>
              <w:t>2025</w:t>
            </w:r>
          </w:p>
        </w:tc>
        <w:tc>
          <w:tcPr>
            <w:tcW w:w="3433" w:type="dxa"/>
            <w:shd w:val="clear" w:color="auto" w:fill="C6EFCE"/>
            <w:vAlign w:val="center"/>
          </w:tcPr>
          <w:p w14:paraId="4E3E95A3" w14:textId="6319CE95" w:rsidR="00182442" w:rsidRDefault="00283CF1">
            <w:pPr>
              <w:pStyle w:val="P68B1DB1-Normal17"/>
              <w:spacing w:before="0" w:after="0" w:line="240" w:lineRule="auto"/>
              <w:rPr>
                <w:noProof/>
              </w:rPr>
            </w:pPr>
            <w:r>
              <w:rPr>
                <w:noProof/>
              </w:rPr>
              <w:t>Măsura sporește securitatea cibernetică a sistemelor de informații selectate în conformitate cu cerințele Legii nr. 181/2014 Coll., privind securitatea cibernetică.</w:t>
            </w:r>
          </w:p>
          <w:p w14:paraId="51FF5FA9" w14:textId="3A5CA937" w:rsidR="00182442" w:rsidRDefault="00283CF1">
            <w:pPr>
              <w:pStyle w:val="P68B1DB1-Normal17"/>
              <w:spacing w:before="0" w:after="0" w:line="240" w:lineRule="auto"/>
              <w:rPr>
                <w:rFonts w:eastAsia="Times New Roman"/>
                <w:noProof/>
              </w:rPr>
            </w:pPr>
            <w:r>
              <w:rPr>
                <w:noProof/>
              </w:rPr>
              <w:t xml:space="preserve">Jalonul este considerat ca fiind atins în urma testării și verificării cu succes și documentate a conformității cu cerințele de securitate cibernetică a cel puțin 87 de sisteme de informații, iar autoritățile care dețin sistemele respective au aprobat livrarea sistemelor. </w:t>
            </w:r>
          </w:p>
        </w:tc>
      </w:tr>
      <w:tr w:rsidR="00182442" w14:paraId="3A9B4824" w14:textId="77777777">
        <w:trPr>
          <w:trHeight w:val="309"/>
          <w:jc w:val="center"/>
        </w:trPr>
        <w:tc>
          <w:tcPr>
            <w:tcW w:w="704" w:type="dxa"/>
            <w:shd w:val="clear" w:color="auto" w:fill="C6EFCE"/>
            <w:vAlign w:val="center"/>
            <w:hideMark/>
          </w:tcPr>
          <w:p w14:paraId="70D3421C" w14:textId="77777777" w:rsidR="00182442" w:rsidRDefault="00283CF1">
            <w:pPr>
              <w:pStyle w:val="P68B1DB1-Normal16"/>
              <w:spacing w:before="0" w:after="0" w:line="240" w:lineRule="auto"/>
              <w:jc w:val="center"/>
              <w:rPr>
                <w:noProof/>
              </w:rPr>
            </w:pPr>
            <w:r>
              <w:rPr>
                <w:noProof/>
              </w:rPr>
              <w:t>25</w:t>
            </w:r>
          </w:p>
        </w:tc>
        <w:tc>
          <w:tcPr>
            <w:tcW w:w="1276" w:type="dxa"/>
            <w:shd w:val="clear" w:color="auto" w:fill="C6EFCE"/>
            <w:vAlign w:val="center"/>
            <w:hideMark/>
          </w:tcPr>
          <w:p w14:paraId="739C1D29" w14:textId="77777777" w:rsidR="00182442" w:rsidRDefault="00283CF1">
            <w:pPr>
              <w:pStyle w:val="P68B1DB1-Normal17"/>
              <w:spacing w:before="0" w:after="0" w:line="240" w:lineRule="auto"/>
              <w:rPr>
                <w:noProof/>
              </w:rPr>
            </w:pPr>
            <w:r>
              <w:rPr>
                <w:noProof/>
              </w:rPr>
              <w:t>Reformele 1:</w:t>
            </w:r>
          </w:p>
          <w:p w14:paraId="4717AACD" w14:textId="36811B91" w:rsidR="00182442" w:rsidRDefault="00283CF1">
            <w:pPr>
              <w:pStyle w:val="P68B1DB1-Normal17"/>
              <w:spacing w:before="0" w:after="0" w:line="240" w:lineRule="auto"/>
              <w:rPr>
                <w:rFonts w:eastAsia="Times New Roman"/>
                <w:noProof/>
              </w:rPr>
            </w:pPr>
            <w:r>
              <w:rPr>
                <w:noProof/>
              </w:rPr>
              <w:t>Centre de competență pentru sprijinirea guvernării electronice, a securității cibernetice și a e-sănătății</w:t>
            </w:r>
          </w:p>
        </w:tc>
        <w:tc>
          <w:tcPr>
            <w:tcW w:w="1134" w:type="dxa"/>
            <w:shd w:val="clear" w:color="auto" w:fill="C6EFCE"/>
            <w:vAlign w:val="center"/>
            <w:hideMark/>
          </w:tcPr>
          <w:p w14:paraId="72004C84"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hideMark/>
          </w:tcPr>
          <w:p w14:paraId="10846030" w14:textId="3050BF46" w:rsidR="00182442" w:rsidRDefault="00283CF1">
            <w:pPr>
              <w:pStyle w:val="P68B1DB1-Normal17"/>
              <w:spacing w:before="0" w:after="0" w:line="240" w:lineRule="auto"/>
              <w:rPr>
                <w:noProof/>
              </w:rPr>
            </w:pPr>
            <w:r>
              <w:rPr>
                <w:noProof/>
              </w:rPr>
              <w:t>Funcționarea deplină a trei centre de competență care furnizează servicii de consultanță autorităților care pun în aplicare modificările sistemelor de informații și ale ecosistemului de guvernare electronică prevăzute în cadrul componentelor 1.1 și 1.2</w:t>
            </w:r>
          </w:p>
        </w:tc>
        <w:tc>
          <w:tcPr>
            <w:tcW w:w="1701" w:type="dxa"/>
            <w:shd w:val="clear" w:color="auto" w:fill="C6EFCE"/>
            <w:vAlign w:val="center"/>
            <w:hideMark/>
          </w:tcPr>
          <w:p w14:paraId="416ACB35" w14:textId="77777777" w:rsidR="00182442" w:rsidRDefault="00283CF1">
            <w:pPr>
              <w:pStyle w:val="P68B1DB1-Normal17"/>
              <w:spacing w:before="0" w:after="0" w:line="240" w:lineRule="auto"/>
              <w:rPr>
                <w:rFonts w:eastAsia="Times New Roman"/>
                <w:noProof/>
              </w:rPr>
            </w:pPr>
            <w:r>
              <w:rPr>
                <w:noProof/>
              </w:rPr>
              <w:t>Centrele de competență sunt considerate pe deplin operaționale de îndată ce autoritățile publice au depus cereri oficiale de servicii de consultanță, iar centrele de competență le-au aprobat.</w:t>
            </w:r>
          </w:p>
        </w:tc>
        <w:tc>
          <w:tcPr>
            <w:tcW w:w="1559" w:type="dxa"/>
            <w:shd w:val="clear" w:color="auto" w:fill="C6EFCE"/>
            <w:vAlign w:val="center"/>
          </w:tcPr>
          <w:p w14:paraId="39028BD1"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31BAA96B"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61023533"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2CBFE2BC"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586A0DC7" w14:textId="77777777" w:rsidR="00182442" w:rsidRDefault="00283CF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779F7012" w14:textId="3029291D" w:rsidR="00182442" w:rsidRDefault="00283CF1">
            <w:pPr>
              <w:pStyle w:val="P68B1DB1-Normal17"/>
              <w:spacing w:before="0" w:after="0" w:line="240" w:lineRule="auto"/>
              <w:rPr>
                <w:noProof/>
              </w:rPr>
            </w:pPr>
            <w:r>
              <w:rPr>
                <w:rFonts w:eastAsia="Times New Roman"/>
                <w:noProof/>
              </w:rPr>
              <w:t>Trei centre de competență în domeniul guvernării electronice, al securității cibernetice și al e-sănătății oferă autorităților servicii de consultanță și consiliere în punerea în aplicare a proiectelor din cadrul componentelor 1.1 și 1.2.</w:t>
            </w:r>
            <w:r>
              <w:rPr>
                <w:noProof/>
              </w:rPr>
              <w:t xml:space="preserve"> </w:t>
            </w:r>
          </w:p>
        </w:tc>
      </w:tr>
      <w:tr w:rsidR="00182442" w14:paraId="6D09F246" w14:textId="77777777">
        <w:trPr>
          <w:trHeight w:val="309"/>
          <w:jc w:val="center"/>
        </w:trPr>
        <w:tc>
          <w:tcPr>
            <w:tcW w:w="704" w:type="dxa"/>
            <w:shd w:val="clear" w:color="auto" w:fill="C6EFCE"/>
            <w:vAlign w:val="center"/>
            <w:hideMark/>
          </w:tcPr>
          <w:p w14:paraId="722B729A" w14:textId="77777777" w:rsidR="00182442" w:rsidRDefault="00283CF1">
            <w:pPr>
              <w:pStyle w:val="P68B1DB1-Normal16"/>
              <w:spacing w:before="0" w:after="0" w:line="240" w:lineRule="auto"/>
              <w:jc w:val="center"/>
              <w:rPr>
                <w:noProof/>
              </w:rPr>
            </w:pPr>
            <w:r>
              <w:rPr>
                <w:noProof/>
              </w:rPr>
              <w:t>26</w:t>
            </w:r>
          </w:p>
        </w:tc>
        <w:tc>
          <w:tcPr>
            <w:tcW w:w="1276" w:type="dxa"/>
            <w:shd w:val="clear" w:color="auto" w:fill="C6EFCE"/>
            <w:vAlign w:val="center"/>
            <w:hideMark/>
          </w:tcPr>
          <w:p w14:paraId="07D882DF" w14:textId="77777777" w:rsidR="00182442" w:rsidRDefault="00283CF1">
            <w:pPr>
              <w:pStyle w:val="P68B1DB1-Normal17"/>
              <w:spacing w:before="0" w:after="0" w:line="240" w:lineRule="auto"/>
              <w:rPr>
                <w:noProof/>
              </w:rPr>
            </w:pPr>
            <w:r>
              <w:rPr>
                <w:noProof/>
              </w:rPr>
              <w:t>Reforma 1:</w:t>
            </w:r>
          </w:p>
          <w:p w14:paraId="1821617B" w14:textId="779CD062" w:rsidR="00182442" w:rsidRDefault="00283CF1">
            <w:pPr>
              <w:pStyle w:val="P68B1DB1-Normal17"/>
              <w:spacing w:before="0" w:after="0" w:line="240" w:lineRule="auto"/>
              <w:rPr>
                <w:rFonts w:eastAsia="Times New Roman"/>
                <w:noProof/>
              </w:rPr>
            </w:pPr>
            <w:r>
              <w:rPr>
                <w:noProof/>
              </w:rPr>
              <w:t>Centre de competență pentru sprijinirea guvernării electronice, a securității cibernetice și a e-sănătății</w:t>
            </w:r>
          </w:p>
        </w:tc>
        <w:tc>
          <w:tcPr>
            <w:tcW w:w="1134" w:type="dxa"/>
            <w:shd w:val="clear" w:color="auto" w:fill="C6EFCE"/>
            <w:vAlign w:val="center"/>
            <w:hideMark/>
          </w:tcPr>
          <w:p w14:paraId="53A57590" w14:textId="77777777" w:rsidR="00182442" w:rsidRDefault="00283CF1">
            <w:pPr>
              <w:pStyle w:val="P68B1DB1-Normal17"/>
              <w:spacing w:before="0" w:after="0" w:line="240" w:lineRule="auto"/>
              <w:rPr>
                <w:rFonts w:eastAsia="Times New Roman"/>
                <w:noProof/>
              </w:rPr>
            </w:pPr>
            <w:r>
              <w:rPr>
                <w:noProof/>
              </w:rPr>
              <w:t>Țintă</w:t>
            </w:r>
          </w:p>
        </w:tc>
        <w:tc>
          <w:tcPr>
            <w:tcW w:w="1559" w:type="dxa"/>
            <w:shd w:val="clear" w:color="auto" w:fill="C6EFCE"/>
            <w:vAlign w:val="center"/>
            <w:hideMark/>
          </w:tcPr>
          <w:p w14:paraId="0D9BF2E7" w14:textId="361B0159" w:rsidR="00182442" w:rsidRDefault="00283CF1">
            <w:pPr>
              <w:pStyle w:val="P68B1DB1-Normal17"/>
              <w:spacing w:before="0" w:after="0" w:line="240" w:lineRule="auto"/>
              <w:rPr>
                <w:rFonts w:eastAsia="Times New Roman"/>
                <w:noProof/>
              </w:rPr>
            </w:pPr>
            <w:r>
              <w:rPr>
                <w:noProof/>
              </w:rPr>
              <w:t>Consultări și asistență furnizate pe teme legate de măsurile din cadrul componentelor 1.1 și 1.2, cu un domeniu de aplicare de cel puțin 5 zile-om, furnizate organismelor specifice ale administrației publice</w:t>
            </w:r>
          </w:p>
        </w:tc>
        <w:tc>
          <w:tcPr>
            <w:tcW w:w="1701" w:type="dxa"/>
            <w:shd w:val="clear" w:color="auto" w:fill="C6EFCE"/>
            <w:vAlign w:val="center"/>
          </w:tcPr>
          <w:p w14:paraId="32C23660" w14:textId="77777777" w:rsidR="00182442" w:rsidRDefault="00182442">
            <w:pPr>
              <w:spacing w:before="0" w:after="0" w:line="240" w:lineRule="auto"/>
              <w:rPr>
                <w:rFonts w:eastAsia="Times New Roman"/>
                <w:noProof/>
                <w:color w:val="004300"/>
                <w:sz w:val="18"/>
              </w:rPr>
            </w:pPr>
          </w:p>
        </w:tc>
        <w:tc>
          <w:tcPr>
            <w:tcW w:w="1559" w:type="dxa"/>
            <w:shd w:val="clear" w:color="auto" w:fill="C6EFCE"/>
            <w:vAlign w:val="center"/>
            <w:hideMark/>
          </w:tcPr>
          <w:p w14:paraId="5FACCC07" w14:textId="1173E65A" w:rsidR="00182442" w:rsidRDefault="00283CF1">
            <w:pPr>
              <w:pStyle w:val="P68B1DB1-Normal17"/>
              <w:spacing w:before="0" w:after="0" w:line="240" w:lineRule="auto"/>
              <w:rPr>
                <w:rFonts w:eastAsia="Times New Roman"/>
                <w:noProof/>
              </w:rPr>
            </w:pPr>
            <w:r>
              <w:rPr>
                <w:noProof/>
              </w:rPr>
              <w:t>Numărul de consultări prevăzute pentru o perioadă de cel puțin 5 de zile-om</w:t>
            </w:r>
          </w:p>
        </w:tc>
        <w:tc>
          <w:tcPr>
            <w:tcW w:w="993" w:type="dxa"/>
            <w:shd w:val="clear" w:color="auto" w:fill="C6EFCE"/>
            <w:vAlign w:val="center"/>
            <w:hideMark/>
          </w:tcPr>
          <w:p w14:paraId="031C0981" w14:textId="77777777" w:rsidR="00182442" w:rsidRDefault="00283CF1">
            <w:pPr>
              <w:pStyle w:val="P68B1DB1-Normal16"/>
              <w:spacing w:before="0" w:after="0" w:line="240" w:lineRule="auto"/>
              <w:jc w:val="center"/>
              <w:rPr>
                <w:noProof/>
              </w:rPr>
            </w:pPr>
            <w:r>
              <w:rPr>
                <w:noProof/>
              </w:rPr>
              <w:t>0</w:t>
            </w:r>
          </w:p>
        </w:tc>
        <w:tc>
          <w:tcPr>
            <w:tcW w:w="1134" w:type="dxa"/>
            <w:shd w:val="clear" w:color="auto" w:fill="C6EFCE"/>
            <w:vAlign w:val="center"/>
            <w:hideMark/>
          </w:tcPr>
          <w:p w14:paraId="65A54EFC" w14:textId="77777777" w:rsidR="00182442" w:rsidRDefault="00283CF1">
            <w:pPr>
              <w:pStyle w:val="P68B1DB1-Normal16"/>
              <w:spacing w:before="0" w:after="0" w:line="240" w:lineRule="auto"/>
              <w:jc w:val="center"/>
              <w:rPr>
                <w:noProof/>
              </w:rPr>
            </w:pPr>
            <w:r>
              <w:rPr>
                <w:noProof/>
              </w:rPr>
              <w:t>50</w:t>
            </w:r>
          </w:p>
        </w:tc>
        <w:tc>
          <w:tcPr>
            <w:tcW w:w="850" w:type="dxa"/>
            <w:shd w:val="clear" w:color="auto" w:fill="C6EFCE"/>
            <w:vAlign w:val="center"/>
            <w:hideMark/>
          </w:tcPr>
          <w:p w14:paraId="11D41170"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0FADB1C9" w14:textId="77777777" w:rsidR="00182442" w:rsidRDefault="00283CF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158A130F" w14:textId="450F7592" w:rsidR="00182442" w:rsidRDefault="00283CF1">
            <w:pPr>
              <w:pStyle w:val="P68B1DB1-Normal17"/>
              <w:spacing w:before="0" w:after="0" w:line="240" w:lineRule="auto"/>
              <w:rPr>
                <w:rFonts w:eastAsia="Times New Roman"/>
                <w:noProof/>
              </w:rPr>
            </w:pPr>
            <w:r>
              <w:rPr>
                <w:noProof/>
              </w:rPr>
              <w:t>Măsura oferă expertiză pentru punerea în aplicare a investițiilor și a reformelor din cadrul componentelor 1.1 și 1.2 organismelor administrației publice. Numai consultările care necesită minimum cinci zile-om sunt luate în considerare în vederea atingerii obiectivului.</w:t>
            </w:r>
          </w:p>
        </w:tc>
      </w:tr>
      <w:tr w:rsidR="00182442" w14:paraId="47D46F91" w14:textId="77777777">
        <w:trPr>
          <w:trHeight w:val="309"/>
          <w:jc w:val="center"/>
        </w:trPr>
        <w:tc>
          <w:tcPr>
            <w:tcW w:w="704" w:type="dxa"/>
            <w:shd w:val="clear" w:color="auto" w:fill="C6EFCE"/>
            <w:vAlign w:val="center"/>
            <w:hideMark/>
          </w:tcPr>
          <w:p w14:paraId="31A060BD" w14:textId="77777777" w:rsidR="00182442" w:rsidRDefault="00283CF1">
            <w:pPr>
              <w:pStyle w:val="P68B1DB1-Normal16"/>
              <w:spacing w:before="0" w:after="0" w:line="240" w:lineRule="auto"/>
              <w:jc w:val="center"/>
              <w:rPr>
                <w:noProof/>
              </w:rPr>
            </w:pPr>
            <w:r>
              <w:rPr>
                <w:noProof/>
              </w:rPr>
              <w:t>27</w:t>
            </w:r>
          </w:p>
        </w:tc>
        <w:tc>
          <w:tcPr>
            <w:tcW w:w="1276" w:type="dxa"/>
            <w:shd w:val="clear" w:color="auto" w:fill="C6EFCE"/>
            <w:vAlign w:val="center"/>
            <w:hideMark/>
          </w:tcPr>
          <w:p w14:paraId="70AC0F7E" w14:textId="25BB2683" w:rsidR="00182442" w:rsidRDefault="00283CF1">
            <w:pPr>
              <w:pStyle w:val="P68B1DB1-Normal17"/>
              <w:spacing w:before="0" w:after="0" w:line="240" w:lineRule="auto"/>
              <w:rPr>
                <w:noProof/>
              </w:rPr>
            </w:pPr>
            <w:r>
              <w:rPr>
                <w:noProof/>
              </w:rPr>
              <w:t>Reforma 2:</w:t>
            </w:r>
          </w:p>
          <w:p w14:paraId="13DB5700" w14:textId="77777777" w:rsidR="00182442" w:rsidRDefault="00283CF1">
            <w:pPr>
              <w:pStyle w:val="P68B1DB1-Normal17"/>
              <w:spacing w:before="0" w:after="0" w:line="240" w:lineRule="auto"/>
              <w:rPr>
                <w:rFonts w:eastAsia="Times New Roman"/>
                <w:noProof/>
              </w:rPr>
            </w:pPr>
            <w:r>
              <w:rPr>
                <w:noProof/>
              </w:rPr>
              <w:t>Dezvoltarea de sisteme care sprijină e-sănătatea</w:t>
            </w:r>
          </w:p>
        </w:tc>
        <w:tc>
          <w:tcPr>
            <w:tcW w:w="1134" w:type="dxa"/>
            <w:shd w:val="clear" w:color="auto" w:fill="C6EFCE"/>
            <w:vAlign w:val="center"/>
            <w:hideMark/>
          </w:tcPr>
          <w:p w14:paraId="60A56926"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hideMark/>
          </w:tcPr>
          <w:p w14:paraId="44BFC1F4" w14:textId="7D1E2B64" w:rsidR="00182442" w:rsidRDefault="00283CF1">
            <w:pPr>
              <w:pStyle w:val="P68B1DB1-Normal17"/>
              <w:spacing w:before="0" w:after="0" w:line="240" w:lineRule="auto"/>
              <w:rPr>
                <w:rFonts w:eastAsia="Times New Roman"/>
                <w:noProof/>
              </w:rPr>
            </w:pPr>
            <w:r>
              <w:rPr>
                <w:noProof/>
              </w:rPr>
              <w:t>Extinderea înregistrării comune a drogurilor (prescripția electronică) la narcotice și substanțe psihotrope și la vouchere electronice pentru dispozitive medicale</w:t>
            </w:r>
          </w:p>
        </w:tc>
        <w:tc>
          <w:tcPr>
            <w:tcW w:w="1701" w:type="dxa"/>
            <w:shd w:val="clear" w:color="auto" w:fill="C6EFCE"/>
            <w:vAlign w:val="center"/>
            <w:hideMark/>
          </w:tcPr>
          <w:p w14:paraId="0B807DBE" w14:textId="77777777" w:rsidR="00182442" w:rsidRDefault="00283CF1">
            <w:pPr>
              <w:pStyle w:val="P68B1DB1-Normal17"/>
              <w:spacing w:before="0" w:after="0" w:line="240" w:lineRule="auto"/>
              <w:rPr>
                <w:rFonts w:eastAsia="Times New Roman"/>
                <w:noProof/>
              </w:rPr>
            </w:pPr>
            <w:r>
              <w:rPr>
                <w:noProof/>
              </w:rPr>
              <w:t>Funcționalitățile prescripției electronice sunt extinse cu prescripțiile pentru stupefiante și substanțe psihotrope și cu prescrierea de vouchere pentru dispozitive medicale</w:t>
            </w:r>
          </w:p>
        </w:tc>
        <w:tc>
          <w:tcPr>
            <w:tcW w:w="1559" w:type="dxa"/>
            <w:shd w:val="clear" w:color="auto" w:fill="C6EFCE"/>
            <w:vAlign w:val="center"/>
          </w:tcPr>
          <w:p w14:paraId="5B649C2B"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3DC7F5AA"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3B283EA5"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11F80926"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7383BC09" w14:textId="77777777" w:rsidR="00182442" w:rsidRDefault="00283CF1">
            <w:pPr>
              <w:pStyle w:val="P68B1DB1-Normal16"/>
              <w:spacing w:before="0" w:after="0" w:line="240" w:lineRule="auto"/>
              <w:jc w:val="center"/>
              <w:rPr>
                <w:noProof/>
              </w:rPr>
            </w:pPr>
            <w:r>
              <w:rPr>
                <w:noProof/>
              </w:rPr>
              <w:t>2023</w:t>
            </w:r>
          </w:p>
        </w:tc>
        <w:tc>
          <w:tcPr>
            <w:tcW w:w="3433" w:type="dxa"/>
            <w:shd w:val="clear" w:color="auto" w:fill="C6EFCE"/>
            <w:vAlign w:val="center"/>
            <w:hideMark/>
          </w:tcPr>
          <w:p w14:paraId="1FD19F2E" w14:textId="77777777" w:rsidR="00182442" w:rsidRDefault="00283CF1">
            <w:pPr>
              <w:pStyle w:val="P68B1DB1-Normal16"/>
              <w:spacing w:before="0" w:after="0" w:line="240" w:lineRule="auto"/>
              <w:rPr>
                <w:noProof/>
              </w:rPr>
            </w:pPr>
            <w:r>
              <w:rPr>
                <w:noProof/>
              </w:rPr>
              <w:t>Funcționalitățile existente ale prescripției electronice sunt extinse prin această măsură care permite prescrierea de stupefiante și substanțe psihotrope și bonuri pentru achiziționarea de dispozitive medicale.</w:t>
            </w:r>
          </w:p>
        </w:tc>
      </w:tr>
      <w:tr w:rsidR="00182442" w14:paraId="6AD81F9E" w14:textId="77777777">
        <w:trPr>
          <w:trHeight w:val="309"/>
          <w:jc w:val="center"/>
        </w:trPr>
        <w:tc>
          <w:tcPr>
            <w:tcW w:w="704" w:type="dxa"/>
            <w:shd w:val="clear" w:color="auto" w:fill="C6EFCE"/>
            <w:vAlign w:val="center"/>
            <w:hideMark/>
          </w:tcPr>
          <w:p w14:paraId="3BC8EEEF" w14:textId="77777777" w:rsidR="00182442" w:rsidRDefault="00283CF1">
            <w:pPr>
              <w:pStyle w:val="P68B1DB1-Normal16"/>
              <w:spacing w:before="0" w:after="0" w:line="240" w:lineRule="auto"/>
              <w:jc w:val="center"/>
              <w:rPr>
                <w:noProof/>
              </w:rPr>
            </w:pPr>
            <w:r>
              <w:rPr>
                <w:noProof/>
              </w:rPr>
              <w:t>28</w:t>
            </w:r>
          </w:p>
        </w:tc>
        <w:tc>
          <w:tcPr>
            <w:tcW w:w="1276" w:type="dxa"/>
            <w:shd w:val="clear" w:color="auto" w:fill="C6EFCE"/>
            <w:vAlign w:val="center"/>
            <w:hideMark/>
          </w:tcPr>
          <w:p w14:paraId="268317D3" w14:textId="5CF11B27" w:rsidR="00182442" w:rsidRDefault="00283CF1">
            <w:pPr>
              <w:pStyle w:val="P68B1DB1-Normal17"/>
              <w:spacing w:before="0" w:after="0" w:line="240" w:lineRule="auto"/>
              <w:rPr>
                <w:noProof/>
              </w:rPr>
            </w:pPr>
            <w:r>
              <w:rPr>
                <w:noProof/>
              </w:rPr>
              <w:t>Reforma 2:</w:t>
            </w:r>
          </w:p>
          <w:p w14:paraId="0E35BAB2" w14:textId="77777777" w:rsidR="00182442" w:rsidRDefault="00283CF1">
            <w:pPr>
              <w:pStyle w:val="P68B1DB1-Normal17"/>
              <w:spacing w:before="0" w:after="0" w:line="240" w:lineRule="auto"/>
              <w:rPr>
                <w:rFonts w:eastAsia="Times New Roman"/>
                <w:noProof/>
              </w:rPr>
            </w:pPr>
            <w:r>
              <w:rPr>
                <w:noProof/>
              </w:rPr>
              <w:t>Dezvoltarea de sisteme care sprijină e-sănătatea</w:t>
            </w:r>
          </w:p>
        </w:tc>
        <w:tc>
          <w:tcPr>
            <w:tcW w:w="1134" w:type="dxa"/>
            <w:shd w:val="clear" w:color="auto" w:fill="C6EFCE"/>
            <w:vAlign w:val="center"/>
            <w:hideMark/>
          </w:tcPr>
          <w:p w14:paraId="3E47E541"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tcPr>
          <w:p w14:paraId="6732B6FE" w14:textId="77777777" w:rsidR="00182442" w:rsidRDefault="00283CF1">
            <w:pPr>
              <w:pStyle w:val="P68B1DB1-Normal17"/>
              <w:spacing w:before="0" w:after="0" w:line="240" w:lineRule="auto"/>
              <w:rPr>
                <w:noProof/>
              </w:rPr>
            </w:pPr>
            <w:r>
              <w:rPr>
                <w:noProof/>
              </w:rPr>
              <w:t>Finalizarea proiectelor de consolidare și dezvoltare a infrastructurii de asistență medicală electronică pentru a crea baze de date interconectate și pentru a îmbunătăți serviciile de asistență medicală digitală</w:t>
            </w:r>
          </w:p>
          <w:p w14:paraId="1FA319F3" w14:textId="77777777" w:rsidR="00182442" w:rsidRDefault="00182442">
            <w:pPr>
              <w:spacing w:before="0" w:after="0" w:line="240" w:lineRule="auto"/>
              <w:rPr>
                <w:rFonts w:eastAsia="Times New Roman"/>
                <w:noProof/>
                <w:color w:val="004300"/>
                <w:sz w:val="18"/>
              </w:rPr>
            </w:pPr>
          </w:p>
        </w:tc>
        <w:tc>
          <w:tcPr>
            <w:tcW w:w="1701" w:type="dxa"/>
            <w:shd w:val="clear" w:color="auto" w:fill="C6EFCE"/>
            <w:vAlign w:val="center"/>
            <w:hideMark/>
          </w:tcPr>
          <w:p w14:paraId="4F27336D" w14:textId="77777777" w:rsidR="00182442" w:rsidRDefault="00283CF1">
            <w:pPr>
              <w:pStyle w:val="P68B1DB1-Normal17"/>
              <w:spacing w:before="0" w:after="0" w:line="240" w:lineRule="auto"/>
              <w:rPr>
                <w:rFonts w:eastAsia="Times New Roman"/>
                <w:noProof/>
              </w:rPr>
            </w:pPr>
            <w:r>
              <w:rPr>
                <w:noProof/>
              </w:rPr>
              <w:t>Noile servicii consolidate obținute prin proiecte sunt utilizate de utilizatorii finali, iar registrele sunt conectate</w:t>
            </w:r>
          </w:p>
        </w:tc>
        <w:tc>
          <w:tcPr>
            <w:tcW w:w="1559" w:type="dxa"/>
            <w:shd w:val="clear" w:color="auto" w:fill="C6EFCE"/>
            <w:vAlign w:val="center"/>
          </w:tcPr>
          <w:p w14:paraId="2DECC69F"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6F8C9C6C"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0059D333"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1107F7AA"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79B4E7B5" w14:textId="77777777" w:rsidR="00182442" w:rsidRDefault="00283CF1">
            <w:pPr>
              <w:pStyle w:val="P68B1DB1-Normal16"/>
              <w:spacing w:before="0" w:after="0" w:line="240" w:lineRule="auto"/>
              <w:jc w:val="center"/>
              <w:rPr>
                <w:noProof/>
              </w:rPr>
            </w:pPr>
            <w:r>
              <w:rPr>
                <w:noProof/>
              </w:rPr>
              <w:t>2025</w:t>
            </w:r>
          </w:p>
        </w:tc>
        <w:tc>
          <w:tcPr>
            <w:tcW w:w="3433" w:type="dxa"/>
            <w:shd w:val="clear" w:color="auto" w:fill="C6EFCE"/>
            <w:vAlign w:val="center"/>
            <w:hideMark/>
          </w:tcPr>
          <w:p w14:paraId="2C2A06BE" w14:textId="77777777" w:rsidR="00182442" w:rsidRDefault="00283CF1">
            <w:pPr>
              <w:pStyle w:val="P68B1DB1-Normal17"/>
              <w:spacing w:before="0" w:after="0" w:line="240" w:lineRule="auto"/>
              <w:rPr>
                <w:noProof/>
              </w:rPr>
            </w:pPr>
            <w:r>
              <w:rPr>
                <w:noProof/>
              </w:rPr>
              <w:t>Proiectele incluse în această măsură consolidează sistemul departamental de registre de sănătate, inclusiv sistemele informatice ale stațiilor igienice regionale, registrele igienice, sistemul național de informații privind sănătatea și platforma educațională integrată. Registrele de sănătate relevante sunt conectate la serviciile de e-guvernare. Îndeplinirea jalonului este verificată prin testarea cu succes efectuată și documentată de către dezvoltator și prin aprobarea de către autoritatea contractantă a realizării proiectului în urma unei faze-pilot reușite. Proiectele includ:</w:t>
            </w:r>
          </w:p>
          <w:p w14:paraId="635179F8" w14:textId="77777777" w:rsidR="00182442" w:rsidRDefault="00283CF1">
            <w:pPr>
              <w:pStyle w:val="P68B1DB1-Normal17"/>
              <w:spacing w:before="0" w:after="0" w:line="240" w:lineRule="auto"/>
              <w:rPr>
                <w:noProof/>
              </w:rPr>
            </w:pPr>
            <w:r>
              <w:rPr>
                <w:noProof/>
              </w:rPr>
              <w:t>1. Optimizarea sistemului de sănătate pentru pacienții care suferă de boli rare</w:t>
            </w:r>
          </w:p>
          <w:p w14:paraId="47C0FBDB" w14:textId="77777777" w:rsidR="00182442" w:rsidRDefault="00283CF1">
            <w:pPr>
              <w:pStyle w:val="P68B1DB1-Normal17"/>
              <w:spacing w:before="0" w:after="0" w:line="240" w:lineRule="auto"/>
              <w:rPr>
                <w:noProof/>
              </w:rPr>
            </w:pPr>
            <w:r>
              <w:rPr>
                <w:noProof/>
              </w:rPr>
              <w:t>2. Dezvoltarea registrelor de igienă prin îmbunătățirea registrelor existente ale serviciilor sanitare și a sistemelor informatice legate de gestionarea situațiilor de pandemie</w:t>
            </w:r>
          </w:p>
          <w:p w14:paraId="518AD574" w14:textId="23C21DD9" w:rsidR="00182442" w:rsidRDefault="00283CF1">
            <w:pPr>
              <w:pStyle w:val="P68B1DB1-Normal17"/>
              <w:spacing w:before="0" w:after="0" w:line="240" w:lineRule="auto"/>
              <w:rPr>
                <w:noProof/>
              </w:rPr>
            </w:pPr>
            <w:r>
              <w:rPr>
                <w:noProof/>
              </w:rPr>
              <w:t>3. Dezvoltarea unui sistem de informații pentru sprijinirea serviciilor de salubritate ale Cehiei</w:t>
            </w:r>
          </w:p>
          <w:p w14:paraId="562B9543" w14:textId="77777777" w:rsidR="00182442" w:rsidRDefault="00283CF1">
            <w:pPr>
              <w:pStyle w:val="P68B1DB1-Normal17"/>
              <w:spacing w:before="0" w:after="0" w:line="240" w:lineRule="auto"/>
              <w:rPr>
                <w:noProof/>
              </w:rPr>
            </w:pPr>
            <w:r>
              <w:rPr>
                <w:noProof/>
              </w:rPr>
              <w:t>4. Dezvoltarea infrastructurii registrelor de referință de e-sănătate ale furnizorilor de servicii de sănătate, ale profesioniștilor din domeniul sănătății și ale pacienților, precum și a sistemelor de sprijin</w:t>
            </w:r>
          </w:p>
          <w:p w14:paraId="610A082D" w14:textId="77777777" w:rsidR="00182442" w:rsidRDefault="00283CF1">
            <w:pPr>
              <w:pStyle w:val="P68B1DB1-Normal17"/>
              <w:spacing w:before="0" w:after="0" w:line="240" w:lineRule="auto"/>
              <w:rPr>
                <w:noProof/>
              </w:rPr>
            </w:pPr>
            <w:r>
              <w:rPr>
                <w:noProof/>
              </w:rPr>
              <w:t>5. Modernizarea și îmbunătățirea capacității sistemului național de informații privind sănătatea</w:t>
            </w:r>
          </w:p>
          <w:p w14:paraId="58E88235" w14:textId="22AB91DE" w:rsidR="00182442" w:rsidRDefault="00283CF1">
            <w:pPr>
              <w:pStyle w:val="P68B1DB1-Normal17"/>
              <w:spacing w:before="0" w:after="0" w:line="240" w:lineRule="auto"/>
              <w:rPr>
                <w:noProof/>
              </w:rPr>
            </w:pPr>
            <w:r>
              <w:rPr>
                <w:noProof/>
              </w:rPr>
              <w:t>6. Program de formare pentru profesioniștii din domeniul sănătății pentru utilizarea sistemelor de e-sănătate</w:t>
            </w:r>
          </w:p>
        </w:tc>
      </w:tr>
      <w:tr w:rsidR="00182442" w14:paraId="5E700675" w14:textId="77777777">
        <w:trPr>
          <w:trHeight w:val="309"/>
          <w:jc w:val="center"/>
        </w:trPr>
        <w:tc>
          <w:tcPr>
            <w:tcW w:w="704" w:type="dxa"/>
            <w:shd w:val="clear" w:color="auto" w:fill="C6EFCE"/>
            <w:vAlign w:val="center"/>
            <w:hideMark/>
          </w:tcPr>
          <w:p w14:paraId="0041CD9D" w14:textId="77777777" w:rsidR="00182442" w:rsidRDefault="00283CF1">
            <w:pPr>
              <w:pStyle w:val="P68B1DB1-Normal16"/>
              <w:spacing w:before="0" w:after="0" w:line="240" w:lineRule="auto"/>
              <w:jc w:val="center"/>
              <w:rPr>
                <w:noProof/>
              </w:rPr>
            </w:pPr>
            <w:r>
              <w:rPr>
                <w:noProof/>
              </w:rPr>
              <w:t>29</w:t>
            </w:r>
          </w:p>
        </w:tc>
        <w:tc>
          <w:tcPr>
            <w:tcW w:w="1276" w:type="dxa"/>
            <w:shd w:val="clear" w:color="auto" w:fill="C6EFCE"/>
            <w:vAlign w:val="center"/>
            <w:hideMark/>
          </w:tcPr>
          <w:p w14:paraId="7779B202" w14:textId="0BDF279F" w:rsidR="00182442" w:rsidRDefault="00283CF1">
            <w:pPr>
              <w:pStyle w:val="P68B1DB1-Normal17"/>
              <w:spacing w:before="0" w:after="0" w:line="240" w:lineRule="auto"/>
              <w:rPr>
                <w:noProof/>
              </w:rPr>
            </w:pPr>
            <w:r>
              <w:rPr>
                <w:noProof/>
              </w:rPr>
              <w:t>Investiția 4:</w:t>
            </w:r>
          </w:p>
          <w:p w14:paraId="12AEFCDA" w14:textId="77777777" w:rsidR="00182442" w:rsidRDefault="00283CF1">
            <w:pPr>
              <w:pStyle w:val="P68B1DB1-Normal17"/>
              <w:spacing w:before="0" w:after="0" w:line="240" w:lineRule="auto"/>
              <w:rPr>
                <w:rFonts w:eastAsia="Times New Roman"/>
                <w:noProof/>
              </w:rPr>
            </w:pPr>
            <w:r>
              <w:rPr>
                <w:noProof/>
              </w:rPr>
              <w:t>Crearea condițiilor pentru justiția digitală</w:t>
            </w:r>
          </w:p>
        </w:tc>
        <w:tc>
          <w:tcPr>
            <w:tcW w:w="1134" w:type="dxa"/>
            <w:shd w:val="clear" w:color="auto" w:fill="C6EFCE"/>
            <w:vAlign w:val="center"/>
            <w:hideMark/>
          </w:tcPr>
          <w:p w14:paraId="5E26FE4D" w14:textId="77777777" w:rsidR="00182442" w:rsidRDefault="00283CF1">
            <w:pPr>
              <w:pStyle w:val="P68B1DB1-Normal17"/>
              <w:spacing w:before="0" w:after="0" w:line="240" w:lineRule="auto"/>
              <w:rPr>
                <w:rFonts w:eastAsia="Times New Roman"/>
                <w:noProof/>
              </w:rPr>
            </w:pPr>
            <w:r>
              <w:rPr>
                <w:noProof/>
              </w:rPr>
              <w:t>Etapă</w:t>
            </w:r>
          </w:p>
        </w:tc>
        <w:tc>
          <w:tcPr>
            <w:tcW w:w="1559" w:type="dxa"/>
            <w:shd w:val="clear" w:color="auto" w:fill="C6EFCE"/>
            <w:vAlign w:val="center"/>
            <w:hideMark/>
          </w:tcPr>
          <w:p w14:paraId="18F6B847" w14:textId="77777777" w:rsidR="00182442" w:rsidRDefault="00283CF1">
            <w:pPr>
              <w:pStyle w:val="P68B1DB1-Normal17"/>
              <w:spacing w:before="0" w:after="0" w:line="240" w:lineRule="auto"/>
              <w:rPr>
                <w:rFonts w:eastAsia="Times New Roman"/>
                <w:noProof/>
              </w:rPr>
            </w:pPr>
            <w:r>
              <w:rPr>
                <w:noProof/>
              </w:rPr>
              <w:t>Analiza gestionării datelor și a utilizării datelor în sectorul justiției și instalarea unui depozit de date</w:t>
            </w:r>
          </w:p>
        </w:tc>
        <w:tc>
          <w:tcPr>
            <w:tcW w:w="1701" w:type="dxa"/>
            <w:shd w:val="clear" w:color="auto" w:fill="C6EFCE"/>
            <w:vAlign w:val="center"/>
            <w:hideMark/>
          </w:tcPr>
          <w:p w14:paraId="4C082946" w14:textId="77777777" w:rsidR="00182442" w:rsidRDefault="00283CF1">
            <w:pPr>
              <w:pStyle w:val="P68B1DB1-Normal17"/>
              <w:spacing w:before="0" w:after="0" w:line="240" w:lineRule="auto"/>
              <w:rPr>
                <w:rFonts w:eastAsia="Times New Roman"/>
                <w:noProof/>
              </w:rPr>
            </w:pPr>
            <w:r>
              <w:rPr>
                <w:noProof/>
              </w:rPr>
              <w:t>Analiza este aprobată de Ministerul Justiției și depozitul de date este instalat</w:t>
            </w:r>
          </w:p>
        </w:tc>
        <w:tc>
          <w:tcPr>
            <w:tcW w:w="1559" w:type="dxa"/>
            <w:shd w:val="clear" w:color="auto" w:fill="C6EFCE"/>
            <w:vAlign w:val="center"/>
          </w:tcPr>
          <w:p w14:paraId="70244615" w14:textId="77777777" w:rsidR="00182442" w:rsidRDefault="00182442">
            <w:pPr>
              <w:spacing w:before="0" w:after="0" w:line="240" w:lineRule="auto"/>
              <w:rPr>
                <w:rFonts w:eastAsia="Times New Roman"/>
                <w:noProof/>
                <w:color w:val="004300"/>
                <w:sz w:val="18"/>
              </w:rPr>
            </w:pPr>
          </w:p>
        </w:tc>
        <w:tc>
          <w:tcPr>
            <w:tcW w:w="993" w:type="dxa"/>
            <w:shd w:val="clear" w:color="auto" w:fill="C6EFCE"/>
            <w:vAlign w:val="center"/>
          </w:tcPr>
          <w:p w14:paraId="3AA183CC" w14:textId="77777777" w:rsidR="00182442" w:rsidRDefault="00182442">
            <w:pPr>
              <w:spacing w:before="0" w:after="0" w:line="240" w:lineRule="auto"/>
              <w:jc w:val="center"/>
              <w:rPr>
                <w:rFonts w:eastAsia="Times New Roman"/>
                <w:noProof/>
                <w:color w:val="004300"/>
                <w:sz w:val="18"/>
              </w:rPr>
            </w:pPr>
          </w:p>
        </w:tc>
        <w:tc>
          <w:tcPr>
            <w:tcW w:w="1134" w:type="dxa"/>
            <w:shd w:val="clear" w:color="auto" w:fill="C6EFCE"/>
            <w:vAlign w:val="center"/>
          </w:tcPr>
          <w:p w14:paraId="6149FFCD" w14:textId="77777777" w:rsidR="00182442" w:rsidRDefault="00182442">
            <w:pPr>
              <w:spacing w:before="0" w:after="0" w:line="240" w:lineRule="auto"/>
              <w:jc w:val="center"/>
              <w:rPr>
                <w:rFonts w:eastAsia="Times New Roman"/>
                <w:noProof/>
                <w:color w:val="004300"/>
                <w:sz w:val="18"/>
              </w:rPr>
            </w:pPr>
          </w:p>
        </w:tc>
        <w:tc>
          <w:tcPr>
            <w:tcW w:w="850" w:type="dxa"/>
            <w:shd w:val="clear" w:color="auto" w:fill="C6EFCE"/>
            <w:vAlign w:val="center"/>
            <w:hideMark/>
          </w:tcPr>
          <w:p w14:paraId="6EE73B61" w14:textId="77777777" w:rsidR="00182442" w:rsidRDefault="00283CF1">
            <w:pPr>
              <w:pStyle w:val="P68B1DB1-Normal16"/>
              <w:spacing w:before="0" w:after="0" w:line="240" w:lineRule="auto"/>
              <w:jc w:val="center"/>
              <w:rPr>
                <w:noProof/>
              </w:rPr>
            </w:pPr>
            <w:r>
              <w:rPr>
                <w:noProof/>
              </w:rPr>
              <w:t>TRIMESTRUL 2</w:t>
            </w:r>
          </w:p>
        </w:tc>
        <w:tc>
          <w:tcPr>
            <w:tcW w:w="709" w:type="dxa"/>
            <w:shd w:val="clear" w:color="auto" w:fill="C6EFCE"/>
            <w:vAlign w:val="center"/>
            <w:hideMark/>
          </w:tcPr>
          <w:p w14:paraId="37DDE543" w14:textId="77777777" w:rsidR="00182442" w:rsidRDefault="00283CF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56B0F9E7" w14:textId="77777777" w:rsidR="00182442" w:rsidRDefault="00283CF1">
            <w:pPr>
              <w:pStyle w:val="P68B1DB1-Normal17"/>
              <w:spacing w:before="0" w:after="0" w:line="240" w:lineRule="auto"/>
              <w:rPr>
                <w:rFonts w:eastAsia="Times New Roman"/>
                <w:noProof/>
              </w:rPr>
            </w:pPr>
            <w:r>
              <w:rPr>
                <w:noProof/>
              </w:rPr>
              <w:t>Jalonul include o analiză care cartografiază nevoile de utilizare a datelor și de gestionare a datelor ale sectorului justiției și ale Ministerului Justiției, care va servi drept bază pentru pregătirea viitoarelor proiecte care vizează digitalizarea sectorului și include, de asemenea, instalarea unui depozit de date pentru Ministerul Justiției.</w:t>
            </w:r>
          </w:p>
        </w:tc>
      </w:tr>
      <w:tr w:rsidR="00182442" w14:paraId="599F54C0" w14:textId="77777777">
        <w:trPr>
          <w:trHeight w:val="309"/>
          <w:jc w:val="center"/>
        </w:trPr>
        <w:tc>
          <w:tcPr>
            <w:tcW w:w="704" w:type="dxa"/>
            <w:shd w:val="clear" w:color="auto" w:fill="C6EFCE"/>
            <w:vAlign w:val="center"/>
            <w:hideMark/>
          </w:tcPr>
          <w:p w14:paraId="0AB493CB" w14:textId="77777777" w:rsidR="00182442" w:rsidRDefault="00283CF1">
            <w:pPr>
              <w:pStyle w:val="P68B1DB1-Normal16"/>
              <w:spacing w:before="0" w:after="0" w:line="240" w:lineRule="auto"/>
              <w:jc w:val="center"/>
              <w:rPr>
                <w:noProof/>
              </w:rPr>
            </w:pPr>
            <w:r>
              <w:rPr>
                <w:noProof/>
              </w:rPr>
              <w:t>30</w:t>
            </w:r>
          </w:p>
        </w:tc>
        <w:tc>
          <w:tcPr>
            <w:tcW w:w="1276" w:type="dxa"/>
            <w:shd w:val="clear" w:color="auto" w:fill="C6EFCE"/>
            <w:vAlign w:val="center"/>
            <w:hideMark/>
          </w:tcPr>
          <w:p w14:paraId="4C968BB1" w14:textId="559FC140" w:rsidR="00182442" w:rsidRDefault="00283CF1">
            <w:pPr>
              <w:pStyle w:val="P68B1DB1-Normal16"/>
              <w:spacing w:before="0" w:after="0" w:line="240" w:lineRule="auto"/>
              <w:rPr>
                <w:noProof/>
              </w:rPr>
            </w:pPr>
            <w:r>
              <w:rPr>
                <w:noProof/>
              </w:rPr>
              <w:t>Investiția 4:</w:t>
            </w:r>
          </w:p>
          <w:p w14:paraId="4679E0F0" w14:textId="77777777" w:rsidR="00182442" w:rsidRDefault="00283CF1">
            <w:pPr>
              <w:pStyle w:val="P68B1DB1-Normal16"/>
              <w:spacing w:before="0" w:after="0" w:line="240" w:lineRule="auto"/>
              <w:rPr>
                <w:noProof/>
              </w:rPr>
            </w:pPr>
            <w:r>
              <w:rPr>
                <w:noProof/>
              </w:rPr>
              <w:t>Crearea condițiilor pentru justiția digitală</w:t>
            </w:r>
          </w:p>
        </w:tc>
        <w:tc>
          <w:tcPr>
            <w:tcW w:w="1134" w:type="dxa"/>
            <w:shd w:val="clear" w:color="auto" w:fill="C6EFCE"/>
            <w:vAlign w:val="center"/>
            <w:hideMark/>
          </w:tcPr>
          <w:p w14:paraId="4CB736A5" w14:textId="77777777" w:rsidR="00182442" w:rsidRDefault="00283CF1">
            <w:pPr>
              <w:pStyle w:val="P68B1DB1-Normal16"/>
              <w:spacing w:before="0" w:after="0" w:line="240" w:lineRule="auto"/>
              <w:rPr>
                <w:noProof/>
              </w:rPr>
            </w:pPr>
            <w:r>
              <w:rPr>
                <w:noProof/>
              </w:rPr>
              <w:t>Țintă</w:t>
            </w:r>
          </w:p>
        </w:tc>
        <w:tc>
          <w:tcPr>
            <w:tcW w:w="1559" w:type="dxa"/>
            <w:shd w:val="clear" w:color="auto" w:fill="C6EFCE"/>
            <w:vAlign w:val="center"/>
            <w:hideMark/>
          </w:tcPr>
          <w:p w14:paraId="2BB84184" w14:textId="68FFDA7B" w:rsidR="00182442" w:rsidRDefault="00283CF1">
            <w:pPr>
              <w:pStyle w:val="P68B1DB1-Normal17"/>
              <w:spacing w:before="0" w:after="0" w:line="240" w:lineRule="auto"/>
              <w:rPr>
                <w:noProof/>
              </w:rPr>
            </w:pPr>
            <w:r>
              <w:rPr>
                <w:noProof/>
              </w:rPr>
              <w:t>Creșterea numărului de săli de conferințe din sistemul judiciar nou echipate și conectate pentru a permite videoconferințele</w:t>
            </w:r>
          </w:p>
        </w:tc>
        <w:tc>
          <w:tcPr>
            <w:tcW w:w="1701" w:type="dxa"/>
            <w:shd w:val="clear" w:color="auto" w:fill="C6EFCE"/>
            <w:vAlign w:val="center"/>
          </w:tcPr>
          <w:p w14:paraId="56B63C2B" w14:textId="77777777" w:rsidR="00182442" w:rsidRDefault="00182442">
            <w:pPr>
              <w:spacing w:before="0" w:after="0" w:line="240" w:lineRule="auto"/>
              <w:rPr>
                <w:rFonts w:eastAsia="Times New Roman"/>
                <w:noProof/>
                <w:color w:val="004300"/>
                <w:sz w:val="18"/>
              </w:rPr>
            </w:pPr>
          </w:p>
        </w:tc>
        <w:tc>
          <w:tcPr>
            <w:tcW w:w="1559" w:type="dxa"/>
            <w:shd w:val="clear" w:color="auto" w:fill="C6EFCE"/>
            <w:vAlign w:val="center"/>
            <w:hideMark/>
          </w:tcPr>
          <w:p w14:paraId="282F27F2" w14:textId="1D4DE0D5" w:rsidR="00182442" w:rsidRDefault="00283CF1">
            <w:pPr>
              <w:pStyle w:val="P68B1DB1-Normal16"/>
              <w:spacing w:before="0" w:after="0" w:line="240" w:lineRule="auto"/>
              <w:rPr>
                <w:noProof/>
              </w:rPr>
            </w:pPr>
            <w:r>
              <w:rPr>
                <w:noProof/>
              </w:rPr>
              <w:t>Numărul sălilor de conferință</w:t>
            </w:r>
          </w:p>
        </w:tc>
        <w:tc>
          <w:tcPr>
            <w:tcW w:w="993" w:type="dxa"/>
            <w:shd w:val="clear" w:color="auto" w:fill="C6EFCE"/>
            <w:vAlign w:val="center"/>
            <w:hideMark/>
          </w:tcPr>
          <w:p w14:paraId="341C3F17" w14:textId="77777777" w:rsidR="00182442" w:rsidRDefault="00283CF1">
            <w:pPr>
              <w:pStyle w:val="P68B1DB1-Normal16"/>
              <w:spacing w:before="0" w:after="0" w:line="240" w:lineRule="auto"/>
              <w:jc w:val="center"/>
              <w:rPr>
                <w:noProof/>
              </w:rPr>
            </w:pPr>
            <w:r>
              <w:rPr>
                <w:noProof/>
              </w:rPr>
              <w:t>170</w:t>
            </w:r>
          </w:p>
        </w:tc>
        <w:tc>
          <w:tcPr>
            <w:tcW w:w="1134" w:type="dxa"/>
            <w:shd w:val="clear" w:color="auto" w:fill="C6EFCE"/>
            <w:vAlign w:val="center"/>
            <w:hideMark/>
          </w:tcPr>
          <w:p w14:paraId="3AAD1678" w14:textId="77777777" w:rsidR="00182442" w:rsidRDefault="00283CF1">
            <w:pPr>
              <w:pStyle w:val="P68B1DB1-Normal16"/>
              <w:spacing w:before="0" w:after="0" w:line="240" w:lineRule="auto"/>
              <w:jc w:val="center"/>
              <w:rPr>
                <w:noProof/>
              </w:rPr>
            </w:pPr>
            <w:r>
              <w:rPr>
                <w:noProof/>
              </w:rPr>
              <w:t>470</w:t>
            </w:r>
          </w:p>
        </w:tc>
        <w:tc>
          <w:tcPr>
            <w:tcW w:w="850" w:type="dxa"/>
            <w:shd w:val="clear" w:color="auto" w:fill="C6EFCE"/>
            <w:vAlign w:val="center"/>
            <w:hideMark/>
          </w:tcPr>
          <w:p w14:paraId="1D43CD84"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4D300536" w14:textId="77777777" w:rsidR="00182442" w:rsidRDefault="00283CF1">
            <w:pPr>
              <w:pStyle w:val="P68B1DB1-Normal16"/>
              <w:spacing w:before="0" w:after="0" w:line="240" w:lineRule="auto"/>
              <w:jc w:val="center"/>
              <w:rPr>
                <w:noProof/>
              </w:rPr>
            </w:pPr>
            <w:r>
              <w:rPr>
                <w:noProof/>
              </w:rPr>
              <w:t>2022</w:t>
            </w:r>
          </w:p>
        </w:tc>
        <w:tc>
          <w:tcPr>
            <w:tcW w:w="3433" w:type="dxa"/>
            <w:shd w:val="clear" w:color="auto" w:fill="C6EFCE"/>
            <w:vAlign w:val="center"/>
            <w:hideMark/>
          </w:tcPr>
          <w:p w14:paraId="4644D4AA" w14:textId="7513BAFD" w:rsidR="00182442" w:rsidRDefault="00283CF1">
            <w:pPr>
              <w:pStyle w:val="P68B1DB1-Normal16"/>
              <w:spacing w:before="0" w:after="0" w:line="240" w:lineRule="auto"/>
              <w:rPr>
                <w:noProof/>
              </w:rPr>
            </w:pPr>
            <w:r>
              <w:rPr>
                <w:noProof/>
              </w:rPr>
              <w:t>Măsura mărește numărul de săli de conferință echipate cu instrumente de videoconferință.</w:t>
            </w:r>
          </w:p>
        </w:tc>
      </w:tr>
      <w:tr w:rsidR="00182442" w14:paraId="7578D05C" w14:textId="77777777">
        <w:trPr>
          <w:trHeight w:val="309"/>
          <w:jc w:val="center"/>
        </w:trPr>
        <w:tc>
          <w:tcPr>
            <w:tcW w:w="704" w:type="dxa"/>
            <w:shd w:val="clear" w:color="auto" w:fill="C6EFCE"/>
            <w:vAlign w:val="center"/>
            <w:hideMark/>
          </w:tcPr>
          <w:p w14:paraId="50831F2B" w14:textId="77777777" w:rsidR="00182442" w:rsidRDefault="00283CF1">
            <w:pPr>
              <w:pStyle w:val="P68B1DB1-Normal16"/>
              <w:spacing w:before="0" w:after="0" w:line="240" w:lineRule="auto"/>
              <w:jc w:val="center"/>
              <w:rPr>
                <w:noProof/>
              </w:rPr>
            </w:pPr>
            <w:r>
              <w:rPr>
                <w:noProof/>
              </w:rPr>
              <w:t>31</w:t>
            </w:r>
          </w:p>
        </w:tc>
        <w:tc>
          <w:tcPr>
            <w:tcW w:w="1276" w:type="dxa"/>
            <w:shd w:val="clear" w:color="auto" w:fill="C6EFCE"/>
            <w:vAlign w:val="center"/>
            <w:hideMark/>
          </w:tcPr>
          <w:p w14:paraId="514F9128" w14:textId="73C9E61C" w:rsidR="00182442" w:rsidRDefault="00283CF1">
            <w:pPr>
              <w:pStyle w:val="P68B1DB1-Normal16"/>
              <w:spacing w:before="0" w:after="0" w:line="240" w:lineRule="auto"/>
              <w:rPr>
                <w:noProof/>
              </w:rPr>
            </w:pPr>
            <w:r>
              <w:rPr>
                <w:noProof/>
              </w:rPr>
              <w:t>Investiția 4:</w:t>
            </w:r>
          </w:p>
          <w:p w14:paraId="748091E1" w14:textId="77777777" w:rsidR="00182442" w:rsidRDefault="00283CF1">
            <w:pPr>
              <w:pStyle w:val="P68B1DB1-Normal16"/>
              <w:spacing w:before="0" w:after="0" w:line="240" w:lineRule="auto"/>
              <w:rPr>
                <w:noProof/>
              </w:rPr>
            </w:pPr>
            <w:r>
              <w:rPr>
                <w:noProof/>
              </w:rPr>
              <w:t>Crearea condițiilor pentru justiția digitală</w:t>
            </w:r>
          </w:p>
        </w:tc>
        <w:tc>
          <w:tcPr>
            <w:tcW w:w="1134" w:type="dxa"/>
            <w:shd w:val="clear" w:color="auto" w:fill="C6EFCE"/>
            <w:vAlign w:val="center"/>
            <w:hideMark/>
          </w:tcPr>
          <w:p w14:paraId="03696997" w14:textId="77777777" w:rsidR="00182442" w:rsidRDefault="00283CF1">
            <w:pPr>
              <w:pStyle w:val="P68B1DB1-Normal16"/>
              <w:spacing w:before="0" w:after="0" w:line="240" w:lineRule="auto"/>
              <w:rPr>
                <w:noProof/>
              </w:rPr>
            </w:pPr>
            <w:r>
              <w:rPr>
                <w:noProof/>
              </w:rPr>
              <w:t>Țintă</w:t>
            </w:r>
          </w:p>
        </w:tc>
        <w:tc>
          <w:tcPr>
            <w:tcW w:w="1559" w:type="dxa"/>
            <w:shd w:val="clear" w:color="auto" w:fill="C6EFCE"/>
            <w:vAlign w:val="center"/>
            <w:hideMark/>
          </w:tcPr>
          <w:p w14:paraId="7E047B47" w14:textId="77777777" w:rsidR="00182442" w:rsidRDefault="00283CF1">
            <w:pPr>
              <w:pStyle w:val="P68B1DB1-Normal16"/>
              <w:spacing w:before="0" w:after="0" w:line="240" w:lineRule="auto"/>
              <w:rPr>
                <w:noProof/>
              </w:rPr>
            </w:pPr>
            <w:r>
              <w:rPr>
                <w:noProof/>
              </w:rPr>
              <w:t>Creșterea capacității de stocare a datelor</w:t>
            </w:r>
          </w:p>
        </w:tc>
        <w:tc>
          <w:tcPr>
            <w:tcW w:w="1701" w:type="dxa"/>
            <w:shd w:val="clear" w:color="auto" w:fill="C6EFCE"/>
            <w:vAlign w:val="center"/>
          </w:tcPr>
          <w:p w14:paraId="0CFA4031" w14:textId="77777777" w:rsidR="00182442" w:rsidRDefault="00182442">
            <w:pPr>
              <w:spacing w:before="0" w:after="0" w:line="240" w:lineRule="auto"/>
              <w:rPr>
                <w:rFonts w:eastAsia="Times New Roman"/>
                <w:noProof/>
                <w:color w:val="004300"/>
                <w:sz w:val="18"/>
              </w:rPr>
            </w:pPr>
          </w:p>
        </w:tc>
        <w:tc>
          <w:tcPr>
            <w:tcW w:w="1559" w:type="dxa"/>
            <w:shd w:val="clear" w:color="auto" w:fill="C6EFCE"/>
            <w:vAlign w:val="center"/>
            <w:hideMark/>
          </w:tcPr>
          <w:p w14:paraId="777D52C4" w14:textId="44E3B259" w:rsidR="00182442" w:rsidRDefault="00283CF1">
            <w:pPr>
              <w:pStyle w:val="P68B1DB1-Normal16"/>
              <w:spacing w:before="0" w:after="0" w:line="240" w:lineRule="auto"/>
              <w:rPr>
                <w:noProof/>
              </w:rPr>
            </w:pPr>
            <w:r>
              <w:rPr>
                <w:noProof/>
              </w:rPr>
              <w:t>Petabyte</w:t>
            </w:r>
          </w:p>
        </w:tc>
        <w:tc>
          <w:tcPr>
            <w:tcW w:w="993" w:type="dxa"/>
            <w:shd w:val="clear" w:color="auto" w:fill="C6EFCE"/>
            <w:vAlign w:val="center"/>
            <w:hideMark/>
          </w:tcPr>
          <w:p w14:paraId="1DDD2789" w14:textId="77777777" w:rsidR="00182442" w:rsidRDefault="00283CF1">
            <w:pPr>
              <w:pStyle w:val="P68B1DB1-Normal16"/>
              <w:spacing w:before="0" w:after="0" w:line="240" w:lineRule="auto"/>
              <w:jc w:val="center"/>
              <w:rPr>
                <w:noProof/>
              </w:rPr>
            </w:pPr>
            <w:r>
              <w:rPr>
                <w:noProof/>
              </w:rPr>
              <w:t>2</w:t>
            </w:r>
          </w:p>
        </w:tc>
        <w:tc>
          <w:tcPr>
            <w:tcW w:w="1134" w:type="dxa"/>
            <w:shd w:val="clear" w:color="auto" w:fill="C6EFCE"/>
            <w:vAlign w:val="center"/>
            <w:hideMark/>
          </w:tcPr>
          <w:p w14:paraId="48426FD6" w14:textId="77777777" w:rsidR="00182442" w:rsidRDefault="00283CF1">
            <w:pPr>
              <w:pStyle w:val="P68B1DB1-Normal16"/>
              <w:spacing w:before="0" w:after="0" w:line="240" w:lineRule="auto"/>
              <w:jc w:val="center"/>
              <w:rPr>
                <w:noProof/>
              </w:rPr>
            </w:pPr>
            <w:r>
              <w:rPr>
                <w:noProof/>
              </w:rPr>
              <w:t>4</w:t>
            </w:r>
          </w:p>
        </w:tc>
        <w:tc>
          <w:tcPr>
            <w:tcW w:w="850" w:type="dxa"/>
            <w:shd w:val="clear" w:color="auto" w:fill="C6EFCE"/>
            <w:vAlign w:val="center"/>
            <w:hideMark/>
          </w:tcPr>
          <w:p w14:paraId="37C94001" w14:textId="77777777" w:rsidR="00182442" w:rsidRDefault="00283CF1">
            <w:pPr>
              <w:pStyle w:val="P68B1DB1-Normal16"/>
              <w:spacing w:before="0" w:after="0" w:line="240" w:lineRule="auto"/>
              <w:jc w:val="center"/>
              <w:rPr>
                <w:noProof/>
              </w:rPr>
            </w:pPr>
            <w:r>
              <w:rPr>
                <w:noProof/>
              </w:rPr>
              <w:t>TRIMESTRUL 4</w:t>
            </w:r>
          </w:p>
        </w:tc>
        <w:tc>
          <w:tcPr>
            <w:tcW w:w="709" w:type="dxa"/>
            <w:shd w:val="clear" w:color="auto" w:fill="C6EFCE"/>
            <w:vAlign w:val="center"/>
            <w:hideMark/>
          </w:tcPr>
          <w:p w14:paraId="3EA94958" w14:textId="77777777" w:rsidR="00182442" w:rsidRDefault="00283CF1">
            <w:pPr>
              <w:pStyle w:val="P68B1DB1-Normal16"/>
              <w:spacing w:before="0" w:after="0" w:line="240" w:lineRule="auto"/>
              <w:jc w:val="center"/>
              <w:rPr>
                <w:noProof/>
              </w:rPr>
            </w:pPr>
            <w:r>
              <w:rPr>
                <w:noProof/>
              </w:rPr>
              <w:t>2024</w:t>
            </w:r>
          </w:p>
        </w:tc>
        <w:tc>
          <w:tcPr>
            <w:tcW w:w="3433" w:type="dxa"/>
            <w:shd w:val="clear" w:color="auto" w:fill="C6EFCE"/>
            <w:vAlign w:val="center"/>
            <w:hideMark/>
          </w:tcPr>
          <w:p w14:paraId="7F6F8CC8" w14:textId="3336AEBB" w:rsidR="00182442" w:rsidRDefault="00283CF1">
            <w:pPr>
              <w:pStyle w:val="P68B1DB1-Normal16"/>
              <w:spacing w:before="0" w:after="0" w:line="240" w:lineRule="auto"/>
              <w:rPr>
                <w:noProof/>
              </w:rPr>
            </w:pPr>
            <w:r>
              <w:rPr>
                <w:noProof/>
              </w:rPr>
              <w:t>Măsura mărește capacitatea de stocare a datelor a Ministerului Justiției, consolidând infrastructura pentru locul de muncă digital și munca la distanță.</w:t>
            </w:r>
          </w:p>
        </w:tc>
      </w:tr>
    </w:tbl>
    <w:p w14:paraId="36DE556E" w14:textId="77777777" w:rsidR="00182442" w:rsidRDefault="00182442">
      <w:pPr>
        <w:pBdr>
          <w:top w:val="nil"/>
          <w:left w:val="nil"/>
          <w:bottom w:val="nil"/>
          <w:right w:val="nil"/>
          <w:between w:val="nil"/>
        </w:pBdr>
        <w:spacing w:line="240" w:lineRule="auto"/>
        <w:rPr>
          <w:rFonts w:ascii="Calibri" w:hAnsi="Calibri"/>
          <w:b/>
          <w:noProof/>
          <w:color w:val="000000"/>
          <w:sz w:val="22"/>
          <w:u w:val="single"/>
        </w:rPr>
        <w:sectPr w:rsidR="00182442" w:rsidSect="00B67106">
          <w:headerReference w:type="even" r:id="rId48"/>
          <w:headerReference w:type="default" r:id="rId49"/>
          <w:footerReference w:type="even" r:id="rId50"/>
          <w:footerReference w:type="default" r:id="rId51"/>
          <w:headerReference w:type="first" r:id="rId52"/>
          <w:footerReference w:type="first" r:id="rId53"/>
          <w:pgSz w:w="16839" w:h="11907" w:orient="landscape"/>
          <w:pgMar w:top="1134" w:right="1134" w:bottom="1134" w:left="1134" w:header="567" w:footer="567" w:gutter="0"/>
          <w:cols w:space="720"/>
          <w:docGrid w:linePitch="326"/>
        </w:sectPr>
      </w:pPr>
    </w:p>
    <w:p w14:paraId="68DF84A2" w14:textId="47C0C084" w:rsidR="00182442" w:rsidRDefault="00283CF1">
      <w:pPr>
        <w:pStyle w:val="P68B1DB1-Normal5"/>
        <w:spacing w:line="240" w:lineRule="auto"/>
        <w:jc w:val="both"/>
        <w:rPr>
          <w:noProof/>
        </w:rPr>
      </w:pPr>
      <w:r>
        <w:rPr>
          <w:noProof/>
        </w:rPr>
        <w:t>B.3. Descrierea reformelor și a investițiilor pentru împrumut</w:t>
      </w:r>
    </w:p>
    <w:p w14:paraId="5EA27F6B" w14:textId="27B79F93" w:rsidR="00182442" w:rsidRDefault="00283CF1">
      <w:pPr>
        <w:pStyle w:val="P68B1DB1-P68B1DB1-Normln3518"/>
        <w:widowControl w:val="0"/>
        <w:spacing w:after="0" w:line="240" w:lineRule="auto"/>
        <w:jc w:val="both"/>
        <w:rPr>
          <w:noProof/>
        </w:rPr>
      </w:pPr>
      <w:r>
        <w:rPr>
          <w:noProof/>
        </w:rPr>
        <w:t>Investiția 5: Suplimentarea investițiilor în securitatea cibernetică</w:t>
      </w:r>
    </w:p>
    <w:p w14:paraId="1AFF0B08" w14:textId="2ECEDF24" w:rsidR="00182442" w:rsidRDefault="00283CF1">
      <w:pPr>
        <w:pStyle w:val="P68B1DB1-Normal14"/>
        <w:spacing w:line="240" w:lineRule="auto"/>
        <w:jc w:val="both"/>
        <w:rPr>
          <w:noProof/>
        </w:rPr>
      </w:pPr>
      <w:r>
        <w:rPr>
          <w:noProof/>
        </w:rPr>
        <w:t>Investiția urmărește să consolideze și mai mult investițiile în securitatea cibernetică în cadrul sprijinului financiar nerambursabil prin creșterea numărului de sisteme de informații a căror securitate cibernetică a fost consolidată în conformitate cu Legea nr. 181/2014 Coll. privind securitatea cibernetică, până în 244 sisteme de informații publice.</w:t>
      </w:r>
    </w:p>
    <w:p w14:paraId="4556FF9B" w14:textId="77777777" w:rsidR="00182442" w:rsidRDefault="00283CF1">
      <w:pPr>
        <w:pStyle w:val="P68B1DB1-Normal14"/>
        <w:spacing w:line="240" w:lineRule="auto"/>
        <w:jc w:val="both"/>
        <w:rPr>
          <w:noProof/>
        </w:rPr>
      </w:pPr>
      <w:r>
        <w:rPr>
          <w:noProof/>
        </w:rPr>
        <w:t>Investiția se implementează până la 31 decembrie 2025.</w:t>
      </w:r>
    </w:p>
    <w:p w14:paraId="61F023AD" w14:textId="748A548E" w:rsidR="00182442" w:rsidRDefault="00283CF1">
      <w:pPr>
        <w:pStyle w:val="P68B1DB1-Normal19"/>
        <w:spacing w:line="240" w:lineRule="auto"/>
        <w:jc w:val="both"/>
        <w:rPr>
          <w:noProof/>
        </w:rPr>
      </w:pPr>
      <w:r>
        <w:rPr>
          <w:noProof/>
        </w:rPr>
        <w:t>Investiția 6: Dezvoltarea sistemelor de informații în domeniul social</w:t>
      </w:r>
    </w:p>
    <w:p w14:paraId="5495821B" w14:textId="36A5600D" w:rsidR="00182442" w:rsidRDefault="00283CF1">
      <w:pPr>
        <w:pStyle w:val="P68B1DB1-P68B1DB1-Normln3520"/>
        <w:widowControl w:val="0"/>
        <w:spacing w:after="0" w:line="240" w:lineRule="auto"/>
        <w:jc w:val="both"/>
        <w:rPr>
          <w:noProof/>
        </w:rPr>
      </w:pPr>
      <w:r>
        <w:rPr>
          <w:noProof/>
        </w:rPr>
        <w:t>Investiția vizează modernizarea sistemelor de informații ale administrației publice în domeniul politicii sociale prin modernizarea a cel puțin șase sisteme de informații, inclusiv schimbul electronic de informații privind securitatea socială (EESSI), modernizarea infrastructurii de software din cadrul Ministerului Muncii și Afacerilor Sociale, digitalizarea agendei de pensionare (AEA) și sprijinirea cererilor de luare a deciziilor.</w:t>
      </w:r>
    </w:p>
    <w:p w14:paraId="77628D34" w14:textId="01629B2F" w:rsidR="00182442" w:rsidRDefault="00283CF1">
      <w:pPr>
        <w:pStyle w:val="P68B1DB1-P68B1DB1-Normln3520"/>
        <w:widowControl w:val="0"/>
        <w:spacing w:after="0" w:line="240" w:lineRule="auto"/>
        <w:jc w:val="both"/>
        <w:rPr>
          <w:noProof/>
        </w:rPr>
        <w:sectPr w:rsidR="00182442" w:rsidSect="00B67106">
          <w:headerReference w:type="even" r:id="rId54"/>
          <w:headerReference w:type="default" r:id="rId55"/>
          <w:footerReference w:type="even" r:id="rId56"/>
          <w:footerReference w:type="default" r:id="rId57"/>
          <w:headerReference w:type="first" r:id="rId58"/>
          <w:footerReference w:type="first" r:id="rId59"/>
          <w:pgSz w:w="11907" w:h="16839"/>
          <w:pgMar w:top="1134" w:right="1134" w:bottom="1134" w:left="1134" w:header="567" w:footer="567" w:gutter="0"/>
          <w:cols w:space="720"/>
          <w:docGrid w:linePitch="360"/>
        </w:sectPr>
      </w:pPr>
      <w:r>
        <w:rPr>
          <w:noProof/>
        </w:rPr>
        <w:t>Investiția se implementează până la 30 iunie 2026.</w:t>
      </w:r>
    </w:p>
    <w:p w14:paraId="6584B89F" w14:textId="0A6B20C2" w:rsidR="00182442" w:rsidRDefault="00283CF1">
      <w:pPr>
        <w:pStyle w:val="P68B1DB1-Normal8"/>
        <w:pBdr>
          <w:top w:val="nil"/>
          <w:left w:val="nil"/>
          <w:bottom w:val="nil"/>
          <w:right w:val="nil"/>
          <w:between w:val="nil"/>
        </w:pBdr>
        <w:spacing w:line="240" w:lineRule="auto"/>
        <w:jc w:val="both"/>
        <w:rPr>
          <w:noProof/>
        </w:rPr>
      </w:pPr>
      <w:r>
        <w:rPr>
          <w:noProof/>
        </w:rPr>
        <w:t>B.4. Jaloane, ținte, indicatori și calendarul de monitorizare și implementare aplicabile împrumutului</w:t>
      </w:r>
    </w:p>
    <w:tbl>
      <w:tblPr>
        <w:tblW w:w="14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2"/>
        <w:gridCol w:w="1330"/>
        <w:gridCol w:w="1046"/>
        <w:gridCol w:w="1557"/>
        <w:gridCol w:w="1174"/>
        <w:gridCol w:w="1455"/>
        <w:gridCol w:w="1046"/>
        <w:gridCol w:w="662"/>
        <w:gridCol w:w="918"/>
        <w:gridCol w:w="662"/>
        <w:gridCol w:w="4083"/>
      </w:tblGrid>
      <w:tr w:rsidR="00182442" w14:paraId="71AD521D" w14:textId="77777777">
        <w:trPr>
          <w:trHeight w:val="615"/>
          <w:tblHeader/>
          <w:jc w:val="center"/>
        </w:trPr>
        <w:tc>
          <w:tcPr>
            <w:tcW w:w="1062" w:type="dxa"/>
            <w:vMerge w:val="restart"/>
            <w:shd w:val="clear" w:color="auto" w:fill="BDD7EE"/>
            <w:vAlign w:val="center"/>
          </w:tcPr>
          <w:p w14:paraId="0DA2533F" w14:textId="77777777" w:rsidR="00182442" w:rsidRDefault="00283CF1">
            <w:pPr>
              <w:pStyle w:val="P68B1DB1-Normal9"/>
              <w:spacing w:line="240" w:lineRule="auto"/>
              <w:jc w:val="center"/>
              <w:rPr>
                <w:noProof/>
              </w:rPr>
            </w:pPr>
            <w:r>
              <w:rPr>
                <w:noProof/>
              </w:rPr>
              <w:t xml:space="preserve">Secț. NUM. </w:t>
            </w:r>
          </w:p>
        </w:tc>
        <w:tc>
          <w:tcPr>
            <w:tcW w:w="1330" w:type="dxa"/>
            <w:vMerge w:val="restart"/>
            <w:shd w:val="clear" w:color="auto" w:fill="BDD7EE"/>
            <w:vAlign w:val="center"/>
          </w:tcPr>
          <w:p w14:paraId="276058ED" w14:textId="77777777" w:rsidR="00182442" w:rsidRDefault="00283CF1">
            <w:pPr>
              <w:pStyle w:val="P68B1DB1-Normal9"/>
              <w:spacing w:line="240" w:lineRule="auto"/>
              <w:jc w:val="center"/>
              <w:rPr>
                <w:noProof/>
              </w:rPr>
            </w:pPr>
            <w:r>
              <w:rPr>
                <w:noProof/>
              </w:rPr>
              <w:t xml:space="preserve">Măsură conexă (reformă sau investiții) </w:t>
            </w:r>
          </w:p>
        </w:tc>
        <w:tc>
          <w:tcPr>
            <w:tcW w:w="1046" w:type="dxa"/>
            <w:vMerge w:val="restart"/>
            <w:shd w:val="clear" w:color="auto" w:fill="BDD7EE"/>
            <w:vAlign w:val="center"/>
          </w:tcPr>
          <w:p w14:paraId="3640490D" w14:textId="77777777" w:rsidR="00182442" w:rsidRDefault="00283CF1">
            <w:pPr>
              <w:pStyle w:val="P68B1DB1-Normal9"/>
              <w:spacing w:line="240" w:lineRule="auto"/>
              <w:jc w:val="center"/>
              <w:rPr>
                <w:noProof/>
              </w:rPr>
            </w:pPr>
            <w:r>
              <w:rPr>
                <w:noProof/>
              </w:rPr>
              <w:t xml:space="preserve">Etapă/Obiectiv </w:t>
            </w:r>
          </w:p>
        </w:tc>
        <w:tc>
          <w:tcPr>
            <w:tcW w:w="1557" w:type="dxa"/>
            <w:vMerge w:val="restart"/>
            <w:shd w:val="clear" w:color="auto" w:fill="BDD7EE"/>
            <w:vAlign w:val="center"/>
          </w:tcPr>
          <w:p w14:paraId="5B3F401A" w14:textId="77777777" w:rsidR="00182442" w:rsidRDefault="00283CF1">
            <w:pPr>
              <w:pStyle w:val="P68B1DB1-Normal9"/>
              <w:spacing w:line="240" w:lineRule="auto"/>
              <w:jc w:val="center"/>
              <w:rPr>
                <w:noProof/>
              </w:rPr>
            </w:pPr>
            <w:r>
              <w:rPr>
                <w:noProof/>
              </w:rPr>
              <w:t>Nume</w:t>
            </w:r>
          </w:p>
        </w:tc>
        <w:tc>
          <w:tcPr>
            <w:tcW w:w="1174" w:type="dxa"/>
            <w:vMerge w:val="restart"/>
            <w:shd w:val="clear" w:color="auto" w:fill="BDD7EE"/>
            <w:vAlign w:val="center"/>
          </w:tcPr>
          <w:p w14:paraId="248B111F" w14:textId="77777777" w:rsidR="00182442" w:rsidRDefault="00283CF1">
            <w:pPr>
              <w:pStyle w:val="P68B1DB1-Normal12"/>
              <w:spacing w:line="240" w:lineRule="auto"/>
              <w:jc w:val="center"/>
              <w:rPr>
                <w:rFonts w:eastAsia="Times New Roman"/>
                <w:noProof/>
              </w:rPr>
            </w:pPr>
            <w:r>
              <w:rPr>
                <w:rFonts w:eastAsia="Times New Roman"/>
                <w:b/>
                <w:noProof/>
              </w:rPr>
              <w:t>Indicatori calitativi</w:t>
            </w:r>
            <w:r>
              <w:rPr>
                <w:noProof/>
              </w:rPr>
              <w:br/>
            </w:r>
            <w:r>
              <w:rPr>
                <w:rFonts w:eastAsia="Times New Roman"/>
                <w:b/>
                <w:noProof/>
              </w:rPr>
              <w:t xml:space="preserve"> (pentru jaloane) </w:t>
            </w:r>
          </w:p>
        </w:tc>
        <w:tc>
          <w:tcPr>
            <w:tcW w:w="3163" w:type="dxa"/>
            <w:gridSpan w:val="3"/>
            <w:shd w:val="clear" w:color="auto" w:fill="BDD7EE"/>
            <w:vAlign w:val="center"/>
          </w:tcPr>
          <w:p w14:paraId="061C866A" w14:textId="77777777" w:rsidR="00182442" w:rsidRDefault="00283CF1">
            <w:pPr>
              <w:pStyle w:val="P68B1DB1-Normal12"/>
              <w:spacing w:line="240" w:lineRule="auto"/>
              <w:jc w:val="center"/>
              <w:rPr>
                <w:rFonts w:eastAsia="Times New Roman"/>
                <w:noProof/>
              </w:rPr>
            </w:pPr>
            <w:r>
              <w:rPr>
                <w:rFonts w:eastAsia="Times New Roman"/>
                <w:b/>
                <w:noProof/>
              </w:rPr>
              <w:t>Indicatori cantitativi</w:t>
            </w:r>
            <w:r>
              <w:rPr>
                <w:noProof/>
              </w:rPr>
              <w:br/>
            </w:r>
            <w:r>
              <w:rPr>
                <w:rFonts w:eastAsia="Times New Roman"/>
                <w:b/>
                <w:noProof/>
              </w:rPr>
              <w:t xml:space="preserve"> (pentru obiective)</w:t>
            </w:r>
          </w:p>
        </w:tc>
        <w:tc>
          <w:tcPr>
            <w:tcW w:w="1580" w:type="dxa"/>
            <w:gridSpan w:val="2"/>
            <w:shd w:val="clear" w:color="auto" w:fill="BDD7EE"/>
            <w:vAlign w:val="center"/>
          </w:tcPr>
          <w:p w14:paraId="0F5D542C" w14:textId="77777777" w:rsidR="00182442" w:rsidRDefault="00283CF1">
            <w:pPr>
              <w:pStyle w:val="P68B1DB1-Normal9"/>
              <w:spacing w:line="240" w:lineRule="auto"/>
              <w:jc w:val="center"/>
              <w:rPr>
                <w:noProof/>
              </w:rPr>
            </w:pPr>
            <w:r>
              <w:rPr>
                <w:noProof/>
              </w:rPr>
              <w:t>Calendar orientativ pentru finalizare</w:t>
            </w:r>
          </w:p>
        </w:tc>
        <w:tc>
          <w:tcPr>
            <w:tcW w:w="4083" w:type="dxa"/>
            <w:vMerge w:val="restart"/>
            <w:shd w:val="clear" w:color="auto" w:fill="BDD7EE"/>
            <w:vAlign w:val="center"/>
          </w:tcPr>
          <w:p w14:paraId="0A72D04A"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01688C00" w14:textId="77777777">
        <w:trPr>
          <w:trHeight w:val="159"/>
          <w:tblHeader/>
          <w:jc w:val="center"/>
        </w:trPr>
        <w:tc>
          <w:tcPr>
            <w:tcW w:w="1062" w:type="dxa"/>
            <w:vMerge/>
            <w:vAlign w:val="center"/>
          </w:tcPr>
          <w:p w14:paraId="21341B52"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330" w:type="dxa"/>
            <w:vMerge/>
            <w:vAlign w:val="center"/>
          </w:tcPr>
          <w:p w14:paraId="6708EB22"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046" w:type="dxa"/>
            <w:vMerge/>
            <w:vAlign w:val="center"/>
          </w:tcPr>
          <w:p w14:paraId="5C316917"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557" w:type="dxa"/>
            <w:vMerge/>
            <w:vAlign w:val="center"/>
          </w:tcPr>
          <w:p w14:paraId="6E998D37"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174" w:type="dxa"/>
            <w:vMerge/>
            <w:vAlign w:val="center"/>
          </w:tcPr>
          <w:p w14:paraId="13CB6C79"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455" w:type="dxa"/>
            <w:shd w:val="clear" w:color="auto" w:fill="BDD7EE"/>
            <w:vAlign w:val="center"/>
          </w:tcPr>
          <w:p w14:paraId="7E0D0A3C" w14:textId="77777777" w:rsidR="00182442" w:rsidRDefault="00283CF1">
            <w:pPr>
              <w:pStyle w:val="P68B1DB1-Normal9"/>
              <w:spacing w:line="240" w:lineRule="auto"/>
              <w:jc w:val="center"/>
              <w:rPr>
                <w:noProof/>
              </w:rPr>
            </w:pPr>
            <w:r>
              <w:rPr>
                <w:noProof/>
              </w:rPr>
              <w:t>Unitatea de măsură</w:t>
            </w:r>
          </w:p>
        </w:tc>
        <w:tc>
          <w:tcPr>
            <w:tcW w:w="1046" w:type="dxa"/>
            <w:shd w:val="clear" w:color="auto" w:fill="BDD7EE"/>
            <w:vAlign w:val="center"/>
          </w:tcPr>
          <w:p w14:paraId="554EAD69" w14:textId="77777777" w:rsidR="00182442" w:rsidRDefault="00283CF1">
            <w:pPr>
              <w:pStyle w:val="P68B1DB1-Normal9"/>
              <w:spacing w:line="240" w:lineRule="auto"/>
              <w:jc w:val="center"/>
              <w:rPr>
                <w:noProof/>
              </w:rPr>
            </w:pPr>
            <w:r>
              <w:rPr>
                <w:noProof/>
              </w:rPr>
              <w:t>Situația de referință</w:t>
            </w:r>
          </w:p>
        </w:tc>
        <w:tc>
          <w:tcPr>
            <w:tcW w:w="662" w:type="dxa"/>
            <w:shd w:val="clear" w:color="auto" w:fill="BDD7EE"/>
            <w:vAlign w:val="center"/>
          </w:tcPr>
          <w:p w14:paraId="465F7AAC" w14:textId="77777777" w:rsidR="00182442" w:rsidRDefault="00283CF1">
            <w:pPr>
              <w:pStyle w:val="P68B1DB1-Normal9"/>
              <w:spacing w:line="240" w:lineRule="auto"/>
              <w:jc w:val="center"/>
              <w:rPr>
                <w:noProof/>
              </w:rPr>
            </w:pPr>
            <w:r>
              <w:rPr>
                <w:noProof/>
              </w:rPr>
              <w:t>Obiectiv</w:t>
            </w:r>
          </w:p>
        </w:tc>
        <w:tc>
          <w:tcPr>
            <w:tcW w:w="918" w:type="dxa"/>
            <w:shd w:val="clear" w:color="auto" w:fill="BDD7EE"/>
            <w:vAlign w:val="center"/>
          </w:tcPr>
          <w:p w14:paraId="57F1F70B" w14:textId="77777777" w:rsidR="00182442" w:rsidRDefault="00283CF1">
            <w:pPr>
              <w:pStyle w:val="P68B1DB1-Normal9"/>
              <w:spacing w:line="240" w:lineRule="auto"/>
              <w:jc w:val="center"/>
              <w:rPr>
                <w:noProof/>
              </w:rPr>
            </w:pPr>
            <w:r>
              <w:rPr>
                <w:noProof/>
              </w:rPr>
              <w:t>Trimestru</w:t>
            </w:r>
          </w:p>
        </w:tc>
        <w:tc>
          <w:tcPr>
            <w:tcW w:w="662" w:type="dxa"/>
            <w:shd w:val="clear" w:color="auto" w:fill="BDD7EE"/>
            <w:vAlign w:val="center"/>
          </w:tcPr>
          <w:p w14:paraId="789F43AC" w14:textId="77777777" w:rsidR="00182442" w:rsidRDefault="00283CF1">
            <w:pPr>
              <w:pStyle w:val="P68B1DB1-Normal9"/>
              <w:spacing w:line="240" w:lineRule="auto"/>
              <w:jc w:val="center"/>
              <w:rPr>
                <w:noProof/>
              </w:rPr>
            </w:pPr>
            <w:r>
              <w:rPr>
                <w:noProof/>
              </w:rPr>
              <w:t>Anul</w:t>
            </w:r>
          </w:p>
        </w:tc>
        <w:tc>
          <w:tcPr>
            <w:tcW w:w="4083" w:type="dxa"/>
            <w:vMerge/>
            <w:vAlign w:val="center"/>
          </w:tcPr>
          <w:p w14:paraId="10F42628"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5B6483FF" w14:textId="77777777">
        <w:trPr>
          <w:trHeight w:val="945"/>
          <w:jc w:val="center"/>
        </w:trPr>
        <w:tc>
          <w:tcPr>
            <w:tcW w:w="1062" w:type="dxa"/>
            <w:shd w:val="clear" w:color="auto" w:fill="C6EFCE"/>
            <w:vAlign w:val="center"/>
          </w:tcPr>
          <w:p w14:paraId="22CF89B5" w14:textId="37248A01" w:rsidR="00182442" w:rsidRDefault="00283CF1">
            <w:pPr>
              <w:pStyle w:val="P68B1DB1-Normal16"/>
              <w:spacing w:line="240" w:lineRule="auto"/>
              <w:jc w:val="center"/>
              <w:rPr>
                <w:noProof/>
              </w:rPr>
            </w:pPr>
            <w:r>
              <w:rPr>
                <w:noProof/>
              </w:rPr>
              <w:t>247</w:t>
            </w:r>
          </w:p>
        </w:tc>
        <w:tc>
          <w:tcPr>
            <w:tcW w:w="1330" w:type="dxa"/>
            <w:shd w:val="clear" w:color="auto" w:fill="C6EFCE"/>
            <w:vAlign w:val="center"/>
          </w:tcPr>
          <w:p w14:paraId="0EE2B6F4" w14:textId="09E7FE5E" w:rsidR="00182442" w:rsidRDefault="00283CF1">
            <w:pPr>
              <w:pStyle w:val="P68B1DB1-Normal17"/>
              <w:spacing w:before="0" w:after="0" w:line="240" w:lineRule="auto"/>
              <w:rPr>
                <w:noProof/>
              </w:rPr>
            </w:pPr>
            <w:r>
              <w:rPr>
                <w:noProof/>
              </w:rPr>
              <w:t>Investiția 5: Suplimentarea investițiilor în securitatea cibernetică</w:t>
            </w:r>
          </w:p>
        </w:tc>
        <w:tc>
          <w:tcPr>
            <w:tcW w:w="1046" w:type="dxa"/>
            <w:shd w:val="clear" w:color="auto" w:fill="C6EFCE"/>
            <w:vAlign w:val="center"/>
          </w:tcPr>
          <w:p w14:paraId="2A917796" w14:textId="16773C00" w:rsidR="00182442" w:rsidRDefault="00283CF1">
            <w:pPr>
              <w:pStyle w:val="P68B1DB1-Normal17"/>
              <w:spacing w:line="240" w:lineRule="auto"/>
              <w:rPr>
                <w:rFonts w:eastAsia="Times New Roman"/>
                <w:noProof/>
                <w:color w:val="006100"/>
              </w:rPr>
            </w:pPr>
            <w:r>
              <w:rPr>
                <w:noProof/>
              </w:rPr>
              <w:t>Etapă</w:t>
            </w:r>
          </w:p>
        </w:tc>
        <w:tc>
          <w:tcPr>
            <w:tcW w:w="1557" w:type="dxa"/>
            <w:shd w:val="clear" w:color="auto" w:fill="C6EFCE"/>
            <w:vAlign w:val="center"/>
          </w:tcPr>
          <w:p w14:paraId="29A57585" w14:textId="1A5B0363" w:rsidR="00182442" w:rsidRDefault="00283CF1">
            <w:pPr>
              <w:pStyle w:val="P68B1DB1-Normal17"/>
              <w:spacing w:line="240" w:lineRule="auto"/>
              <w:rPr>
                <w:rFonts w:eastAsia="Times New Roman"/>
                <w:noProof/>
                <w:color w:val="006100"/>
              </w:rPr>
            </w:pPr>
            <w:r>
              <w:rPr>
                <w:noProof/>
              </w:rPr>
              <w:t>Publicarea cererii de propuneri legate de consolidarea sistemelor informatice în conformitate cu Legea nr. 181/2014 Coll. privind securitatea cibernetică</w:t>
            </w:r>
          </w:p>
        </w:tc>
        <w:tc>
          <w:tcPr>
            <w:tcW w:w="1174" w:type="dxa"/>
            <w:shd w:val="clear" w:color="auto" w:fill="C6EFCE"/>
            <w:vAlign w:val="center"/>
          </w:tcPr>
          <w:p w14:paraId="4B9A3E1A" w14:textId="42B0A08A" w:rsidR="00182442" w:rsidRDefault="00283CF1">
            <w:pPr>
              <w:pStyle w:val="P68B1DB1-Normal16"/>
              <w:spacing w:line="240" w:lineRule="auto"/>
              <w:rPr>
                <w:noProof/>
                <w:color w:val="006100"/>
              </w:rPr>
            </w:pPr>
            <w:r>
              <w:rPr>
                <w:noProof/>
              </w:rPr>
              <w:t>Publicarea unei cereri de proiecte</w:t>
            </w:r>
          </w:p>
        </w:tc>
        <w:tc>
          <w:tcPr>
            <w:tcW w:w="1455" w:type="dxa"/>
            <w:shd w:val="clear" w:color="auto" w:fill="C6EFCE"/>
            <w:vAlign w:val="center"/>
          </w:tcPr>
          <w:p w14:paraId="774D5847" w14:textId="77777777" w:rsidR="00182442" w:rsidRDefault="00182442">
            <w:pPr>
              <w:spacing w:line="240" w:lineRule="auto"/>
              <w:rPr>
                <w:rFonts w:eastAsia="Times New Roman"/>
                <w:noProof/>
                <w:color w:val="006100"/>
                <w:sz w:val="18"/>
              </w:rPr>
            </w:pPr>
          </w:p>
        </w:tc>
        <w:tc>
          <w:tcPr>
            <w:tcW w:w="1046" w:type="dxa"/>
            <w:shd w:val="clear" w:color="auto" w:fill="C6EFCE"/>
            <w:vAlign w:val="center"/>
          </w:tcPr>
          <w:p w14:paraId="6D408271" w14:textId="77777777" w:rsidR="00182442" w:rsidRDefault="00182442">
            <w:pPr>
              <w:spacing w:line="240" w:lineRule="auto"/>
              <w:rPr>
                <w:rFonts w:eastAsia="Times New Roman"/>
                <w:noProof/>
                <w:color w:val="006100"/>
                <w:sz w:val="18"/>
              </w:rPr>
            </w:pPr>
          </w:p>
        </w:tc>
        <w:tc>
          <w:tcPr>
            <w:tcW w:w="662" w:type="dxa"/>
            <w:shd w:val="clear" w:color="auto" w:fill="C6EFCE"/>
            <w:vAlign w:val="center"/>
          </w:tcPr>
          <w:p w14:paraId="5ED9238F" w14:textId="77777777" w:rsidR="00182442" w:rsidRDefault="00182442">
            <w:pPr>
              <w:spacing w:line="240" w:lineRule="auto"/>
              <w:rPr>
                <w:rFonts w:eastAsia="Times New Roman"/>
                <w:noProof/>
                <w:color w:val="006100"/>
                <w:sz w:val="18"/>
              </w:rPr>
            </w:pPr>
          </w:p>
        </w:tc>
        <w:tc>
          <w:tcPr>
            <w:tcW w:w="918" w:type="dxa"/>
            <w:shd w:val="clear" w:color="auto" w:fill="C6EFCE"/>
            <w:vAlign w:val="center"/>
          </w:tcPr>
          <w:p w14:paraId="4B35FE30" w14:textId="0D0BB5C3" w:rsidR="00182442" w:rsidRDefault="00283CF1">
            <w:pPr>
              <w:pStyle w:val="P68B1DB1-Normal16"/>
              <w:spacing w:line="240" w:lineRule="auto"/>
              <w:jc w:val="center"/>
              <w:rPr>
                <w:noProof/>
                <w:color w:val="006100"/>
              </w:rPr>
            </w:pPr>
            <w:r>
              <w:rPr>
                <w:noProof/>
              </w:rPr>
              <w:t>TRIMESTRUL 1</w:t>
            </w:r>
          </w:p>
        </w:tc>
        <w:tc>
          <w:tcPr>
            <w:tcW w:w="662" w:type="dxa"/>
            <w:shd w:val="clear" w:color="auto" w:fill="C6EFCE"/>
            <w:vAlign w:val="center"/>
          </w:tcPr>
          <w:p w14:paraId="71655E16" w14:textId="1548B556" w:rsidR="00182442" w:rsidRDefault="00283CF1">
            <w:pPr>
              <w:pStyle w:val="P68B1DB1-Normal16"/>
              <w:spacing w:line="240" w:lineRule="auto"/>
              <w:jc w:val="center"/>
              <w:rPr>
                <w:noProof/>
                <w:color w:val="006100"/>
              </w:rPr>
            </w:pPr>
            <w:r>
              <w:rPr>
                <w:noProof/>
              </w:rPr>
              <w:t>2024</w:t>
            </w:r>
          </w:p>
        </w:tc>
        <w:tc>
          <w:tcPr>
            <w:tcW w:w="4083" w:type="dxa"/>
            <w:shd w:val="clear" w:color="auto" w:fill="C6EFCE"/>
            <w:vAlign w:val="center"/>
          </w:tcPr>
          <w:p w14:paraId="58D76C59" w14:textId="2299EE4E" w:rsidR="00182442" w:rsidRDefault="00283CF1">
            <w:pPr>
              <w:pStyle w:val="P68B1DB1-Normal17"/>
              <w:spacing w:line="240" w:lineRule="auto"/>
              <w:rPr>
                <w:rFonts w:eastAsia="Times New Roman"/>
                <w:noProof/>
              </w:rPr>
            </w:pPr>
            <w:r>
              <w:rPr>
                <w:noProof/>
              </w:rPr>
              <w:t>Publicarea unei cereri de proiecte care sprijină consolidarea sistemelor informatice în conformitate cu Legea nr. 181/2014 Coll. privind securitatea cibernetică.</w:t>
            </w:r>
          </w:p>
        </w:tc>
      </w:tr>
      <w:tr w:rsidR="00182442" w14:paraId="7015AAB0" w14:textId="77777777">
        <w:trPr>
          <w:trHeight w:val="945"/>
          <w:jc w:val="center"/>
        </w:trPr>
        <w:tc>
          <w:tcPr>
            <w:tcW w:w="1062" w:type="dxa"/>
            <w:shd w:val="clear" w:color="auto" w:fill="C6EFCE"/>
            <w:vAlign w:val="center"/>
          </w:tcPr>
          <w:p w14:paraId="065E3D68" w14:textId="4184FEA6" w:rsidR="00182442" w:rsidRDefault="00283CF1">
            <w:pPr>
              <w:pStyle w:val="P68B1DB1-Normal16"/>
              <w:spacing w:line="240" w:lineRule="auto"/>
              <w:jc w:val="center"/>
              <w:rPr>
                <w:noProof/>
              </w:rPr>
            </w:pPr>
            <w:r>
              <w:rPr>
                <w:noProof/>
              </w:rPr>
              <w:t>248</w:t>
            </w:r>
          </w:p>
        </w:tc>
        <w:tc>
          <w:tcPr>
            <w:tcW w:w="1330" w:type="dxa"/>
            <w:shd w:val="clear" w:color="auto" w:fill="C6EFCE"/>
            <w:vAlign w:val="center"/>
          </w:tcPr>
          <w:p w14:paraId="68666DD6" w14:textId="4BC40F59" w:rsidR="00182442" w:rsidRDefault="00283CF1">
            <w:pPr>
              <w:pStyle w:val="P68B1DB1-Normal17"/>
              <w:spacing w:before="0" w:after="0" w:line="240" w:lineRule="auto"/>
              <w:rPr>
                <w:noProof/>
              </w:rPr>
            </w:pPr>
            <w:r>
              <w:rPr>
                <w:noProof/>
              </w:rPr>
              <w:t>Investiția 5: Suplimentarea investițiilor în securitatea cibernetică</w:t>
            </w:r>
          </w:p>
        </w:tc>
        <w:tc>
          <w:tcPr>
            <w:tcW w:w="1046" w:type="dxa"/>
            <w:shd w:val="clear" w:color="auto" w:fill="C6EFCE"/>
            <w:vAlign w:val="center"/>
          </w:tcPr>
          <w:p w14:paraId="3C908747" w14:textId="11B7DBFC" w:rsidR="00182442" w:rsidRDefault="00283CF1">
            <w:pPr>
              <w:pStyle w:val="P68B1DB1-Normal17"/>
              <w:spacing w:line="240" w:lineRule="auto"/>
              <w:rPr>
                <w:rFonts w:eastAsia="Times New Roman"/>
                <w:noProof/>
              </w:rPr>
            </w:pPr>
            <w:r>
              <w:rPr>
                <w:noProof/>
              </w:rPr>
              <w:t>Țintă</w:t>
            </w:r>
          </w:p>
        </w:tc>
        <w:tc>
          <w:tcPr>
            <w:tcW w:w="1557" w:type="dxa"/>
            <w:shd w:val="clear" w:color="auto" w:fill="C6EFCE"/>
            <w:vAlign w:val="center"/>
          </w:tcPr>
          <w:p w14:paraId="0FA29526" w14:textId="2C17EA18" w:rsidR="00182442" w:rsidRDefault="00283CF1">
            <w:pPr>
              <w:pStyle w:val="P68B1DB1-Normal17"/>
              <w:spacing w:before="0" w:after="0" w:line="240" w:lineRule="auto"/>
              <w:rPr>
                <w:noProof/>
              </w:rPr>
            </w:pPr>
            <w:r>
              <w:rPr>
                <w:noProof/>
              </w:rPr>
              <w:t xml:space="preserve">Sisteme de informații a căror securitate cibernetică a fost consolidată în conformitate cu Legea nr. 181/2014 Coll., privind securitatea cibernetică </w:t>
            </w:r>
          </w:p>
        </w:tc>
        <w:tc>
          <w:tcPr>
            <w:tcW w:w="1174" w:type="dxa"/>
            <w:shd w:val="clear" w:color="auto" w:fill="C6EFCE"/>
            <w:vAlign w:val="center"/>
          </w:tcPr>
          <w:p w14:paraId="6B408AEC" w14:textId="77777777" w:rsidR="00182442" w:rsidRDefault="00182442">
            <w:pPr>
              <w:spacing w:line="240" w:lineRule="auto"/>
              <w:rPr>
                <w:rFonts w:eastAsia="Times New Roman"/>
                <w:noProof/>
                <w:color w:val="004300"/>
                <w:sz w:val="18"/>
              </w:rPr>
            </w:pPr>
          </w:p>
        </w:tc>
        <w:tc>
          <w:tcPr>
            <w:tcW w:w="1455" w:type="dxa"/>
            <w:shd w:val="clear" w:color="auto" w:fill="C6EFCE"/>
            <w:vAlign w:val="center"/>
          </w:tcPr>
          <w:p w14:paraId="261E81D0" w14:textId="07728AB2" w:rsidR="00182442" w:rsidRDefault="00283CF1">
            <w:pPr>
              <w:pStyle w:val="P68B1DB1-Normal16"/>
              <w:spacing w:line="240" w:lineRule="auto"/>
              <w:rPr>
                <w:noProof/>
                <w:color w:val="006100"/>
              </w:rPr>
            </w:pPr>
            <w:r>
              <w:rPr>
                <w:noProof/>
              </w:rPr>
              <w:t>Număr</w:t>
            </w:r>
          </w:p>
        </w:tc>
        <w:tc>
          <w:tcPr>
            <w:tcW w:w="1046" w:type="dxa"/>
            <w:shd w:val="clear" w:color="auto" w:fill="C6EFCE"/>
            <w:vAlign w:val="center"/>
          </w:tcPr>
          <w:p w14:paraId="7B66C89F" w14:textId="685160A1" w:rsidR="00182442" w:rsidRDefault="00283CF1">
            <w:pPr>
              <w:pStyle w:val="P68B1DB1-Normal16"/>
              <w:spacing w:line="240" w:lineRule="auto"/>
              <w:jc w:val="center"/>
              <w:rPr>
                <w:noProof/>
              </w:rPr>
            </w:pPr>
            <w:r>
              <w:rPr>
                <w:noProof/>
              </w:rPr>
              <w:t>87</w:t>
            </w:r>
          </w:p>
        </w:tc>
        <w:tc>
          <w:tcPr>
            <w:tcW w:w="662" w:type="dxa"/>
            <w:shd w:val="clear" w:color="auto" w:fill="C6EFCE"/>
            <w:vAlign w:val="center"/>
          </w:tcPr>
          <w:p w14:paraId="312B8794" w14:textId="179DADB4" w:rsidR="00182442" w:rsidRDefault="00283CF1">
            <w:pPr>
              <w:pStyle w:val="P68B1DB1-Normal17"/>
              <w:spacing w:before="0" w:after="0" w:line="240" w:lineRule="auto"/>
              <w:jc w:val="center"/>
              <w:rPr>
                <w:noProof/>
              </w:rPr>
            </w:pPr>
            <w:r>
              <w:rPr>
                <w:noProof/>
              </w:rPr>
              <w:t>331</w:t>
            </w:r>
          </w:p>
        </w:tc>
        <w:tc>
          <w:tcPr>
            <w:tcW w:w="918" w:type="dxa"/>
            <w:shd w:val="clear" w:color="auto" w:fill="C6EFCE"/>
            <w:vAlign w:val="center"/>
          </w:tcPr>
          <w:p w14:paraId="6DFD1081" w14:textId="4E57D2E9" w:rsidR="00182442" w:rsidRDefault="00283CF1">
            <w:pPr>
              <w:pStyle w:val="P68B1DB1-Normal16"/>
              <w:spacing w:line="240" w:lineRule="auto"/>
              <w:jc w:val="center"/>
              <w:rPr>
                <w:noProof/>
              </w:rPr>
            </w:pPr>
            <w:r>
              <w:rPr>
                <w:noProof/>
              </w:rPr>
              <w:t>TRIMESTRUL 4</w:t>
            </w:r>
          </w:p>
        </w:tc>
        <w:tc>
          <w:tcPr>
            <w:tcW w:w="662" w:type="dxa"/>
            <w:shd w:val="clear" w:color="auto" w:fill="C6EFCE"/>
            <w:vAlign w:val="center"/>
          </w:tcPr>
          <w:p w14:paraId="206F199B" w14:textId="1A431F45" w:rsidR="00182442" w:rsidRDefault="00283CF1">
            <w:pPr>
              <w:pStyle w:val="P68B1DB1-Normal16"/>
              <w:spacing w:line="240" w:lineRule="auto"/>
              <w:jc w:val="center"/>
              <w:rPr>
                <w:noProof/>
              </w:rPr>
            </w:pPr>
            <w:r>
              <w:rPr>
                <w:noProof/>
              </w:rPr>
              <w:t>2025</w:t>
            </w:r>
          </w:p>
        </w:tc>
        <w:tc>
          <w:tcPr>
            <w:tcW w:w="4083" w:type="dxa"/>
            <w:shd w:val="clear" w:color="auto" w:fill="C6EFCE"/>
            <w:vAlign w:val="center"/>
          </w:tcPr>
          <w:p w14:paraId="1C135FC1" w14:textId="06AF5B2E" w:rsidR="00182442" w:rsidRDefault="00283CF1">
            <w:pPr>
              <w:pStyle w:val="P68B1DB1-Normal17"/>
              <w:spacing w:before="0" w:after="0" w:line="240" w:lineRule="auto"/>
              <w:rPr>
                <w:noProof/>
              </w:rPr>
            </w:pPr>
            <w:r>
              <w:rPr>
                <w:noProof/>
              </w:rPr>
              <w:t>Obiectivul sporește securitatea cibernetică a sistemelor de informații selectate în conformitate cu cerințele Legii nr. 181/2014 Coll. privind securitatea cibernetică. </w:t>
            </w:r>
          </w:p>
          <w:p w14:paraId="613602C8" w14:textId="3E1DD514" w:rsidR="00182442" w:rsidRDefault="00283CF1">
            <w:pPr>
              <w:pStyle w:val="P68B1DB1-Normal17"/>
              <w:spacing w:line="240" w:lineRule="auto"/>
              <w:rPr>
                <w:rFonts w:eastAsia="Times New Roman"/>
                <w:noProof/>
              </w:rPr>
            </w:pPr>
            <w:r>
              <w:rPr>
                <w:noProof/>
              </w:rPr>
              <w:t>Se consideră că obiectivul a fost atins în urma testării și verificării cu succes a conformității cu cerințele de securitate cibernetică a cel puțin 244 de sisteme de informații. Autoritățile responsabile cu sistemele de informații aprobă livrarea sistemelor respective.</w:t>
            </w:r>
          </w:p>
        </w:tc>
      </w:tr>
      <w:tr w:rsidR="00182442" w14:paraId="6B1F83FD" w14:textId="77777777">
        <w:trPr>
          <w:trHeight w:val="945"/>
          <w:jc w:val="center"/>
        </w:trPr>
        <w:tc>
          <w:tcPr>
            <w:tcW w:w="1062" w:type="dxa"/>
            <w:shd w:val="clear" w:color="auto" w:fill="C6EFCE"/>
            <w:vAlign w:val="center"/>
          </w:tcPr>
          <w:p w14:paraId="4AC68EF0" w14:textId="6F386389" w:rsidR="00182442" w:rsidRDefault="00283CF1">
            <w:pPr>
              <w:pStyle w:val="P68B1DB1-Normal16"/>
              <w:spacing w:line="240" w:lineRule="auto"/>
              <w:jc w:val="center"/>
              <w:rPr>
                <w:noProof/>
              </w:rPr>
            </w:pPr>
            <w:r>
              <w:rPr>
                <w:noProof/>
              </w:rPr>
              <w:t>249</w:t>
            </w:r>
          </w:p>
        </w:tc>
        <w:tc>
          <w:tcPr>
            <w:tcW w:w="1330" w:type="dxa"/>
            <w:shd w:val="clear" w:color="auto" w:fill="C6EFCE"/>
            <w:vAlign w:val="center"/>
          </w:tcPr>
          <w:p w14:paraId="3E665E43" w14:textId="78BD5CF9" w:rsidR="00182442" w:rsidRDefault="00283CF1">
            <w:pPr>
              <w:pStyle w:val="P68B1DB1-Normal17"/>
              <w:spacing w:before="0" w:after="0" w:line="240" w:lineRule="auto"/>
              <w:rPr>
                <w:rFonts w:eastAsia="Times New Roman"/>
                <w:noProof/>
              </w:rPr>
            </w:pPr>
            <w:r>
              <w:rPr>
                <w:noProof/>
              </w:rPr>
              <w:t>Investiția 6: Dezvoltarea sistemelor de informații în domeniul social</w:t>
            </w:r>
          </w:p>
        </w:tc>
        <w:tc>
          <w:tcPr>
            <w:tcW w:w="1046" w:type="dxa"/>
            <w:shd w:val="clear" w:color="auto" w:fill="C6EFCE"/>
            <w:vAlign w:val="center"/>
          </w:tcPr>
          <w:p w14:paraId="783AF858" w14:textId="14FF8710" w:rsidR="00182442" w:rsidRDefault="00283CF1">
            <w:pPr>
              <w:pStyle w:val="P68B1DB1-Normal17"/>
              <w:spacing w:line="240" w:lineRule="auto"/>
              <w:rPr>
                <w:rFonts w:eastAsia="Times New Roman"/>
                <w:noProof/>
              </w:rPr>
            </w:pPr>
            <w:r>
              <w:rPr>
                <w:noProof/>
              </w:rPr>
              <w:t>Țintă</w:t>
            </w:r>
          </w:p>
        </w:tc>
        <w:tc>
          <w:tcPr>
            <w:tcW w:w="1557" w:type="dxa"/>
            <w:shd w:val="clear" w:color="auto" w:fill="C6EFCE"/>
            <w:vAlign w:val="center"/>
          </w:tcPr>
          <w:p w14:paraId="0956372A" w14:textId="29ED3C31" w:rsidR="00182442" w:rsidRDefault="00283CF1">
            <w:pPr>
              <w:pStyle w:val="P68B1DB1-Normal17"/>
              <w:spacing w:line="240" w:lineRule="auto"/>
              <w:rPr>
                <w:rFonts w:eastAsia="Times New Roman"/>
                <w:noProof/>
              </w:rPr>
            </w:pPr>
            <w:r>
              <w:rPr>
                <w:noProof/>
              </w:rPr>
              <w:t>Sisteme de informații modernizate ale administrației publice în domeniul politicii sociale</w:t>
            </w:r>
          </w:p>
        </w:tc>
        <w:tc>
          <w:tcPr>
            <w:tcW w:w="1174" w:type="dxa"/>
            <w:shd w:val="clear" w:color="auto" w:fill="C6EFCE"/>
            <w:vAlign w:val="center"/>
          </w:tcPr>
          <w:p w14:paraId="4B8F0F03" w14:textId="77777777" w:rsidR="00182442" w:rsidRDefault="00182442">
            <w:pPr>
              <w:spacing w:line="240" w:lineRule="auto"/>
              <w:rPr>
                <w:rFonts w:eastAsia="Times New Roman"/>
                <w:noProof/>
                <w:color w:val="004300"/>
                <w:sz w:val="18"/>
              </w:rPr>
            </w:pPr>
          </w:p>
        </w:tc>
        <w:tc>
          <w:tcPr>
            <w:tcW w:w="1455" w:type="dxa"/>
            <w:shd w:val="clear" w:color="auto" w:fill="C6EFCE"/>
            <w:vAlign w:val="center"/>
          </w:tcPr>
          <w:p w14:paraId="4A3FCE3D" w14:textId="0D2AF34E" w:rsidR="00182442" w:rsidRDefault="00283CF1">
            <w:pPr>
              <w:pStyle w:val="P68B1DB1-Normal16"/>
              <w:spacing w:line="240" w:lineRule="auto"/>
              <w:rPr>
                <w:noProof/>
                <w:color w:val="006100"/>
              </w:rPr>
            </w:pPr>
            <w:r>
              <w:rPr>
                <w:noProof/>
              </w:rPr>
              <w:t>Număr</w:t>
            </w:r>
          </w:p>
        </w:tc>
        <w:tc>
          <w:tcPr>
            <w:tcW w:w="1046" w:type="dxa"/>
            <w:shd w:val="clear" w:color="auto" w:fill="C6EFCE"/>
            <w:vAlign w:val="center"/>
          </w:tcPr>
          <w:p w14:paraId="0CD7E66F" w14:textId="43C4A019" w:rsidR="00182442" w:rsidRDefault="00283CF1">
            <w:pPr>
              <w:pStyle w:val="P68B1DB1-Normal16"/>
              <w:spacing w:line="240" w:lineRule="auto"/>
              <w:jc w:val="center"/>
              <w:rPr>
                <w:noProof/>
                <w:color w:val="006100"/>
              </w:rPr>
            </w:pPr>
            <w:r>
              <w:rPr>
                <w:noProof/>
              </w:rPr>
              <w:t>0</w:t>
            </w:r>
          </w:p>
        </w:tc>
        <w:tc>
          <w:tcPr>
            <w:tcW w:w="662" w:type="dxa"/>
            <w:shd w:val="clear" w:color="auto" w:fill="C6EFCE"/>
            <w:vAlign w:val="center"/>
          </w:tcPr>
          <w:p w14:paraId="51AFF5DB" w14:textId="03FA3D60" w:rsidR="00182442" w:rsidRDefault="00283CF1">
            <w:pPr>
              <w:pStyle w:val="P68B1DB1-Normal16"/>
              <w:spacing w:line="240" w:lineRule="auto"/>
              <w:jc w:val="center"/>
              <w:rPr>
                <w:noProof/>
                <w:color w:val="006100"/>
              </w:rPr>
            </w:pPr>
            <w:r>
              <w:rPr>
                <w:noProof/>
              </w:rPr>
              <w:t>6</w:t>
            </w:r>
          </w:p>
        </w:tc>
        <w:tc>
          <w:tcPr>
            <w:tcW w:w="918" w:type="dxa"/>
            <w:shd w:val="clear" w:color="auto" w:fill="C6EFCE"/>
            <w:vAlign w:val="center"/>
          </w:tcPr>
          <w:p w14:paraId="6677C1FA" w14:textId="253513D3" w:rsidR="00182442" w:rsidRDefault="00283CF1">
            <w:pPr>
              <w:pStyle w:val="P68B1DB1-Normal16"/>
              <w:spacing w:line="240" w:lineRule="auto"/>
              <w:jc w:val="center"/>
              <w:rPr>
                <w:noProof/>
              </w:rPr>
            </w:pPr>
            <w:r>
              <w:rPr>
                <w:noProof/>
              </w:rPr>
              <w:t>TRIMESTRUL 2</w:t>
            </w:r>
          </w:p>
        </w:tc>
        <w:tc>
          <w:tcPr>
            <w:tcW w:w="662" w:type="dxa"/>
            <w:shd w:val="clear" w:color="auto" w:fill="C6EFCE"/>
            <w:vAlign w:val="center"/>
          </w:tcPr>
          <w:p w14:paraId="1B59717C" w14:textId="004644AC" w:rsidR="00182442" w:rsidRDefault="00283CF1">
            <w:pPr>
              <w:pStyle w:val="P68B1DB1-Normal16"/>
              <w:spacing w:line="240" w:lineRule="auto"/>
              <w:jc w:val="center"/>
              <w:rPr>
                <w:noProof/>
              </w:rPr>
            </w:pPr>
            <w:r>
              <w:rPr>
                <w:noProof/>
              </w:rPr>
              <w:t>2026</w:t>
            </w:r>
          </w:p>
        </w:tc>
        <w:tc>
          <w:tcPr>
            <w:tcW w:w="4083" w:type="dxa"/>
            <w:shd w:val="clear" w:color="auto" w:fill="C6EFCE"/>
            <w:vAlign w:val="center"/>
          </w:tcPr>
          <w:p w14:paraId="22C524BF" w14:textId="11DA8593" w:rsidR="00182442" w:rsidRDefault="00283CF1">
            <w:pPr>
              <w:pStyle w:val="P68B1DB1-Normal17"/>
              <w:spacing w:before="0" w:after="0" w:line="240" w:lineRule="auto"/>
              <w:rPr>
                <w:noProof/>
              </w:rPr>
            </w:pPr>
            <w:r>
              <w:rPr>
                <w:noProof/>
              </w:rPr>
              <w:t xml:space="preserve">6 sistemele de informații sunt modernizate și operaționale în domeniul politicii sociale. </w:t>
            </w:r>
          </w:p>
          <w:p w14:paraId="001F77F4" w14:textId="4F31F2F4" w:rsidR="00182442" w:rsidRDefault="00283CF1">
            <w:pPr>
              <w:pStyle w:val="P68B1DB1-Normal17"/>
              <w:spacing w:before="0" w:after="0" w:line="240" w:lineRule="auto"/>
              <w:rPr>
                <w:noProof/>
              </w:rPr>
            </w:pPr>
            <w:r>
              <w:rPr>
                <w:noProof/>
              </w:rPr>
              <w:t>Acestea includ, cel puțin:</w:t>
            </w:r>
            <w:r w:rsidR="00081618">
              <w:rPr>
                <w:noProof/>
              </w:rPr>
              <w:t xml:space="preserve"> </w:t>
            </w:r>
          </w:p>
          <w:p w14:paraId="52496EDB" w14:textId="77777777" w:rsidR="00182442" w:rsidRDefault="00283CF1">
            <w:pPr>
              <w:pStyle w:val="P68B1DB1-ListParagraph21"/>
              <w:numPr>
                <w:ilvl w:val="0"/>
                <w:numId w:val="277"/>
              </w:numPr>
              <w:spacing w:before="0" w:after="0" w:line="240" w:lineRule="auto"/>
              <w:rPr>
                <w:noProof/>
              </w:rPr>
            </w:pPr>
            <w:r>
              <w:rPr>
                <w:noProof/>
              </w:rPr>
              <w:t>Schimbul electronic de informații privind securitatea socială (EESSI); </w:t>
            </w:r>
          </w:p>
          <w:p w14:paraId="662EAFA2" w14:textId="77777777" w:rsidR="00182442" w:rsidRDefault="00283CF1">
            <w:pPr>
              <w:pStyle w:val="P68B1DB1-ListParagraph21"/>
              <w:numPr>
                <w:ilvl w:val="0"/>
                <w:numId w:val="277"/>
              </w:numPr>
              <w:spacing w:before="0" w:after="0" w:line="240" w:lineRule="auto"/>
              <w:rPr>
                <w:noProof/>
              </w:rPr>
            </w:pPr>
            <w:r>
              <w:rPr>
                <w:noProof/>
              </w:rPr>
              <w:t>Modernizarea infrastructurii SW în cadrul Ministerului Muncii și Afacerilor Sociale; </w:t>
            </w:r>
          </w:p>
          <w:p w14:paraId="074BE050" w14:textId="4FEB19FF" w:rsidR="00182442" w:rsidRDefault="00283CF1">
            <w:pPr>
              <w:pStyle w:val="P68B1DB1-ListParagraph21"/>
              <w:numPr>
                <w:ilvl w:val="0"/>
                <w:numId w:val="277"/>
              </w:numPr>
              <w:spacing w:before="0" w:after="0" w:line="240" w:lineRule="auto"/>
              <w:rPr>
                <w:rFonts w:eastAsia="Times New Roman"/>
                <w:noProof/>
              </w:rPr>
            </w:pPr>
            <w:r>
              <w:rPr>
                <w:noProof/>
              </w:rPr>
              <w:t>Digitalizarea agendei de pensionare (AEA), </w:t>
            </w:r>
          </w:p>
          <w:p w14:paraId="51635778" w14:textId="3767C88A" w:rsidR="00182442" w:rsidRDefault="00283CF1">
            <w:pPr>
              <w:pStyle w:val="P68B1DB1-ListParagraph22"/>
              <w:numPr>
                <w:ilvl w:val="0"/>
                <w:numId w:val="277"/>
              </w:numPr>
              <w:spacing w:before="0" w:after="0" w:line="240" w:lineRule="auto"/>
              <w:rPr>
                <w:rFonts w:eastAsia="Times New Roman"/>
                <w:noProof/>
              </w:rPr>
            </w:pPr>
            <w:r>
              <w:rPr>
                <w:noProof/>
              </w:rPr>
              <w:t>Sprijin pentru depunerea cererilor de luare a deciziilor</w:t>
            </w:r>
            <w:r>
              <w:rPr>
                <w:noProof/>
                <w:u w:val="single"/>
              </w:rPr>
              <w:t>.</w:t>
            </w:r>
            <w:r>
              <w:rPr>
                <w:noProof/>
              </w:rPr>
              <w:t> </w:t>
            </w:r>
          </w:p>
        </w:tc>
      </w:tr>
    </w:tbl>
    <w:p w14:paraId="2FDD9C96" w14:textId="1B219718" w:rsidR="00182442" w:rsidRDefault="00182442">
      <w:pPr>
        <w:pBdr>
          <w:top w:val="nil"/>
          <w:left w:val="nil"/>
          <w:bottom w:val="nil"/>
          <w:right w:val="nil"/>
          <w:between w:val="nil"/>
        </w:pBdr>
        <w:spacing w:before="0" w:after="0" w:line="240" w:lineRule="auto"/>
        <w:jc w:val="both"/>
        <w:rPr>
          <w:b/>
          <w:noProof/>
          <w:u w:val="single"/>
        </w:rPr>
        <w:sectPr w:rsidR="00182442" w:rsidSect="00B67106">
          <w:headerReference w:type="even" r:id="rId60"/>
          <w:headerReference w:type="default" r:id="rId61"/>
          <w:footerReference w:type="even" r:id="rId62"/>
          <w:footerReference w:type="default" r:id="rId63"/>
          <w:headerReference w:type="first" r:id="rId64"/>
          <w:footerReference w:type="first" r:id="rId65"/>
          <w:pgSz w:w="16839" w:h="11907" w:orient="landscape"/>
          <w:pgMar w:top="1134" w:right="1134" w:bottom="1134" w:left="1134" w:header="567" w:footer="567" w:gutter="0"/>
          <w:cols w:space="720"/>
          <w:docGrid w:linePitch="360"/>
        </w:sectPr>
      </w:pPr>
    </w:p>
    <w:p w14:paraId="0A80281E" w14:textId="1256C839" w:rsidR="00182442" w:rsidRDefault="00283CF1">
      <w:pPr>
        <w:pStyle w:val="P68B1DB1-Normal2"/>
        <w:keepNext/>
        <w:tabs>
          <w:tab w:val="left" w:pos="850"/>
        </w:tabs>
        <w:spacing w:before="360" w:line="240" w:lineRule="auto"/>
        <w:jc w:val="both"/>
        <w:outlineLvl w:val="0"/>
        <w:rPr>
          <w:noProof/>
        </w:rPr>
      </w:pPr>
      <w:r>
        <w:rPr>
          <w:noProof/>
        </w:rPr>
        <w:t xml:space="preserve">C. COMPONENTA 1.3: Rețele digitale de mare capacitate </w:t>
      </w:r>
    </w:p>
    <w:p w14:paraId="718FC17D" w14:textId="4F45BEDE" w:rsidR="00182442" w:rsidRDefault="00283CF1">
      <w:pPr>
        <w:pStyle w:val="P68B1DB1-Normal23"/>
        <w:spacing w:line="240" w:lineRule="auto"/>
        <w:jc w:val="both"/>
        <w:rPr>
          <w:b/>
          <w:smallCaps/>
          <w:noProof/>
        </w:rPr>
      </w:pPr>
      <w:r>
        <w:rPr>
          <w:noProof/>
        </w:rPr>
        <w:t>Această componentă a planului ceh de redresare și reziliență sprijină abordarea provocării reprezentate de implementarea rețelelor de foarte mare capacitate (VHCN) pentru a maximiza accesul la serviciile online prin conectivitate la internet pentru cetățeni, întreprinderi, administrații publice și instituții, în special în zonele rurale. Componenta vizează, de asemenea, crearea de condiții care să sprijine dezvoltarea rețelelor și a serviciilor 5G.</w:t>
      </w:r>
    </w:p>
    <w:p w14:paraId="32FEDA43" w14:textId="77777777" w:rsidR="00182442" w:rsidRDefault="00283CF1">
      <w:pPr>
        <w:spacing w:line="240" w:lineRule="auto"/>
        <w:jc w:val="both"/>
        <w:textAlignment w:val="baseline"/>
        <w:rPr>
          <w:rFonts w:eastAsia="Times New Roman"/>
          <w:noProof/>
        </w:rPr>
      </w:pPr>
      <w:r>
        <w:rPr>
          <w:rFonts w:eastAsia="Times New Roman"/>
          <w:noProof/>
          <w:color w:val="000000"/>
        </w:rPr>
        <w:t xml:space="preserve">Componenta </w:t>
      </w:r>
      <w:r>
        <w:rPr>
          <w:rFonts w:eastAsia="Times New Roman"/>
          <w:noProof/>
        </w:rPr>
        <w:t xml:space="preserve">contribuie la abordarea recomandării specifice fiecărei țări, conform căreia Cehia trebuie să își </w:t>
      </w:r>
      <w:r>
        <w:rPr>
          <w:rFonts w:eastAsia="Times New Roman"/>
          <w:noProof/>
          <w:color w:val="000000"/>
        </w:rPr>
        <w:t xml:space="preserve">concentreze politica economică legată de investiții asupra infrastructurii digitale (recomandarea specifică fiecărei țări 3 2019), precum și recomandarea </w:t>
      </w:r>
      <w:r>
        <w:rPr>
          <w:noProof/>
        </w:rPr>
        <w:t>specifică fiecărei țări, conform căreia Cehia își concentrează investițiile asupra tranziției digitale, în special asupra infrastructurii și tehnologiilor digitale de mare capacitate (Recomandarea specifică fiecărei țări 3 2020).</w:t>
      </w:r>
    </w:p>
    <w:p w14:paraId="76080DEF" w14:textId="11873686" w:rsidR="00182442" w:rsidRDefault="00283CF1">
      <w:pPr>
        <w:spacing w:line="240" w:lineRule="auto"/>
        <w:jc w:val="both"/>
        <w:textAlignment w:val="baseline"/>
        <w:rPr>
          <w:noProof/>
        </w:rPr>
      </w:pPr>
      <w:r>
        <w:rPr>
          <w:rFonts w:eastAsia="Times New Roman"/>
          <w:noProof/>
        </w:rPr>
        <w:t xml:space="preserve">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Pentru toate investițiile în infrastructură, </w:t>
      </w:r>
      <w:r>
        <w:rPr>
          <w:noProof/>
        </w:rPr>
        <w:t>cel puțin 70 % din deșeurile din construcții și demolări trebuie reutilizate sau reciclate în conformitate cu Orientările tehnice de „a nu prejudicia în mod semnificativ” (2021/C58/01)</w:t>
      </w:r>
      <w:r>
        <w:rPr>
          <w:rStyle w:val="FootnoteReference"/>
          <w:noProof/>
        </w:rPr>
        <w:footnoteReference w:id="2"/>
      </w:r>
      <w:r>
        <w:rPr>
          <w:noProof/>
        </w:rPr>
        <w:t>.</w:t>
      </w:r>
    </w:p>
    <w:p w14:paraId="2E0B829C" w14:textId="77777777" w:rsidR="00182442" w:rsidRDefault="00182442">
      <w:pPr>
        <w:spacing w:line="240" w:lineRule="auto"/>
        <w:jc w:val="both"/>
        <w:textAlignment w:val="baseline"/>
        <w:rPr>
          <w:rFonts w:eastAsia="Times New Roman"/>
          <w:noProof/>
        </w:rPr>
      </w:pPr>
    </w:p>
    <w:p w14:paraId="0A9E6D06" w14:textId="77777777" w:rsidR="00182442" w:rsidRDefault="00283CF1">
      <w:pPr>
        <w:pStyle w:val="P68B1DB1-Normal8"/>
        <w:pBdr>
          <w:top w:val="nil"/>
          <w:left w:val="nil"/>
          <w:bottom w:val="nil"/>
          <w:right w:val="nil"/>
          <w:between w:val="nil"/>
        </w:pBdr>
        <w:spacing w:line="240" w:lineRule="auto"/>
        <w:rPr>
          <w:i/>
          <w:noProof/>
        </w:rPr>
      </w:pPr>
      <w:r>
        <w:rPr>
          <w:noProof/>
        </w:rPr>
        <w:t>C.1. Descrierea reformelor și a investițiilor pentru sprijinul financiar nerambursabil</w:t>
      </w:r>
    </w:p>
    <w:p w14:paraId="7AC92431" w14:textId="77777777" w:rsidR="00182442" w:rsidRDefault="00283CF1">
      <w:pPr>
        <w:pStyle w:val="P68B1DB1-Normal14"/>
        <w:pBdr>
          <w:top w:val="nil"/>
          <w:left w:val="nil"/>
          <w:bottom w:val="nil"/>
          <w:right w:val="nil"/>
          <w:between w:val="nil"/>
        </w:pBdr>
        <w:spacing w:line="240" w:lineRule="auto"/>
        <w:rPr>
          <w:noProof/>
        </w:rPr>
      </w:pPr>
      <w:r>
        <w:rPr>
          <w:b/>
          <w:noProof/>
        </w:rPr>
        <w:t>Reforma 1: Îmbunătățirea mediului pentru instalarea rețelelor de comunicații electronice</w:t>
      </w:r>
      <w:r>
        <w:rPr>
          <w:noProof/>
        </w:rPr>
        <w:t xml:space="preserve"> </w:t>
      </w:r>
    </w:p>
    <w:p w14:paraId="117E61AB" w14:textId="77777777" w:rsidR="00182442" w:rsidRDefault="00283CF1">
      <w:pPr>
        <w:pBdr>
          <w:top w:val="nil"/>
          <w:left w:val="nil"/>
          <w:bottom w:val="nil"/>
          <w:right w:val="nil"/>
          <w:between w:val="nil"/>
        </w:pBdr>
        <w:spacing w:line="240" w:lineRule="auto"/>
        <w:jc w:val="both"/>
        <w:rPr>
          <w:noProof/>
          <w:color w:val="000000"/>
        </w:rPr>
      </w:pPr>
      <w:r>
        <w:rPr>
          <w:noProof/>
          <w:color w:val="000000"/>
        </w:rPr>
        <w:t>Această reformă vizează îmbunătățirea capacității de a colecta informații cu privire la infrastructura activă și pasivă a comunicațiilor electronice. Reforma este aliniată la obiectivele legislației sectoriale a Uniunii care vizează reducerea costului instalării rețelei, inclusiv la Directiva 2014/61/UE privind măsuri de reducere a costului instalării rețelelor de comunicații de mare viteză, precum și la obiectivele Directivei 2018/1972 (Codul european al comunicațiilor electronice).</w:t>
      </w:r>
      <w:r>
        <w:rPr>
          <w:noProof/>
        </w:rPr>
        <w:t xml:space="preserve"> </w:t>
      </w:r>
    </w:p>
    <w:p w14:paraId="387585F5" w14:textId="77777777" w:rsidR="00182442" w:rsidRDefault="00283CF1">
      <w:pPr>
        <w:pBdr>
          <w:top w:val="nil"/>
          <w:left w:val="nil"/>
          <w:bottom w:val="nil"/>
          <w:right w:val="nil"/>
          <w:between w:val="nil"/>
        </w:pBdr>
        <w:tabs>
          <w:tab w:val="left" w:pos="6823"/>
        </w:tabs>
        <w:spacing w:line="240" w:lineRule="auto"/>
        <w:rPr>
          <w:noProof/>
          <w:color w:val="000000"/>
        </w:rPr>
      </w:pPr>
      <w:r>
        <w:rPr>
          <w:noProof/>
          <w:color w:val="000000"/>
        </w:rPr>
        <w:t xml:space="preserve">Reforma include, printre altele: </w:t>
      </w:r>
    </w:p>
    <w:p w14:paraId="0FA0E19F" w14:textId="70088953" w:rsidR="00182442" w:rsidRDefault="00283CF1">
      <w:pPr>
        <w:pStyle w:val="P68B1DB1-Normal14"/>
        <w:numPr>
          <w:ilvl w:val="0"/>
          <w:numId w:val="159"/>
        </w:numPr>
        <w:pBdr>
          <w:top w:val="nil"/>
          <w:left w:val="nil"/>
          <w:bottom w:val="nil"/>
          <w:right w:val="nil"/>
          <w:between w:val="nil"/>
        </w:pBdr>
        <w:spacing w:line="240" w:lineRule="auto"/>
        <w:jc w:val="both"/>
        <w:rPr>
          <w:noProof/>
        </w:rPr>
      </w:pPr>
      <w:r>
        <w:rPr>
          <w:noProof/>
        </w:rPr>
        <w:t>Punerea în aplicare a măsurilor, inclusiv intrarea în vigoare a modificărilor legislative necesare și finalizarea specificațiilor tehnice, care vizează crearea de baze de date cu proiectele planificate.</w:t>
      </w:r>
      <w:r w:rsidR="00081618">
        <w:rPr>
          <w:noProof/>
        </w:rPr>
        <w:t xml:space="preserve"> </w:t>
      </w:r>
      <w:r>
        <w:rPr>
          <w:noProof/>
        </w:rPr>
        <w:t xml:space="preserve"> </w:t>
      </w:r>
    </w:p>
    <w:p w14:paraId="29FC4D88" w14:textId="32277488" w:rsidR="00182442" w:rsidRDefault="00283CF1">
      <w:pPr>
        <w:numPr>
          <w:ilvl w:val="0"/>
          <w:numId w:val="159"/>
        </w:numPr>
        <w:pBdr>
          <w:top w:val="nil"/>
          <w:left w:val="nil"/>
          <w:bottom w:val="nil"/>
          <w:right w:val="nil"/>
          <w:between w:val="nil"/>
        </w:pBdr>
        <w:spacing w:line="240" w:lineRule="auto"/>
        <w:jc w:val="both"/>
        <w:rPr>
          <w:rFonts w:eastAsia="Times New Roman"/>
          <w:noProof/>
          <w:color w:val="000000"/>
        </w:rPr>
      </w:pPr>
      <w:r>
        <w:rPr>
          <w:noProof/>
          <w:color w:val="000000"/>
        </w:rPr>
        <w:t>Finalizarea obiectelor din hărțile tehnice digitale (DTM), care să permită accesul la informații precise</w:t>
      </w:r>
      <w:r>
        <w:rPr>
          <w:noProof/>
        </w:rPr>
        <w:t xml:space="preserve"> </w:t>
      </w:r>
      <w:r>
        <w:rPr>
          <w:noProof/>
          <w:color w:val="000000"/>
        </w:rPr>
        <w:t>privind localizarea și infrastructura tehnică deținute de entități publice și private. Măsura vizează digitalizarea a cel puțin 161 000 hectare de situații spațiale de bază și a 55 000</w:t>
      </w:r>
      <w:r>
        <w:rPr>
          <w:noProof/>
        </w:rPr>
        <w:t xml:space="preserve"> km de rețele de infrastructură tehnică și de transport.</w:t>
      </w:r>
      <w:r w:rsidR="00081618">
        <w:rPr>
          <w:noProof/>
        </w:rPr>
        <w:t xml:space="preserve"> </w:t>
      </w:r>
    </w:p>
    <w:p w14:paraId="4F3719CC" w14:textId="77777777" w:rsidR="00182442" w:rsidRDefault="00283CF1">
      <w:pPr>
        <w:pStyle w:val="P68B1DB1-Normal14"/>
        <w:numPr>
          <w:ilvl w:val="0"/>
          <w:numId w:val="159"/>
        </w:numPr>
        <w:pBdr>
          <w:top w:val="nil"/>
          <w:left w:val="nil"/>
          <w:bottom w:val="nil"/>
          <w:right w:val="nil"/>
          <w:between w:val="nil"/>
        </w:pBdr>
        <w:spacing w:line="240" w:lineRule="auto"/>
        <w:jc w:val="both"/>
        <w:rPr>
          <w:rFonts w:ascii="Calibri" w:hAnsi="Calibri"/>
          <w:noProof/>
        </w:rPr>
      </w:pPr>
      <w:r>
        <w:rPr>
          <w:noProof/>
        </w:rPr>
        <w:t xml:space="preserve">Finalizarea măsurătorilor calității rețelei pentru toate cele 76 de districte din Cehia și din capitală, cu scopul de a furniza informații mai bune cu privire la calitatea rețelelor 5G și a rețelelor fixe și de a reduce timpii de verificare a acoperirii rețelei. Măsurătorile sunt în conformitate cu parametrii de calitate a serviciului, definițiile și metodele de măsurare detaliate în anexa X la Directiva (UE) 2018/1972 și respectă orientările OAREC care detaliază calitatea parametrilor serviciului. </w:t>
      </w:r>
    </w:p>
    <w:p w14:paraId="0FE57437"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Disponibilitatea informațiilor privind infrastructura fizică existentă și lucrările de inginerie civilă finanțate din fonduri publice face ca utilizarea în comun a infrastructurii fizice să fie mai eficientă pentru instalarea rețelelor de comunicații electronice de mare viteză. </w:t>
      </w:r>
    </w:p>
    <w:p w14:paraId="70A811EF"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Măsura se finalizează până la 31 decembrie 2025. </w:t>
      </w:r>
    </w:p>
    <w:p w14:paraId="7AC4E140" w14:textId="77777777" w:rsidR="00182442" w:rsidRDefault="00283CF1">
      <w:pPr>
        <w:pStyle w:val="P68B1DB1-Normal15"/>
        <w:pBdr>
          <w:top w:val="nil"/>
          <w:left w:val="nil"/>
          <w:bottom w:val="nil"/>
          <w:right w:val="nil"/>
          <w:between w:val="nil"/>
        </w:pBdr>
        <w:spacing w:line="240" w:lineRule="auto"/>
        <w:rPr>
          <w:noProof/>
          <w:color w:val="000000"/>
        </w:rPr>
      </w:pPr>
      <w:r>
        <w:rPr>
          <w:noProof/>
        </w:rPr>
        <w:t xml:space="preserve">Reforma 2: Sprijinirea dezvoltării ecosistemului 5G </w:t>
      </w:r>
    </w:p>
    <w:p w14:paraId="6E0255F3"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Această măsură vizează elaborarea cadrului strategic pentru promovarea utilizării în comun a infrastructurii pentru rețelele 5G, în special în zonele mai puțin atractive din punct de vedere comercial, permițând reducerea consumului de energie, a emisiilor radio, precum și a costurilor de construcție și exploatare a rețelei. </w:t>
      </w:r>
    </w:p>
    <w:p w14:paraId="6AA8354C"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Măsura sprijină finalizarea a 25 studii care vizează: </w:t>
      </w:r>
    </w:p>
    <w:p w14:paraId="5211A5B6" w14:textId="77777777" w:rsidR="00182442" w:rsidRDefault="00283CF1">
      <w:pPr>
        <w:numPr>
          <w:ilvl w:val="0"/>
          <w:numId w:val="158"/>
        </w:numPr>
        <w:pBdr>
          <w:top w:val="nil"/>
          <w:left w:val="nil"/>
          <w:bottom w:val="nil"/>
          <w:right w:val="nil"/>
          <w:between w:val="nil"/>
        </w:pBdr>
        <w:spacing w:line="240" w:lineRule="auto"/>
        <w:jc w:val="both"/>
        <w:rPr>
          <w:rFonts w:eastAsia="Times New Roman"/>
          <w:noProof/>
          <w:sz w:val="22"/>
        </w:rPr>
      </w:pPr>
      <w:r>
        <w:rPr>
          <w:noProof/>
        </w:rPr>
        <w:t xml:space="preserve">Revizuirea planului național privind spectrul de frecvențe radio și evaluarea proceselor existente de alocare a drepturilor de spectru și a planurilor strategice de atribuire, cu obiectivul de a exploata benzile de frecvență armonizate pentru uz comercial cât mai curând posibil, în conformitate cu criteriile stabilite în setul </w:t>
      </w:r>
      <w:r>
        <w:rPr>
          <w:noProof/>
          <w:color w:val="000000"/>
        </w:rPr>
        <w:t>comun de instrumente al Uniunii pentru conectivitate</w:t>
      </w:r>
      <w:r>
        <w:rPr>
          <w:rStyle w:val="FootnoteReference"/>
          <w:b w:val="0"/>
          <w:noProof/>
          <w:color w:val="000000"/>
        </w:rPr>
        <w:footnoteReference w:id="3"/>
      </w:r>
      <w:r>
        <w:rPr>
          <w:noProof/>
          <w:color w:val="000000"/>
        </w:rPr>
        <w:t xml:space="preserve">. </w:t>
      </w:r>
    </w:p>
    <w:p w14:paraId="0A0F0FB0" w14:textId="77777777" w:rsidR="00182442" w:rsidRDefault="00283CF1">
      <w:pPr>
        <w:numPr>
          <w:ilvl w:val="0"/>
          <w:numId w:val="158"/>
        </w:numPr>
        <w:pBdr>
          <w:top w:val="nil"/>
          <w:left w:val="nil"/>
          <w:bottom w:val="nil"/>
          <w:right w:val="nil"/>
          <w:between w:val="nil"/>
        </w:pBdr>
        <w:spacing w:line="240" w:lineRule="auto"/>
        <w:jc w:val="both"/>
        <w:rPr>
          <w:noProof/>
        </w:rPr>
      </w:pPr>
      <w:r>
        <w:rPr>
          <w:noProof/>
        </w:rPr>
        <w:t>Analizarea fezabilității de a permite operatorilor să plătească taxe de atribuire a spectrului de frecvențe radio în tranșe pentru a facilita investițiile în infrastructura 5G.</w:t>
      </w:r>
    </w:p>
    <w:p w14:paraId="7ED97ADF" w14:textId="1ABD17F4" w:rsidR="00182442" w:rsidRDefault="00283CF1">
      <w:pPr>
        <w:numPr>
          <w:ilvl w:val="0"/>
          <w:numId w:val="158"/>
        </w:numPr>
        <w:pBdr>
          <w:top w:val="nil"/>
          <w:left w:val="nil"/>
          <w:bottom w:val="nil"/>
          <w:right w:val="nil"/>
          <w:between w:val="nil"/>
        </w:pBdr>
        <w:spacing w:line="240" w:lineRule="auto"/>
        <w:jc w:val="both"/>
        <w:rPr>
          <w:noProof/>
        </w:rPr>
      </w:pPr>
      <w:r>
        <w:rPr>
          <w:noProof/>
        </w:rPr>
        <w:t>Identificarea și formularea provocărilor generate de securitatea cibernetică, construirea de rețele</w:t>
      </w:r>
      <w:r w:rsidR="00081618">
        <w:rPr>
          <w:noProof/>
        </w:rPr>
        <w:t xml:space="preserve"> </w:t>
      </w:r>
      <w:r>
        <w:rPr>
          <w:noProof/>
          <w:color w:val="000000"/>
        </w:rPr>
        <w:t>de comunicații electronice în cadrul municipalităților și orașelor și dezvoltarea orașelor.</w:t>
      </w:r>
    </w:p>
    <w:p w14:paraId="784BB618" w14:textId="77777777" w:rsidR="00182442" w:rsidRDefault="00283CF1">
      <w:pPr>
        <w:pStyle w:val="P68B1DB1-Normal14"/>
        <w:pBdr>
          <w:top w:val="nil"/>
          <w:left w:val="nil"/>
          <w:bottom w:val="nil"/>
          <w:right w:val="nil"/>
          <w:between w:val="nil"/>
        </w:pBdr>
        <w:spacing w:line="240" w:lineRule="auto"/>
        <w:jc w:val="both"/>
        <w:rPr>
          <w:noProof/>
        </w:rPr>
      </w:pPr>
      <w:r>
        <w:rPr>
          <w:noProof/>
        </w:rPr>
        <w:t>Pe baza acestor studii, Alianța 5G elaborează propuneri privind posibilitățile de dezvoltare în continuare a ecosistemului 5G. Aceste propuneri stau la baza orientărilor privind partajarea infrastructurii pasive și active de comunicații electronice pentru a facilita instalarea rețelelor 5G, în conformitate cu setul de instrumente comun al Uniunii pentru conectivitate și ținând seama de Directiva 2014/61/UE privind măsuri de reducere a costului instalării rețelelor de comunicații electronice de mare viteză, de raportul FINAL RSPG21-016 privind partajarea spectrului și de Legea nr. 143/2001 privind protecția concurenței. Măsura prevede, de asemenea, finalizarea unui proiect-pilot privind 5G/26 GHz, care vizează elaborarea de orientări și algoritmi privind procedurile de coordonare a spectrului radio 5G și partajarea spectrului cu alte servicii în banda de 26 GHz.</w:t>
      </w:r>
    </w:p>
    <w:p w14:paraId="6F0591B8" w14:textId="6BF89C76" w:rsidR="00182442" w:rsidRDefault="00283CF1">
      <w:pPr>
        <w:pStyle w:val="P68B1DB1-Normal14"/>
        <w:pBdr>
          <w:top w:val="nil"/>
          <w:left w:val="nil"/>
          <w:bottom w:val="nil"/>
          <w:right w:val="nil"/>
          <w:between w:val="nil"/>
        </w:pBdr>
        <w:spacing w:line="240" w:lineRule="auto"/>
        <w:jc w:val="both"/>
        <w:rPr>
          <w:rFonts w:ascii="Calibri" w:hAnsi="Calibri"/>
          <w:noProof/>
          <w:sz w:val="22"/>
        </w:rPr>
      </w:pPr>
      <w:r>
        <w:rPr>
          <w:noProof/>
        </w:rPr>
        <w:t xml:space="preserve">Reforma se finalizează până la 31 decembrie 2025. </w:t>
      </w:r>
    </w:p>
    <w:p w14:paraId="06E56C86" w14:textId="0944C3CD" w:rsidR="00182442" w:rsidRDefault="00283CF1">
      <w:pPr>
        <w:pStyle w:val="P68B1DB1-Normal15"/>
        <w:keepNext/>
        <w:pBdr>
          <w:top w:val="nil"/>
          <w:left w:val="nil"/>
          <w:bottom w:val="nil"/>
          <w:right w:val="nil"/>
          <w:between w:val="nil"/>
        </w:pBdr>
        <w:spacing w:line="240" w:lineRule="auto"/>
        <w:jc w:val="both"/>
        <w:rPr>
          <w:rFonts w:ascii="Calibri" w:hAnsi="Calibri"/>
          <w:noProof/>
          <w:sz w:val="22"/>
        </w:rPr>
      </w:pPr>
      <w:r>
        <w:rPr>
          <w:noProof/>
        </w:rPr>
        <w:t xml:space="preserve">Investiția 1: Consolidarea conexiunii de mare capacitate </w:t>
      </w:r>
    </w:p>
    <w:p w14:paraId="2A810249" w14:textId="3B973E86" w:rsidR="00182442" w:rsidRDefault="00283CF1">
      <w:pPr>
        <w:pStyle w:val="P68B1DB1-Normal14"/>
        <w:pBdr>
          <w:top w:val="nil"/>
          <w:left w:val="nil"/>
          <w:bottom w:val="nil"/>
          <w:right w:val="nil"/>
          <w:between w:val="nil"/>
        </w:pBdr>
        <w:spacing w:line="240" w:lineRule="auto"/>
        <w:jc w:val="both"/>
        <w:rPr>
          <w:noProof/>
        </w:rPr>
      </w:pPr>
      <w:r>
        <w:rPr>
          <w:noProof/>
        </w:rPr>
        <w:t>Această măsură vizează sprijinirea construirii de rețele de conectivitate de foarte mare capacitate (VHCN), cu un accent deosebit pe zonele rurale, în care soluțiile bazate pe piață nu sunt profitabile și există puține stimulente comerciale pentru implementarea unor astfel de rețele. Aceste domenii de intervenție se stabilesc în conformitate cu normele în vigoare privind ajutoarele de stat și fac obiectul unei consultări publice.</w:t>
      </w:r>
    </w:p>
    <w:p w14:paraId="32416770" w14:textId="344664A3" w:rsidR="00182442" w:rsidRDefault="00283CF1">
      <w:pPr>
        <w:pStyle w:val="P68B1DB1-Normal14"/>
        <w:pBdr>
          <w:top w:val="nil"/>
          <w:left w:val="nil"/>
          <w:bottom w:val="nil"/>
          <w:right w:val="nil"/>
          <w:between w:val="nil"/>
        </w:pBdr>
        <w:spacing w:line="240" w:lineRule="auto"/>
        <w:jc w:val="both"/>
        <w:rPr>
          <w:noProof/>
        </w:rPr>
      </w:pPr>
      <w:r>
        <w:rPr>
          <w:noProof/>
        </w:rPr>
        <w:t>Pentru această măsură se lansează cel puțin o procedură de ofertare pentru construirea conectivității de foarte mare capacitate, al cărei rezultat se publică până la 31 decembrie 2024. Prin punerea în aplicare a proiectelor selectate, numărul de puncte de adrese conectate la rețeaua VHCN, astfel cum este definită în Orientările OAREC privind rețelele de foarte mare capacitate (conectivitate de cel puțin 1 Gb/s) crește cu cel puțin 23 000 de unități.</w:t>
      </w:r>
    </w:p>
    <w:p w14:paraId="122A0104"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Investiția se finalizează până la 31 martie 2026. </w:t>
      </w:r>
    </w:p>
    <w:p w14:paraId="7075BB4F" w14:textId="77777777" w:rsidR="00182442" w:rsidRDefault="00283CF1">
      <w:pPr>
        <w:pStyle w:val="P68B1DB1-Normal7"/>
        <w:spacing w:line="240" w:lineRule="auto"/>
        <w:jc w:val="both"/>
        <w:rPr>
          <w:noProof/>
        </w:rPr>
      </w:pPr>
      <w:r>
        <w:rPr>
          <w:noProof/>
        </w:rPr>
        <w:t xml:space="preserve">Investiția 2: Acoperirea coridoarelor 5G și promovarea dezvoltării tehnologiei 5G </w:t>
      </w:r>
    </w:p>
    <w:p w14:paraId="6F9FC320" w14:textId="77777777" w:rsidR="00182442" w:rsidRDefault="00283CF1">
      <w:pPr>
        <w:spacing w:line="240" w:lineRule="auto"/>
        <w:jc w:val="both"/>
        <w:rPr>
          <w:noProof/>
        </w:rPr>
      </w:pPr>
      <w:r>
        <w:rPr>
          <w:noProof/>
        </w:rPr>
        <w:t>Această măsură vizează îmbunătățirea acoperirii 5G a coridoarelor de transport prin investiții în echipamente, precum și în cercetare și dezvoltare.</w:t>
      </w:r>
    </w:p>
    <w:p w14:paraId="5F0DA586" w14:textId="77777777" w:rsidR="00182442" w:rsidRDefault="00283CF1">
      <w:pPr>
        <w:spacing w:line="240" w:lineRule="auto"/>
        <w:jc w:val="both"/>
        <w:rPr>
          <w:noProof/>
        </w:rPr>
      </w:pPr>
      <w:r>
        <w:rPr>
          <w:noProof/>
        </w:rPr>
        <w:t xml:space="preserve">În vederea atingerii acestui obiectiv, se finalizează următoarele măsuri: </w:t>
      </w:r>
    </w:p>
    <w:p w14:paraId="02AA8BF6" w14:textId="1D4D3870" w:rsidR="00182442" w:rsidRDefault="00283CF1">
      <w:pPr>
        <w:pStyle w:val="P68B1DB1-Normal3"/>
        <w:numPr>
          <w:ilvl w:val="0"/>
          <w:numId w:val="157"/>
        </w:numPr>
        <w:pBdr>
          <w:top w:val="nil"/>
          <w:left w:val="nil"/>
          <w:bottom w:val="nil"/>
          <w:right w:val="nil"/>
          <w:between w:val="nil"/>
        </w:pBdr>
        <w:spacing w:line="240" w:lineRule="auto"/>
        <w:jc w:val="both"/>
        <w:rPr>
          <w:rFonts w:ascii="Calibri" w:hAnsi="Calibri" w:cs="Calibri"/>
          <w:i/>
          <w:noProof/>
          <w:sz w:val="20"/>
        </w:rPr>
      </w:pPr>
      <w:r>
        <w:rPr>
          <w:noProof/>
        </w:rPr>
        <w:t>asigurarea unei acoperiri cuprinzătoare a coridoarelor feroviare cu semnalul 5G al următoarelor două coridoare feroviare: Praga – Česká Třebová – Ostrava și (ii) Česká Třebová – Brno prin creșterea densității stațiilor de transformare de bază (BTS) pe aceste două coridoare, prin construirea de noi BTS în plus față de cele pe care operatorii de telefonie mobilă trebuie să le construiască în conformitate cu condițiile licitației de frecvențe 5G;</w:t>
      </w:r>
    </w:p>
    <w:p w14:paraId="6264BAEE" w14:textId="71A06F9F" w:rsidR="00182442" w:rsidRDefault="00283CF1">
      <w:pPr>
        <w:numPr>
          <w:ilvl w:val="0"/>
          <w:numId w:val="157"/>
        </w:numPr>
        <w:pBdr>
          <w:top w:val="nil"/>
          <w:left w:val="nil"/>
          <w:bottom w:val="nil"/>
          <w:right w:val="nil"/>
          <w:between w:val="nil"/>
        </w:pBdr>
        <w:spacing w:line="240" w:lineRule="auto"/>
        <w:jc w:val="both"/>
        <w:rPr>
          <w:noProof/>
          <w:color w:val="000000"/>
        </w:rPr>
      </w:pPr>
      <w:r>
        <w:rPr>
          <w:rFonts w:eastAsia="Times New Roman"/>
          <w:noProof/>
        </w:rPr>
        <w:t xml:space="preserve">Asigurarea acoperirii a 350 de vagoane de cale ferată cu repetoare de semnal mobil de înaltă calitate sau pereți pasivi pentru semnalul 5G. </w:t>
      </w:r>
      <w:r>
        <w:rPr>
          <w:noProof/>
          <w:color w:val="000000" w:themeColor="text1"/>
        </w:rPr>
        <w:t>Construirea și testarea unui sistem de transport inteligent cooperativ pentru coridoarele feroviare (C-ITS) în rețelele 5G. Rapoartele trimestriale privind testele și experiența dobândită sunt puse la dispoziția altor transportatori care operează pe coridoarele feroviare menționate anterior.</w:t>
      </w:r>
    </w:p>
    <w:p w14:paraId="4D642343" w14:textId="32E70FD0" w:rsidR="00182442" w:rsidRDefault="00283CF1">
      <w:pPr>
        <w:pStyle w:val="P68B1DB1-Normal14"/>
        <w:pBdr>
          <w:top w:val="nil"/>
          <w:left w:val="nil"/>
          <w:bottom w:val="nil"/>
          <w:right w:val="nil"/>
          <w:between w:val="nil"/>
        </w:pBdr>
        <w:spacing w:line="240" w:lineRule="auto"/>
        <w:jc w:val="both"/>
        <w:rPr>
          <w:noProof/>
        </w:rPr>
      </w:pPr>
      <w:r>
        <w:rPr>
          <w:noProof/>
        </w:rPr>
        <w:t xml:space="preserve">Această investiție se finalizează până la 30 iunie 2026. </w:t>
      </w:r>
    </w:p>
    <w:p w14:paraId="15A9A346" w14:textId="77777777" w:rsidR="00182442" w:rsidRDefault="00283CF1">
      <w:pPr>
        <w:pStyle w:val="P68B1DB1-Normal14"/>
        <w:pBdr>
          <w:top w:val="nil"/>
          <w:left w:val="nil"/>
          <w:bottom w:val="nil"/>
          <w:right w:val="nil"/>
          <w:between w:val="nil"/>
        </w:pBdr>
        <w:spacing w:line="240" w:lineRule="auto"/>
        <w:jc w:val="both"/>
        <w:rPr>
          <w:noProof/>
        </w:rPr>
      </w:pPr>
      <w:r>
        <w:rPr>
          <w:b/>
          <w:noProof/>
        </w:rPr>
        <w:t>Investiția 3: Sprijinirea dezvoltării infrastructurii mobile 5G în zonele rurale albe cu investiții intensive</w:t>
      </w:r>
      <w:r>
        <w:rPr>
          <w:noProof/>
        </w:rPr>
        <w:t xml:space="preserve"> </w:t>
      </w:r>
    </w:p>
    <w:p w14:paraId="27E9776B" w14:textId="77777777" w:rsidR="00182442" w:rsidRDefault="00283CF1">
      <w:pPr>
        <w:pBdr>
          <w:top w:val="nil"/>
          <w:left w:val="nil"/>
          <w:bottom w:val="nil"/>
          <w:right w:val="nil"/>
          <w:between w:val="nil"/>
        </w:pBdr>
        <w:spacing w:line="240" w:lineRule="auto"/>
        <w:jc w:val="both"/>
        <w:rPr>
          <w:noProof/>
          <w:color w:val="000000"/>
        </w:rPr>
      </w:pPr>
      <w:r>
        <w:rPr>
          <w:noProof/>
          <w:color w:val="000000"/>
        </w:rPr>
        <w:t xml:space="preserve">Această măsură vizează îmbunătățirea acoperirii rețelei 5G în „zonele albe”, și anume zonele care nu au fost niciodată acoperite de niciun semnal mobil mai mare decât 3G și care se poate presupune că nu vor fi acoperite de rețelele de bază 5G în viitor din cauza profitabilității preconizate scăzute a investiției. Această definiție respectă normele în vigoare privind ajutoarele de </w:t>
      </w:r>
      <w:r>
        <w:rPr>
          <w:rFonts w:eastAsia="Times New Roman"/>
          <w:noProof/>
        </w:rPr>
        <w:t xml:space="preserve">stat și planul național pentru dezvoltarea VHCN. </w:t>
      </w:r>
      <w:r>
        <w:rPr>
          <w:noProof/>
          <w:color w:val="000000"/>
        </w:rPr>
        <w:t xml:space="preserve">Aceste zone se stabilesc pe baza unei evaluări a unităților de așezare de bază albe care urmează să fie efectuată de Oficiul ceh de telecomunicații și fac obiectul unei consultări publice. </w:t>
      </w:r>
    </w:p>
    <w:p w14:paraId="4297062F" w14:textId="641B7753" w:rsidR="00182442" w:rsidRDefault="00283CF1">
      <w:pPr>
        <w:pStyle w:val="P68B1DB1-Normal14"/>
        <w:pBdr>
          <w:top w:val="nil"/>
          <w:left w:val="nil"/>
          <w:bottom w:val="nil"/>
          <w:right w:val="nil"/>
          <w:between w:val="nil"/>
        </w:pBdr>
        <w:spacing w:line="240" w:lineRule="auto"/>
        <w:jc w:val="both"/>
        <w:rPr>
          <w:noProof/>
        </w:rPr>
      </w:pPr>
      <w:r>
        <w:rPr>
          <w:noProof/>
        </w:rPr>
        <w:t>Pentru a atinge acest obiectiv, se lansează cereri de oferte pentru construirea și operaționalizarea stațiilor de transceiver de bază (BTS) pentru semnalele 5G. Domeniile de intervenție sunt propuse de Ministerul Industriei și Comerțului până la 30 septembrie 2021, asigurându-se că domeniile de intervenție propuse nu sunt acoperite de operatorii de telecomunicații bazate pe piață în următorii trei ani. Rezultatul cererilor de oferte se publică până la 31 decembrie 2024.</w:t>
      </w:r>
    </w:p>
    <w:p w14:paraId="36D50966" w14:textId="1A99B7C4" w:rsidR="00182442" w:rsidRDefault="00283CF1">
      <w:pPr>
        <w:pStyle w:val="P68B1DB1-Normal14"/>
        <w:pBdr>
          <w:top w:val="nil"/>
          <w:left w:val="nil"/>
          <w:bottom w:val="nil"/>
          <w:right w:val="nil"/>
          <w:between w:val="nil"/>
        </w:pBdr>
        <w:spacing w:line="240" w:lineRule="auto"/>
        <w:jc w:val="both"/>
        <w:rPr>
          <w:noProof/>
        </w:rPr>
      </w:pPr>
      <w:r>
        <w:rPr>
          <w:noProof/>
        </w:rPr>
        <w:t xml:space="preserve">Prin punerea în aplicare a proiectelor selectate, numărul de standarde tehnice obligatorii crește cu 55. </w:t>
      </w:r>
    </w:p>
    <w:p w14:paraId="25D65D1B"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Investiția se finalizează până la 31 martie 2026. </w:t>
      </w:r>
    </w:p>
    <w:p w14:paraId="2BBEA07D" w14:textId="77777777" w:rsidR="00182442" w:rsidRDefault="00283CF1">
      <w:pPr>
        <w:pStyle w:val="P68B1DB1-Normal7"/>
        <w:spacing w:line="240" w:lineRule="auto"/>
        <w:jc w:val="both"/>
        <w:rPr>
          <w:noProof/>
        </w:rPr>
      </w:pPr>
      <w:r>
        <w:rPr>
          <w:noProof/>
        </w:rPr>
        <w:t>Investiția 4: Activități de cercetare științifică legate de dezvoltarea de rețele și servicii 5G</w:t>
      </w:r>
    </w:p>
    <w:p w14:paraId="4B1FA06B" w14:textId="77777777" w:rsidR="00182442" w:rsidRDefault="00283CF1">
      <w:pPr>
        <w:spacing w:line="240" w:lineRule="auto"/>
        <w:jc w:val="both"/>
        <w:rPr>
          <w:noProof/>
        </w:rPr>
      </w:pPr>
      <w:r>
        <w:rPr>
          <w:noProof/>
        </w:rPr>
        <w:t xml:space="preserve">Această măsură vizează sprijinirea entităților publice și private în </w:t>
      </w:r>
      <w:r>
        <w:rPr>
          <w:rFonts w:eastAsia="Times New Roman"/>
          <w:noProof/>
        </w:rPr>
        <w:t xml:space="preserve">cercetarea, dezvoltarea și inovarea </w:t>
      </w:r>
      <w:r>
        <w:rPr>
          <w:noProof/>
        </w:rPr>
        <w:t>legate de rețelele și serviciile 5G.</w:t>
      </w:r>
    </w:p>
    <w:p w14:paraId="175A0DE1" w14:textId="75BB7C1A" w:rsidR="00182442" w:rsidRDefault="00283CF1">
      <w:pPr>
        <w:spacing w:line="240" w:lineRule="auto"/>
        <w:jc w:val="both"/>
        <w:rPr>
          <w:noProof/>
          <w:color w:val="000000"/>
          <w:sz w:val="22"/>
        </w:rPr>
      </w:pPr>
      <w:r>
        <w:rPr>
          <w:noProof/>
        </w:rPr>
        <w:t xml:space="preserve">În vederea atingerii acestui obiectiv, se lansează o procedură de ofertare pentru proiecte de cercetare științifică legate de dezvoltarea tehnologică a rețelelor 5G și a aplicațiilor pentru ecosistemul 5G. Proiectele se axează pe utilizarea aplicațiilor 5G în industrie și servicii, în special pe exploatarea noilor tehnologii în procesele de producție ale autovehiculelor și ale altor sectoare-cheie. Sprijinul este direcționat, de asemenea, către proiecte care promovează dezvoltarea și diseminarea automatizării, a robotizării, a inteligenței artificiale și a realității virtuale sau augmentate. Printre beneficiarii potențiali se numără întreprinderile sau organizațiile publice de cercetare. Proiectele se selectează până la 31 decembrie 2024. </w:t>
      </w:r>
      <w:r>
        <w:rPr>
          <w:noProof/>
          <w:color w:val="000000" w:themeColor="text1"/>
        </w:rPr>
        <w:t>În cursul etapei ulterioare de punere în aplicare, se finalizează cel puțin 22 dintre proiectele selectate.</w:t>
      </w:r>
    </w:p>
    <w:p w14:paraId="74D31E84"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Investiția se finalizează până la 31 decembrie 2025. </w:t>
      </w:r>
    </w:p>
    <w:p w14:paraId="6246AD7B" w14:textId="77777777" w:rsidR="00182442" w:rsidRDefault="00182442">
      <w:pPr>
        <w:pBdr>
          <w:top w:val="nil"/>
          <w:left w:val="nil"/>
          <w:bottom w:val="nil"/>
          <w:right w:val="nil"/>
          <w:between w:val="nil"/>
        </w:pBdr>
        <w:spacing w:line="240" w:lineRule="auto"/>
        <w:rPr>
          <w:b/>
          <w:noProof/>
          <w:u w:val="single"/>
        </w:rPr>
        <w:sectPr w:rsidR="00182442" w:rsidSect="00B67106">
          <w:headerReference w:type="even" r:id="rId66"/>
          <w:headerReference w:type="default" r:id="rId67"/>
          <w:footerReference w:type="even" r:id="rId68"/>
          <w:footerReference w:type="default" r:id="rId69"/>
          <w:headerReference w:type="first" r:id="rId70"/>
          <w:footerReference w:type="first" r:id="rId71"/>
          <w:pgSz w:w="11907" w:h="16839"/>
          <w:pgMar w:top="1134" w:right="1134" w:bottom="1134" w:left="1134" w:header="567" w:footer="567" w:gutter="0"/>
          <w:cols w:space="720"/>
          <w:docGrid w:linePitch="360"/>
        </w:sectPr>
      </w:pPr>
    </w:p>
    <w:p w14:paraId="054AD902" w14:textId="7E26FB8C" w:rsidR="00182442" w:rsidRDefault="00283CF1">
      <w:pPr>
        <w:pStyle w:val="P68B1DB1-Normal5"/>
        <w:pBdr>
          <w:top w:val="nil"/>
          <w:left w:val="nil"/>
          <w:bottom w:val="nil"/>
          <w:right w:val="nil"/>
          <w:between w:val="nil"/>
        </w:pBdr>
        <w:spacing w:line="240" w:lineRule="auto"/>
        <w:rPr>
          <w:noProof/>
        </w:rPr>
      </w:pPr>
      <w:r>
        <w:rPr>
          <w:noProof/>
        </w:rPr>
        <w:t xml:space="preserve">C.2. Obiective de etapă, ținte, indicatori și calendar pentru monitorizarea și punerea în aplicare a sprijinului financiar nerambursabil </w:t>
      </w:r>
    </w:p>
    <w:tbl>
      <w:tblPr>
        <w:tblW w:w="1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132"/>
        <w:gridCol w:w="987"/>
        <w:gridCol w:w="1984"/>
        <w:gridCol w:w="1276"/>
        <w:gridCol w:w="992"/>
        <w:gridCol w:w="992"/>
        <w:gridCol w:w="873"/>
        <w:gridCol w:w="860"/>
        <w:gridCol w:w="847"/>
        <w:gridCol w:w="3952"/>
      </w:tblGrid>
      <w:tr w:rsidR="00182442" w14:paraId="1A2BED2A" w14:textId="77777777">
        <w:trPr>
          <w:trHeight w:val="615"/>
          <w:tblHeader/>
          <w:jc w:val="center"/>
        </w:trPr>
        <w:tc>
          <w:tcPr>
            <w:tcW w:w="704" w:type="dxa"/>
            <w:vMerge w:val="restart"/>
            <w:shd w:val="clear" w:color="auto" w:fill="BDD7EE"/>
            <w:vAlign w:val="center"/>
          </w:tcPr>
          <w:p w14:paraId="2373E457" w14:textId="77777777" w:rsidR="00182442" w:rsidRDefault="00283CF1">
            <w:pPr>
              <w:pStyle w:val="P68B1DB1-Normal9"/>
              <w:spacing w:line="240" w:lineRule="auto"/>
              <w:jc w:val="center"/>
              <w:rPr>
                <w:noProof/>
              </w:rPr>
            </w:pPr>
            <w:r>
              <w:rPr>
                <w:noProof/>
              </w:rPr>
              <w:t xml:space="preserve">Secț. NUM. </w:t>
            </w:r>
          </w:p>
        </w:tc>
        <w:tc>
          <w:tcPr>
            <w:tcW w:w="2132" w:type="dxa"/>
            <w:vMerge w:val="restart"/>
            <w:shd w:val="clear" w:color="auto" w:fill="BDD7EE"/>
            <w:vAlign w:val="center"/>
          </w:tcPr>
          <w:p w14:paraId="300BA371" w14:textId="77777777" w:rsidR="00182442" w:rsidRDefault="00283CF1">
            <w:pPr>
              <w:pStyle w:val="P68B1DB1-Normal9"/>
              <w:spacing w:line="240" w:lineRule="auto"/>
              <w:jc w:val="center"/>
              <w:rPr>
                <w:noProof/>
              </w:rPr>
            </w:pPr>
            <w:r>
              <w:rPr>
                <w:noProof/>
              </w:rPr>
              <w:t xml:space="preserve">Măsură conexă (reformă sau investiții) </w:t>
            </w:r>
          </w:p>
        </w:tc>
        <w:tc>
          <w:tcPr>
            <w:tcW w:w="987" w:type="dxa"/>
            <w:vMerge w:val="restart"/>
            <w:shd w:val="clear" w:color="auto" w:fill="BDD7EE"/>
            <w:vAlign w:val="center"/>
          </w:tcPr>
          <w:p w14:paraId="4989E49E" w14:textId="77777777" w:rsidR="00182442" w:rsidRDefault="00283CF1">
            <w:pPr>
              <w:pStyle w:val="P68B1DB1-Normal9"/>
              <w:spacing w:line="240" w:lineRule="auto"/>
              <w:jc w:val="center"/>
              <w:rPr>
                <w:noProof/>
              </w:rPr>
            </w:pPr>
            <w:r>
              <w:rPr>
                <w:noProof/>
              </w:rPr>
              <w:t xml:space="preserve">Etapă/Obiectiv </w:t>
            </w:r>
          </w:p>
        </w:tc>
        <w:tc>
          <w:tcPr>
            <w:tcW w:w="1984" w:type="dxa"/>
            <w:vMerge w:val="restart"/>
            <w:shd w:val="clear" w:color="auto" w:fill="BDD7EE"/>
            <w:vAlign w:val="center"/>
          </w:tcPr>
          <w:p w14:paraId="4A144E93" w14:textId="77777777" w:rsidR="00182442" w:rsidRDefault="00283CF1">
            <w:pPr>
              <w:pStyle w:val="P68B1DB1-Normal9"/>
              <w:spacing w:line="240" w:lineRule="auto"/>
              <w:jc w:val="center"/>
              <w:rPr>
                <w:noProof/>
              </w:rPr>
            </w:pPr>
            <w:r>
              <w:rPr>
                <w:noProof/>
              </w:rPr>
              <w:t>Nume</w:t>
            </w:r>
          </w:p>
        </w:tc>
        <w:tc>
          <w:tcPr>
            <w:tcW w:w="1276" w:type="dxa"/>
            <w:vMerge w:val="restart"/>
            <w:shd w:val="clear" w:color="auto" w:fill="BDD7EE"/>
            <w:vAlign w:val="center"/>
          </w:tcPr>
          <w:p w14:paraId="08173AB1" w14:textId="77777777" w:rsidR="00182442" w:rsidRDefault="00283CF1">
            <w:pPr>
              <w:pStyle w:val="P68B1DB1-Normal12"/>
              <w:spacing w:line="240" w:lineRule="auto"/>
              <w:jc w:val="center"/>
              <w:rPr>
                <w:rFonts w:eastAsia="Times New Roman"/>
                <w:noProof/>
              </w:rPr>
            </w:pPr>
            <w:r>
              <w:rPr>
                <w:rFonts w:eastAsia="Times New Roman"/>
                <w:b/>
                <w:noProof/>
              </w:rPr>
              <w:t>Indicatori calitativi</w:t>
            </w:r>
            <w:r>
              <w:rPr>
                <w:noProof/>
              </w:rPr>
              <w:br/>
            </w:r>
            <w:r>
              <w:rPr>
                <w:rFonts w:eastAsia="Times New Roman"/>
                <w:b/>
                <w:noProof/>
              </w:rPr>
              <w:t xml:space="preserve"> (pentru jaloane) </w:t>
            </w:r>
          </w:p>
        </w:tc>
        <w:tc>
          <w:tcPr>
            <w:tcW w:w="2857" w:type="dxa"/>
            <w:gridSpan w:val="3"/>
            <w:shd w:val="clear" w:color="auto" w:fill="BDD7EE"/>
            <w:vAlign w:val="center"/>
          </w:tcPr>
          <w:p w14:paraId="7E33513E" w14:textId="77777777" w:rsidR="00182442" w:rsidRDefault="00283CF1">
            <w:pPr>
              <w:pStyle w:val="P68B1DB1-Normal12"/>
              <w:spacing w:line="240" w:lineRule="auto"/>
              <w:jc w:val="center"/>
              <w:rPr>
                <w:rFonts w:eastAsia="Times New Roman"/>
                <w:noProof/>
              </w:rPr>
            </w:pPr>
            <w:r>
              <w:rPr>
                <w:rFonts w:eastAsia="Times New Roman"/>
                <w:b/>
                <w:noProof/>
              </w:rPr>
              <w:t>Indicatori cantitativi</w:t>
            </w:r>
            <w:r>
              <w:rPr>
                <w:noProof/>
              </w:rPr>
              <w:br/>
            </w:r>
            <w:r>
              <w:rPr>
                <w:rFonts w:eastAsia="Times New Roman"/>
                <w:b/>
                <w:noProof/>
              </w:rPr>
              <w:t xml:space="preserve"> (pentru obiective)</w:t>
            </w:r>
          </w:p>
        </w:tc>
        <w:tc>
          <w:tcPr>
            <w:tcW w:w="1707" w:type="dxa"/>
            <w:gridSpan w:val="2"/>
            <w:shd w:val="clear" w:color="auto" w:fill="BDD7EE"/>
            <w:vAlign w:val="center"/>
          </w:tcPr>
          <w:p w14:paraId="11C0B987" w14:textId="77777777" w:rsidR="00182442" w:rsidRDefault="00283CF1">
            <w:pPr>
              <w:pStyle w:val="P68B1DB1-Normal9"/>
              <w:spacing w:line="240" w:lineRule="auto"/>
              <w:jc w:val="center"/>
              <w:rPr>
                <w:noProof/>
              </w:rPr>
            </w:pPr>
            <w:r>
              <w:rPr>
                <w:noProof/>
              </w:rPr>
              <w:t>Calendar orientativ pentru finalizare</w:t>
            </w:r>
          </w:p>
        </w:tc>
        <w:tc>
          <w:tcPr>
            <w:tcW w:w="3952" w:type="dxa"/>
            <w:vMerge w:val="restart"/>
            <w:shd w:val="clear" w:color="auto" w:fill="BDD7EE"/>
            <w:vAlign w:val="center"/>
          </w:tcPr>
          <w:p w14:paraId="299A2937"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19E721C6" w14:textId="77777777">
        <w:trPr>
          <w:trHeight w:val="159"/>
          <w:tblHeader/>
          <w:jc w:val="center"/>
        </w:trPr>
        <w:tc>
          <w:tcPr>
            <w:tcW w:w="704" w:type="dxa"/>
            <w:vMerge/>
            <w:vAlign w:val="center"/>
          </w:tcPr>
          <w:p w14:paraId="223610FE"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2132" w:type="dxa"/>
            <w:vMerge/>
            <w:vAlign w:val="center"/>
          </w:tcPr>
          <w:p w14:paraId="0F36A49D"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987" w:type="dxa"/>
            <w:vMerge/>
            <w:vAlign w:val="center"/>
          </w:tcPr>
          <w:p w14:paraId="3E55C153"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984" w:type="dxa"/>
            <w:vMerge/>
            <w:vAlign w:val="center"/>
          </w:tcPr>
          <w:p w14:paraId="7AE66005"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276" w:type="dxa"/>
            <w:vMerge/>
            <w:vAlign w:val="center"/>
          </w:tcPr>
          <w:p w14:paraId="72FE9BF8"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992" w:type="dxa"/>
            <w:shd w:val="clear" w:color="auto" w:fill="BDD7EE"/>
            <w:vAlign w:val="center"/>
          </w:tcPr>
          <w:p w14:paraId="2CB2788C" w14:textId="77777777" w:rsidR="00182442" w:rsidRDefault="00283CF1">
            <w:pPr>
              <w:pStyle w:val="P68B1DB1-Normal9"/>
              <w:spacing w:line="240" w:lineRule="auto"/>
              <w:jc w:val="center"/>
              <w:rPr>
                <w:noProof/>
              </w:rPr>
            </w:pPr>
            <w:r>
              <w:rPr>
                <w:noProof/>
              </w:rPr>
              <w:t>Unitatea de măsură</w:t>
            </w:r>
          </w:p>
        </w:tc>
        <w:tc>
          <w:tcPr>
            <w:tcW w:w="992" w:type="dxa"/>
            <w:shd w:val="clear" w:color="auto" w:fill="BDD7EE"/>
            <w:vAlign w:val="center"/>
          </w:tcPr>
          <w:p w14:paraId="55C76BA6" w14:textId="77777777" w:rsidR="00182442" w:rsidRDefault="00283CF1">
            <w:pPr>
              <w:pStyle w:val="P68B1DB1-Normal9"/>
              <w:spacing w:line="240" w:lineRule="auto"/>
              <w:jc w:val="center"/>
              <w:rPr>
                <w:noProof/>
              </w:rPr>
            </w:pPr>
            <w:r>
              <w:rPr>
                <w:noProof/>
              </w:rPr>
              <w:t>Situația de referință</w:t>
            </w:r>
          </w:p>
        </w:tc>
        <w:tc>
          <w:tcPr>
            <w:tcW w:w="873" w:type="dxa"/>
            <w:shd w:val="clear" w:color="auto" w:fill="BDD7EE"/>
            <w:vAlign w:val="center"/>
          </w:tcPr>
          <w:p w14:paraId="5E79A282" w14:textId="77777777" w:rsidR="00182442" w:rsidRDefault="00283CF1">
            <w:pPr>
              <w:pStyle w:val="P68B1DB1-Normal9"/>
              <w:spacing w:line="240" w:lineRule="auto"/>
              <w:jc w:val="center"/>
              <w:rPr>
                <w:noProof/>
              </w:rPr>
            </w:pPr>
            <w:r>
              <w:rPr>
                <w:noProof/>
              </w:rPr>
              <w:t>Obiectiv</w:t>
            </w:r>
          </w:p>
        </w:tc>
        <w:tc>
          <w:tcPr>
            <w:tcW w:w="860" w:type="dxa"/>
            <w:shd w:val="clear" w:color="auto" w:fill="BDD7EE"/>
            <w:vAlign w:val="center"/>
          </w:tcPr>
          <w:p w14:paraId="7B5C41F2" w14:textId="77777777" w:rsidR="00182442" w:rsidRDefault="00283CF1">
            <w:pPr>
              <w:pStyle w:val="P68B1DB1-Normal9"/>
              <w:spacing w:line="240" w:lineRule="auto"/>
              <w:jc w:val="center"/>
              <w:rPr>
                <w:noProof/>
              </w:rPr>
            </w:pPr>
            <w:r>
              <w:rPr>
                <w:noProof/>
              </w:rPr>
              <w:t>Trimestru</w:t>
            </w:r>
          </w:p>
        </w:tc>
        <w:tc>
          <w:tcPr>
            <w:tcW w:w="847" w:type="dxa"/>
            <w:shd w:val="clear" w:color="auto" w:fill="BDD7EE"/>
            <w:vAlign w:val="center"/>
          </w:tcPr>
          <w:p w14:paraId="1D5AD043" w14:textId="77777777" w:rsidR="00182442" w:rsidRDefault="00283CF1">
            <w:pPr>
              <w:pStyle w:val="P68B1DB1-Normal9"/>
              <w:spacing w:line="240" w:lineRule="auto"/>
              <w:jc w:val="center"/>
              <w:rPr>
                <w:noProof/>
              </w:rPr>
            </w:pPr>
            <w:r>
              <w:rPr>
                <w:noProof/>
              </w:rPr>
              <w:t>Anul</w:t>
            </w:r>
          </w:p>
        </w:tc>
        <w:tc>
          <w:tcPr>
            <w:tcW w:w="3952" w:type="dxa"/>
            <w:vMerge/>
            <w:vAlign w:val="center"/>
          </w:tcPr>
          <w:p w14:paraId="3FF44AD2"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3C4D46C7" w14:textId="77777777">
        <w:trPr>
          <w:trHeight w:val="945"/>
          <w:jc w:val="center"/>
        </w:trPr>
        <w:tc>
          <w:tcPr>
            <w:tcW w:w="704" w:type="dxa"/>
            <w:shd w:val="clear" w:color="auto" w:fill="C6EFCE"/>
            <w:vAlign w:val="center"/>
          </w:tcPr>
          <w:p w14:paraId="53076758" w14:textId="77777777" w:rsidR="00182442" w:rsidRDefault="00283CF1">
            <w:pPr>
              <w:pStyle w:val="P68B1DB1-Normal16"/>
              <w:spacing w:line="240" w:lineRule="auto"/>
              <w:jc w:val="center"/>
              <w:rPr>
                <w:noProof/>
              </w:rPr>
            </w:pPr>
            <w:r>
              <w:rPr>
                <w:noProof/>
              </w:rPr>
              <w:t>32</w:t>
            </w:r>
          </w:p>
        </w:tc>
        <w:tc>
          <w:tcPr>
            <w:tcW w:w="2132" w:type="dxa"/>
            <w:shd w:val="clear" w:color="auto" w:fill="C6EFCE"/>
            <w:vAlign w:val="center"/>
          </w:tcPr>
          <w:p w14:paraId="5E148092" w14:textId="638BB5A1" w:rsidR="00182442" w:rsidRDefault="00283CF1">
            <w:pPr>
              <w:pStyle w:val="P68B1DB1-Normal16"/>
              <w:spacing w:line="240" w:lineRule="auto"/>
              <w:rPr>
                <w:noProof/>
                <w:color w:val="006100"/>
              </w:rPr>
            </w:pPr>
            <w:r>
              <w:rPr>
                <w:noProof/>
              </w:rPr>
              <w:t>Reforma 1: Îmbunătățirea mediului pentru instalarea rețelelor de comunicații electronice </w:t>
            </w:r>
          </w:p>
        </w:tc>
        <w:tc>
          <w:tcPr>
            <w:tcW w:w="987" w:type="dxa"/>
            <w:shd w:val="clear" w:color="auto" w:fill="C6EFCE"/>
            <w:vAlign w:val="center"/>
          </w:tcPr>
          <w:p w14:paraId="53954691" w14:textId="77777777" w:rsidR="00182442" w:rsidRDefault="00283CF1">
            <w:pPr>
              <w:pStyle w:val="P68B1DB1-Normal16"/>
              <w:spacing w:line="240" w:lineRule="auto"/>
              <w:rPr>
                <w:noProof/>
                <w:color w:val="006100"/>
              </w:rPr>
            </w:pPr>
            <w:r>
              <w:rPr>
                <w:noProof/>
              </w:rPr>
              <w:t>Etapă </w:t>
            </w:r>
          </w:p>
        </w:tc>
        <w:tc>
          <w:tcPr>
            <w:tcW w:w="1984" w:type="dxa"/>
            <w:shd w:val="clear" w:color="auto" w:fill="C6EFCE"/>
            <w:vAlign w:val="center"/>
          </w:tcPr>
          <w:p w14:paraId="20C1073D" w14:textId="77777777" w:rsidR="00182442" w:rsidRDefault="00283CF1">
            <w:pPr>
              <w:pStyle w:val="P68B1DB1-Normal16"/>
              <w:spacing w:line="240" w:lineRule="auto"/>
              <w:rPr>
                <w:noProof/>
                <w:color w:val="006100"/>
              </w:rPr>
            </w:pPr>
            <w:r>
              <w:rPr>
                <w:noProof/>
              </w:rPr>
              <w:t>Intrarea în vigoare a măsurilor elaborate de Ministerul Industriei și Comerțului în vederea creării unei baze de date cu planurile de proiecte de investiții și a creșterii numărului de măsurători ale calității rețelei </w:t>
            </w:r>
          </w:p>
        </w:tc>
        <w:tc>
          <w:tcPr>
            <w:tcW w:w="1276" w:type="dxa"/>
            <w:shd w:val="clear" w:color="auto" w:fill="C6EFCE"/>
            <w:vAlign w:val="center"/>
          </w:tcPr>
          <w:p w14:paraId="283F6B7B" w14:textId="77777777" w:rsidR="00182442" w:rsidRDefault="00283CF1">
            <w:pPr>
              <w:pStyle w:val="P68B1DB1-Normal16"/>
              <w:spacing w:line="240" w:lineRule="auto"/>
              <w:rPr>
                <w:noProof/>
                <w:color w:val="006100"/>
              </w:rPr>
            </w:pPr>
            <w:r>
              <w:rPr>
                <w:noProof/>
              </w:rPr>
              <w:t>Dispoziție din actele care indică data de intrare în vigoare </w:t>
            </w:r>
          </w:p>
        </w:tc>
        <w:tc>
          <w:tcPr>
            <w:tcW w:w="992" w:type="dxa"/>
            <w:shd w:val="clear" w:color="auto" w:fill="C6EFCE"/>
            <w:vAlign w:val="center"/>
          </w:tcPr>
          <w:p w14:paraId="240B09A1"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567D24F4" w14:textId="77777777" w:rsidR="00182442" w:rsidRDefault="00182442">
            <w:pPr>
              <w:spacing w:line="240" w:lineRule="auto"/>
              <w:rPr>
                <w:rFonts w:eastAsia="Times New Roman"/>
                <w:noProof/>
                <w:color w:val="006100"/>
                <w:sz w:val="18"/>
              </w:rPr>
            </w:pPr>
          </w:p>
        </w:tc>
        <w:tc>
          <w:tcPr>
            <w:tcW w:w="873" w:type="dxa"/>
            <w:shd w:val="clear" w:color="auto" w:fill="C6EFCE"/>
            <w:vAlign w:val="center"/>
          </w:tcPr>
          <w:p w14:paraId="19FF78B6" w14:textId="77777777" w:rsidR="00182442" w:rsidRDefault="00182442">
            <w:pPr>
              <w:spacing w:line="240" w:lineRule="auto"/>
              <w:rPr>
                <w:rFonts w:eastAsia="Times New Roman"/>
                <w:noProof/>
                <w:color w:val="006100"/>
                <w:sz w:val="18"/>
              </w:rPr>
            </w:pPr>
          </w:p>
        </w:tc>
        <w:tc>
          <w:tcPr>
            <w:tcW w:w="860" w:type="dxa"/>
            <w:shd w:val="clear" w:color="auto" w:fill="C6EFCE"/>
            <w:vAlign w:val="center"/>
          </w:tcPr>
          <w:p w14:paraId="78C6B04F" w14:textId="77777777" w:rsidR="00182442" w:rsidRDefault="00283CF1">
            <w:pPr>
              <w:pStyle w:val="P68B1DB1-Normal16"/>
              <w:spacing w:line="240" w:lineRule="auto"/>
              <w:jc w:val="center"/>
              <w:rPr>
                <w:noProof/>
                <w:color w:val="006100"/>
              </w:rPr>
            </w:pPr>
            <w:r>
              <w:rPr>
                <w:noProof/>
              </w:rPr>
              <w:t>TRIMESTRUL 2 </w:t>
            </w:r>
          </w:p>
        </w:tc>
        <w:tc>
          <w:tcPr>
            <w:tcW w:w="847" w:type="dxa"/>
            <w:shd w:val="clear" w:color="auto" w:fill="C6EFCE"/>
            <w:vAlign w:val="center"/>
          </w:tcPr>
          <w:p w14:paraId="7966D0DD" w14:textId="2BDE4505" w:rsidR="00182442" w:rsidRDefault="00283CF1">
            <w:pPr>
              <w:pStyle w:val="P68B1DB1-Normal16"/>
              <w:spacing w:line="240" w:lineRule="auto"/>
              <w:jc w:val="center"/>
              <w:rPr>
                <w:noProof/>
                <w:color w:val="006100"/>
              </w:rPr>
            </w:pPr>
            <w:r>
              <w:rPr>
                <w:noProof/>
              </w:rPr>
              <w:t>2023 </w:t>
            </w:r>
          </w:p>
        </w:tc>
        <w:tc>
          <w:tcPr>
            <w:tcW w:w="3952" w:type="dxa"/>
            <w:shd w:val="clear" w:color="auto" w:fill="C6EFCE"/>
            <w:vAlign w:val="center"/>
          </w:tcPr>
          <w:p w14:paraId="7867AC63" w14:textId="1803640C" w:rsidR="00182442" w:rsidRDefault="00283CF1">
            <w:pPr>
              <w:pStyle w:val="P68B1DB1-Normal16"/>
              <w:spacing w:line="240" w:lineRule="auto"/>
              <w:rPr>
                <w:noProof/>
              </w:rPr>
            </w:pPr>
            <w:r>
              <w:rPr>
                <w:noProof/>
              </w:rPr>
              <w:t>Vor intra în vigoare adaptările legislative necesare și vor fi finalizate specificațiile tehnice, ambele vizând crearea de baze de date cu intențiile proiectelor de investiții în sensul Legii nr. 194/2017 Coll., alineatele (11) și (2), precum și creșterea numărului de măsurători de calitate ale rețelelor de comunicații electronice. Autoritatea națională de reglementare desfășoară proceduri de licitație și achiziționează echipamentele necesare. Calitatea și posibilitatea de utilizare a informațiilor furnizate trebuie să fie în conformitate cu parametrii tehnici obligatorii.</w:t>
            </w:r>
          </w:p>
        </w:tc>
      </w:tr>
      <w:tr w:rsidR="00182442" w14:paraId="3BD5E740" w14:textId="77777777">
        <w:trPr>
          <w:trHeight w:val="945"/>
          <w:jc w:val="center"/>
        </w:trPr>
        <w:tc>
          <w:tcPr>
            <w:tcW w:w="704" w:type="dxa"/>
            <w:shd w:val="clear" w:color="auto" w:fill="C6EFCE"/>
            <w:vAlign w:val="center"/>
          </w:tcPr>
          <w:p w14:paraId="7BA12106" w14:textId="77777777" w:rsidR="00182442" w:rsidRDefault="00283CF1">
            <w:pPr>
              <w:pStyle w:val="P68B1DB1-Normal16"/>
              <w:spacing w:line="240" w:lineRule="auto"/>
              <w:jc w:val="center"/>
              <w:rPr>
                <w:noProof/>
              </w:rPr>
            </w:pPr>
            <w:r>
              <w:rPr>
                <w:noProof/>
              </w:rPr>
              <w:t>33</w:t>
            </w:r>
          </w:p>
        </w:tc>
        <w:tc>
          <w:tcPr>
            <w:tcW w:w="2132" w:type="dxa"/>
            <w:shd w:val="clear" w:color="auto" w:fill="C6EFCE"/>
            <w:vAlign w:val="center"/>
          </w:tcPr>
          <w:p w14:paraId="6F7CD01F" w14:textId="77777777" w:rsidR="00182442" w:rsidRDefault="00283CF1">
            <w:pPr>
              <w:pStyle w:val="P68B1DB1-Normal16"/>
              <w:spacing w:line="240" w:lineRule="auto"/>
              <w:rPr>
                <w:noProof/>
                <w:color w:val="006100"/>
              </w:rPr>
            </w:pPr>
            <w:r>
              <w:rPr>
                <w:noProof/>
              </w:rPr>
              <w:t>Reforma 1: Îmbunătățirea mediului pentru instalarea rețelelor de comunicații electronice </w:t>
            </w:r>
          </w:p>
        </w:tc>
        <w:tc>
          <w:tcPr>
            <w:tcW w:w="987" w:type="dxa"/>
            <w:shd w:val="clear" w:color="auto" w:fill="C6EFCE"/>
            <w:vAlign w:val="center"/>
          </w:tcPr>
          <w:p w14:paraId="224939AA" w14:textId="77777777" w:rsidR="00182442" w:rsidRDefault="00283CF1">
            <w:pPr>
              <w:pStyle w:val="P68B1DB1-Normal16"/>
              <w:spacing w:line="240" w:lineRule="auto"/>
              <w:rPr>
                <w:noProof/>
                <w:color w:val="006100"/>
              </w:rPr>
            </w:pPr>
            <w:r>
              <w:rPr>
                <w:noProof/>
              </w:rPr>
              <w:t>Țintă </w:t>
            </w:r>
          </w:p>
        </w:tc>
        <w:tc>
          <w:tcPr>
            <w:tcW w:w="1984" w:type="dxa"/>
            <w:shd w:val="clear" w:color="auto" w:fill="C6EFCE"/>
            <w:vAlign w:val="center"/>
          </w:tcPr>
          <w:p w14:paraId="6E35E0BC" w14:textId="77777777" w:rsidR="00182442" w:rsidRDefault="00283CF1">
            <w:pPr>
              <w:pStyle w:val="P68B1DB1-Normal16"/>
              <w:spacing w:line="240" w:lineRule="auto"/>
              <w:rPr>
                <w:noProof/>
                <w:color w:val="006100"/>
              </w:rPr>
            </w:pPr>
            <w:r>
              <w:rPr>
                <w:noProof/>
              </w:rPr>
              <w:t xml:space="preserve">Finalizarea obiectelor din hărțile tehnice digitale (DTM) pentru situația spațială de bază </w:t>
            </w:r>
          </w:p>
        </w:tc>
        <w:tc>
          <w:tcPr>
            <w:tcW w:w="1276" w:type="dxa"/>
            <w:shd w:val="clear" w:color="auto" w:fill="C6EFCE"/>
            <w:vAlign w:val="center"/>
          </w:tcPr>
          <w:p w14:paraId="23FB6C0F"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7F6D3451" w14:textId="77777777" w:rsidR="00182442" w:rsidRDefault="00283CF1">
            <w:pPr>
              <w:pStyle w:val="P68B1DB1-Normal16"/>
              <w:spacing w:line="240" w:lineRule="auto"/>
              <w:rPr>
                <w:noProof/>
                <w:color w:val="006100"/>
              </w:rPr>
            </w:pPr>
            <w:r>
              <w:rPr>
                <w:noProof/>
              </w:rPr>
              <w:t>Hectare </w:t>
            </w:r>
          </w:p>
        </w:tc>
        <w:tc>
          <w:tcPr>
            <w:tcW w:w="992" w:type="dxa"/>
            <w:shd w:val="clear" w:color="auto" w:fill="C6EFCE"/>
            <w:vAlign w:val="center"/>
          </w:tcPr>
          <w:p w14:paraId="1B7D0276" w14:textId="77777777" w:rsidR="00182442" w:rsidRDefault="00283CF1">
            <w:pPr>
              <w:pStyle w:val="P68B1DB1-Normal16"/>
              <w:spacing w:line="240" w:lineRule="auto"/>
              <w:jc w:val="center"/>
              <w:rPr>
                <w:noProof/>
                <w:color w:val="006100"/>
              </w:rPr>
            </w:pPr>
            <w:r>
              <w:rPr>
                <w:noProof/>
              </w:rPr>
              <w:t>0</w:t>
            </w:r>
          </w:p>
        </w:tc>
        <w:tc>
          <w:tcPr>
            <w:tcW w:w="873" w:type="dxa"/>
            <w:shd w:val="clear" w:color="auto" w:fill="C6EFCE"/>
            <w:vAlign w:val="center"/>
          </w:tcPr>
          <w:p w14:paraId="25D4263C" w14:textId="0E9ED3AF" w:rsidR="00182442" w:rsidRDefault="00283CF1">
            <w:pPr>
              <w:pStyle w:val="P68B1DB1-Normal3"/>
              <w:spacing w:line="240" w:lineRule="auto"/>
              <w:jc w:val="center"/>
              <w:rPr>
                <w:noProof/>
                <w:color w:val="006100"/>
                <w:sz w:val="18"/>
              </w:rPr>
            </w:pPr>
            <w:r>
              <w:rPr>
                <w:noProof/>
                <w:color w:val="004300"/>
                <w:sz w:val="18"/>
              </w:rPr>
              <w:t>161</w:t>
            </w:r>
            <w:r>
              <w:rPr>
                <w:noProof/>
                <w:color w:val="006100"/>
                <w:sz w:val="20"/>
              </w:rPr>
              <w:t xml:space="preserve"> </w:t>
            </w:r>
            <w:r>
              <w:rPr>
                <w:noProof/>
                <w:color w:val="004300"/>
                <w:sz w:val="18"/>
              </w:rPr>
              <w:t>000</w:t>
            </w:r>
          </w:p>
        </w:tc>
        <w:tc>
          <w:tcPr>
            <w:tcW w:w="860" w:type="dxa"/>
            <w:shd w:val="clear" w:color="auto" w:fill="C6EFCE"/>
            <w:vAlign w:val="center"/>
          </w:tcPr>
          <w:p w14:paraId="56CB9C92"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5C425F89" w14:textId="77777777" w:rsidR="00182442" w:rsidRDefault="00283CF1">
            <w:pPr>
              <w:pStyle w:val="P68B1DB1-Normal16"/>
              <w:spacing w:line="240" w:lineRule="auto"/>
              <w:jc w:val="center"/>
              <w:rPr>
                <w:noProof/>
                <w:color w:val="006100"/>
              </w:rPr>
            </w:pPr>
            <w:r>
              <w:rPr>
                <w:noProof/>
              </w:rPr>
              <w:t>2025 </w:t>
            </w:r>
          </w:p>
        </w:tc>
        <w:tc>
          <w:tcPr>
            <w:tcW w:w="3952" w:type="dxa"/>
            <w:shd w:val="clear" w:color="auto" w:fill="C6EFCE"/>
            <w:vAlign w:val="center"/>
          </w:tcPr>
          <w:p w14:paraId="7957E415" w14:textId="19A2B3C7" w:rsidR="00182442" w:rsidRDefault="00283CF1">
            <w:pPr>
              <w:pStyle w:val="P68B1DB1-Normal3"/>
              <w:spacing w:line="240" w:lineRule="auto"/>
              <w:rPr>
                <w:noProof/>
                <w:color w:val="004300"/>
                <w:sz w:val="18"/>
              </w:rPr>
            </w:pPr>
            <w:r>
              <w:rPr>
                <w:noProof/>
                <w:color w:val="004300"/>
                <w:sz w:val="18"/>
              </w:rPr>
              <w:t>Obiectele din hărțile tehnice digitale (DTM) trebuie completate, permițând accesul la informații precise de localizare cu privire la obiectele cu situații spațiale de bază deținute de organisme publice și private. Se</w:t>
            </w:r>
            <w:r>
              <w:rPr>
                <w:noProof/>
                <w:color w:val="006100"/>
                <w:sz w:val="20"/>
              </w:rPr>
              <w:t xml:space="preserve"> </w:t>
            </w:r>
            <w:r>
              <w:rPr>
                <w:noProof/>
                <w:color w:val="004300"/>
                <w:sz w:val="18"/>
              </w:rPr>
              <w:t xml:space="preserve">digitalizează 161 ha de obiecte cu situații spațiale de bază. Obiectele DTM rezultate sunt accesibile publicului. </w:t>
            </w:r>
          </w:p>
        </w:tc>
      </w:tr>
      <w:tr w:rsidR="00182442" w14:paraId="1105512B" w14:textId="77777777">
        <w:trPr>
          <w:trHeight w:val="945"/>
          <w:jc w:val="center"/>
        </w:trPr>
        <w:tc>
          <w:tcPr>
            <w:tcW w:w="704" w:type="dxa"/>
            <w:shd w:val="clear" w:color="auto" w:fill="C6EFCE"/>
            <w:vAlign w:val="center"/>
          </w:tcPr>
          <w:p w14:paraId="18155234" w14:textId="77777777" w:rsidR="00182442" w:rsidRDefault="00283CF1">
            <w:pPr>
              <w:pStyle w:val="P68B1DB1-Normal16"/>
              <w:spacing w:line="240" w:lineRule="auto"/>
              <w:jc w:val="center"/>
              <w:rPr>
                <w:noProof/>
                <w:color w:val="006100"/>
              </w:rPr>
            </w:pPr>
            <w:r>
              <w:rPr>
                <w:noProof/>
              </w:rPr>
              <w:t>34 </w:t>
            </w:r>
          </w:p>
        </w:tc>
        <w:tc>
          <w:tcPr>
            <w:tcW w:w="2132" w:type="dxa"/>
            <w:shd w:val="clear" w:color="auto" w:fill="C6EFCE"/>
            <w:vAlign w:val="center"/>
          </w:tcPr>
          <w:p w14:paraId="04FF411A" w14:textId="77777777" w:rsidR="00182442" w:rsidRDefault="00283CF1">
            <w:pPr>
              <w:pStyle w:val="P68B1DB1-Normal16"/>
              <w:spacing w:line="240" w:lineRule="auto"/>
              <w:rPr>
                <w:noProof/>
                <w:color w:val="006100"/>
              </w:rPr>
            </w:pPr>
            <w:r>
              <w:rPr>
                <w:noProof/>
              </w:rPr>
              <w:t>Reforma 1: Îmbunătățirea mediului pentru instalarea rețelelor de comunicații electronice </w:t>
            </w:r>
          </w:p>
        </w:tc>
        <w:tc>
          <w:tcPr>
            <w:tcW w:w="987" w:type="dxa"/>
            <w:shd w:val="clear" w:color="auto" w:fill="C6EFCE"/>
            <w:vAlign w:val="center"/>
          </w:tcPr>
          <w:p w14:paraId="4F713C5D" w14:textId="77777777" w:rsidR="00182442" w:rsidRDefault="00283CF1">
            <w:pPr>
              <w:pStyle w:val="P68B1DB1-Normal16"/>
              <w:spacing w:line="240" w:lineRule="auto"/>
              <w:rPr>
                <w:noProof/>
                <w:color w:val="006100"/>
              </w:rPr>
            </w:pPr>
            <w:r>
              <w:rPr>
                <w:noProof/>
              </w:rPr>
              <w:t>Țintă </w:t>
            </w:r>
          </w:p>
        </w:tc>
        <w:tc>
          <w:tcPr>
            <w:tcW w:w="1984" w:type="dxa"/>
            <w:shd w:val="clear" w:color="auto" w:fill="C6EFCE"/>
            <w:vAlign w:val="center"/>
          </w:tcPr>
          <w:p w14:paraId="4625A549" w14:textId="77777777" w:rsidR="00182442" w:rsidRDefault="00283CF1">
            <w:pPr>
              <w:pStyle w:val="P68B1DB1-Normal16"/>
              <w:spacing w:line="240" w:lineRule="auto"/>
              <w:rPr>
                <w:noProof/>
                <w:color w:val="006100"/>
              </w:rPr>
            </w:pPr>
            <w:r>
              <w:rPr>
                <w:noProof/>
              </w:rPr>
              <w:t>Finalizarea obiectelor din hărțile tehnice digitale (DTM) pentru rețelele de transport și de infrastructură tehnică</w:t>
            </w:r>
          </w:p>
        </w:tc>
        <w:tc>
          <w:tcPr>
            <w:tcW w:w="1276" w:type="dxa"/>
            <w:shd w:val="clear" w:color="auto" w:fill="C6EFCE"/>
            <w:vAlign w:val="center"/>
          </w:tcPr>
          <w:p w14:paraId="2D42B1C5"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72AA9AA5" w14:textId="77777777" w:rsidR="00182442" w:rsidRDefault="00283CF1">
            <w:pPr>
              <w:pStyle w:val="P68B1DB1-Normal16"/>
              <w:spacing w:line="240" w:lineRule="auto"/>
              <w:rPr>
                <w:noProof/>
                <w:color w:val="006100"/>
              </w:rPr>
            </w:pPr>
            <w:r>
              <w:rPr>
                <w:noProof/>
              </w:rPr>
              <w:t>Kilometri </w:t>
            </w:r>
          </w:p>
        </w:tc>
        <w:tc>
          <w:tcPr>
            <w:tcW w:w="992" w:type="dxa"/>
            <w:shd w:val="clear" w:color="auto" w:fill="C6EFCE"/>
            <w:vAlign w:val="center"/>
          </w:tcPr>
          <w:p w14:paraId="15FBA21B" w14:textId="77777777" w:rsidR="00182442" w:rsidRDefault="00283CF1">
            <w:pPr>
              <w:pStyle w:val="P68B1DB1-Normal16"/>
              <w:spacing w:line="240" w:lineRule="auto"/>
              <w:jc w:val="center"/>
              <w:rPr>
                <w:noProof/>
                <w:color w:val="006100"/>
              </w:rPr>
            </w:pPr>
            <w:r>
              <w:rPr>
                <w:noProof/>
              </w:rPr>
              <w:t>0</w:t>
            </w:r>
          </w:p>
        </w:tc>
        <w:tc>
          <w:tcPr>
            <w:tcW w:w="873" w:type="dxa"/>
            <w:shd w:val="clear" w:color="auto" w:fill="C6EFCE"/>
            <w:vAlign w:val="center"/>
          </w:tcPr>
          <w:p w14:paraId="7186AA84" w14:textId="0777977B" w:rsidR="00182442" w:rsidRDefault="00283CF1">
            <w:pPr>
              <w:pStyle w:val="P68B1DB1-Normal3"/>
              <w:spacing w:line="240" w:lineRule="auto"/>
              <w:jc w:val="center"/>
              <w:rPr>
                <w:noProof/>
                <w:color w:val="006100"/>
                <w:sz w:val="18"/>
              </w:rPr>
            </w:pPr>
            <w:r>
              <w:rPr>
                <w:noProof/>
                <w:color w:val="004300"/>
                <w:sz w:val="18"/>
              </w:rPr>
              <w:t>55</w:t>
            </w:r>
            <w:r>
              <w:rPr>
                <w:noProof/>
                <w:color w:val="006100"/>
                <w:sz w:val="20"/>
              </w:rPr>
              <w:t xml:space="preserve"> </w:t>
            </w:r>
            <w:r>
              <w:rPr>
                <w:noProof/>
                <w:color w:val="004300"/>
                <w:sz w:val="18"/>
              </w:rPr>
              <w:t>000 </w:t>
            </w:r>
          </w:p>
        </w:tc>
        <w:tc>
          <w:tcPr>
            <w:tcW w:w="860" w:type="dxa"/>
            <w:shd w:val="clear" w:color="auto" w:fill="C6EFCE"/>
            <w:vAlign w:val="center"/>
          </w:tcPr>
          <w:p w14:paraId="56487972"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3567EF0B" w14:textId="77777777" w:rsidR="00182442" w:rsidRDefault="00283CF1">
            <w:pPr>
              <w:pStyle w:val="P68B1DB1-Normal16"/>
              <w:spacing w:line="240" w:lineRule="auto"/>
              <w:jc w:val="center"/>
              <w:rPr>
                <w:noProof/>
                <w:color w:val="006100"/>
              </w:rPr>
            </w:pPr>
            <w:r>
              <w:rPr>
                <w:noProof/>
              </w:rPr>
              <w:t>2025 </w:t>
            </w:r>
          </w:p>
        </w:tc>
        <w:tc>
          <w:tcPr>
            <w:tcW w:w="3952" w:type="dxa"/>
            <w:shd w:val="clear" w:color="auto" w:fill="C6EFCE"/>
            <w:vAlign w:val="center"/>
          </w:tcPr>
          <w:p w14:paraId="6F4A50A9" w14:textId="3B85C007" w:rsidR="00182442" w:rsidRDefault="00283CF1">
            <w:pPr>
              <w:pStyle w:val="P68B1DB1-Normal3"/>
              <w:spacing w:line="240" w:lineRule="auto"/>
              <w:rPr>
                <w:noProof/>
                <w:color w:val="004300"/>
                <w:sz w:val="18"/>
              </w:rPr>
            </w:pPr>
            <w:r>
              <w:rPr>
                <w:noProof/>
                <w:color w:val="004300"/>
                <w:sz w:val="18"/>
              </w:rPr>
              <w:t>Obiectele hărților tehnice digitale (DTM) trebuie completate, permițând accesul la informații precise cu privire la amplasarea și specificațiile tehnice ale rețelelor de infrastructură fizică deținute de organisme publice și private. 55</w:t>
            </w:r>
            <w:r>
              <w:rPr>
                <w:noProof/>
                <w:color w:val="006100"/>
                <w:sz w:val="20"/>
              </w:rPr>
              <w:t xml:space="preserve"> </w:t>
            </w:r>
            <w:r>
              <w:rPr>
                <w:noProof/>
                <w:color w:val="004300"/>
                <w:sz w:val="18"/>
              </w:rPr>
              <w:t>km de rețele de infrastructură tehnică și de transport trebuie digitalizate. Obiectele DTM rezultate sunt accesibile publicului.</w:t>
            </w:r>
          </w:p>
        </w:tc>
      </w:tr>
      <w:tr w:rsidR="00182442" w14:paraId="2134427E" w14:textId="77777777">
        <w:trPr>
          <w:trHeight w:val="945"/>
          <w:jc w:val="center"/>
        </w:trPr>
        <w:tc>
          <w:tcPr>
            <w:tcW w:w="704" w:type="dxa"/>
            <w:shd w:val="clear" w:color="auto" w:fill="C6EFCE"/>
            <w:vAlign w:val="center"/>
          </w:tcPr>
          <w:p w14:paraId="14079625" w14:textId="77777777" w:rsidR="00182442" w:rsidRDefault="00283CF1">
            <w:pPr>
              <w:pStyle w:val="P68B1DB1-Normal16"/>
              <w:spacing w:line="240" w:lineRule="auto"/>
              <w:jc w:val="center"/>
              <w:rPr>
                <w:noProof/>
                <w:color w:val="006100"/>
              </w:rPr>
            </w:pPr>
            <w:r>
              <w:rPr>
                <w:noProof/>
              </w:rPr>
              <w:t>35 </w:t>
            </w:r>
          </w:p>
        </w:tc>
        <w:tc>
          <w:tcPr>
            <w:tcW w:w="2132" w:type="dxa"/>
            <w:shd w:val="clear" w:color="auto" w:fill="C6EFCE"/>
            <w:vAlign w:val="center"/>
          </w:tcPr>
          <w:p w14:paraId="0217D3C6" w14:textId="77777777" w:rsidR="00182442" w:rsidRDefault="00283CF1">
            <w:pPr>
              <w:pStyle w:val="P68B1DB1-Normal16"/>
              <w:spacing w:line="240" w:lineRule="auto"/>
              <w:rPr>
                <w:noProof/>
                <w:color w:val="006100"/>
              </w:rPr>
            </w:pPr>
            <w:r>
              <w:rPr>
                <w:noProof/>
              </w:rPr>
              <w:t>Reforma 1: Îmbunătățirea mediului pentru instalarea rețelelor de comunicații electronice</w:t>
            </w:r>
          </w:p>
        </w:tc>
        <w:tc>
          <w:tcPr>
            <w:tcW w:w="987" w:type="dxa"/>
            <w:shd w:val="clear" w:color="auto" w:fill="C6EFCE"/>
            <w:vAlign w:val="center"/>
          </w:tcPr>
          <w:p w14:paraId="67240D99" w14:textId="77777777" w:rsidR="00182442" w:rsidRDefault="00283CF1">
            <w:pPr>
              <w:pStyle w:val="P68B1DB1-Normal16"/>
              <w:spacing w:line="240" w:lineRule="auto"/>
              <w:rPr>
                <w:noProof/>
                <w:color w:val="006100"/>
              </w:rPr>
            </w:pPr>
            <w:r>
              <w:rPr>
                <w:noProof/>
              </w:rPr>
              <w:t>Țintă </w:t>
            </w:r>
          </w:p>
        </w:tc>
        <w:tc>
          <w:tcPr>
            <w:tcW w:w="1984" w:type="dxa"/>
            <w:shd w:val="clear" w:color="auto" w:fill="C6EFCE"/>
            <w:vAlign w:val="center"/>
          </w:tcPr>
          <w:p w14:paraId="6D2A890A" w14:textId="77777777" w:rsidR="00182442" w:rsidRDefault="00283CF1">
            <w:pPr>
              <w:pStyle w:val="P68B1DB1-Normal16"/>
              <w:spacing w:line="240" w:lineRule="auto"/>
              <w:rPr>
                <w:noProof/>
                <w:color w:val="006100"/>
              </w:rPr>
            </w:pPr>
            <w:r>
              <w:rPr>
                <w:noProof/>
              </w:rPr>
              <w:t>Finalizarea măsurătorilor calității comunicațiilor electronice </w:t>
            </w:r>
          </w:p>
        </w:tc>
        <w:tc>
          <w:tcPr>
            <w:tcW w:w="1276" w:type="dxa"/>
            <w:shd w:val="clear" w:color="auto" w:fill="C6EFCE"/>
            <w:vAlign w:val="center"/>
          </w:tcPr>
          <w:p w14:paraId="13D8290A"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66AB2764" w14:textId="77777777" w:rsidR="00182442" w:rsidRDefault="00283CF1">
            <w:pPr>
              <w:pStyle w:val="P68B1DB1-Normal16"/>
              <w:spacing w:line="240" w:lineRule="auto"/>
              <w:rPr>
                <w:noProof/>
                <w:color w:val="006100"/>
              </w:rPr>
            </w:pPr>
            <w:r>
              <w:rPr>
                <w:noProof/>
              </w:rPr>
              <w:t>Număr </w:t>
            </w:r>
          </w:p>
        </w:tc>
        <w:tc>
          <w:tcPr>
            <w:tcW w:w="992" w:type="dxa"/>
            <w:shd w:val="clear" w:color="auto" w:fill="C6EFCE"/>
            <w:vAlign w:val="center"/>
          </w:tcPr>
          <w:p w14:paraId="4F132176" w14:textId="77777777" w:rsidR="00182442" w:rsidRDefault="00283CF1">
            <w:pPr>
              <w:pStyle w:val="P68B1DB1-Normal11"/>
              <w:spacing w:line="240" w:lineRule="auto"/>
              <w:jc w:val="center"/>
              <w:rPr>
                <w:noProof/>
              </w:rPr>
            </w:pPr>
            <w:r>
              <w:rPr>
                <w:noProof/>
              </w:rPr>
              <w:t>0</w:t>
            </w:r>
          </w:p>
        </w:tc>
        <w:tc>
          <w:tcPr>
            <w:tcW w:w="873" w:type="dxa"/>
            <w:shd w:val="clear" w:color="auto" w:fill="C6EFCE"/>
            <w:vAlign w:val="center"/>
          </w:tcPr>
          <w:p w14:paraId="2BF7888E" w14:textId="77777777" w:rsidR="00182442" w:rsidRDefault="00283CF1">
            <w:pPr>
              <w:pStyle w:val="P68B1DB1-Normal11"/>
              <w:spacing w:line="259" w:lineRule="auto"/>
              <w:jc w:val="center"/>
              <w:rPr>
                <w:noProof/>
              </w:rPr>
            </w:pPr>
            <w:r>
              <w:rPr>
                <w:noProof/>
              </w:rPr>
              <w:t>77</w:t>
            </w:r>
          </w:p>
        </w:tc>
        <w:tc>
          <w:tcPr>
            <w:tcW w:w="860" w:type="dxa"/>
            <w:shd w:val="clear" w:color="auto" w:fill="C6EFCE"/>
            <w:vAlign w:val="center"/>
          </w:tcPr>
          <w:p w14:paraId="523E7D83"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4261E0D5" w14:textId="77777777" w:rsidR="00182442" w:rsidRDefault="00283CF1">
            <w:pPr>
              <w:pStyle w:val="P68B1DB1-Normal16"/>
              <w:spacing w:line="240" w:lineRule="auto"/>
              <w:jc w:val="center"/>
              <w:rPr>
                <w:noProof/>
                <w:color w:val="006100"/>
              </w:rPr>
            </w:pPr>
            <w:r>
              <w:rPr>
                <w:noProof/>
              </w:rPr>
              <w:t>2025 </w:t>
            </w:r>
          </w:p>
        </w:tc>
        <w:tc>
          <w:tcPr>
            <w:tcW w:w="3952" w:type="dxa"/>
            <w:shd w:val="clear" w:color="auto" w:fill="C6EFCE"/>
            <w:vAlign w:val="center"/>
          </w:tcPr>
          <w:p w14:paraId="3FFB27D7" w14:textId="77777777" w:rsidR="00182442" w:rsidRDefault="00283CF1">
            <w:pPr>
              <w:pStyle w:val="P68B1DB1-Normal16"/>
              <w:spacing w:line="240" w:lineRule="auto"/>
              <w:rPr>
                <w:noProof/>
                <w:color w:val="006100"/>
              </w:rPr>
            </w:pPr>
            <w:r>
              <w:rPr>
                <w:noProof/>
              </w:rPr>
              <w:t>Se finalizează măsurarea calității rețelei pentru toate cele 76 districte ale Cehiei și ale capitalei.</w:t>
            </w:r>
          </w:p>
        </w:tc>
      </w:tr>
      <w:tr w:rsidR="00182442" w14:paraId="12F272C5" w14:textId="77777777">
        <w:trPr>
          <w:trHeight w:val="945"/>
          <w:jc w:val="center"/>
        </w:trPr>
        <w:tc>
          <w:tcPr>
            <w:tcW w:w="704" w:type="dxa"/>
            <w:shd w:val="clear" w:color="auto" w:fill="C6EFCE"/>
            <w:vAlign w:val="center"/>
          </w:tcPr>
          <w:p w14:paraId="6CE79803" w14:textId="77777777" w:rsidR="00182442" w:rsidRDefault="00283CF1">
            <w:pPr>
              <w:pStyle w:val="P68B1DB1-Normal16"/>
              <w:spacing w:line="240" w:lineRule="auto"/>
              <w:jc w:val="center"/>
              <w:rPr>
                <w:noProof/>
                <w:color w:val="006100"/>
              </w:rPr>
            </w:pPr>
            <w:r>
              <w:rPr>
                <w:noProof/>
              </w:rPr>
              <w:t>36 </w:t>
            </w:r>
          </w:p>
        </w:tc>
        <w:tc>
          <w:tcPr>
            <w:tcW w:w="2132" w:type="dxa"/>
            <w:shd w:val="clear" w:color="auto" w:fill="C6EFCE"/>
            <w:vAlign w:val="center"/>
          </w:tcPr>
          <w:p w14:paraId="0BBFACCB" w14:textId="77777777" w:rsidR="00182442" w:rsidRDefault="00283CF1">
            <w:pPr>
              <w:pStyle w:val="P68B1DB1-Normal16"/>
              <w:spacing w:line="240" w:lineRule="auto"/>
              <w:rPr>
                <w:noProof/>
                <w:color w:val="006100"/>
              </w:rPr>
            </w:pPr>
            <w:r>
              <w:rPr>
                <w:noProof/>
              </w:rPr>
              <w:t>Reforma 2: Sprijinirea dezvoltării ecosistemului 5G</w:t>
            </w:r>
          </w:p>
        </w:tc>
        <w:tc>
          <w:tcPr>
            <w:tcW w:w="987" w:type="dxa"/>
            <w:shd w:val="clear" w:color="auto" w:fill="C6EFCE"/>
            <w:vAlign w:val="center"/>
          </w:tcPr>
          <w:p w14:paraId="5354AB68" w14:textId="77777777" w:rsidR="00182442" w:rsidRDefault="00283CF1">
            <w:pPr>
              <w:pStyle w:val="P68B1DB1-Normal16"/>
              <w:spacing w:line="240" w:lineRule="auto"/>
              <w:rPr>
                <w:noProof/>
                <w:color w:val="006100"/>
              </w:rPr>
            </w:pPr>
            <w:r>
              <w:rPr>
                <w:noProof/>
              </w:rPr>
              <w:t>Țintă </w:t>
            </w:r>
          </w:p>
        </w:tc>
        <w:tc>
          <w:tcPr>
            <w:tcW w:w="1984" w:type="dxa"/>
            <w:shd w:val="clear" w:color="auto" w:fill="C6EFCE"/>
            <w:vAlign w:val="center"/>
          </w:tcPr>
          <w:p w14:paraId="72408F71" w14:textId="77777777" w:rsidR="00182442" w:rsidRDefault="00283CF1">
            <w:pPr>
              <w:pStyle w:val="P68B1DB1-Normal16"/>
              <w:spacing w:line="240" w:lineRule="auto"/>
              <w:rPr>
                <w:noProof/>
                <w:color w:val="006100"/>
              </w:rPr>
            </w:pPr>
            <w:r>
              <w:rPr>
                <w:noProof/>
              </w:rPr>
              <w:t>Publicarea de studii menite să îmbunătățească implementarea rețelelor 5G de către Ministerul Industriei și Comerțului </w:t>
            </w:r>
          </w:p>
        </w:tc>
        <w:tc>
          <w:tcPr>
            <w:tcW w:w="1276" w:type="dxa"/>
            <w:shd w:val="clear" w:color="auto" w:fill="C6EFCE"/>
            <w:vAlign w:val="center"/>
          </w:tcPr>
          <w:p w14:paraId="31CBDA03"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74777795" w14:textId="77777777" w:rsidR="00182442" w:rsidRDefault="00283CF1">
            <w:pPr>
              <w:pStyle w:val="P68B1DB1-Normal16"/>
              <w:spacing w:line="240" w:lineRule="auto"/>
              <w:rPr>
                <w:noProof/>
                <w:color w:val="006100"/>
              </w:rPr>
            </w:pPr>
            <w:r>
              <w:rPr>
                <w:noProof/>
              </w:rPr>
              <w:t>Număr </w:t>
            </w:r>
          </w:p>
        </w:tc>
        <w:tc>
          <w:tcPr>
            <w:tcW w:w="992" w:type="dxa"/>
            <w:shd w:val="clear" w:color="auto" w:fill="C6EFCE"/>
            <w:vAlign w:val="center"/>
          </w:tcPr>
          <w:p w14:paraId="26338ECF" w14:textId="77777777" w:rsidR="00182442" w:rsidRDefault="00283CF1">
            <w:pPr>
              <w:pStyle w:val="P68B1DB1-Normal11"/>
              <w:spacing w:line="240" w:lineRule="auto"/>
              <w:jc w:val="center"/>
              <w:rPr>
                <w:noProof/>
              </w:rPr>
            </w:pPr>
            <w:r>
              <w:rPr>
                <w:noProof/>
              </w:rPr>
              <w:t>0</w:t>
            </w:r>
          </w:p>
        </w:tc>
        <w:tc>
          <w:tcPr>
            <w:tcW w:w="873" w:type="dxa"/>
            <w:shd w:val="clear" w:color="auto" w:fill="C6EFCE"/>
            <w:vAlign w:val="center"/>
          </w:tcPr>
          <w:p w14:paraId="22FA6275" w14:textId="77777777" w:rsidR="00182442" w:rsidRDefault="00283CF1">
            <w:pPr>
              <w:pStyle w:val="P68B1DB1-Normal11"/>
              <w:spacing w:line="240" w:lineRule="auto"/>
              <w:jc w:val="center"/>
              <w:rPr>
                <w:noProof/>
              </w:rPr>
            </w:pPr>
            <w:r>
              <w:rPr>
                <w:noProof/>
              </w:rPr>
              <w:t>25</w:t>
            </w:r>
          </w:p>
        </w:tc>
        <w:tc>
          <w:tcPr>
            <w:tcW w:w="860" w:type="dxa"/>
            <w:shd w:val="clear" w:color="auto" w:fill="C6EFCE"/>
            <w:vAlign w:val="center"/>
          </w:tcPr>
          <w:p w14:paraId="7A9FF260"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65223ED7" w14:textId="77777777" w:rsidR="00182442" w:rsidRDefault="00283CF1">
            <w:pPr>
              <w:pStyle w:val="P68B1DB1-Normal16"/>
              <w:spacing w:line="240" w:lineRule="auto"/>
              <w:jc w:val="center"/>
              <w:rPr>
                <w:noProof/>
                <w:color w:val="006100"/>
              </w:rPr>
            </w:pPr>
            <w:r>
              <w:rPr>
                <w:noProof/>
              </w:rPr>
              <w:t>2024 </w:t>
            </w:r>
          </w:p>
        </w:tc>
        <w:tc>
          <w:tcPr>
            <w:tcW w:w="3952" w:type="dxa"/>
            <w:shd w:val="clear" w:color="auto" w:fill="C6EFCE"/>
            <w:vAlign w:val="center"/>
          </w:tcPr>
          <w:p w14:paraId="6DD1A295" w14:textId="77777777" w:rsidR="00182442" w:rsidRDefault="00283CF1">
            <w:pPr>
              <w:pStyle w:val="P68B1DB1-Normal16"/>
              <w:spacing w:before="0" w:after="0" w:line="240" w:lineRule="auto"/>
              <w:textAlignment w:val="baseline"/>
              <w:rPr>
                <w:noProof/>
              </w:rPr>
            </w:pPr>
            <w:r>
              <w:rPr>
                <w:noProof/>
              </w:rPr>
              <w:t>Studiile au următoarele obiective:</w:t>
            </w:r>
          </w:p>
          <w:p w14:paraId="1E571E39" w14:textId="77777777" w:rsidR="00182442" w:rsidRDefault="00283CF1">
            <w:pPr>
              <w:pStyle w:val="P68B1DB1-Normal16"/>
              <w:numPr>
                <w:ilvl w:val="0"/>
                <w:numId w:val="176"/>
              </w:numPr>
              <w:spacing w:before="0" w:after="0" w:line="240" w:lineRule="auto"/>
              <w:textAlignment w:val="baseline"/>
              <w:rPr>
                <w:noProof/>
              </w:rPr>
            </w:pPr>
            <w:r>
              <w:rPr>
                <w:noProof/>
              </w:rPr>
              <w:t xml:space="preserve">Revizuirea planului național privind spectrul de frecvențe radio și evaluarea proceselor existente de acordare a drepturilor de spectru și a planurilor strategice de atribuire, cu scopul de a exploata benzile armonizate pentru uz comercial cât mai curând posibil. </w:t>
            </w:r>
          </w:p>
          <w:p w14:paraId="0F2F405C" w14:textId="77777777" w:rsidR="00182442" w:rsidRDefault="00283CF1">
            <w:pPr>
              <w:pStyle w:val="P68B1DB1-Normal16"/>
              <w:numPr>
                <w:ilvl w:val="0"/>
                <w:numId w:val="176"/>
              </w:numPr>
              <w:spacing w:before="0" w:after="0" w:line="240" w:lineRule="auto"/>
              <w:textAlignment w:val="baseline"/>
              <w:rPr>
                <w:noProof/>
                <w:color w:val="006100"/>
              </w:rPr>
            </w:pPr>
            <w:r>
              <w:rPr>
                <w:noProof/>
              </w:rPr>
              <w:t>Analizarea fezabilității de a permite operatorilor să plătească taxe de atribuire a spectrului de frecvențe radio în tranșe pentru a facilita investițiile în infrastructura 5G.</w:t>
            </w:r>
          </w:p>
          <w:p w14:paraId="22C4C01F" w14:textId="77777777" w:rsidR="00182442" w:rsidRDefault="00283CF1">
            <w:pPr>
              <w:pStyle w:val="P68B1DB1-Normal16"/>
              <w:numPr>
                <w:ilvl w:val="0"/>
                <w:numId w:val="176"/>
              </w:numPr>
              <w:spacing w:before="0" w:after="0" w:line="240" w:lineRule="auto"/>
              <w:textAlignment w:val="baseline"/>
              <w:rPr>
                <w:noProof/>
                <w:color w:val="006100"/>
              </w:rPr>
            </w:pPr>
            <w:r>
              <w:rPr>
                <w:noProof/>
              </w:rPr>
              <w:t xml:space="preserve">Identificarea provocărilor generate de securitatea cibernetică. </w:t>
            </w:r>
          </w:p>
          <w:p w14:paraId="710B2FAA" w14:textId="77777777" w:rsidR="00182442" w:rsidRDefault="00283CF1">
            <w:pPr>
              <w:pStyle w:val="P68B1DB1-Normal16"/>
              <w:numPr>
                <w:ilvl w:val="0"/>
                <w:numId w:val="176"/>
              </w:numPr>
              <w:spacing w:before="0" w:after="0" w:line="240" w:lineRule="auto"/>
              <w:textAlignment w:val="baseline"/>
              <w:rPr>
                <w:noProof/>
                <w:color w:val="006100"/>
              </w:rPr>
            </w:pPr>
            <w:r>
              <w:rPr>
                <w:noProof/>
              </w:rPr>
              <w:t>Construirea de rețele de comunicații electronice în cadrul municipalităților și al orașelor și dezvoltarea orașelor.</w:t>
            </w:r>
          </w:p>
          <w:p w14:paraId="553074C2" w14:textId="77777777" w:rsidR="00182442" w:rsidRDefault="00182442">
            <w:pPr>
              <w:spacing w:before="0" w:after="0" w:line="240" w:lineRule="auto"/>
              <w:textAlignment w:val="baseline"/>
              <w:rPr>
                <w:rFonts w:eastAsia="Times New Roman"/>
                <w:noProof/>
                <w:color w:val="004300"/>
                <w:sz w:val="18"/>
              </w:rPr>
            </w:pPr>
          </w:p>
          <w:p w14:paraId="3EFC14D0" w14:textId="77777777" w:rsidR="00182442" w:rsidRDefault="00283CF1">
            <w:pPr>
              <w:pStyle w:val="P68B1DB1-Normal16"/>
              <w:spacing w:before="0" w:after="0" w:line="240" w:lineRule="auto"/>
              <w:textAlignment w:val="baseline"/>
              <w:rPr>
                <w:noProof/>
              </w:rPr>
            </w:pPr>
            <w:r>
              <w:rPr>
                <w:noProof/>
              </w:rPr>
              <w:t xml:space="preserve">Studiile se axează în special pe următoarele aspecte: </w:t>
            </w:r>
          </w:p>
          <w:p w14:paraId="67B73D56"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aplicabilitatea caracteristicilor și standardelor 5G în fiecare sector și propuneri de punere în aplicare tehnică și de măsuri de reglementare a acestora.</w:t>
            </w:r>
          </w:p>
          <w:p w14:paraId="7BB8FAE8"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conceptul și utilizarea geamului digital al infrastructurii de rețea 5G.</w:t>
            </w:r>
          </w:p>
          <w:p w14:paraId="027EA15A"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utilizarea comunicațiilor prin satelit pentru coexistența 5G și cooperarea rețelelor 5G terestre și prin satelit.</w:t>
            </w:r>
          </w:p>
          <w:p w14:paraId="4F00B1F7"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aplicabilitatea FeMBMS (serviciul multimedia de radiodifuziune multimedia dezvoltat în continuare) în rețelele 5G pentru transmisiile de televiziune și serviciile mass-media audiovizuale, inclusiv o strategie pentru utilizarea viitoare a benzii de frecvențe de 600 MHz pentru difuzarea programelor de televiziune.</w:t>
            </w:r>
          </w:p>
          <w:p w14:paraId="68B83A61"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utilizarea FRMCS (Viitoarele sisteme de comunicații mobile feroviare) pentru căile ferate cu canale dedicate în benzile de 900 MHz și 1 900 MHz.</w:t>
            </w:r>
          </w:p>
          <w:p w14:paraId="7EA4906C"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utilizarea tehnologiei cuantice pentru a spori securitatea rețelelor și serviciilor 5G.</w:t>
            </w:r>
          </w:p>
          <w:p w14:paraId="0A4582BD"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posibilitatea utilizării în comun a spectrului utilizabil pentru rețelele 5G.</w:t>
            </w:r>
          </w:p>
          <w:p w14:paraId="27B537BF"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utilizarea benzii de frecvențe de 26 GHz pentru rețeaua 5G.</w:t>
            </w:r>
          </w:p>
          <w:p w14:paraId="6E285EDE"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utilizarea sistemelor informatice moderne, inclusiv schimbul de software prin surse deschise sau alte forme de partajare, cum ar fi serverele cloud, în rețelele 5G.</w:t>
            </w:r>
          </w:p>
          <w:p w14:paraId="1DCC6B9A"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utilizarea unui sistem de divizare a rețelelor 5G pentru rețelele 5G publice și private.</w:t>
            </w:r>
          </w:p>
          <w:p w14:paraId="4648BDA6"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conectarea comunicațiilor privind internetul obiectelor (IoT) cu rețelele 5G.</w:t>
            </w:r>
          </w:p>
          <w:p w14:paraId="6FA066D0"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utilizarea rețelelor 5G pentru accesul fără fir fix</w:t>
            </w:r>
          </w:p>
          <w:p w14:paraId="77952DC6"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impactul rețelei RAN deschise (Radio Access Network) și al accesului de bază deschis asupra securității rețelelor 5G.</w:t>
            </w:r>
          </w:p>
          <w:p w14:paraId="3109FAA5"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platforme de comunicații aeriene (drone, UAV, baloane) și impactul acestora asupra reglementării comunicațiilor electronice.</w:t>
            </w:r>
          </w:p>
          <w:p w14:paraId="66E14D34" w14:textId="77777777" w:rsidR="00182442" w:rsidRDefault="00283CF1">
            <w:pPr>
              <w:pStyle w:val="P68B1DB1-Normal16"/>
              <w:numPr>
                <w:ilvl w:val="0"/>
                <w:numId w:val="175"/>
              </w:numPr>
              <w:autoSpaceDE w:val="0"/>
              <w:autoSpaceDN w:val="0"/>
              <w:adjustRightInd w:val="0"/>
              <w:spacing w:before="0" w:after="0" w:line="240" w:lineRule="auto"/>
              <w:jc w:val="both"/>
              <w:rPr>
                <w:noProof/>
              </w:rPr>
            </w:pPr>
            <w:r>
              <w:rPr>
                <w:noProof/>
              </w:rPr>
              <w:t>medii radio inteligente cu aplicarea de măsurători online ale radiațiilor electromagnetice și ale suprafețelor de reflexie inteligente.</w:t>
            </w:r>
          </w:p>
          <w:p w14:paraId="6C5BA5BF" w14:textId="77777777" w:rsidR="00182442" w:rsidRDefault="00283CF1">
            <w:pPr>
              <w:pStyle w:val="P68B1DB1-Normal16"/>
              <w:numPr>
                <w:ilvl w:val="0"/>
                <w:numId w:val="175"/>
              </w:numPr>
              <w:autoSpaceDE w:val="0"/>
              <w:autoSpaceDN w:val="0"/>
              <w:adjustRightInd w:val="0"/>
              <w:spacing w:before="0" w:after="0" w:line="240" w:lineRule="auto"/>
              <w:jc w:val="both"/>
              <w:rPr>
                <w:b/>
                <w:i/>
                <w:noProof/>
                <w:color w:val="006100"/>
              </w:rPr>
            </w:pPr>
            <w:r>
              <w:rPr>
                <w:noProof/>
              </w:rPr>
              <w:t>dezvoltarea rețelelor 6G în benzile de peste 100 GHz.</w:t>
            </w:r>
          </w:p>
        </w:tc>
      </w:tr>
      <w:tr w:rsidR="00182442" w14:paraId="02F973AF" w14:textId="77777777">
        <w:trPr>
          <w:trHeight w:val="945"/>
          <w:jc w:val="center"/>
        </w:trPr>
        <w:tc>
          <w:tcPr>
            <w:tcW w:w="704" w:type="dxa"/>
            <w:shd w:val="clear" w:color="auto" w:fill="C6EFCE"/>
            <w:vAlign w:val="center"/>
          </w:tcPr>
          <w:p w14:paraId="7A29B612" w14:textId="77777777" w:rsidR="00182442" w:rsidRDefault="00283CF1">
            <w:pPr>
              <w:pStyle w:val="P68B1DB1-Normal16"/>
              <w:spacing w:line="240" w:lineRule="auto"/>
              <w:jc w:val="center"/>
              <w:rPr>
                <w:noProof/>
                <w:color w:val="006100"/>
              </w:rPr>
            </w:pPr>
            <w:r>
              <w:rPr>
                <w:noProof/>
              </w:rPr>
              <w:t>37 </w:t>
            </w:r>
          </w:p>
        </w:tc>
        <w:tc>
          <w:tcPr>
            <w:tcW w:w="2132" w:type="dxa"/>
            <w:shd w:val="clear" w:color="auto" w:fill="C6EFCE"/>
            <w:vAlign w:val="center"/>
          </w:tcPr>
          <w:p w14:paraId="2D3ACDD2" w14:textId="77777777" w:rsidR="00182442" w:rsidRDefault="00283CF1">
            <w:pPr>
              <w:pStyle w:val="P68B1DB1-Normal16"/>
              <w:spacing w:line="240" w:lineRule="auto"/>
              <w:rPr>
                <w:noProof/>
                <w:color w:val="006100"/>
              </w:rPr>
            </w:pPr>
            <w:r>
              <w:rPr>
                <w:noProof/>
              </w:rPr>
              <w:t>Reforma 2: Sprijinirea dezvoltării ecosistemului 5G </w:t>
            </w:r>
          </w:p>
        </w:tc>
        <w:tc>
          <w:tcPr>
            <w:tcW w:w="987" w:type="dxa"/>
            <w:shd w:val="clear" w:color="auto" w:fill="C6EFCE"/>
            <w:vAlign w:val="center"/>
          </w:tcPr>
          <w:p w14:paraId="43F6BFBD" w14:textId="77777777" w:rsidR="00182442" w:rsidRDefault="00283CF1">
            <w:pPr>
              <w:pStyle w:val="P68B1DB1-Normal16"/>
              <w:spacing w:line="240" w:lineRule="auto"/>
              <w:rPr>
                <w:noProof/>
                <w:color w:val="006100"/>
              </w:rPr>
            </w:pPr>
            <w:r>
              <w:rPr>
                <w:noProof/>
              </w:rPr>
              <w:t>Etapă </w:t>
            </w:r>
          </w:p>
        </w:tc>
        <w:tc>
          <w:tcPr>
            <w:tcW w:w="1984" w:type="dxa"/>
            <w:shd w:val="clear" w:color="auto" w:fill="C6EFCE"/>
            <w:vAlign w:val="center"/>
          </w:tcPr>
          <w:p w14:paraId="6C269651" w14:textId="77777777" w:rsidR="00182442" w:rsidRDefault="00283CF1">
            <w:pPr>
              <w:pStyle w:val="P68B1DB1-Normal16"/>
              <w:spacing w:line="240" w:lineRule="auto"/>
              <w:rPr>
                <w:noProof/>
                <w:color w:val="006100"/>
              </w:rPr>
            </w:pPr>
            <w:r>
              <w:rPr>
                <w:noProof/>
              </w:rPr>
              <w:t>Publicarea orientărilor privind instalarea rețelelor 5G de către Ministerul Industriei și Comerțului </w:t>
            </w:r>
          </w:p>
        </w:tc>
        <w:tc>
          <w:tcPr>
            <w:tcW w:w="1276" w:type="dxa"/>
            <w:shd w:val="clear" w:color="auto" w:fill="C6EFCE"/>
            <w:vAlign w:val="center"/>
          </w:tcPr>
          <w:p w14:paraId="1F618768" w14:textId="77777777" w:rsidR="00182442" w:rsidRDefault="00283CF1">
            <w:pPr>
              <w:pStyle w:val="P68B1DB1-Normal16"/>
              <w:spacing w:line="240" w:lineRule="auto"/>
              <w:rPr>
                <w:noProof/>
                <w:color w:val="006100"/>
              </w:rPr>
            </w:pPr>
            <w:r>
              <w:rPr>
                <w:noProof/>
              </w:rPr>
              <w:t>Publicarea orientărilor de către Ministerul Industriei și Comerțului</w:t>
            </w:r>
          </w:p>
        </w:tc>
        <w:tc>
          <w:tcPr>
            <w:tcW w:w="992" w:type="dxa"/>
            <w:shd w:val="clear" w:color="auto" w:fill="C6EFCE"/>
            <w:vAlign w:val="center"/>
          </w:tcPr>
          <w:p w14:paraId="7B945C7F"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05AD6B6D" w14:textId="77777777" w:rsidR="00182442" w:rsidRDefault="00182442">
            <w:pPr>
              <w:spacing w:line="240" w:lineRule="auto"/>
              <w:rPr>
                <w:rFonts w:eastAsia="Times New Roman"/>
                <w:noProof/>
                <w:color w:val="006100"/>
                <w:sz w:val="18"/>
              </w:rPr>
            </w:pPr>
          </w:p>
        </w:tc>
        <w:tc>
          <w:tcPr>
            <w:tcW w:w="873" w:type="dxa"/>
            <w:shd w:val="clear" w:color="auto" w:fill="C6EFCE"/>
            <w:vAlign w:val="center"/>
          </w:tcPr>
          <w:p w14:paraId="68FEEEAA" w14:textId="77777777" w:rsidR="00182442" w:rsidRDefault="00182442">
            <w:pPr>
              <w:spacing w:line="240" w:lineRule="auto"/>
              <w:rPr>
                <w:rFonts w:eastAsia="Times New Roman"/>
                <w:noProof/>
                <w:color w:val="006100"/>
                <w:sz w:val="18"/>
              </w:rPr>
            </w:pPr>
          </w:p>
        </w:tc>
        <w:tc>
          <w:tcPr>
            <w:tcW w:w="860" w:type="dxa"/>
            <w:shd w:val="clear" w:color="auto" w:fill="C6EFCE"/>
            <w:vAlign w:val="center"/>
          </w:tcPr>
          <w:p w14:paraId="1716E732"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64B0312B" w14:textId="77777777" w:rsidR="00182442" w:rsidRDefault="00283CF1">
            <w:pPr>
              <w:pStyle w:val="P68B1DB1-Normal16"/>
              <w:spacing w:line="240" w:lineRule="auto"/>
              <w:jc w:val="center"/>
              <w:rPr>
                <w:noProof/>
                <w:color w:val="006100"/>
              </w:rPr>
            </w:pPr>
            <w:r>
              <w:rPr>
                <w:noProof/>
              </w:rPr>
              <w:t>2025 </w:t>
            </w:r>
          </w:p>
        </w:tc>
        <w:tc>
          <w:tcPr>
            <w:tcW w:w="3952" w:type="dxa"/>
            <w:shd w:val="clear" w:color="auto" w:fill="C6EFCE"/>
            <w:vAlign w:val="center"/>
          </w:tcPr>
          <w:p w14:paraId="565B2DD0" w14:textId="77777777" w:rsidR="00182442" w:rsidRDefault="00283CF1">
            <w:pPr>
              <w:pStyle w:val="P68B1DB1-Normal16"/>
              <w:spacing w:line="240" w:lineRule="auto"/>
              <w:rPr>
                <w:noProof/>
                <w:color w:val="006100"/>
              </w:rPr>
            </w:pPr>
            <w:r>
              <w:rPr>
                <w:noProof/>
              </w:rPr>
              <w:t xml:space="preserve">Se publică orientări privind utilizarea în comun a infrastructurii pasive și active pentru a facilita instalarea rețelelor 5G, care corespunde setului de instrumente comun al Uniunii pentru conectivitate și ținând seama de Directiva 2014/61/UE privind măsuri de reducere a costului instalării rețelelor de comunicații electronice de mare viteză, de raportul FINAL RSPG21-016 privind partajarea spectrului și de Legea nr. 143/2001 privind protecția concurenței. Orientările se bazează pe studiile publicate în cadrul aceleiași măsuri. În special, măsura prevede elaborarea de orientări și algoritmi privind procedurile de coordonare a spectrului de frecvențe radio 5G și partajarea spectrului cu alte servicii în banda de 26 GHz. </w:t>
            </w:r>
          </w:p>
        </w:tc>
      </w:tr>
      <w:tr w:rsidR="00182442" w14:paraId="39E2617A" w14:textId="77777777">
        <w:trPr>
          <w:trHeight w:val="945"/>
          <w:jc w:val="center"/>
        </w:trPr>
        <w:tc>
          <w:tcPr>
            <w:tcW w:w="704" w:type="dxa"/>
            <w:shd w:val="clear" w:color="auto" w:fill="C6EFCE"/>
            <w:vAlign w:val="center"/>
          </w:tcPr>
          <w:p w14:paraId="36D7C25D" w14:textId="77777777" w:rsidR="00182442" w:rsidRDefault="00283CF1">
            <w:pPr>
              <w:pStyle w:val="P68B1DB1-Normal16"/>
              <w:spacing w:line="240" w:lineRule="auto"/>
              <w:jc w:val="center"/>
              <w:rPr>
                <w:noProof/>
                <w:color w:val="006100"/>
              </w:rPr>
            </w:pPr>
            <w:r>
              <w:rPr>
                <w:noProof/>
              </w:rPr>
              <w:t>38 </w:t>
            </w:r>
          </w:p>
        </w:tc>
        <w:tc>
          <w:tcPr>
            <w:tcW w:w="2132" w:type="dxa"/>
            <w:shd w:val="clear" w:color="auto" w:fill="C6EFCE"/>
            <w:vAlign w:val="center"/>
          </w:tcPr>
          <w:p w14:paraId="0E482FB3" w14:textId="79061B7F" w:rsidR="00182442" w:rsidRDefault="00283CF1">
            <w:pPr>
              <w:pStyle w:val="P68B1DB1-Normal16"/>
              <w:spacing w:line="240" w:lineRule="auto"/>
              <w:rPr>
                <w:noProof/>
                <w:color w:val="006100"/>
              </w:rPr>
            </w:pPr>
            <w:r>
              <w:rPr>
                <w:noProof/>
              </w:rPr>
              <w:t>Investiția 1: Consolidarea conexiunii de mare capacitate </w:t>
            </w:r>
          </w:p>
        </w:tc>
        <w:tc>
          <w:tcPr>
            <w:tcW w:w="987" w:type="dxa"/>
            <w:shd w:val="clear" w:color="auto" w:fill="C6EFCE"/>
            <w:vAlign w:val="center"/>
          </w:tcPr>
          <w:p w14:paraId="025A9C34" w14:textId="77777777" w:rsidR="00182442" w:rsidRDefault="00283CF1">
            <w:pPr>
              <w:pStyle w:val="P68B1DB1-Normal16"/>
              <w:spacing w:line="240" w:lineRule="auto"/>
              <w:rPr>
                <w:noProof/>
                <w:color w:val="006100"/>
              </w:rPr>
            </w:pPr>
            <w:r>
              <w:rPr>
                <w:noProof/>
              </w:rPr>
              <w:t>Etapă </w:t>
            </w:r>
          </w:p>
        </w:tc>
        <w:tc>
          <w:tcPr>
            <w:tcW w:w="1984" w:type="dxa"/>
            <w:shd w:val="clear" w:color="auto" w:fill="C6EFCE"/>
            <w:vAlign w:val="center"/>
          </w:tcPr>
          <w:p w14:paraId="692736E1" w14:textId="388D2ABD" w:rsidR="00182442" w:rsidRDefault="00283CF1">
            <w:pPr>
              <w:pStyle w:val="P68B1DB1-Normal16"/>
              <w:spacing w:line="240" w:lineRule="auto"/>
              <w:rPr>
                <w:noProof/>
                <w:color w:val="006100"/>
              </w:rPr>
            </w:pPr>
            <w:r>
              <w:rPr>
                <w:noProof/>
              </w:rPr>
              <w:t>Acordarea tuturor deciziilor de grant pentru conectarea punctelor de adrese la rețeaua de foarte mare capacitate (VHCN) de către Ministerul Industriei și Comerțului </w:t>
            </w:r>
          </w:p>
        </w:tc>
        <w:tc>
          <w:tcPr>
            <w:tcW w:w="1276" w:type="dxa"/>
            <w:shd w:val="clear" w:color="auto" w:fill="C6EFCE"/>
            <w:vAlign w:val="center"/>
          </w:tcPr>
          <w:p w14:paraId="2071343A" w14:textId="1AAD5853" w:rsidR="00182442" w:rsidRDefault="00283CF1">
            <w:pPr>
              <w:pStyle w:val="P68B1DB1-Normal16"/>
              <w:spacing w:line="240" w:lineRule="auto"/>
              <w:rPr>
                <w:noProof/>
                <w:color w:val="006100"/>
              </w:rPr>
            </w:pPr>
            <w:r>
              <w:rPr>
                <w:noProof/>
              </w:rPr>
              <w:t>Notificarea acordării tuturor deciziilor de grant pentru conectarea punctelor de adrese la rețeaua de foarte mare capacitate (VHCN) de către Ministerul Industriei și Comerțului </w:t>
            </w:r>
          </w:p>
        </w:tc>
        <w:tc>
          <w:tcPr>
            <w:tcW w:w="992" w:type="dxa"/>
            <w:shd w:val="clear" w:color="auto" w:fill="C6EFCE"/>
            <w:vAlign w:val="center"/>
          </w:tcPr>
          <w:p w14:paraId="31ED616C"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7ABF4997" w14:textId="77777777" w:rsidR="00182442" w:rsidRDefault="00182442">
            <w:pPr>
              <w:spacing w:line="240" w:lineRule="auto"/>
              <w:rPr>
                <w:rFonts w:eastAsia="Times New Roman"/>
                <w:noProof/>
                <w:color w:val="006100"/>
                <w:sz w:val="18"/>
              </w:rPr>
            </w:pPr>
          </w:p>
        </w:tc>
        <w:tc>
          <w:tcPr>
            <w:tcW w:w="873" w:type="dxa"/>
            <w:shd w:val="clear" w:color="auto" w:fill="C6EFCE"/>
            <w:vAlign w:val="center"/>
          </w:tcPr>
          <w:p w14:paraId="17773280" w14:textId="77777777" w:rsidR="00182442" w:rsidRDefault="00182442">
            <w:pPr>
              <w:spacing w:line="240" w:lineRule="auto"/>
              <w:rPr>
                <w:rFonts w:eastAsia="Times New Roman"/>
                <w:noProof/>
                <w:color w:val="006100"/>
                <w:sz w:val="18"/>
              </w:rPr>
            </w:pPr>
          </w:p>
        </w:tc>
        <w:tc>
          <w:tcPr>
            <w:tcW w:w="860" w:type="dxa"/>
            <w:shd w:val="clear" w:color="auto" w:fill="C6EFCE"/>
            <w:vAlign w:val="center"/>
          </w:tcPr>
          <w:p w14:paraId="52D909BA"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6B570B5F" w14:textId="77777777" w:rsidR="00182442" w:rsidRDefault="00283CF1">
            <w:pPr>
              <w:pStyle w:val="P68B1DB1-Normal16"/>
              <w:spacing w:line="240" w:lineRule="auto"/>
              <w:jc w:val="center"/>
              <w:rPr>
                <w:noProof/>
                <w:color w:val="006100"/>
              </w:rPr>
            </w:pPr>
            <w:r>
              <w:rPr>
                <w:noProof/>
              </w:rPr>
              <w:t>2024 </w:t>
            </w:r>
          </w:p>
        </w:tc>
        <w:tc>
          <w:tcPr>
            <w:tcW w:w="3952" w:type="dxa"/>
            <w:shd w:val="clear" w:color="auto" w:fill="C6EFCE"/>
            <w:vAlign w:val="center"/>
          </w:tcPr>
          <w:p w14:paraId="055C1D72" w14:textId="07221C75" w:rsidR="00182442" w:rsidRDefault="00283CF1">
            <w:pPr>
              <w:pStyle w:val="P68B1DB1-Normal16"/>
              <w:spacing w:line="240" w:lineRule="auto"/>
              <w:rPr>
                <w:noProof/>
              </w:rPr>
            </w:pPr>
            <w:r>
              <w:rPr>
                <w:noProof/>
              </w:rPr>
              <w:t xml:space="preserve">Notificarea acordării tuturor deciziilor de grant pentru conectarea punctelor de adrese la rețeaua de foarte mare capacitate (VHCN) de către Ministerul Industriei și Comerțului. Cererile de oferte includ o definiție a cheltuielilor eligibile, modele și criterii de evaluare pentru selectarea și evaluarea proiectelor, norme pentru solicitanți și beneficiari, precum și orientări privind ofertele angro. </w:t>
            </w:r>
          </w:p>
        </w:tc>
      </w:tr>
      <w:tr w:rsidR="00182442" w14:paraId="63EB9C29" w14:textId="77777777">
        <w:trPr>
          <w:trHeight w:val="945"/>
          <w:jc w:val="center"/>
        </w:trPr>
        <w:tc>
          <w:tcPr>
            <w:tcW w:w="704" w:type="dxa"/>
            <w:shd w:val="clear" w:color="auto" w:fill="C6EFCE"/>
            <w:vAlign w:val="center"/>
          </w:tcPr>
          <w:p w14:paraId="3CC24E9A" w14:textId="77777777" w:rsidR="00182442" w:rsidRDefault="00283CF1">
            <w:pPr>
              <w:pStyle w:val="P68B1DB1-Normal16"/>
              <w:spacing w:line="240" w:lineRule="auto"/>
              <w:jc w:val="center"/>
              <w:rPr>
                <w:noProof/>
                <w:color w:val="006100"/>
              </w:rPr>
            </w:pPr>
            <w:r>
              <w:rPr>
                <w:noProof/>
              </w:rPr>
              <w:t>39 </w:t>
            </w:r>
          </w:p>
        </w:tc>
        <w:tc>
          <w:tcPr>
            <w:tcW w:w="2132" w:type="dxa"/>
            <w:shd w:val="clear" w:color="auto" w:fill="C6EFCE"/>
            <w:vAlign w:val="center"/>
          </w:tcPr>
          <w:p w14:paraId="054E3627" w14:textId="2C4AF770" w:rsidR="00182442" w:rsidRDefault="00283CF1">
            <w:pPr>
              <w:pStyle w:val="P68B1DB1-Normal16"/>
              <w:spacing w:line="240" w:lineRule="auto"/>
              <w:rPr>
                <w:noProof/>
                <w:color w:val="006100"/>
              </w:rPr>
            </w:pPr>
            <w:r>
              <w:rPr>
                <w:noProof/>
              </w:rPr>
              <w:t>Investiția 1: Consolidarea conexiunii de mare capacitate </w:t>
            </w:r>
          </w:p>
        </w:tc>
        <w:tc>
          <w:tcPr>
            <w:tcW w:w="987" w:type="dxa"/>
            <w:shd w:val="clear" w:color="auto" w:fill="C6EFCE"/>
            <w:vAlign w:val="center"/>
          </w:tcPr>
          <w:p w14:paraId="24801F3B" w14:textId="77777777" w:rsidR="00182442" w:rsidRDefault="00283CF1">
            <w:pPr>
              <w:pStyle w:val="P68B1DB1-Normal16"/>
              <w:spacing w:line="240" w:lineRule="auto"/>
              <w:rPr>
                <w:noProof/>
                <w:color w:val="006100"/>
              </w:rPr>
            </w:pPr>
            <w:r>
              <w:rPr>
                <w:noProof/>
              </w:rPr>
              <w:t>Țintă </w:t>
            </w:r>
          </w:p>
        </w:tc>
        <w:tc>
          <w:tcPr>
            <w:tcW w:w="1984" w:type="dxa"/>
            <w:shd w:val="clear" w:color="auto" w:fill="C6EFCE"/>
            <w:vAlign w:val="center"/>
          </w:tcPr>
          <w:p w14:paraId="623AE296" w14:textId="42AA5FBD" w:rsidR="00182442" w:rsidRDefault="00283CF1">
            <w:pPr>
              <w:pStyle w:val="P68B1DB1-Normal16"/>
              <w:spacing w:line="240" w:lineRule="auto"/>
              <w:rPr>
                <w:noProof/>
              </w:rPr>
            </w:pPr>
            <w:r>
              <w:rPr>
                <w:noProof/>
              </w:rPr>
              <w:t xml:space="preserve">Finalizarea punctelor de adrese conectate la rețeaua de foarte mare capacitate (VHCN) </w:t>
            </w:r>
          </w:p>
        </w:tc>
        <w:tc>
          <w:tcPr>
            <w:tcW w:w="1276" w:type="dxa"/>
            <w:shd w:val="clear" w:color="auto" w:fill="C6EFCE"/>
            <w:vAlign w:val="center"/>
          </w:tcPr>
          <w:p w14:paraId="081391A0"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71C667A3" w14:textId="77777777" w:rsidR="00182442" w:rsidRDefault="00283CF1">
            <w:pPr>
              <w:pStyle w:val="P68B1DB1-Normal16"/>
              <w:spacing w:line="240" w:lineRule="auto"/>
              <w:rPr>
                <w:noProof/>
                <w:color w:val="006100"/>
              </w:rPr>
            </w:pPr>
            <w:r>
              <w:rPr>
                <w:noProof/>
              </w:rPr>
              <w:t>Număr </w:t>
            </w:r>
          </w:p>
        </w:tc>
        <w:tc>
          <w:tcPr>
            <w:tcW w:w="992" w:type="dxa"/>
            <w:shd w:val="clear" w:color="auto" w:fill="C6EFCE"/>
            <w:vAlign w:val="center"/>
          </w:tcPr>
          <w:p w14:paraId="6382C11D" w14:textId="77777777" w:rsidR="00182442" w:rsidRDefault="00283CF1">
            <w:pPr>
              <w:pStyle w:val="P68B1DB1-Normal11"/>
              <w:spacing w:line="240" w:lineRule="auto"/>
              <w:jc w:val="center"/>
              <w:rPr>
                <w:noProof/>
              </w:rPr>
            </w:pPr>
            <w:r>
              <w:rPr>
                <w:noProof/>
              </w:rPr>
              <w:t>0</w:t>
            </w:r>
          </w:p>
        </w:tc>
        <w:tc>
          <w:tcPr>
            <w:tcW w:w="873" w:type="dxa"/>
            <w:shd w:val="clear" w:color="auto" w:fill="C6EFCE"/>
            <w:vAlign w:val="center"/>
          </w:tcPr>
          <w:p w14:paraId="2A375AC4" w14:textId="10082BD6" w:rsidR="00182442" w:rsidRDefault="00283CF1">
            <w:pPr>
              <w:pStyle w:val="P68B1DB1-Normal13"/>
              <w:spacing w:line="240" w:lineRule="auto"/>
              <w:jc w:val="center"/>
              <w:rPr>
                <w:noProof/>
                <w:sz w:val="18"/>
              </w:rPr>
            </w:pPr>
            <w:r>
              <w:rPr>
                <w:noProof/>
                <w:sz w:val="18"/>
              </w:rPr>
              <w:t>23</w:t>
            </w:r>
            <w:r>
              <w:rPr>
                <w:noProof/>
                <w:sz w:val="20"/>
              </w:rPr>
              <w:t xml:space="preserve"> </w:t>
            </w:r>
            <w:r>
              <w:rPr>
                <w:noProof/>
                <w:sz w:val="18"/>
              </w:rPr>
              <w:t>000</w:t>
            </w:r>
          </w:p>
        </w:tc>
        <w:tc>
          <w:tcPr>
            <w:tcW w:w="860" w:type="dxa"/>
            <w:shd w:val="clear" w:color="auto" w:fill="C6EFCE"/>
            <w:vAlign w:val="center"/>
          </w:tcPr>
          <w:p w14:paraId="28A1D3E4" w14:textId="77777777" w:rsidR="00182442" w:rsidRDefault="00283CF1">
            <w:pPr>
              <w:pStyle w:val="P68B1DB1-Normal16"/>
              <w:spacing w:line="240" w:lineRule="auto"/>
              <w:jc w:val="center"/>
              <w:rPr>
                <w:noProof/>
                <w:color w:val="006100"/>
              </w:rPr>
            </w:pPr>
            <w:r>
              <w:rPr>
                <w:noProof/>
              </w:rPr>
              <w:t>TRIMESTRUL 1 </w:t>
            </w:r>
          </w:p>
        </w:tc>
        <w:tc>
          <w:tcPr>
            <w:tcW w:w="847" w:type="dxa"/>
            <w:shd w:val="clear" w:color="auto" w:fill="C6EFCE"/>
            <w:vAlign w:val="center"/>
          </w:tcPr>
          <w:p w14:paraId="634A9EA1" w14:textId="77777777" w:rsidR="00182442" w:rsidRDefault="00283CF1">
            <w:pPr>
              <w:pStyle w:val="P68B1DB1-Normal16"/>
              <w:spacing w:line="240" w:lineRule="auto"/>
              <w:jc w:val="center"/>
              <w:rPr>
                <w:noProof/>
                <w:color w:val="006100"/>
              </w:rPr>
            </w:pPr>
            <w:r>
              <w:rPr>
                <w:noProof/>
              </w:rPr>
              <w:t>2026 </w:t>
            </w:r>
          </w:p>
        </w:tc>
        <w:tc>
          <w:tcPr>
            <w:tcW w:w="3952" w:type="dxa"/>
            <w:shd w:val="clear" w:color="auto" w:fill="C6EFCE"/>
            <w:vAlign w:val="center"/>
          </w:tcPr>
          <w:p w14:paraId="40B4674C" w14:textId="2E204B86" w:rsidR="00182442" w:rsidRDefault="00283CF1">
            <w:pPr>
              <w:pStyle w:val="P68B1DB1-Normal3"/>
              <w:spacing w:line="240" w:lineRule="auto"/>
              <w:rPr>
                <w:noProof/>
                <w:color w:val="006100"/>
                <w:sz w:val="18"/>
              </w:rPr>
            </w:pPr>
            <w:r>
              <w:rPr>
                <w:noProof/>
                <w:color w:val="004300"/>
                <w:sz w:val="18"/>
              </w:rPr>
              <w:t>Se construiește infrastructura pentru creșterea numărului de puncte de adresare conectate la rețeaua de foarte mare capacitate (VHCN), crescând numărul de puncte de adresă conectate cu 23</w:t>
            </w:r>
            <w:r>
              <w:rPr>
                <w:noProof/>
                <w:color w:val="006100"/>
                <w:sz w:val="20"/>
              </w:rPr>
              <w:t xml:space="preserve"> </w:t>
            </w:r>
            <w:r>
              <w:rPr>
                <w:noProof/>
                <w:color w:val="004300"/>
                <w:sz w:val="18"/>
              </w:rPr>
              <w:t>000. Rețeaua de foarte mare capacitate este conformă cu Orientările OAREC privind rețelele de foarte mare capacitate.</w:t>
            </w:r>
          </w:p>
        </w:tc>
      </w:tr>
      <w:tr w:rsidR="00182442" w14:paraId="51AA929F" w14:textId="77777777">
        <w:trPr>
          <w:trHeight w:val="945"/>
          <w:jc w:val="center"/>
        </w:trPr>
        <w:tc>
          <w:tcPr>
            <w:tcW w:w="704" w:type="dxa"/>
            <w:shd w:val="clear" w:color="auto" w:fill="C6EFCE"/>
            <w:vAlign w:val="center"/>
          </w:tcPr>
          <w:p w14:paraId="60D2AAA8" w14:textId="77777777" w:rsidR="00182442" w:rsidRDefault="00283CF1">
            <w:pPr>
              <w:pStyle w:val="P68B1DB1-Normal16"/>
              <w:spacing w:line="240" w:lineRule="auto"/>
              <w:jc w:val="center"/>
              <w:rPr>
                <w:noProof/>
              </w:rPr>
            </w:pPr>
            <w:r>
              <w:rPr>
                <w:noProof/>
              </w:rPr>
              <w:t>40</w:t>
            </w:r>
          </w:p>
        </w:tc>
        <w:tc>
          <w:tcPr>
            <w:tcW w:w="2132" w:type="dxa"/>
            <w:shd w:val="clear" w:color="auto" w:fill="C6EFCE"/>
            <w:vAlign w:val="center"/>
          </w:tcPr>
          <w:p w14:paraId="0CE9E01A" w14:textId="77777777" w:rsidR="00182442" w:rsidRDefault="00283CF1">
            <w:pPr>
              <w:pStyle w:val="P68B1DB1-Normal16"/>
              <w:spacing w:line="240" w:lineRule="auto"/>
              <w:rPr>
                <w:noProof/>
                <w:color w:val="006100"/>
              </w:rPr>
            </w:pPr>
            <w:r>
              <w:rPr>
                <w:noProof/>
              </w:rPr>
              <w:t>Investiția 2: Acoperirea coridoarelor 5G și promovarea dezvoltării tehnologiei 5G </w:t>
            </w:r>
          </w:p>
        </w:tc>
        <w:tc>
          <w:tcPr>
            <w:tcW w:w="987" w:type="dxa"/>
            <w:shd w:val="clear" w:color="auto" w:fill="C6EFCE"/>
            <w:vAlign w:val="center"/>
          </w:tcPr>
          <w:p w14:paraId="0346FC99" w14:textId="77777777" w:rsidR="00182442" w:rsidRDefault="00283CF1">
            <w:pPr>
              <w:pStyle w:val="P68B1DB1-Normal16"/>
              <w:spacing w:line="240" w:lineRule="auto"/>
              <w:rPr>
                <w:noProof/>
                <w:color w:val="006100"/>
              </w:rPr>
            </w:pPr>
            <w:r>
              <w:rPr>
                <w:noProof/>
              </w:rPr>
              <w:t>Țintă </w:t>
            </w:r>
          </w:p>
        </w:tc>
        <w:tc>
          <w:tcPr>
            <w:tcW w:w="1984" w:type="dxa"/>
            <w:shd w:val="clear" w:color="auto" w:fill="C6EFCE"/>
            <w:vAlign w:val="center"/>
          </w:tcPr>
          <w:p w14:paraId="55552111" w14:textId="77777777" w:rsidR="00182442" w:rsidRDefault="00283CF1">
            <w:pPr>
              <w:pStyle w:val="P68B1DB1-Normal16"/>
              <w:spacing w:line="240" w:lineRule="auto"/>
              <w:rPr>
                <w:noProof/>
                <w:color w:val="006100"/>
              </w:rPr>
            </w:pPr>
            <w:r>
              <w:rPr>
                <w:noProof/>
              </w:rPr>
              <w:t>Finalizarea acoperirii sporite a semnalului 5G pentru coridoarele feroviare selectate</w:t>
            </w:r>
          </w:p>
        </w:tc>
        <w:tc>
          <w:tcPr>
            <w:tcW w:w="1276" w:type="dxa"/>
            <w:shd w:val="clear" w:color="auto" w:fill="C6EFCE"/>
            <w:vAlign w:val="center"/>
          </w:tcPr>
          <w:p w14:paraId="3DE27ED1"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3527E926" w14:textId="77777777" w:rsidR="00182442" w:rsidRDefault="00283CF1">
            <w:pPr>
              <w:pStyle w:val="P68B1DB1-Normal16"/>
              <w:spacing w:line="240" w:lineRule="auto"/>
              <w:rPr>
                <w:noProof/>
                <w:color w:val="006100"/>
              </w:rPr>
            </w:pPr>
            <w:r>
              <w:rPr>
                <w:noProof/>
              </w:rPr>
              <w:t>Kilometri </w:t>
            </w:r>
          </w:p>
        </w:tc>
        <w:tc>
          <w:tcPr>
            <w:tcW w:w="992" w:type="dxa"/>
            <w:shd w:val="clear" w:color="auto" w:fill="C6EFCE"/>
            <w:vAlign w:val="center"/>
          </w:tcPr>
          <w:p w14:paraId="57282CBF" w14:textId="77777777" w:rsidR="00182442" w:rsidRDefault="00283CF1">
            <w:pPr>
              <w:pStyle w:val="P68B1DB1-Normal11"/>
              <w:spacing w:line="240" w:lineRule="auto"/>
              <w:jc w:val="center"/>
              <w:rPr>
                <w:noProof/>
              </w:rPr>
            </w:pPr>
            <w:r>
              <w:rPr>
                <w:noProof/>
              </w:rPr>
              <w:t>0</w:t>
            </w:r>
          </w:p>
        </w:tc>
        <w:tc>
          <w:tcPr>
            <w:tcW w:w="873" w:type="dxa"/>
            <w:shd w:val="clear" w:color="auto" w:fill="C6EFCE"/>
            <w:vAlign w:val="center"/>
          </w:tcPr>
          <w:p w14:paraId="3B498257" w14:textId="0523CCAC" w:rsidR="00182442" w:rsidRDefault="00283CF1">
            <w:pPr>
              <w:pStyle w:val="P68B1DB1-Normal11"/>
              <w:spacing w:line="240" w:lineRule="auto"/>
              <w:jc w:val="center"/>
              <w:rPr>
                <w:noProof/>
              </w:rPr>
            </w:pPr>
            <w:r>
              <w:rPr>
                <w:noProof/>
              </w:rPr>
              <w:t>86</w:t>
            </w:r>
          </w:p>
        </w:tc>
        <w:tc>
          <w:tcPr>
            <w:tcW w:w="860" w:type="dxa"/>
            <w:shd w:val="clear" w:color="auto" w:fill="C6EFCE"/>
            <w:vAlign w:val="center"/>
          </w:tcPr>
          <w:p w14:paraId="0E1A0D1D" w14:textId="496F8EC4" w:rsidR="00182442" w:rsidRDefault="00283CF1">
            <w:pPr>
              <w:pStyle w:val="P68B1DB1-Normal16"/>
              <w:spacing w:line="240" w:lineRule="auto"/>
              <w:jc w:val="center"/>
              <w:rPr>
                <w:noProof/>
                <w:color w:val="006100"/>
              </w:rPr>
            </w:pPr>
            <w:r>
              <w:rPr>
                <w:noProof/>
              </w:rPr>
              <w:t>TRIMESTRUL 2 </w:t>
            </w:r>
          </w:p>
        </w:tc>
        <w:tc>
          <w:tcPr>
            <w:tcW w:w="847" w:type="dxa"/>
            <w:shd w:val="clear" w:color="auto" w:fill="C6EFCE"/>
            <w:vAlign w:val="center"/>
          </w:tcPr>
          <w:p w14:paraId="1875CC48" w14:textId="57C4DC74" w:rsidR="00182442" w:rsidRDefault="00283CF1">
            <w:pPr>
              <w:pStyle w:val="P68B1DB1-Normal16"/>
              <w:spacing w:line="240" w:lineRule="auto"/>
              <w:jc w:val="center"/>
              <w:rPr>
                <w:noProof/>
                <w:color w:val="006100"/>
              </w:rPr>
            </w:pPr>
            <w:r>
              <w:rPr>
                <w:noProof/>
              </w:rPr>
              <w:t>2026 </w:t>
            </w:r>
          </w:p>
        </w:tc>
        <w:tc>
          <w:tcPr>
            <w:tcW w:w="3952" w:type="dxa"/>
            <w:shd w:val="clear" w:color="auto" w:fill="C6EFCE"/>
            <w:vAlign w:val="center"/>
          </w:tcPr>
          <w:p w14:paraId="6F777E03" w14:textId="4732F31C" w:rsidR="00182442" w:rsidRDefault="00283CF1">
            <w:pPr>
              <w:pStyle w:val="P68B1DB1-Normal16"/>
              <w:spacing w:line="240" w:lineRule="auto"/>
              <w:rPr>
                <w:noProof/>
              </w:rPr>
            </w:pPr>
            <w:r>
              <w:rPr>
                <w:noProof/>
              </w:rPr>
              <w:t>Investiția îmbunătățește calitatea acoperirii 5G (dincolo de criteriile de acoperire deja impuse, ridicate din condițiile licitației de frecvențe 5G) pe o distanță de cel puțin 86 km pe următoarele coridoare feroviare: — Praga – Česká Třebová – Ostrava, – Česká Třebová – Brno</w:t>
            </w:r>
          </w:p>
          <w:p w14:paraId="7A2AA937" w14:textId="4A967E71" w:rsidR="00182442" w:rsidRDefault="00283CF1">
            <w:pPr>
              <w:pStyle w:val="P68B1DB1-Normal16"/>
              <w:spacing w:line="240" w:lineRule="auto"/>
              <w:rPr>
                <w:noProof/>
                <w:color w:val="006100"/>
              </w:rPr>
            </w:pPr>
            <w:r>
              <w:rPr>
                <w:noProof/>
              </w:rPr>
              <w:t> </w:t>
            </w:r>
          </w:p>
        </w:tc>
      </w:tr>
      <w:tr w:rsidR="00182442" w14:paraId="3AF15FAF" w14:textId="77777777">
        <w:trPr>
          <w:trHeight w:val="945"/>
          <w:jc w:val="center"/>
        </w:trPr>
        <w:tc>
          <w:tcPr>
            <w:tcW w:w="704" w:type="dxa"/>
            <w:shd w:val="clear" w:color="auto" w:fill="C6EFCE"/>
            <w:vAlign w:val="center"/>
          </w:tcPr>
          <w:p w14:paraId="17C7D07B" w14:textId="77777777" w:rsidR="00182442" w:rsidRDefault="00283CF1">
            <w:pPr>
              <w:pStyle w:val="P68B1DB1-Normal16"/>
              <w:spacing w:line="240" w:lineRule="auto"/>
              <w:jc w:val="center"/>
              <w:rPr>
                <w:noProof/>
                <w:color w:val="006100"/>
              </w:rPr>
            </w:pPr>
            <w:r>
              <w:rPr>
                <w:noProof/>
              </w:rPr>
              <w:t>41 </w:t>
            </w:r>
          </w:p>
        </w:tc>
        <w:tc>
          <w:tcPr>
            <w:tcW w:w="2132" w:type="dxa"/>
            <w:shd w:val="clear" w:color="auto" w:fill="C6EFCE"/>
            <w:vAlign w:val="center"/>
          </w:tcPr>
          <w:p w14:paraId="6795B5AE" w14:textId="77777777" w:rsidR="00182442" w:rsidRDefault="00283CF1">
            <w:pPr>
              <w:pStyle w:val="P68B1DB1-Normal16"/>
              <w:spacing w:line="240" w:lineRule="auto"/>
              <w:rPr>
                <w:noProof/>
                <w:color w:val="006100"/>
              </w:rPr>
            </w:pPr>
            <w:r>
              <w:rPr>
                <w:noProof/>
              </w:rPr>
              <w:t>Investiția 2: Acoperirea coridoarelor 5G și promovarea dezvoltării tehnologiei 5G </w:t>
            </w:r>
          </w:p>
        </w:tc>
        <w:tc>
          <w:tcPr>
            <w:tcW w:w="987" w:type="dxa"/>
            <w:shd w:val="clear" w:color="auto" w:fill="C6EFCE"/>
            <w:vAlign w:val="center"/>
          </w:tcPr>
          <w:p w14:paraId="7567BA7C" w14:textId="77777777" w:rsidR="00182442" w:rsidRDefault="00283CF1">
            <w:pPr>
              <w:pStyle w:val="P68B1DB1-Normal16"/>
              <w:spacing w:line="240" w:lineRule="auto"/>
              <w:rPr>
                <w:noProof/>
                <w:color w:val="006100"/>
              </w:rPr>
            </w:pPr>
            <w:r>
              <w:rPr>
                <w:noProof/>
              </w:rPr>
              <w:t>Țintă </w:t>
            </w:r>
          </w:p>
        </w:tc>
        <w:tc>
          <w:tcPr>
            <w:tcW w:w="1984" w:type="dxa"/>
            <w:shd w:val="clear" w:color="auto" w:fill="C6EFCE"/>
            <w:vAlign w:val="center"/>
          </w:tcPr>
          <w:p w14:paraId="276A24EE" w14:textId="080C07B9" w:rsidR="00182442" w:rsidRDefault="00283CF1">
            <w:pPr>
              <w:pStyle w:val="P68B1DB1-Normal16"/>
              <w:spacing w:line="240" w:lineRule="auto"/>
              <w:rPr>
                <w:noProof/>
                <w:color w:val="006100"/>
              </w:rPr>
            </w:pPr>
            <w:r>
              <w:rPr>
                <w:noProof/>
              </w:rPr>
              <w:t>Finalizarea asigurării acoperirii semnalelor mobile ale vagoanelor de cale ferată</w:t>
            </w:r>
          </w:p>
        </w:tc>
        <w:tc>
          <w:tcPr>
            <w:tcW w:w="1276" w:type="dxa"/>
            <w:shd w:val="clear" w:color="auto" w:fill="C6EFCE"/>
            <w:vAlign w:val="center"/>
          </w:tcPr>
          <w:p w14:paraId="2E1777EF"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5560CB83" w14:textId="77777777" w:rsidR="00182442" w:rsidRDefault="00283CF1">
            <w:pPr>
              <w:pStyle w:val="P68B1DB1-Normal16"/>
              <w:spacing w:line="240" w:lineRule="auto"/>
              <w:rPr>
                <w:noProof/>
                <w:color w:val="006100"/>
              </w:rPr>
            </w:pPr>
            <w:r>
              <w:rPr>
                <w:noProof/>
              </w:rPr>
              <w:t>Număr </w:t>
            </w:r>
          </w:p>
        </w:tc>
        <w:tc>
          <w:tcPr>
            <w:tcW w:w="992" w:type="dxa"/>
            <w:shd w:val="clear" w:color="auto" w:fill="C6EFCE"/>
            <w:vAlign w:val="center"/>
          </w:tcPr>
          <w:p w14:paraId="7D6C4990" w14:textId="77777777" w:rsidR="00182442" w:rsidRDefault="00283CF1">
            <w:pPr>
              <w:pStyle w:val="P68B1DB1-Normal11"/>
              <w:spacing w:line="240" w:lineRule="auto"/>
              <w:jc w:val="center"/>
              <w:rPr>
                <w:noProof/>
              </w:rPr>
            </w:pPr>
            <w:r>
              <w:rPr>
                <w:noProof/>
              </w:rPr>
              <w:t>0</w:t>
            </w:r>
          </w:p>
        </w:tc>
        <w:tc>
          <w:tcPr>
            <w:tcW w:w="873" w:type="dxa"/>
            <w:shd w:val="clear" w:color="auto" w:fill="C6EFCE"/>
            <w:vAlign w:val="center"/>
          </w:tcPr>
          <w:p w14:paraId="3E4F0582" w14:textId="77777777" w:rsidR="00182442" w:rsidRDefault="00283CF1">
            <w:pPr>
              <w:pStyle w:val="P68B1DB1-Normal11"/>
              <w:spacing w:line="240" w:lineRule="auto"/>
              <w:jc w:val="center"/>
              <w:rPr>
                <w:noProof/>
              </w:rPr>
            </w:pPr>
            <w:r>
              <w:rPr>
                <w:noProof/>
              </w:rPr>
              <w:t>350</w:t>
            </w:r>
          </w:p>
        </w:tc>
        <w:tc>
          <w:tcPr>
            <w:tcW w:w="860" w:type="dxa"/>
            <w:shd w:val="clear" w:color="auto" w:fill="C6EFCE"/>
            <w:vAlign w:val="center"/>
          </w:tcPr>
          <w:p w14:paraId="78933127"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41D198B5" w14:textId="77777777" w:rsidR="00182442" w:rsidRDefault="00283CF1">
            <w:pPr>
              <w:pStyle w:val="P68B1DB1-Normal16"/>
              <w:spacing w:line="240" w:lineRule="auto"/>
              <w:jc w:val="center"/>
              <w:rPr>
                <w:noProof/>
                <w:color w:val="006100"/>
              </w:rPr>
            </w:pPr>
            <w:r>
              <w:rPr>
                <w:noProof/>
              </w:rPr>
              <w:t>2025 </w:t>
            </w:r>
          </w:p>
        </w:tc>
        <w:tc>
          <w:tcPr>
            <w:tcW w:w="3952" w:type="dxa"/>
            <w:shd w:val="clear" w:color="auto" w:fill="C6EFCE"/>
            <w:vAlign w:val="center"/>
          </w:tcPr>
          <w:p w14:paraId="20DC3531" w14:textId="0D6F778C" w:rsidR="00182442" w:rsidRDefault="00283CF1">
            <w:pPr>
              <w:pStyle w:val="P68B1DB1-Normal16"/>
              <w:spacing w:line="240" w:lineRule="auto"/>
              <w:rPr>
                <w:noProof/>
                <w:color w:val="006100"/>
              </w:rPr>
            </w:pPr>
            <w:r>
              <w:rPr>
                <w:noProof/>
              </w:rPr>
              <w:t>Acoperirea vagoanelor de cale ferată trebuie asigurată cu repetatoare de semnal mobil de înaltă calitate sau cu pereți pasivi pentru semnalele 5G.</w:t>
            </w:r>
          </w:p>
        </w:tc>
      </w:tr>
      <w:tr w:rsidR="00182442" w14:paraId="4B48FD63" w14:textId="77777777">
        <w:trPr>
          <w:trHeight w:val="945"/>
          <w:jc w:val="center"/>
        </w:trPr>
        <w:tc>
          <w:tcPr>
            <w:tcW w:w="704" w:type="dxa"/>
            <w:shd w:val="clear" w:color="auto" w:fill="C6EFCE"/>
            <w:vAlign w:val="center"/>
          </w:tcPr>
          <w:p w14:paraId="58F08FF8" w14:textId="77777777" w:rsidR="00182442" w:rsidRDefault="00283CF1">
            <w:pPr>
              <w:pStyle w:val="P68B1DB1-Normal16"/>
              <w:spacing w:line="240" w:lineRule="auto"/>
              <w:jc w:val="center"/>
              <w:rPr>
                <w:noProof/>
                <w:color w:val="006100"/>
              </w:rPr>
            </w:pPr>
            <w:r>
              <w:rPr>
                <w:noProof/>
              </w:rPr>
              <w:t>42 </w:t>
            </w:r>
          </w:p>
        </w:tc>
        <w:tc>
          <w:tcPr>
            <w:tcW w:w="2132" w:type="dxa"/>
            <w:shd w:val="clear" w:color="auto" w:fill="C6EFCE"/>
            <w:vAlign w:val="center"/>
          </w:tcPr>
          <w:p w14:paraId="1FCFFD4E" w14:textId="77777777" w:rsidR="00182442" w:rsidRDefault="00283CF1">
            <w:pPr>
              <w:pStyle w:val="P68B1DB1-Normal16"/>
              <w:spacing w:line="240" w:lineRule="auto"/>
              <w:rPr>
                <w:noProof/>
                <w:color w:val="006100"/>
              </w:rPr>
            </w:pPr>
            <w:r>
              <w:rPr>
                <w:noProof/>
              </w:rPr>
              <w:t>Investiția 2: Acoperirea coridoarelor 5G și promovarea dezvoltării tehnologiei 5G </w:t>
            </w:r>
          </w:p>
        </w:tc>
        <w:tc>
          <w:tcPr>
            <w:tcW w:w="987" w:type="dxa"/>
            <w:shd w:val="clear" w:color="auto" w:fill="C6EFCE"/>
            <w:vAlign w:val="center"/>
          </w:tcPr>
          <w:p w14:paraId="09355582" w14:textId="77777777" w:rsidR="00182442" w:rsidRDefault="00283CF1">
            <w:pPr>
              <w:pStyle w:val="P68B1DB1-Normal16"/>
              <w:spacing w:line="240" w:lineRule="auto"/>
              <w:rPr>
                <w:noProof/>
                <w:color w:val="006100"/>
              </w:rPr>
            </w:pPr>
            <w:r>
              <w:rPr>
                <w:noProof/>
              </w:rPr>
              <w:t>Etapă </w:t>
            </w:r>
          </w:p>
        </w:tc>
        <w:tc>
          <w:tcPr>
            <w:tcW w:w="1984" w:type="dxa"/>
            <w:shd w:val="clear" w:color="auto" w:fill="C6EFCE"/>
            <w:vAlign w:val="center"/>
          </w:tcPr>
          <w:p w14:paraId="5E1E0A3B" w14:textId="77777777" w:rsidR="00182442" w:rsidRDefault="00283CF1">
            <w:pPr>
              <w:pStyle w:val="P68B1DB1-Normal16"/>
              <w:spacing w:after="0" w:line="240" w:lineRule="auto"/>
              <w:rPr>
                <w:noProof/>
                <w:color w:val="006100"/>
              </w:rPr>
            </w:pPr>
            <w:r>
              <w:rPr>
                <w:noProof/>
              </w:rPr>
              <w:t>Instalarea și testarea implementării unui sistem de transport inteligent (C-ITS). </w:t>
            </w:r>
          </w:p>
        </w:tc>
        <w:tc>
          <w:tcPr>
            <w:tcW w:w="1276" w:type="dxa"/>
            <w:shd w:val="clear" w:color="auto" w:fill="C6EFCE"/>
            <w:vAlign w:val="center"/>
          </w:tcPr>
          <w:p w14:paraId="417B6781" w14:textId="77777777" w:rsidR="00182442" w:rsidRDefault="00283CF1">
            <w:pPr>
              <w:pStyle w:val="P68B1DB1-Normal16"/>
              <w:spacing w:line="240" w:lineRule="auto"/>
              <w:rPr>
                <w:noProof/>
              </w:rPr>
            </w:pPr>
            <w:r>
              <w:rPr>
                <w:noProof/>
              </w:rPr>
              <w:t xml:space="preserve">Finalizarea instalării și testării unui sistem C-ITS </w:t>
            </w:r>
          </w:p>
        </w:tc>
        <w:tc>
          <w:tcPr>
            <w:tcW w:w="992" w:type="dxa"/>
            <w:shd w:val="clear" w:color="auto" w:fill="C6EFCE"/>
            <w:vAlign w:val="center"/>
          </w:tcPr>
          <w:p w14:paraId="363E932F"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19A14B51" w14:textId="77777777" w:rsidR="00182442" w:rsidRDefault="00182442">
            <w:pPr>
              <w:spacing w:line="240" w:lineRule="auto"/>
              <w:rPr>
                <w:rFonts w:eastAsia="Times New Roman"/>
                <w:noProof/>
                <w:color w:val="006100"/>
                <w:sz w:val="18"/>
              </w:rPr>
            </w:pPr>
          </w:p>
        </w:tc>
        <w:tc>
          <w:tcPr>
            <w:tcW w:w="873" w:type="dxa"/>
            <w:shd w:val="clear" w:color="auto" w:fill="C6EFCE"/>
            <w:vAlign w:val="center"/>
          </w:tcPr>
          <w:p w14:paraId="5BD322B6" w14:textId="77777777" w:rsidR="00182442" w:rsidRDefault="00182442">
            <w:pPr>
              <w:spacing w:line="240" w:lineRule="auto"/>
              <w:jc w:val="center"/>
              <w:rPr>
                <w:rFonts w:eastAsia="Times New Roman"/>
                <w:noProof/>
                <w:color w:val="006100"/>
                <w:sz w:val="18"/>
              </w:rPr>
            </w:pPr>
          </w:p>
        </w:tc>
        <w:tc>
          <w:tcPr>
            <w:tcW w:w="860" w:type="dxa"/>
            <w:shd w:val="clear" w:color="auto" w:fill="C6EFCE"/>
            <w:vAlign w:val="center"/>
          </w:tcPr>
          <w:p w14:paraId="4DE79A79"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491E058C" w14:textId="77777777" w:rsidR="00182442" w:rsidRDefault="00283CF1">
            <w:pPr>
              <w:pStyle w:val="P68B1DB1-Normal16"/>
              <w:spacing w:line="240" w:lineRule="auto"/>
              <w:jc w:val="center"/>
              <w:rPr>
                <w:noProof/>
                <w:color w:val="006100"/>
              </w:rPr>
            </w:pPr>
            <w:r>
              <w:rPr>
                <w:noProof/>
              </w:rPr>
              <w:t>2025 </w:t>
            </w:r>
          </w:p>
        </w:tc>
        <w:tc>
          <w:tcPr>
            <w:tcW w:w="3952" w:type="dxa"/>
            <w:shd w:val="clear" w:color="auto" w:fill="C6EFCE"/>
            <w:vAlign w:val="center"/>
          </w:tcPr>
          <w:p w14:paraId="1FC7B3CA" w14:textId="77777777" w:rsidR="00182442" w:rsidRDefault="00283CF1">
            <w:pPr>
              <w:pStyle w:val="P68B1DB1-Normal16"/>
              <w:spacing w:line="240" w:lineRule="auto"/>
              <w:rPr>
                <w:noProof/>
              </w:rPr>
            </w:pPr>
            <w:r>
              <w:rPr>
                <w:noProof/>
              </w:rPr>
              <w:t>Sprijinirea aplicațiilor ecosistemice 5G în coridoare implică construirea și testarea unui sistem de transport inteligent pentru coridoarele feroviare (C-ITS). Ministerul Industriei și Comerțului, împreună cu Ministerul Transporturilor, vor publica un raport privind rezultatele acestui proiect.</w:t>
            </w:r>
          </w:p>
        </w:tc>
      </w:tr>
      <w:tr w:rsidR="00182442" w14:paraId="3DA9F526" w14:textId="77777777">
        <w:trPr>
          <w:trHeight w:val="486"/>
          <w:jc w:val="center"/>
        </w:trPr>
        <w:tc>
          <w:tcPr>
            <w:tcW w:w="704" w:type="dxa"/>
            <w:shd w:val="clear" w:color="auto" w:fill="C6EFCE"/>
            <w:vAlign w:val="center"/>
          </w:tcPr>
          <w:p w14:paraId="4A2D90DC" w14:textId="77777777" w:rsidR="00182442" w:rsidRDefault="00283CF1">
            <w:pPr>
              <w:pStyle w:val="P68B1DB1-Normal16"/>
              <w:spacing w:line="240" w:lineRule="auto"/>
              <w:jc w:val="center"/>
              <w:rPr>
                <w:noProof/>
                <w:color w:val="006100"/>
              </w:rPr>
            </w:pPr>
            <w:r>
              <w:rPr>
                <w:noProof/>
              </w:rPr>
              <w:t>43 </w:t>
            </w:r>
          </w:p>
        </w:tc>
        <w:tc>
          <w:tcPr>
            <w:tcW w:w="2132" w:type="dxa"/>
            <w:shd w:val="clear" w:color="auto" w:fill="C6EFCE"/>
            <w:vAlign w:val="center"/>
          </w:tcPr>
          <w:p w14:paraId="511B3637" w14:textId="77777777" w:rsidR="00182442" w:rsidRDefault="00283CF1">
            <w:pPr>
              <w:pStyle w:val="P68B1DB1-Normal16"/>
              <w:spacing w:line="240" w:lineRule="auto"/>
              <w:rPr>
                <w:noProof/>
                <w:color w:val="006100"/>
              </w:rPr>
            </w:pPr>
            <w:r>
              <w:rPr>
                <w:noProof/>
              </w:rPr>
              <w:t>Investiția 3: Sprijinirea dezvoltării infrastructurii mobile 5G în zonele rurale albe cu investiții intensive </w:t>
            </w:r>
          </w:p>
        </w:tc>
        <w:tc>
          <w:tcPr>
            <w:tcW w:w="987" w:type="dxa"/>
            <w:shd w:val="clear" w:color="auto" w:fill="C6EFCE"/>
            <w:vAlign w:val="center"/>
          </w:tcPr>
          <w:p w14:paraId="1BFBC435" w14:textId="77777777" w:rsidR="00182442" w:rsidRDefault="00283CF1">
            <w:pPr>
              <w:pStyle w:val="P68B1DB1-Normal16"/>
              <w:spacing w:line="240" w:lineRule="auto"/>
              <w:rPr>
                <w:noProof/>
                <w:color w:val="006100"/>
              </w:rPr>
            </w:pPr>
            <w:r>
              <w:rPr>
                <w:noProof/>
              </w:rPr>
              <w:t>Etapă </w:t>
            </w:r>
          </w:p>
        </w:tc>
        <w:tc>
          <w:tcPr>
            <w:tcW w:w="1984" w:type="dxa"/>
            <w:shd w:val="clear" w:color="auto" w:fill="C6EFCE"/>
            <w:vAlign w:val="center"/>
          </w:tcPr>
          <w:p w14:paraId="24A2F222" w14:textId="77777777" w:rsidR="00182442" w:rsidRDefault="00283CF1">
            <w:pPr>
              <w:pStyle w:val="P68B1DB1-Normal16"/>
              <w:spacing w:line="240" w:lineRule="auto"/>
              <w:rPr>
                <w:noProof/>
                <w:color w:val="006100"/>
              </w:rPr>
            </w:pPr>
            <w:r>
              <w:rPr>
                <w:noProof/>
              </w:rPr>
              <w:t>Acordarea tuturor deciziilor de acordare a granturilor pentru conectarea municipalităților la o conexiune de mare capacitate </w:t>
            </w:r>
          </w:p>
        </w:tc>
        <w:tc>
          <w:tcPr>
            <w:tcW w:w="1276" w:type="dxa"/>
            <w:shd w:val="clear" w:color="auto" w:fill="C6EFCE"/>
            <w:vAlign w:val="center"/>
          </w:tcPr>
          <w:p w14:paraId="1A2FC3C4" w14:textId="77777777" w:rsidR="00182442" w:rsidRDefault="00283CF1">
            <w:pPr>
              <w:pStyle w:val="P68B1DB1-Normal16"/>
              <w:spacing w:line="240" w:lineRule="auto"/>
              <w:rPr>
                <w:noProof/>
                <w:color w:val="006100"/>
              </w:rPr>
            </w:pPr>
            <w:r>
              <w:rPr>
                <w:noProof/>
              </w:rPr>
              <w:t>Notificarea de către Ministerul Industriei și Comerțului cu privire la acordarea tuturor deciziilor de grant pentru conectarea municipalităților cu conexiuni de mare capacitate </w:t>
            </w:r>
          </w:p>
        </w:tc>
        <w:tc>
          <w:tcPr>
            <w:tcW w:w="992" w:type="dxa"/>
            <w:shd w:val="clear" w:color="auto" w:fill="C6EFCE"/>
            <w:vAlign w:val="center"/>
          </w:tcPr>
          <w:p w14:paraId="3575FFA2" w14:textId="77777777" w:rsidR="00182442" w:rsidRDefault="00182442">
            <w:pPr>
              <w:spacing w:line="240" w:lineRule="auto"/>
              <w:rPr>
                <w:rFonts w:eastAsia="Times New Roman"/>
                <w:noProof/>
                <w:color w:val="006100"/>
                <w:sz w:val="18"/>
              </w:rPr>
            </w:pPr>
          </w:p>
        </w:tc>
        <w:tc>
          <w:tcPr>
            <w:tcW w:w="992" w:type="dxa"/>
            <w:shd w:val="clear" w:color="auto" w:fill="C6EFCE"/>
            <w:vAlign w:val="center"/>
          </w:tcPr>
          <w:p w14:paraId="0ADCC3FE" w14:textId="77777777" w:rsidR="00182442" w:rsidRDefault="00283CF1">
            <w:pPr>
              <w:pStyle w:val="P68B1DB1-Normal16"/>
              <w:spacing w:line="240" w:lineRule="auto"/>
              <w:rPr>
                <w:noProof/>
                <w:color w:val="006100"/>
              </w:rPr>
            </w:pPr>
            <w:r>
              <w:rPr>
                <w:noProof/>
              </w:rPr>
              <w:t> </w:t>
            </w:r>
          </w:p>
        </w:tc>
        <w:tc>
          <w:tcPr>
            <w:tcW w:w="873" w:type="dxa"/>
            <w:shd w:val="clear" w:color="auto" w:fill="C6EFCE"/>
            <w:vAlign w:val="center"/>
          </w:tcPr>
          <w:p w14:paraId="5257AE74" w14:textId="77777777" w:rsidR="00182442" w:rsidRDefault="00182442">
            <w:pPr>
              <w:spacing w:line="240" w:lineRule="auto"/>
              <w:rPr>
                <w:rFonts w:eastAsia="Times New Roman"/>
                <w:noProof/>
                <w:color w:val="006100"/>
                <w:sz w:val="18"/>
              </w:rPr>
            </w:pPr>
          </w:p>
        </w:tc>
        <w:tc>
          <w:tcPr>
            <w:tcW w:w="860" w:type="dxa"/>
            <w:shd w:val="clear" w:color="auto" w:fill="C6EFCE"/>
            <w:vAlign w:val="center"/>
          </w:tcPr>
          <w:p w14:paraId="08CC876A" w14:textId="77777777" w:rsidR="00182442" w:rsidRDefault="00283CF1">
            <w:pPr>
              <w:pStyle w:val="P68B1DB1-Normal16"/>
              <w:spacing w:line="240" w:lineRule="auto"/>
              <w:jc w:val="center"/>
              <w:rPr>
                <w:noProof/>
                <w:color w:val="006100"/>
              </w:rPr>
            </w:pPr>
            <w:r>
              <w:rPr>
                <w:noProof/>
              </w:rPr>
              <w:t>TRIMESTRUL 4 </w:t>
            </w:r>
          </w:p>
        </w:tc>
        <w:tc>
          <w:tcPr>
            <w:tcW w:w="847" w:type="dxa"/>
            <w:shd w:val="clear" w:color="auto" w:fill="C6EFCE"/>
            <w:vAlign w:val="center"/>
          </w:tcPr>
          <w:p w14:paraId="297396DF" w14:textId="77777777" w:rsidR="00182442" w:rsidRDefault="00283CF1">
            <w:pPr>
              <w:pStyle w:val="P68B1DB1-Normal16"/>
              <w:spacing w:line="240" w:lineRule="auto"/>
              <w:jc w:val="center"/>
              <w:rPr>
                <w:noProof/>
                <w:color w:val="006100"/>
              </w:rPr>
            </w:pPr>
            <w:r>
              <w:rPr>
                <w:noProof/>
              </w:rPr>
              <w:t>2024 </w:t>
            </w:r>
          </w:p>
        </w:tc>
        <w:tc>
          <w:tcPr>
            <w:tcW w:w="3952" w:type="dxa"/>
            <w:shd w:val="clear" w:color="auto" w:fill="C6EFCE"/>
            <w:vAlign w:val="center"/>
          </w:tcPr>
          <w:p w14:paraId="526FA6AD" w14:textId="0849F028" w:rsidR="00182442" w:rsidRDefault="00283CF1">
            <w:pPr>
              <w:pStyle w:val="P68B1DB1-Normal16"/>
              <w:spacing w:line="240" w:lineRule="auto"/>
              <w:rPr>
                <w:noProof/>
              </w:rPr>
            </w:pPr>
            <w:r>
              <w:rPr>
                <w:noProof/>
              </w:rPr>
              <w:t xml:space="preserve">Notificarea de către Ministerul Industriei și Comerțului cu privire la acordarea tuturor deciziilor de grant pentru conectarea municipalităților cu conexiuni de mare capacitate. Cererile de oferte includ o definiție a cheltuielilor eligibile, modele și criterii de evaluare pentru selectarea și evaluarea proiectelor, norme pentru solicitanți și beneficiari, precum și orientări privind ofertele angro. Printre altele, criteriile de selecție sunt conforme cu Orientările OAREC privind rețelele de foarte mare capacitate. </w:t>
            </w:r>
          </w:p>
          <w:p w14:paraId="205A277F" w14:textId="77777777" w:rsidR="00182442" w:rsidRDefault="00283CF1">
            <w:pPr>
              <w:pStyle w:val="P68B1DB1-Normal16"/>
              <w:spacing w:line="240" w:lineRule="auto"/>
              <w:rPr>
                <w:noProof/>
              </w:rPr>
            </w:pPr>
            <w:r>
              <w:rPr>
                <w:noProof/>
              </w:rPr>
              <w:t>Municipalitățile sunt situate exclusiv în zone care nu au fost niciodată acoperite de niciun semnal mobil mai mare decât 3G și care se poate presupune că nu sunt acoperite de rețele de bază 5G în viitor din cauza profitabilității preconizate scăzute a investiției. Aceste zone sunt definite în conformitate cu normele în vigoare privind ajutoarele de stat și cu Planul național de dezvoltare a VHCN.</w:t>
            </w:r>
          </w:p>
        </w:tc>
      </w:tr>
      <w:tr w:rsidR="00182442" w14:paraId="0B172610" w14:textId="77777777">
        <w:trPr>
          <w:trHeight w:val="945"/>
          <w:jc w:val="center"/>
        </w:trPr>
        <w:tc>
          <w:tcPr>
            <w:tcW w:w="704" w:type="dxa"/>
            <w:shd w:val="clear" w:color="auto" w:fill="C6EFCE"/>
            <w:vAlign w:val="center"/>
          </w:tcPr>
          <w:p w14:paraId="3C2E8D9E" w14:textId="77777777" w:rsidR="00182442" w:rsidRDefault="00283CF1">
            <w:pPr>
              <w:pStyle w:val="P68B1DB1-Normal16"/>
              <w:spacing w:line="240" w:lineRule="auto"/>
              <w:jc w:val="center"/>
              <w:rPr>
                <w:noProof/>
              </w:rPr>
            </w:pPr>
            <w:r>
              <w:rPr>
                <w:noProof/>
              </w:rPr>
              <w:t>44 </w:t>
            </w:r>
          </w:p>
        </w:tc>
        <w:tc>
          <w:tcPr>
            <w:tcW w:w="2132" w:type="dxa"/>
            <w:shd w:val="clear" w:color="auto" w:fill="C6EFCE"/>
            <w:vAlign w:val="center"/>
          </w:tcPr>
          <w:p w14:paraId="60FBC5EE" w14:textId="77777777" w:rsidR="00182442" w:rsidRDefault="00283CF1">
            <w:pPr>
              <w:pStyle w:val="P68B1DB1-Normal16"/>
              <w:spacing w:line="240" w:lineRule="auto"/>
              <w:rPr>
                <w:noProof/>
              </w:rPr>
            </w:pPr>
            <w:r>
              <w:rPr>
                <w:noProof/>
              </w:rPr>
              <w:t>Investiția 3: Sprijinirea dezvoltării infrastructurii mobile 5G în zonele rurale albe cu investiții intensive </w:t>
            </w:r>
          </w:p>
        </w:tc>
        <w:tc>
          <w:tcPr>
            <w:tcW w:w="987" w:type="dxa"/>
            <w:shd w:val="clear" w:color="auto" w:fill="C6EFCE"/>
            <w:vAlign w:val="center"/>
          </w:tcPr>
          <w:p w14:paraId="35E52C01" w14:textId="77777777" w:rsidR="00182442" w:rsidRDefault="00283CF1">
            <w:pPr>
              <w:pStyle w:val="P68B1DB1-Normal16"/>
              <w:spacing w:line="240" w:lineRule="auto"/>
              <w:rPr>
                <w:noProof/>
              </w:rPr>
            </w:pPr>
            <w:r>
              <w:rPr>
                <w:noProof/>
              </w:rPr>
              <w:t>Țintă </w:t>
            </w:r>
          </w:p>
        </w:tc>
        <w:tc>
          <w:tcPr>
            <w:tcW w:w="1984" w:type="dxa"/>
            <w:shd w:val="clear" w:color="auto" w:fill="C6EFCE"/>
            <w:vAlign w:val="center"/>
          </w:tcPr>
          <w:p w14:paraId="33D5F576" w14:textId="50EC25FF" w:rsidR="00182442" w:rsidRDefault="00283CF1">
            <w:pPr>
              <w:pStyle w:val="P68B1DB1-Normal16"/>
              <w:spacing w:line="240" w:lineRule="auto"/>
              <w:rPr>
                <w:noProof/>
              </w:rPr>
            </w:pPr>
            <w:r>
              <w:rPr>
                <w:noProof/>
              </w:rPr>
              <w:t xml:space="preserve">Finalizarea stațiilor de bază pentru semnalele 5G </w:t>
            </w:r>
          </w:p>
        </w:tc>
        <w:tc>
          <w:tcPr>
            <w:tcW w:w="1276" w:type="dxa"/>
            <w:shd w:val="clear" w:color="auto" w:fill="C6EFCE"/>
            <w:vAlign w:val="center"/>
          </w:tcPr>
          <w:p w14:paraId="32367434" w14:textId="77777777" w:rsidR="00182442" w:rsidRDefault="00182442">
            <w:pPr>
              <w:spacing w:line="240" w:lineRule="auto"/>
              <w:rPr>
                <w:rFonts w:eastAsia="Times New Roman"/>
                <w:noProof/>
                <w:color w:val="004300"/>
                <w:sz w:val="18"/>
              </w:rPr>
            </w:pPr>
          </w:p>
        </w:tc>
        <w:tc>
          <w:tcPr>
            <w:tcW w:w="992" w:type="dxa"/>
            <w:shd w:val="clear" w:color="auto" w:fill="C6EFCE"/>
            <w:vAlign w:val="center"/>
          </w:tcPr>
          <w:p w14:paraId="6E14BB8A" w14:textId="77777777" w:rsidR="00182442" w:rsidRDefault="00283CF1">
            <w:pPr>
              <w:pStyle w:val="P68B1DB1-Normal16"/>
              <w:spacing w:line="240" w:lineRule="auto"/>
              <w:rPr>
                <w:noProof/>
              </w:rPr>
            </w:pPr>
            <w:r>
              <w:rPr>
                <w:noProof/>
              </w:rPr>
              <w:t>Număr </w:t>
            </w:r>
          </w:p>
        </w:tc>
        <w:tc>
          <w:tcPr>
            <w:tcW w:w="992" w:type="dxa"/>
            <w:shd w:val="clear" w:color="auto" w:fill="C6EFCE"/>
            <w:vAlign w:val="center"/>
          </w:tcPr>
          <w:p w14:paraId="2C6B965E" w14:textId="77777777" w:rsidR="00182442" w:rsidRDefault="00283CF1">
            <w:pPr>
              <w:pStyle w:val="P68B1DB1-Normal16"/>
              <w:spacing w:line="240" w:lineRule="auto"/>
              <w:jc w:val="center"/>
              <w:rPr>
                <w:noProof/>
              </w:rPr>
            </w:pPr>
            <w:r>
              <w:rPr>
                <w:noProof/>
              </w:rPr>
              <w:t>0</w:t>
            </w:r>
          </w:p>
        </w:tc>
        <w:tc>
          <w:tcPr>
            <w:tcW w:w="873" w:type="dxa"/>
            <w:shd w:val="clear" w:color="auto" w:fill="C6EFCE"/>
            <w:vAlign w:val="center"/>
          </w:tcPr>
          <w:p w14:paraId="36746A18" w14:textId="5A367EC9" w:rsidR="00182442" w:rsidRDefault="00283CF1">
            <w:pPr>
              <w:pStyle w:val="P68B1DB1-Normal16"/>
              <w:spacing w:line="240" w:lineRule="auto"/>
              <w:jc w:val="center"/>
              <w:rPr>
                <w:noProof/>
              </w:rPr>
            </w:pPr>
            <w:r>
              <w:rPr>
                <w:noProof/>
              </w:rPr>
              <w:t>55</w:t>
            </w:r>
          </w:p>
        </w:tc>
        <w:tc>
          <w:tcPr>
            <w:tcW w:w="860" w:type="dxa"/>
            <w:shd w:val="clear" w:color="auto" w:fill="C6EFCE"/>
            <w:vAlign w:val="center"/>
          </w:tcPr>
          <w:p w14:paraId="2B16DB4F" w14:textId="77777777" w:rsidR="00182442" w:rsidRDefault="00283CF1">
            <w:pPr>
              <w:pStyle w:val="P68B1DB1-Normal16"/>
              <w:spacing w:line="240" w:lineRule="auto"/>
              <w:jc w:val="center"/>
              <w:rPr>
                <w:noProof/>
              </w:rPr>
            </w:pPr>
            <w:r>
              <w:rPr>
                <w:noProof/>
              </w:rPr>
              <w:t>TRIMESTRUL 1 </w:t>
            </w:r>
          </w:p>
        </w:tc>
        <w:tc>
          <w:tcPr>
            <w:tcW w:w="847" w:type="dxa"/>
            <w:shd w:val="clear" w:color="auto" w:fill="C6EFCE"/>
            <w:vAlign w:val="center"/>
          </w:tcPr>
          <w:p w14:paraId="26E82F35" w14:textId="77777777" w:rsidR="00182442" w:rsidRDefault="00283CF1">
            <w:pPr>
              <w:pStyle w:val="P68B1DB1-Normal16"/>
              <w:spacing w:line="240" w:lineRule="auto"/>
              <w:jc w:val="center"/>
              <w:rPr>
                <w:noProof/>
              </w:rPr>
            </w:pPr>
            <w:r>
              <w:rPr>
                <w:noProof/>
              </w:rPr>
              <w:t>2026 </w:t>
            </w:r>
          </w:p>
        </w:tc>
        <w:tc>
          <w:tcPr>
            <w:tcW w:w="3952" w:type="dxa"/>
            <w:shd w:val="clear" w:color="auto" w:fill="C6EFCE"/>
            <w:vAlign w:val="center"/>
          </w:tcPr>
          <w:p w14:paraId="3467BF00" w14:textId="7171F21A" w:rsidR="00182442" w:rsidRDefault="00283CF1">
            <w:pPr>
              <w:pStyle w:val="P68B1DB1-Normal16"/>
              <w:spacing w:line="240" w:lineRule="auto"/>
              <w:rPr>
                <w:noProof/>
              </w:rPr>
            </w:pPr>
            <w:r>
              <w:rPr>
                <w:noProof/>
              </w:rPr>
              <w:t>Infrastructura, inclusiv 55 stații de bază, este construită și operațională pentru a acoperi prin semnalele 5G municipalitățile din zonele rurale cu un grad ridicat de investiții identificate în investiția 3.</w:t>
            </w:r>
            <w:r w:rsidR="00081618">
              <w:rPr>
                <w:noProof/>
              </w:rPr>
              <w:t xml:space="preserve"> </w:t>
            </w:r>
          </w:p>
        </w:tc>
      </w:tr>
      <w:tr w:rsidR="00182442" w14:paraId="4E8C2E3E" w14:textId="77777777">
        <w:trPr>
          <w:trHeight w:val="945"/>
          <w:jc w:val="center"/>
        </w:trPr>
        <w:tc>
          <w:tcPr>
            <w:tcW w:w="704" w:type="dxa"/>
            <w:shd w:val="clear" w:color="auto" w:fill="C6EFCE"/>
            <w:vAlign w:val="center"/>
          </w:tcPr>
          <w:p w14:paraId="121BFD18" w14:textId="77777777" w:rsidR="00182442" w:rsidRDefault="00283CF1">
            <w:pPr>
              <w:pStyle w:val="P68B1DB1-Normal16"/>
              <w:spacing w:line="240" w:lineRule="auto"/>
              <w:jc w:val="center"/>
              <w:rPr>
                <w:noProof/>
              </w:rPr>
            </w:pPr>
            <w:r>
              <w:rPr>
                <w:noProof/>
              </w:rPr>
              <w:t>45</w:t>
            </w:r>
          </w:p>
        </w:tc>
        <w:tc>
          <w:tcPr>
            <w:tcW w:w="2132" w:type="dxa"/>
            <w:shd w:val="clear" w:color="auto" w:fill="C6EFCE"/>
            <w:vAlign w:val="center"/>
          </w:tcPr>
          <w:p w14:paraId="56C94DEB" w14:textId="77777777" w:rsidR="00182442" w:rsidRDefault="00283CF1">
            <w:pPr>
              <w:pStyle w:val="P68B1DB1-Normal16"/>
              <w:spacing w:line="240" w:lineRule="auto"/>
              <w:rPr>
                <w:noProof/>
              </w:rPr>
            </w:pPr>
            <w:r>
              <w:rPr>
                <w:noProof/>
              </w:rPr>
              <w:t>Investiția 4: Activități de cercetare științifică legate de dezvoltarea de rețele și servicii 5G </w:t>
            </w:r>
          </w:p>
        </w:tc>
        <w:tc>
          <w:tcPr>
            <w:tcW w:w="987" w:type="dxa"/>
            <w:shd w:val="clear" w:color="auto" w:fill="C6EFCE"/>
            <w:vAlign w:val="center"/>
          </w:tcPr>
          <w:p w14:paraId="03BF262A" w14:textId="77777777" w:rsidR="00182442" w:rsidRDefault="00283CF1">
            <w:pPr>
              <w:pStyle w:val="P68B1DB1-Normal16"/>
              <w:spacing w:line="240" w:lineRule="auto"/>
              <w:rPr>
                <w:noProof/>
              </w:rPr>
            </w:pPr>
            <w:r>
              <w:rPr>
                <w:noProof/>
              </w:rPr>
              <w:t>Etapă </w:t>
            </w:r>
          </w:p>
        </w:tc>
        <w:tc>
          <w:tcPr>
            <w:tcW w:w="1984" w:type="dxa"/>
            <w:shd w:val="clear" w:color="auto" w:fill="C6EFCE"/>
            <w:vAlign w:val="center"/>
          </w:tcPr>
          <w:p w14:paraId="5727BB0D" w14:textId="77777777" w:rsidR="00182442" w:rsidRDefault="00283CF1">
            <w:pPr>
              <w:pStyle w:val="P68B1DB1-Normal16"/>
              <w:spacing w:line="240" w:lineRule="auto"/>
              <w:rPr>
                <w:noProof/>
              </w:rPr>
            </w:pPr>
            <w:r>
              <w:rPr>
                <w:noProof/>
              </w:rPr>
              <w:t>Acordarea tuturor deciziilor de acordare a granturilor pentru proiecte de cercetare științifică legate de rețelele 5G </w:t>
            </w:r>
          </w:p>
        </w:tc>
        <w:tc>
          <w:tcPr>
            <w:tcW w:w="1276" w:type="dxa"/>
            <w:shd w:val="clear" w:color="auto" w:fill="C6EFCE"/>
            <w:vAlign w:val="center"/>
          </w:tcPr>
          <w:p w14:paraId="2A3FB87E" w14:textId="77777777" w:rsidR="00182442" w:rsidRDefault="00283CF1">
            <w:pPr>
              <w:pStyle w:val="P68B1DB1-Normal16"/>
              <w:spacing w:line="240" w:lineRule="auto"/>
              <w:rPr>
                <w:noProof/>
              </w:rPr>
            </w:pPr>
            <w:r>
              <w:rPr>
                <w:noProof/>
              </w:rPr>
              <w:t>Notificarea acordării de către Ministerul Industriei și Comerțului a tuturor deciziilor de acordare a granturilor pentru proiecte de cercetare științifică legate de rețelele 5G </w:t>
            </w:r>
          </w:p>
        </w:tc>
        <w:tc>
          <w:tcPr>
            <w:tcW w:w="992" w:type="dxa"/>
            <w:shd w:val="clear" w:color="auto" w:fill="C6EFCE"/>
            <w:vAlign w:val="center"/>
          </w:tcPr>
          <w:p w14:paraId="69957A49" w14:textId="77777777" w:rsidR="00182442" w:rsidRDefault="00182442">
            <w:pPr>
              <w:spacing w:line="240" w:lineRule="auto"/>
              <w:rPr>
                <w:rFonts w:eastAsia="Times New Roman"/>
                <w:noProof/>
                <w:color w:val="004300"/>
                <w:sz w:val="18"/>
              </w:rPr>
            </w:pPr>
          </w:p>
        </w:tc>
        <w:tc>
          <w:tcPr>
            <w:tcW w:w="992" w:type="dxa"/>
            <w:shd w:val="clear" w:color="auto" w:fill="C6EFCE"/>
            <w:vAlign w:val="center"/>
          </w:tcPr>
          <w:p w14:paraId="26812B6C" w14:textId="77777777" w:rsidR="00182442" w:rsidRDefault="00182442">
            <w:pPr>
              <w:spacing w:line="240" w:lineRule="auto"/>
              <w:rPr>
                <w:rFonts w:eastAsia="Times New Roman"/>
                <w:noProof/>
                <w:color w:val="004300"/>
                <w:sz w:val="18"/>
              </w:rPr>
            </w:pPr>
          </w:p>
        </w:tc>
        <w:tc>
          <w:tcPr>
            <w:tcW w:w="873" w:type="dxa"/>
            <w:shd w:val="clear" w:color="auto" w:fill="C6EFCE"/>
            <w:vAlign w:val="center"/>
          </w:tcPr>
          <w:p w14:paraId="446B8D19" w14:textId="77777777" w:rsidR="00182442" w:rsidRDefault="00182442">
            <w:pPr>
              <w:spacing w:line="240" w:lineRule="auto"/>
              <w:rPr>
                <w:rFonts w:eastAsia="Times New Roman"/>
                <w:noProof/>
                <w:color w:val="004300"/>
                <w:sz w:val="18"/>
              </w:rPr>
            </w:pPr>
          </w:p>
        </w:tc>
        <w:tc>
          <w:tcPr>
            <w:tcW w:w="860" w:type="dxa"/>
            <w:shd w:val="clear" w:color="auto" w:fill="C6EFCE"/>
            <w:vAlign w:val="center"/>
          </w:tcPr>
          <w:p w14:paraId="6D10E121" w14:textId="77777777" w:rsidR="00182442" w:rsidRDefault="00283CF1">
            <w:pPr>
              <w:pStyle w:val="P68B1DB1-Normal16"/>
              <w:spacing w:line="240" w:lineRule="auto"/>
              <w:jc w:val="center"/>
              <w:rPr>
                <w:noProof/>
              </w:rPr>
            </w:pPr>
            <w:r>
              <w:rPr>
                <w:noProof/>
              </w:rPr>
              <w:t>TRIMESTRUL 4 </w:t>
            </w:r>
          </w:p>
        </w:tc>
        <w:tc>
          <w:tcPr>
            <w:tcW w:w="847" w:type="dxa"/>
            <w:shd w:val="clear" w:color="auto" w:fill="C6EFCE"/>
            <w:vAlign w:val="center"/>
          </w:tcPr>
          <w:p w14:paraId="3B99A227" w14:textId="77777777" w:rsidR="00182442" w:rsidRDefault="00283CF1">
            <w:pPr>
              <w:pStyle w:val="P68B1DB1-Normal16"/>
              <w:spacing w:line="240" w:lineRule="auto"/>
              <w:jc w:val="center"/>
              <w:rPr>
                <w:noProof/>
              </w:rPr>
            </w:pPr>
            <w:r>
              <w:rPr>
                <w:noProof/>
              </w:rPr>
              <w:t>2024 </w:t>
            </w:r>
          </w:p>
        </w:tc>
        <w:tc>
          <w:tcPr>
            <w:tcW w:w="3952" w:type="dxa"/>
            <w:shd w:val="clear" w:color="auto" w:fill="C6EFCE"/>
            <w:vAlign w:val="center"/>
          </w:tcPr>
          <w:p w14:paraId="0FEE930E" w14:textId="55E0AA9E" w:rsidR="00182442" w:rsidRDefault="00283CF1">
            <w:pPr>
              <w:pStyle w:val="P68B1DB1-Normal16"/>
              <w:spacing w:line="240" w:lineRule="auto"/>
              <w:rPr>
                <w:noProof/>
              </w:rPr>
            </w:pPr>
            <w:r>
              <w:rPr>
                <w:noProof/>
              </w:rPr>
              <w:t xml:space="preserve">Notificarea acordării de către Ministerul Industriei și Comerțului a tuturor deciziilor de acordare a granturilor pentru proiecte de cercetare științifică legate de rețelele 5G. Proiectele se axează pe utilizarea aplicațiilor 5G în industrie și servicii, în special pe exploatarea noilor tehnologii în procesele de producție ale autovehiculelor și ale altor sectoare-cheie. Sprijinul este direcționat, de asemenea, către proiecte care promovează dezvoltarea și diseminarea automatizării, a robotizării, a inteligenței artificiale și a realității virtuale sau augmentate. Printre beneficiarii potențiali se numără întreprinderile sau organizațiile publice de cercetare. </w:t>
            </w:r>
          </w:p>
        </w:tc>
      </w:tr>
      <w:tr w:rsidR="00182442" w14:paraId="7701490C" w14:textId="77777777">
        <w:trPr>
          <w:trHeight w:val="345"/>
          <w:jc w:val="center"/>
        </w:trPr>
        <w:tc>
          <w:tcPr>
            <w:tcW w:w="704" w:type="dxa"/>
            <w:shd w:val="clear" w:color="auto" w:fill="C6EFCE"/>
            <w:vAlign w:val="center"/>
          </w:tcPr>
          <w:p w14:paraId="72D6D62A" w14:textId="77777777" w:rsidR="00182442" w:rsidRDefault="00283CF1">
            <w:pPr>
              <w:pStyle w:val="P68B1DB1-Normal16"/>
              <w:spacing w:line="240" w:lineRule="auto"/>
              <w:jc w:val="center"/>
              <w:rPr>
                <w:noProof/>
              </w:rPr>
            </w:pPr>
            <w:r>
              <w:rPr>
                <w:noProof/>
              </w:rPr>
              <w:t>46</w:t>
            </w:r>
          </w:p>
        </w:tc>
        <w:tc>
          <w:tcPr>
            <w:tcW w:w="2132" w:type="dxa"/>
            <w:shd w:val="clear" w:color="auto" w:fill="C6EFCE"/>
            <w:vAlign w:val="center"/>
          </w:tcPr>
          <w:p w14:paraId="36E2FAB3" w14:textId="77777777" w:rsidR="00182442" w:rsidRDefault="00283CF1">
            <w:pPr>
              <w:pStyle w:val="P68B1DB1-Normal16"/>
              <w:spacing w:line="240" w:lineRule="auto"/>
              <w:rPr>
                <w:noProof/>
              </w:rPr>
            </w:pPr>
            <w:r>
              <w:rPr>
                <w:noProof/>
              </w:rPr>
              <w:t>Investiția 4: Activități de cercetare științifică legate de dezvoltarea de rețele și servicii 5G </w:t>
            </w:r>
          </w:p>
        </w:tc>
        <w:tc>
          <w:tcPr>
            <w:tcW w:w="987" w:type="dxa"/>
            <w:shd w:val="clear" w:color="auto" w:fill="C6EFCE"/>
            <w:vAlign w:val="center"/>
          </w:tcPr>
          <w:p w14:paraId="3CB87F2B" w14:textId="77777777" w:rsidR="00182442" w:rsidRDefault="00283CF1">
            <w:pPr>
              <w:pStyle w:val="P68B1DB1-Normal16"/>
              <w:spacing w:line="240" w:lineRule="auto"/>
              <w:rPr>
                <w:noProof/>
              </w:rPr>
            </w:pPr>
            <w:r>
              <w:rPr>
                <w:noProof/>
              </w:rPr>
              <w:t>Țintă</w:t>
            </w:r>
          </w:p>
        </w:tc>
        <w:tc>
          <w:tcPr>
            <w:tcW w:w="1984" w:type="dxa"/>
            <w:shd w:val="clear" w:color="auto" w:fill="C6EFCE"/>
            <w:vAlign w:val="center"/>
          </w:tcPr>
          <w:p w14:paraId="0CF35BCE" w14:textId="77777777" w:rsidR="00182442" w:rsidRDefault="00283CF1">
            <w:pPr>
              <w:pStyle w:val="P68B1DB1-Normal16"/>
              <w:spacing w:line="240" w:lineRule="auto"/>
              <w:rPr>
                <w:noProof/>
              </w:rPr>
            </w:pPr>
            <w:r>
              <w:rPr>
                <w:noProof/>
              </w:rPr>
              <w:t>Finalizarea proiectelor de cercetare științifică legate de rețelele 5G</w:t>
            </w:r>
          </w:p>
        </w:tc>
        <w:tc>
          <w:tcPr>
            <w:tcW w:w="1276" w:type="dxa"/>
            <w:shd w:val="clear" w:color="auto" w:fill="C6EFCE"/>
            <w:vAlign w:val="center"/>
          </w:tcPr>
          <w:p w14:paraId="6F15B6BD" w14:textId="77777777" w:rsidR="00182442" w:rsidRDefault="00182442">
            <w:pPr>
              <w:spacing w:line="240" w:lineRule="auto"/>
              <w:rPr>
                <w:rFonts w:eastAsia="Times New Roman"/>
                <w:noProof/>
                <w:color w:val="004300"/>
                <w:sz w:val="18"/>
              </w:rPr>
            </w:pPr>
          </w:p>
        </w:tc>
        <w:tc>
          <w:tcPr>
            <w:tcW w:w="992" w:type="dxa"/>
            <w:shd w:val="clear" w:color="auto" w:fill="C6EFCE"/>
            <w:vAlign w:val="center"/>
          </w:tcPr>
          <w:p w14:paraId="2F1066C0" w14:textId="77777777" w:rsidR="00182442" w:rsidRDefault="00283CF1">
            <w:pPr>
              <w:pStyle w:val="P68B1DB1-Normal16"/>
              <w:spacing w:line="240" w:lineRule="auto"/>
              <w:rPr>
                <w:noProof/>
              </w:rPr>
            </w:pPr>
            <w:r>
              <w:rPr>
                <w:noProof/>
              </w:rPr>
              <w:t>Numărul de proiecte sprijinite</w:t>
            </w:r>
          </w:p>
        </w:tc>
        <w:tc>
          <w:tcPr>
            <w:tcW w:w="992" w:type="dxa"/>
            <w:shd w:val="clear" w:color="auto" w:fill="C6EFCE"/>
            <w:vAlign w:val="center"/>
          </w:tcPr>
          <w:p w14:paraId="2342916B" w14:textId="77777777" w:rsidR="00182442" w:rsidRDefault="00283CF1">
            <w:pPr>
              <w:pStyle w:val="P68B1DB1-Normal16"/>
              <w:spacing w:line="240" w:lineRule="auto"/>
              <w:jc w:val="center"/>
              <w:rPr>
                <w:noProof/>
              </w:rPr>
            </w:pPr>
            <w:r>
              <w:rPr>
                <w:noProof/>
              </w:rPr>
              <w:t>0</w:t>
            </w:r>
          </w:p>
        </w:tc>
        <w:tc>
          <w:tcPr>
            <w:tcW w:w="873" w:type="dxa"/>
            <w:shd w:val="clear" w:color="auto" w:fill="C6EFCE"/>
            <w:vAlign w:val="center"/>
          </w:tcPr>
          <w:p w14:paraId="4BD17C27" w14:textId="43EC7CBB" w:rsidR="00182442" w:rsidRDefault="00283CF1">
            <w:pPr>
              <w:pStyle w:val="P68B1DB1-Normal16"/>
              <w:spacing w:line="240" w:lineRule="auto"/>
              <w:jc w:val="center"/>
              <w:rPr>
                <w:noProof/>
              </w:rPr>
            </w:pPr>
            <w:r>
              <w:rPr>
                <w:noProof/>
              </w:rPr>
              <w:t>22</w:t>
            </w:r>
          </w:p>
        </w:tc>
        <w:tc>
          <w:tcPr>
            <w:tcW w:w="860" w:type="dxa"/>
            <w:shd w:val="clear" w:color="auto" w:fill="C6EFCE"/>
            <w:vAlign w:val="center"/>
          </w:tcPr>
          <w:p w14:paraId="3E94CC8B" w14:textId="77777777" w:rsidR="00182442" w:rsidRDefault="00283CF1">
            <w:pPr>
              <w:pStyle w:val="P68B1DB1-Normal16"/>
              <w:spacing w:line="240" w:lineRule="auto"/>
              <w:jc w:val="center"/>
              <w:rPr>
                <w:noProof/>
              </w:rPr>
            </w:pPr>
            <w:r>
              <w:rPr>
                <w:noProof/>
              </w:rPr>
              <w:t>TRIMESTRUL 4</w:t>
            </w:r>
          </w:p>
        </w:tc>
        <w:tc>
          <w:tcPr>
            <w:tcW w:w="847" w:type="dxa"/>
            <w:shd w:val="clear" w:color="auto" w:fill="C6EFCE"/>
            <w:vAlign w:val="center"/>
          </w:tcPr>
          <w:p w14:paraId="6D77CB4F" w14:textId="77777777" w:rsidR="00182442" w:rsidRDefault="00283CF1">
            <w:pPr>
              <w:pStyle w:val="P68B1DB1-Normal16"/>
              <w:spacing w:line="240" w:lineRule="auto"/>
              <w:jc w:val="center"/>
              <w:rPr>
                <w:noProof/>
              </w:rPr>
            </w:pPr>
            <w:r>
              <w:rPr>
                <w:noProof/>
              </w:rPr>
              <w:t>2025</w:t>
            </w:r>
          </w:p>
        </w:tc>
        <w:tc>
          <w:tcPr>
            <w:tcW w:w="3952" w:type="dxa"/>
            <w:shd w:val="clear" w:color="auto" w:fill="C6EFCE"/>
            <w:vAlign w:val="center"/>
          </w:tcPr>
          <w:p w14:paraId="27BF753C" w14:textId="30FA6D56" w:rsidR="00182442" w:rsidRDefault="00283CF1">
            <w:pPr>
              <w:pStyle w:val="P68B1DB1-Normal16"/>
              <w:spacing w:line="240" w:lineRule="auto"/>
              <w:rPr>
                <w:noProof/>
              </w:rPr>
            </w:pPr>
            <w:r>
              <w:rPr>
                <w:noProof/>
              </w:rPr>
              <w:t xml:space="preserve">Trebuie finalizate cel puțin 22 dintre proiectele de cercetare științifică selectate anterior cu privire la potențialele dezvoltări ulterioare ale rețelelor și serviciilor 5G. Statisticile de bază privind rezultatele proiectelor se publică pe paginile web ale Agenției pentru tehnologie din Republica Cehă. </w:t>
            </w:r>
          </w:p>
        </w:tc>
      </w:tr>
    </w:tbl>
    <w:p w14:paraId="075C51CA" w14:textId="77777777" w:rsidR="00182442" w:rsidRDefault="00182442">
      <w:pPr>
        <w:spacing w:line="240" w:lineRule="auto"/>
        <w:rPr>
          <w:b/>
          <w:smallCaps/>
          <w:noProof/>
        </w:rPr>
        <w:sectPr w:rsidR="00182442" w:rsidSect="00B67106">
          <w:headerReference w:type="even" r:id="rId72"/>
          <w:headerReference w:type="default" r:id="rId73"/>
          <w:footerReference w:type="even" r:id="rId74"/>
          <w:footerReference w:type="default" r:id="rId75"/>
          <w:headerReference w:type="first" r:id="rId76"/>
          <w:footerReference w:type="first" r:id="rId77"/>
          <w:pgSz w:w="16839" w:h="11907" w:orient="landscape"/>
          <w:pgMar w:top="1134" w:right="1134" w:bottom="1134" w:left="1134" w:header="567" w:footer="567" w:gutter="0"/>
          <w:cols w:space="720"/>
          <w:docGrid w:linePitch="360"/>
        </w:sectPr>
      </w:pPr>
    </w:p>
    <w:p w14:paraId="7BBA72BE" w14:textId="77777777" w:rsidR="00182442" w:rsidRDefault="00283CF1">
      <w:pPr>
        <w:pStyle w:val="P68B1DB1-Normal2"/>
        <w:keepNext/>
        <w:tabs>
          <w:tab w:val="left" w:pos="850"/>
        </w:tabs>
        <w:spacing w:line="240" w:lineRule="auto"/>
        <w:jc w:val="both"/>
        <w:outlineLvl w:val="0"/>
        <w:rPr>
          <w:noProof/>
        </w:rPr>
      </w:pPr>
      <w:r>
        <w:rPr>
          <w:noProof/>
        </w:rPr>
        <w:t>D. COMPONENTA 1.4: Economia și societatea digitală, întreprinderile nou-înființate inovatoare și noile tehnologii</w:t>
      </w:r>
    </w:p>
    <w:p w14:paraId="3AD0E45A" w14:textId="77777777" w:rsidR="00182442" w:rsidRDefault="00283CF1">
      <w:pPr>
        <w:spacing w:line="240" w:lineRule="auto"/>
        <w:jc w:val="both"/>
        <w:rPr>
          <w:noProof/>
        </w:rPr>
      </w:pPr>
      <w:r>
        <w:rPr>
          <w:noProof/>
        </w:rPr>
        <w:t>Această componentă a planului ceh de redresare și reziliență contribuie la abordarea provocării reprezentate de facilitarea digitalizării și a adoptării de noi tehnologii de către întreprinderi, inclusiv de către IMM-uri. Aceasta urmărește, de asemenea, să instituie un organism care să coordoneze proiectele axate pe transformarea digitală a economiei, să sprijine dezvoltarea și adoptarea tehnologiilor strategice selectate, inclusiv a inteligenței artificiale, și să îmbunătățească ecosistemul de inovare, în special pentru întreprinderile nou-înființate, inclusiv prin consolidarea legăturilor dintre mediul academic și mediul de afaceri. Se preconizează că investițiile planificate vor promova accesul la finanțare pentru întreprinderile nou-înființate și IMM-urile inovatoare, printre altele prin tehnologii financiare și soluții de finanțare în faza incipientă, precum și accesul la formare și la instalații de testare pentru a contribui la adoptarea noilor tehnologii digitale. Componenta are sinergii cu componentele 1.3 [Rețele digitale de mare capacitate] și 1.5 [Transformarea digitală a întreprinderilor] din planul ceh, care contribuie la abordarea accesului la rețele de mare capacitate și la digitalizarea întreprinderilor.</w:t>
      </w:r>
    </w:p>
    <w:p w14:paraId="7AD517F3" w14:textId="2F00EC2A" w:rsidR="00182442" w:rsidRDefault="00283CF1">
      <w:pPr>
        <w:spacing w:line="240" w:lineRule="auto"/>
        <w:jc w:val="both"/>
        <w:rPr>
          <w:rFonts w:eastAsia="Times New Roman"/>
          <w:noProof/>
        </w:rPr>
      </w:pPr>
      <w:r>
        <w:rPr>
          <w:rFonts w:eastAsia="Times New Roman"/>
          <w:noProof/>
          <w:color w:val="000000"/>
        </w:rPr>
        <w:t xml:space="preserve">Componenta sprijină </w:t>
      </w:r>
      <w:r>
        <w:rPr>
          <w:rFonts w:eastAsia="Times New Roman"/>
          <w:noProof/>
        </w:rPr>
        <w:t xml:space="preserve">abordarea </w:t>
      </w:r>
      <w:r>
        <w:rPr>
          <w:noProof/>
        </w:rPr>
        <w:t>Recomandării specifice fiecărei țări 3</w:t>
      </w:r>
      <w:r>
        <w:rPr>
          <w:rFonts w:eastAsia="Times New Roman"/>
          <w:noProof/>
        </w:rPr>
        <w:t xml:space="preserve">, potrivit căreia Cehia își concentrează </w:t>
      </w:r>
      <w:r>
        <w:rPr>
          <w:noProof/>
        </w:rPr>
        <w:t>politica economică legată de investiții asupra infrastructurii digitale și elimină barierele care împiedică dezvoltarea unui ecosistem de inovare pe deplin funcțional, precum</w:t>
      </w:r>
      <w:r>
        <w:rPr>
          <w:rFonts w:eastAsia="Times New Roman"/>
          <w:noProof/>
          <w:color w:val="000000"/>
        </w:rPr>
        <w:t xml:space="preserve"> și </w:t>
      </w:r>
      <w:r>
        <w:rPr>
          <w:noProof/>
        </w:rPr>
        <w:t xml:space="preserve">Recomandarea specifică fiecărei țări 3 </w:t>
      </w:r>
      <w:r>
        <w:rPr>
          <w:rFonts w:eastAsia="Times New Roman"/>
          <w:noProof/>
        </w:rPr>
        <w:t>2020</w:t>
      </w:r>
      <w:r>
        <w:rPr>
          <w:rFonts w:eastAsia="Times New Roman"/>
          <w:noProof/>
          <w:color w:val="000000"/>
        </w:rPr>
        <w:t>, potrivit căreia Cehia sprijină întreprinderile mici și</w:t>
      </w:r>
      <w:r>
        <w:rPr>
          <w:rFonts w:eastAsia="Times New Roman"/>
          <w:noProof/>
        </w:rPr>
        <w:t xml:space="preserve"> mijlocii prin utilizarea mai intensă a instrumentelor financiare pentru a asigura sprijinul</w:t>
      </w:r>
      <w:r w:rsidR="00081618">
        <w:rPr>
          <w:rFonts w:eastAsia="Times New Roman"/>
          <w:noProof/>
          <w:color w:val="000000"/>
        </w:rPr>
        <w:t xml:space="preserve"> </w:t>
      </w:r>
      <w:r>
        <w:rPr>
          <w:rFonts w:eastAsia="Times New Roman"/>
          <w:noProof/>
        </w:rPr>
        <w:t>sub formă de lichidități, pentru a concentra investițiile pe tranziția digitală, în special pe infrastructura și tehnologia digitală de mare capacitate, și pentru a asigura accesul la finanțare pentru întreprinderile inovatoare și pentru a îmbunătăți cooperarea dintre sectorul public și cel privat în domeniul C &amp;D.</w:t>
      </w:r>
    </w:p>
    <w:p w14:paraId="5C04BB83" w14:textId="0FBFF9B5" w:rsidR="00182442" w:rsidRDefault="00283CF1">
      <w:pPr>
        <w:pStyle w:val="P68B1DB1-Normal3"/>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În special, rezultatele procesului de C &amp;I</w:t>
      </w:r>
      <w:r w:rsidR="00081618">
        <w:rPr>
          <w:noProof/>
        </w:rPr>
        <w:t xml:space="preserve"> </w:t>
      </w:r>
      <w:r>
        <w:rPr>
          <w:noProof/>
        </w:rPr>
        <w:t>trebuie să fie neutre din punct de vedere tehnologic la nivelul aplicării lor (și anume, să fie aplicate tuturor tehnologiilor disponibile, inclusiv tehnologiilor cu impact redus), iar măsura exclude ex ante C &amp;I</w:t>
      </w:r>
      <w:r w:rsidR="00081618">
        <w:rPr>
          <w:noProof/>
        </w:rPr>
        <w:t xml:space="preserve"> </w:t>
      </w:r>
      <w:r>
        <w:rPr>
          <w:noProof/>
        </w:rPr>
        <w:t>dedicate elementelor de „C &amp;I brune” (și anume cărbune, lignit, petrol/petrol, gaze naturale care nu intră sub incidența anexei III la Orientările tehnice privind DNSH, hidrogen albastru și gri, incineratoare și depozite de deșeuri).</w:t>
      </w:r>
    </w:p>
    <w:p w14:paraId="3C9A82B5" w14:textId="77777777" w:rsidR="00182442" w:rsidRDefault="00182442">
      <w:pPr>
        <w:spacing w:line="240" w:lineRule="auto"/>
        <w:jc w:val="both"/>
        <w:rPr>
          <w:noProof/>
        </w:rPr>
      </w:pPr>
    </w:p>
    <w:p w14:paraId="0E9525BC" w14:textId="77777777" w:rsidR="00182442" w:rsidRDefault="00283CF1">
      <w:pPr>
        <w:pStyle w:val="P68B1DB1-Normal5"/>
        <w:spacing w:line="240" w:lineRule="auto"/>
        <w:jc w:val="both"/>
        <w:rPr>
          <w:noProof/>
        </w:rPr>
      </w:pPr>
      <w:r>
        <w:rPr>
          <w:noProof/>
        </w:rPr>
        <w:t xml:space="preserve">D.1. </w:t>
      </w:r>
      <w:r>
        <w:rPr>
          <w:noProof/>
        </w:rPr>
        <w:tab/>
        <w:t>Descrierea reformelor și a investițiilor pentru sprijinul financiar nerambursabil</w:t>
      </w:r>
    </w:p>
    <w:p w14:paraId="0AD557D2" w14:textId="77777777" w:rsidR="00182442" w:rsidRDefault="00283CF1">
      <w:pPr>
        <w:pStyle w:val="P68B1DB1-Normal7"/>
        <w:spacing w:line="240" w:lineRule="auto"/>
        <w:jc w:val="both"/>
        <w:rPr>
          <w:rFonts w:eastAsia="Times New Roman"/>
          <w:noProof/>
        </w:rPr>
      </w:pPr>
      <w:r>
        <w:rPr>
          <w:noProof/>
        </w:rPr>
        <w:t xml:space="preserve">Reforma 1: </w:t>
      </w:r>
      <w:r>
        <w:rPr>
          <w:rFonts w:eastAsia="Times New Roman"/>
          <w:noProof/>
        </w:rPr>
        <w:t>Reforma instituțională a sistemului de gestionare pentru transformarea digitală, inclusiv strategia RIS 3</w:t>
      </w:r>
    </w:p>
    <w:p w14:paraId="3596C172" w14:textId="3352C31D" w:rsidR="00182442" w:rsidRDefault="00283CF1">
      <w:pPr>
        <w:spacing w:line="240" w:lineRule="auto"/>
        <w:jc w:val="both"/>
        <w:rPr>
          <w:rFonts w:eastAsia="Times New Roman"/>
          <w:noProof/>
        </w:rPr>
      </w:pPr>
      <w:r>
        <w:rPr>
          <w:noProof/>
        </w:rPr>
        <w:t xml:space="preserve">Reforma instituțională urmărește să simplifice structura organizatorică care supraveghează transformarea digitală. Comitetul pentru transformare digitală (DTC), înființat recent, cooperează îndeaproape cu </w:t>
      </w:r>
      <w:r>
        <w:rPr>
          <w:rFonts w:eastAsia="Times New Roman"/>
          <w:noProof/>
        </w:rPr>
        <w:t xml:space="preserve">entitățile din cadrul Strategiei naționale de inovare pentru specializare inteligentă care identifică și diseminează tehnologiile-cheie și domeniile relevante ale cercetării și inovării. Acesta asigură conectivitatea și coordonarea între actorii din întregul ecosistem digital și include reprezentarea părților interesate din sectorul privat și public. De asemenea, aceasta va sensibiliza întreprinderile și cetățenii cu privire la oportunitățile de aplicare a noilor tehnologii digitale. </w:t>
      </w:r>
    </w:p>
    <w:p w14:paraId="7388080E" w14:textId="4FFA1971" w:rsidR="00182442" w:rsidRDefault="00283CF1">
      <w:pPr>
        <w:pStyle w:val="P68B1DB1-Normal3"/>
        <w:spacing w:line="240" w:lineRule="auto"/>
        <w:jc w:val="both"/>
        <w:rPr>
          <w:noProof/>
        </w:rPr>
      </w:pPr>
      <w:r>
        <w:rPr>
          <w:noProof/>
        </w:rPr>
        <w:t>Îmbunătățirea în continuare a ecosistemului digital și de inovare (inclusiv a întreprinderilor nou-înființate, a spin-off-urilor și a tehnologiilor strategice) include înființarea unui organism de coordonare, în cadrul Comitetului pentru transformare digitală, responsabil cu punerea în aplicare a programelor de sprijin pentru întreprinderi în cadrul acestei componente, în conformitate cu standardul UE privind întreprinderile nou-înființate, cu scopul de a oferi recomandări și consiliere cu privire la punerea în aplicare a reformei și a investițiilor aferente. Reforma conduce la instituirea unei cooperări între sectorul public și cel privat și la sprijinirea celor trei programe-pilot de coinvestiții, a antreprenoriatului și a schemelor de sprijin pentru întreprinderi, a activităților de consolidare a internaționalizării întreprinderilor nou-înființate și a spațiilor de testare în materie de reglementare care testează soluții inovatoare în practică, astfel cum se propune în cadrul acestei componente.</w:t>
      </w:r>
    </w:p>
    <w:p w14:paraId="44A9F287" w14:textId="59812BB3" w:rsidR="00182442" w:rsidRDefault="00283CF1">
      <w:pPr>
        <w:pStyle w:val="P68B1DB1-Normal3"/>
        <w:spacing w:line="240" w:lineRule="auto"/>
        <w:jc w:val="both"/>
        <w:rPr>
          <w:noProof/>
        </w:rPr>
      </w:pPr>
      <w:r>
        <w:rPr>
          <w:noProof/>
        </w:rPr>
        <w:t>Reforma se pune în aplicare până la 31 martie 2025.</w:t>
      </w:r>
    </w:p>
    <w:p w14:paraId="46C9FF2E" w14:textId="77777777" w:rsidR="00182442" w:rsidRDefault="00283CF1">
      <w:pPr>
        <w:pStyle w:val="P68B1DB1-Normal7"/>
        <w:spacing w:line="240" w:lineRule="auto"/>
        <w:jc w:val="both"/>
        <w:rPr>
          <w:rFonts w:eastAsia="Times New Roman"/>
          <w:noProof/>
          <w:color w:val="000000"/>
        </w:rPr>
      </w:pPr>
      <w:r>
        <w:rPr>
          <w:noProof/>
        </w:rPr>
        <w:t xml:space="preserve">Reforma 2: </w:t>
      </w:r>
      <w:r>
        <w:rPr>
          <w:rFonts w:eastAsia="Times New Roman"/>
          <w:noProof/>
          <w:color w:val="000000"/>
        </w:rPr>
        <w:t>Grupul comun de sprijin și certificare în domeniul tehnologiilor strategice împreună cu Consiliul pentru tehnologii strategice</w:t>
      </w:r>
    </w:p>
    <w:p w14:paraId="4E4F7541" w14:textId="60C9F280" w:rsidR="00182442" w:rsidRDefault="00283CF1">
      <w:pPr>
        <w:pStyle w:val="P68B1DB1-Normal4"/>
        <w:spacing w:line="240" w:lineRule="auto"/>
        <w:jc w:val="both"/>
        <w:rPr>
          <w:noProof/>
        </w:rPr>
      </w:pPr>
      <w:r>
        <w:rPr>
          <w:noProof/>
        </w:rPr>
        <w:t>Reforma urmărește să dezvolte autorități acreditate de management al calității și de certificare a produselor și să furnizeze o rețea de laboratoare acreditate cu capacități suficiente de testare și certificare, precum și să facă schimb de bune practici, în special în sectoare strategice, cum ar fi industria aerospațială și a dispozitivelor medicale, ceea ce va îmbunătăți calitatea produselor și competitivitatea întreprinderilor cehe. Reforma sprijină activități precum: facilitarea proceselor de acreditare și achiziționarea de echipamente, cu accent pe: materiale și tehnologii avansate (compozite, fabricație aditivă, aplicații laser); tehnologii ecologice (propulsie hibridă/electrică, decarbonizare, reducerea zgomotului, biocombustibili, durabilitatea transportului aerian); automatizarea și digitalizarea; Vehicule aeriene fără pilot (UAV)/sisteme de aeronave fără pilot la bord (UAS); Mobilitatea aeriană urbană (UAM); aplicații software; Industria 4.0 în domeniul aerospațial (IA, IoT, Big Data). Componenta include, de asemenea, servicii de consultanță și consiliere pentru întreprinderi în vederea pregătirii pentru obținerea certificării și a diseminării practicilor de fabricație. Reforma include, de asemenea, crearea de cursuri educaționale disponibile părților interesate cu privire la procesul de certificare.</w:t>
      </w:r>
    </w:p>
    <w:p w14:paraId="59522DE1" w14:textId="77777777" w:rsidR="00182442" w:rsidRDefault="00283CF1">
      <w:pPr>
        <w:pStyle w:val="P68B1DB1-Normal4"/>
        <w:spacing w:line="240" w:lineRule="auto"/>
        <w:jc w:val="both"/>
        <w:rPr>
          <w:noProof/>
        </w:rPr>
      </w:pPr>
      <w:r>
        <w:rPr>
          <w:noProof/>
        </w:rPr>
        <w:t>Reforma se pune în aplicare până la 31 decembrie 2024.</w:t>
      </w:r>
    </w:p>
    <w:p w14:paraId="4D6887B6" w14:textId="77777777" w:rsidR="00182442" w:rsidRDefault="00283CF1">
      <w:pPr>
        <w:pStyle w:val="P68B1DB1-Normal7"/>
        <w:spacing w:line="240" w:lineRule="auto"/>
        <w:jc w:val="both"/>
        <w:rPr>
          <w:noProof/>
        </w:rPr>
      </w:pPr>
      <w:r>
        <w:rPr>
          <w:noProof/>
        </w:rPr>
        <w:t>Investiția 2: Centrul european al Observatorului mass-mediei digitale (EDMO)</w:t>
      </w:r>
    </w:p>
    <w:p w14:paraId="3E2B379F" w14:textId="332B2EC0" w:rsidR="00182442" w:rsidRDefault="00283CF1">
      <w:pPr>
        <w:spacing w:line="240" w:lineRule="auto"/>
        <w:jc w:val="both"/>
        <w:rPr>
          <w:noProof/>
        </w:rPr>
      </w:pPr>
      <w:r>
        <w:rPr>
          <w:noProof/>
        </w:rPr>
        <w:t>Această investiție va institui Observatorul Central European al Mass-mediei Digitale (CEDMO), o instituție regională condusă de Universitatea Charles, în parteneriat cu Universitatea Tehnică Cehă din Praga (ČVUT) și site-ul web de verificare a veridicității informațiilor demclos.cz. CEDMO este legat de Observatorul european al mass-mediei digitale și urmează Planul de acțiune împotriva dezinformării emis de Comisia Europeană și de Înaltul Reprezentant al Uniunii pentru afaceri externe și politica de securitate. Oferă instrumente și metodologii de IA pentru a combate manipularea informațiilor, inclusiv dezinformarea în spațiul digital, în mod imparțial, și oferă o metodologie pentru a detecta, a analiza și a face cunoscute campaniile de dezinformare la nivel național, transnațional și european și pentru a analiza impactul campaniilor de dezinformare asupra societății și democrației; sprijinirea educației în domeniul mass-mediei și monitorizarea normelor platformelor online și ale ecosistemului mass-mediei digitale, în cooperare cu autoritățile naționale. Investiția include, de asemenea, proiecte de cercetare pe termen lung care publică rezultate precum educația digitală și mediatică, dezinformarea și informarea greșită în Cehia, impactul IA asupra mass-mediei.</w:t>
      </w:r>
    </w:p>
    <w:p w14:paraId="1B0194D2" w14:textId="77777777" w:rsidR="00182442" w:rsidRDefault="00283CF1">
      <w:pPr>
        <w:pStyle w:val="P68B1DB1-Normal3"/>
        <w:spacing w:line="240" w:lineRule="auto"/>
        <w:jc w:val="both"/>
        <w:rPr>
          <w:noProof/>
        </w:rPr>
      </w:pPr>
      <w:r>
        <w:rPr>
          <w:noProof/>
        </w:rPr>
        <w:t>Investiția este pusă în aplicare până la 31 decembrie 2025.</w:t>
      </w:r>
    </w:p>
    <w:p w14:paraId="11369E3C" w14:textId="0A13E7DF" w:rsidR="00182442" w:rsidRDefault="00283CF1">
      <w:pPr>
        <w:pStyle w:val="P68B1DB1-Normal7"/>
        <w:spacing w:line="240" w:lineRule="auto"/>
        <w:jc w:val="both"/>
        <w:rPr>
          <w:noProof/>
        </w:rPr>
      </w:pPr>
      <w:r>
        <w:rPr>
          <w:noProof/>
        </w:rPr>
        <w:t>Investiția 5: Obligațiuni bazate pe DLT pentru infrastructura europeană de servicii bazate pe tehnologia blockchain (compatibilă cu EBSI) pentru finanțarea IMM-urilor</w:t>
      </w:r>
    </w:p>
    <w:p w14:paraId="776112D9" w14:textId="723A1D15" w:rsidR="00182442" w:rsidRDefault="00283CF1">
      <w:pPr>
        <w:pStyle w:val="P68B1DB1-Normal3"/>
        <w:spacing w:line="240" w:lineRule="auto"/>
        <w:jc w:val="both"/>
        <w:rPr>
          <w:rFonts w:ascii="Calibri" w:hAnsi="Calibri"/>
          <w:noProof/>
          <w:sz w:val="22"/>
        </w:rPr>
      </w:pPr>
      <w:r>
        <w:rPr>
          <w:noProof/>
        </w:rPr>
        <w:t xml:space="preserve">Măsura sprijină punerea în aplicare a unui caz de utilizare axat pe crearea unei platforme paneuropene de obligațiuni bazate pe DLT (tehnologia registrelor distribuite) pentru finanțarea prin îndatorare a IMM-urilor. Proiectul contribuie la facilitarea accesului IMM-urilor la finanțare, la reducerea costurilor și la creșterea transparenței și este compatibil cu EBSI. </w:t>
      </w:r>
    </w:p>
    <w:p w14:paraId="103E195D" w14:textId="266D7558" w:rsidR="00182442" w:rsidRDefault="00283CF1">
      <w:pPr>
        <w:pStyle w:val="P68B1DB1-Normal14"/>
        <w:spacing w:line="240" w:lineRule="auto"/>
        <w:jc w:val="both"/>
        <w:rPr>
          <w:noProof/>
        </w:rPr>
      </w:pPr>
      <w:r>
        <w:rPr>
          <w:noProof/>
        </w:rPr>
        <w:t xml:space="preserve">Investiția se finalizează până la 30 iunie 2024. </w:t>
      </w:r>
    </w:p>
    <w:p w14:paraId="395FC3E0" w14:textId="77777777" w:rsidR="00182442" w:rsidRDefault="00283CF1">
      <w:pPr>
        <w:pStyle w:val="P68B1DB1-Normal7"/>
        <w:spacing w:line="240" w:lineRule="auto"/>
        <w:jc w:val="both"/>
        <w:rPr>
          <w:noProof/>
        </w:rPr>
      </w:pPr>
      <w:r>
        <w:rPr>
          <w:noProof/>
        </w:rPr>
        <w:t>Investiția 6: Proiecte demonstrative 5G de depunere a candidaturilor pentru orașe și zone industriale</w:t>
      </w:r>
    </w:p>
    <w:p w14:paraId="29EA3FF8" w14:textId="77777777" w:rsidR="00182442" w:rsidRDefault="00283CF1">
      <w:pPr>
        <w:pStyle w:val="P68B1DB1-Normal3"/>
        <w:spacing w:line="240" w:lineRule="auto"/>
        <w:jc w:val="both"/>
        <w:rPr>
          <w:rFonts w:ascii="Calibri" w:hAnsi="Calibri"/>
          <w:noProof/>
          <w:sz w:val="22"/>
        </w:rPr>
      </w:pPr>
      <w:r>
        <w:rPr>
          <w:noProof/>
        </w:rPr>
        <w:t xml:space="preserve">Această măsură finanțează dezvoltarea a cel puțin 52 de proiecte care demonstrează aplicarea infrastructurii digitale și a tehnologiei 5G. Proiectele se încadrează în două inițiative diferite, și anume: </w:t>
      </w:r>
    </w:p>
    <w:p w14:paraId="1AA4CD89" w14:textId="77777777" w:rsidR="00182442" w:rsidRDefault="00283CF1">
      <w:pPr>
        <w:pStyle w:val="P68B1DB1-Normal3"/>
        <w:numPr>
          <w:ilvl w:val="0"/>
          <w:numId w:val="195"/>
        </w:numPr>
        <w:spacing w:line="240" w:lineRule="auto"/>
        <w:ind w:left="360"/>
        <w:jc w:val="both"/>
        <w:rPr>
          <w:rFonts w:ascii="Calibri" w:hAnsi="Calibri"/>
          <w:noProof/>
          <w:sz w:val="22"/>
        </w:rPr>
      </w:pPr>
      <w:r>
        <w:rPr>
          <w:noProof/>
        </w:rPr>
        <w:t xml:space="preserve">Orașe inteligente, care urmărește să demonstreze utilizarea tehnologiei 5G în rețelele urbane, inclusiv, printre altele, sistemele de transport inteligente, iluminatul stradal, gestionarea deșeurilor/circulară, transportul public, gestionarea spațiilor de parcare, conceptele de reducere a criminalității urbane; și </w:t>
      </w:r>
    </w:p>
    <w:p w14:paraId="3F6DBC56" w14:textId="77777777" w:rsidR="00182442" w:rsidRDefault="00283CF1">
      <w:pPr>
        <w:pStyle w:val="P68B1DB1-Normal3"/>
        <w:numPr>
          <w:ilvl w:val="0"/>
          <w:numId w:val="195"/>
        </w:numPr>
        <w:spacing w:line="240" w:lineRule="auto"/>
        <w:ind w:left="360"/>
        <w:jc w:val="both"/>
        <w:rPr>
          <w:rFonts w:ascii="Calibri" w:hAnsi="Calibri"/>
          <w:noProof/>
          <w:sz w:val="22"/>
        </w:rPr>
      </w:pPr>
      <w:r>
        <w:rPr>
          <w:noProof/>
        </w:rPr>
        <w:t xml:space="preserve">Proiecte demonstrative din industria 4.0 care prezintă aplicarea unor linii de producție digitalizate sau a unor sisteme robotizate (bazate pe utilizarea de rutină a inteligenței artificiale) și comunicarea directă între utilizatorii echipamentelor mobile (comunicare între dispozitive și dispozitive, D2D). </w:t>
      </w:r>
    </w:p>
    <w:p w14:paraId="6FDF1897" w14:textId="77777777" w:rsidR="00182442" w:rsidRDefault="00283CF1">
      <w:pPr>
        <w:pStyle w:val="P68B1DB1-Normal14"/>
        <w:spacing w:line="240" w:lineRule="auto"/>
        <w:jc w:val="both"/>
        <w:rPr>
          <w:noProof/>
        </w:rPr>
      </w:pPr>
      <w:r>
        <w:rPr>
          <w:noProof/>
        </w:rPr>
        <w:t xml:space="preserve">Investiția se finalizează până la 31 decembrie 2025. </w:t>
      </w:r>
    </w:p>
    <w:p w14:paraId="5CBF4187" w14:textId="6D454269" w:rsidR="00182442" w:rsidRDefault="00283CF1">
      <w:pPr>
        <w:pStyle w:val="P68B1DB1-Normal7"/>
        <w:spacing w:line="240" w:lineRule="auto"/>
        <w:jc w:val="both"/>
        <w:rPr>
          <w:noProof/>
        </w:rPr>
      </w:pPr>
      <w:r>
        <w:rPr>
          <w:noProof/>
        </w:rPr>
        <w:t>Investiția 7: Programul ceh de risc</w:t>
      </w:r>
    </w:p>
    <w:p w14:paraId="3041CECE" w14:textId="126F30BE" w:rsidR="00182442" w:rsidRDefault="00283CF1">
      <w:pPr>
        <w:pStyle w:val="P68B1DB1-Normal3"/>
        <w:spacing w:line="240" w:lineRule="auto"/>
        <w:jc w:val="both"/>
        <w:rPr>
          <w:rFonts w:ascii="Calibri" w:hAnsi="Calibri"/>
          <w:noProof/>
          <w:sz w:val="22"/>
        </w:rPr>
      </w:pPr>
      <w:r>
        <w:rPr>
          <w:noProof/>
        </w:rPr>
        <w:t>Programul ceh „Rise-Up” abordează impactul economic și social al pandemiei și include două cereri de proiecte separate: prima cerere de propuneri este deschisă propunerilor de proiecte care vizează proiecte de cercetare și dezvoltare medicală legate de COVID-19, care au atins maturitatea de aproape finalizare, certificare sau protecție juridică. A doua cerere de propuneri este deschisă proiectelor care vizează soluții tehnologice digitale pentru a face față consecințelor economice și sociale ale crizei provocate de pandemia de COVID-19, în special în domeniile sănătății, educației, sectorului audiovizual, transformării digitale a întreprinderilor și sectoarelor tradiționale.</w:t>
      </w:r>
    </w:p>
    <w:p w14:paraId="67A78ADA" w14:textId="77777777" w:rsidR="00182442" w:rsidRDefault="00283CF1">
      <w:pPr>
        <w:pStyle w:val="P68B1DB1-Normal14"/>
        <w:spacing w:line="240" w:lineRule="auto"/>
        <w:jc w:val="both"/>
        <w:rPr>
          <w:noProof/>
        </w:rPr>
      </w:pPr>
      <w:r>
        <w:rPr>
          <w:noProof/>
        </w:rPr>
        <w:t xml:space="preserve">Investiția se finalizează până la 31 decembrie 2023. </w:t>
      </w:r>
    </w:p>
    <w:p w14:paraId="2186BB1E" w14:textId="77777777" w:rsidR="00182442" w:rsidRDefault="00283CF1">
      <w:pPr>
        <w:pStyle w:val="P68B1DB1-Normal7"/>
        <w:spacing w:line="240" w:lineRule="auto"/>
        <w:jc w:val="both"/>
        <w:rPr>
          <w:rFonts w:eastAsia="Times New Roman"/>
          <w:noProof/>
          <w:color w:val="000000"/>
        </w:rPr>
      </w:pPr>
      <w:r>
        <w:rPr>
          <w:noProof/>
        </w:rPr>
        <w:t xml:space="preserve">Investiția 8: </w:t>
      </w:r>
      <w:r>
        <w:rPr>
          <w:rFonts w:eastAsia="Times New Roman"/>
          <w:noProof/>
          <w:color w:val="000000"/>
        </w:rPr>
        <w:t>Promovarea spiritului antreprenorial și a întreprinderilor inovatoare</w:t>
      </w:r>
    </w:p>
    <w:p w14:paraId="48C53348" w14:textId="77777777" w:rsidR="00182442" w:rsidRDefault="00283CF1">
      <w:pPr>
        <w:pStyle w:val="P68B1DB1-Normal3"/>
        <w:spacing w:line="240" w:lineRule="auto"/>
        <w:jc w:val="both"/>
        <w:rPr>
          <w:rFonts w:ascii="Calibri" w:hAnsi="Calibri"/>
          <w:noProof/>
          <w:color w:val="000000"/>
          <w:sz w:val="22"/>
        </w:rPr>
      </w:pPr>
      <w:r>
        <w:rPr>
          <w:noProof/>
        </w:rPr>
        <w:t xml:space="preserve">Această măsură vizează promovarea antreprenoriatului și sprijinirea lansării cu succes a unor noi întreprinderi în Cehia. Măsura include servicii de consiliere, consultanță și mentorat furnizate prin intermediul centrelor regionale de inovare și de afaceri inițiativelor de afaceri nou înființate și întreprinderilor nou-înființate. Măsura include, de asemenea, campanii de sensibilizare pentru promovarea antreprenoriatului. </w:t>
      </w:r>
    </w:p>
    <w:p w14:paraId="504D32A3" w14:textId="77777777" w:rsidR="00182442" w:rsidRDefault="00283CF1">
      <w:pPr>
        <w:pStyle w:val="P68B1DB1-Normal14"/>
        <w:spacing w:line="240" w:lineRule="auto"/>
        <w:jc w:val="both"/>
        <w:rPr>
          <w:noProof/>
        </w:rPr>
      </w:pPr>
      <w:r>
        <w:rPr>
          <w:noProof/>
        </w:rPr>
        <w:t xml:space="preserve">Investiția se finalizează până la 31 decembrie 2024. </w:t>
      </w:r>
    </w:p>
    <w:p w14:paraId="3C9C7D1E" w14:textId="779E520C" w:rsidR="00182442" w:rsidRDefault="00283CF1">
      <w:pPr>
        <w:pStyle w:val="P68B1DB1-Normal7"/>
        <w:spacing w:line="240" w:lineRule="auto"/>
        <w:jc w:val="both"/>
        <w:rPr>
          <w:noProof/>
        </w:rPr>
      </w:pPr>
      <w:r>
        <w:rPr>
          <w:noProof/>
        </w:rPr>
        <w:t xml:space="preserve">Investiția 9: Fonduri pentru dezvoltarea investițiilor înainte de lansare, a tehnologiilor digitale strategice și a spin-off-urilor universitare </w:t>
      </w:r>
    </w:p>
    <w:p w14:paraId="4FF83F5A" w14:textId="7F17C584" w:rsidR="00182442" w:rsidRDefault="00283CF1">
      <w:pPr>
        <w:pStyle w:val="P68B1DB1-Normal3"/>
        <w:spacing w:line="240" w:lineRule="auto"/>
        <w:jc w:val="both"/>
        <w:rPr>
          <w:noProof/>
        </w:rPr>
      </w:pPr>
      <w:r>
        <w:rPr>
          <w:noProof/>
        </w:rPr>
        <w:t xml:space="preserve">Măsura urmărește să sprijine dezvoltarea capitalului de risc și transformarea digitală a economiei prin investiții în întreprinderi nou-înființate inovatoare. Acesta constă în trei fonduri pilot: (I) un fond de coinvestiții pre-inițiere; un fond strategic pentru tehnologiile digitale; și iii) un fond spinoff pentru IA. Cele trei fonduri urmăresc să investească, de exemplu, în proiecte aflate în faza de început și, respectiv, în întreprinderi nou-înființate din domeniul tehnologiei; în tehnologiile digitale strategice, cum ar fi IA, blockchain, FinTech, aplicațiile 5G; precum și în cadrul proiectelor organizațiilor de cercetare și ale universităților de a-și transfera și comercializa rezultatele cercetării în practica de afaceri. Sprijinul este furnizat prin intermediul fondurilor, ca parte a unui fond de fonduri gestionat de Fondul European de Investiții (FEI). </w:t>
      </w:r>
    </w:p>
    <w:p w14:paraId="01A3502B" w14:textId="77777777" w:rsidR="00182442" w:rsidRDefault="00283CF1">
      <w:pPr>
        <w:pStyle w:val="P68B1DB1-Normal3"/>
        <w:spacing w:line="240" w:lineRule="auto"/>
        <w:jc w:val="both"/>
        <w:rPr>
          <w:noProof/>
        </w:rPr>
      </w:pPr>
      <w:r>
        <w:rPr>
          <w:noProof/>
        </w:rPr>
        <w:t>Pentru a se asigura că măsura respectă Orientările tehnice de „a nu prejudicia în mod semnificativ” (2021/C58/01), acordul juridic dintre Cehia și FEI și politica de investiții ulterioară a instrumentului financiar necesită aplicarea orientărilor tehnice ale Comisiei privind evaluarea durabilității pentru Fondul InvestEU; și să excludă de la eligibilitate următoarea listă de activități și active: (I) activități și active legate de combustibilii fosili, inclusiv utilizarea în aval</w:t>
      </w:r>
      <w:r>
        <w:rPr>
          <w:noProof/>
        </w:rPr>
        <w:footnoteReference w:id="4"/>
      </w:r>
      <w:r>
        <w:rPr>
          <w:noProof/>
        </w:rPr>
        <w:t>; (II) activitățile și activele din cadrul schemei UE de comercializare a certificatelor de emisii (ETS) care realizează emisii preconizate de gaze cu efect de seră care nu sunt mai mici decât valorile de referință relevante</w:t>
      </w:r>
      <w:r>
        <w:rPr>
          <w:noProof/>
        </w:rPr>
        <w:footnoteReference w:id="5"/>
      </w:r>
      <w:r>
        <w:rPr>
          <w:noProof/>
        </w:rPr>
        <w:t>; (III) activități și active legate de depozitele de deșeuri, incineratoarele</w:t>
      </w:r>
      <w:r>
        <w:rPr>
          <w:noProof/>
        </w:rPr>
        <w:footnoteReference w:id="6"/>
      </w:r>
      <w:r>
        <w:rPr>
          <w:noProof/>
        </w:rPr>
        <w:t xml:space="preserve"> și stațiile de tratare mecano-biologică</w:t>
      </w:r>
      <w:r>
        <w:rPr>
          <w:noProof/>
        </w:rPr>
        <w:footnoteReference w:id="7"/>
      </w:r>
      <w:r>
        <w:rPr>
          <w:noProof/>
        </w:rPr>
        <w:t xml:space="preserve">; și (iv) activitățile și activele în cazul cărora eliminarea pe termen lung a deșeurilor poate dăuna mediului; și să solicite verificarea conformității juridice a proiectelor cu legislația UE și națională relevantă în materie de mediu de către entitatea căreia i-a fost încredințată execuția sau de către intermediarul financiar pentru toate tranzacțiile, inclusiv pentru cele exceptate de la evaluarea durabilității </w:t>
      </w:r>
    </w:p>
    <w:p w14:paraId="2716D185" w14:textId="170D13D7" w:rsidR="00182442" w:rsidRDefault="00283CF1">
      <w:pPr>
        <w:pStyle w:val="P68B1DB1-Normal3"/>
        <w:spacing w:line="240" w:lineRule="auto"/>
        <w:jc w:val="both"/>
        <w:rPr>
          <w:noProof/>
        </w:rPr>
      </w:pPr>
      <w:r>
        <w:rPr>
          <w:noProof/>
        </w:rPr>
        <w:t>Investiția se finalizează până la 30 iunie 2026.</w:t>
      </w:r>
    </w:p>
    <w:p w14:paraId="3170AF89" w14:textId="77777777" w:rsidR="00182442" w:rsidRDefault="00283CF1">
      <w:pPr>
        <w:pStyle w:val="P68B1DB1-Normal7"/>
        <w:spacing w:line="240" w:lineRule="auto"/>
        <w:jc w:val="both"/>
        <w:rPr>
          <w:rFonts w:eastAsia="Times New Roman"/>
          <w:noProof/>
          <w:color w:val="000000"/>
        </w:rPr>
      </w:pPr>
      <w:r>
        <w:rPr>
          <w:noProof/>
        </w:rPr>
        <w:t xml:space="preserve">Investiția 10: </w:t>
      </w:r>
      <w:r>
        <w:rPr>
          <w:rFonts w:eastAsia="Times New Roman"/>
          <w:noProof/>
          <w:color w:val="000000"/>
        </w:rPr>
        <w:t>Internaționalizarea întreprinderilor nou-înființate</w:t>
      </w:r>
    </w:p>
    <w:p w14:paraId="4B0AFAE7" w14:textId="77777777" w:rsidR="00182442" w:rsidRDefault="00283CF1">
      <w:pPr>
        <w:pStyle w:val="P68B1DB1-Normal3"/>
        <w:spacing w:line="240" w:lineRule="auto"/>
        <w:jc w:val="both"/>
        <w:rPr>
          <w:rFonts w:ascii="Calibri" w:hAnsi="Calibri"/>
          <w:noProof/>
          <w:sz w:val="22"/>
        </w:rPr>
      </w:pPr>
      <w:r>
        <w:rPr>
          <w:noProof/>
        </w:rPr>
        <w:t>Obiectivul acestei măsuri este de a oferi IMM-urilor și întreprinderilor nou-înființate din Cehia servicii de formare, consiliere și consultanță oferite de experți în ceea ce privește competențele de conducere și transferul de bune practici de afaceri, cum ar fi: negocieri; know-how-ul piețelor străine; utilizarea de noi instrumente digitale și adaptarea la noile tendințe digitale; validarea produselor pentru piețele străine; accesul la capitalul de risc; programe de accelerare și mentorat. Programul este pus în aplicare de CzechInvest în cadrul Strategiei de inovare a Republicii Cehe 2030 și al programului „Țara pentru viitor”.</w:t>
      </w:r>
    </w:p>
    <w:p w14:paraId="7F484B7A" w14:textId="14EE78BE" w:rsidR="00182442" w:rsidRDefault="00283CF1">
      <w:pPr>
        <w:spacing w:line="240" w:lineRule="auto"/>
        <w:jc w:val="both"/>
        <w:rPr>
          <w:noProof/>
          <w:color w:val="000000"/>
        </w:rPr>
      </w:pPr>
      <w:r>
        <w:rPr>
          <w:noProof/>
          <w:color w:val="000000"/>
        </w:rPr>
        <w:t xml:space="preserve">Investiția se finalizează </w:t>
      </w:r>
      <w:r>
        <w:rPr>
          <w:rFonts w:eastAsia="Times New Roman"/>
          <w:noProof/>
        </w:rPr>
        <w:t>până la 31 decembrie 2025.</w:t>
      </w:r>
    </w:p>
    <w:p w14:paraId="1384862D" w14:textId="0A251C98" w:rsidR="00182442" w:rsidRDefault="00283CF1">
      <w:pPr>
        <w:pStyle w:val="P68B1DB1-Normal7"/>
        <w:pageBreakBefore/>
        <w:spacing w:line="240" w:lineRule="auto"/>
        <w:jc w:val="both"/>
        <w:rPr>
          <w:noProof/>
        </w:rPr>
      </w:pPr>
      <w:r>
        <w:rPr>
          <w:noProof/>
        </w:rPr>
        <w:t>Investiția 11: Spațiul de testare în materie de reglementare digitală în conformitate cu prioritățile UE</w:t>
      </w:r>
    </w:p>
    <w:p w14:paraId="5E1C33C1" w14:textId="77ADE51A" w:rsidR="00182442" w:rsidRDefault="00283CF1">
      <w:pPr>
        <w:pStyle w:val="P68B1DB1-Normal3"/>
        <w:spacing w:line="240" w:lineRule="auto"/>
        <w:jc w:val="both"/>
        <w:rPr>
          <w:rFonts w:ascii="Calibri" w:hAnsi="Calibri"/>
          <w:noProof/>
          <w:sz w:val="22"/>
        </w:rPr>
      </w:pPr>
      <w:r>
        <w:rPr>
          <w:noProof/>
        </w:rPr>
        <w:t xml:space="preserve">Această măsură constă în lansarea și funcționarea inițială a spațiului de testare digital umbrelă în materie de reglementare. Spațiul de testare este instituit în cooperare cu autoritățile relevante, cu autoritățile de reglementare și cu partenerii din sectorul respectiv și urmărește să ofere un mediu tehnic și de reglementare adecvat pentru testarea noilor tehnologii, cum ar fi soluțiile fintech. Acestea sunt accesibile IMM-urilor și întreprinderilor nou-înființate, precum și altor întreprinderi. </w:t>
      </w:r>
    </w:p>
    <w:p w14:paraId="7AFA50EC" w14:textId="730068B9" w:rsidR="00182442" w:rsidRDefault="00283CF1">
      <w:pPr>
        <w:spacing w:line="240" w:lineRule="auto"/>
        <w:jc w:val="both"/>
        <w:rPr>
          <w:noProof/>
          <w:color w:val="000000"/>
        </w:rPr>
      </w:pPr>
      <w:r>
        <w:rPr>
          <w:noProof/>
          <w:color w:val="000000"/>
        </w:rPr>
        <w:t xml:space="preserve">Investiția se finalizează până </w:t>
      </w:r>
      <w:r>
        <w:rPr>
          <w:noProof/>
        </w:rPr>
        <w:t>la 30 iunie 2025.</w:t>
      </w:r>
    </w:p>
    <w:p w14:paraId="6FFF5775" w14:textId="77777777" w:rsidR="00182442" w:rsidRDefault="00283CF1">
      <w:pPr>
        <w:pStyle w:val="P68B1DB1-Normal7"/>
        <w:spacing w:line="240" w:lineRule="auto"/>
        <w:jc w:val="both"/>
        <w:rPr>
          <w:noProof/>
        </w:rPr>
      </w:pPr>
      <w:r>
        <w:rPr>
          <w:noProof/>
        </w:rPr>
        <w:t>Investiția 12: Construirea unei infrastructuri de comunicații cuantice</w:t>
      </w:r>
    </w:p>
    <w:p w14:paraId="31CB08BC" w14:textId="77777777" w:rsidR="00182442" w:rsidRDefault="00283CF1">
      <w:pPr>
        <w:pStyle w:val="P68B1DB1-Normal3"/>
        <w:spacing w:line="240" w:lineRule="auto"/>
        <w:jc w:val="both"/>
        <w:rPr>
          <w:rFonts w:ascii="Calibri" w:hAnsi="Calibri"/>
          <w:noProof/>
          <w:sz w:val="22"/>
        </w:rPr>
      </w:pPr>
      <w:r>
        <w:rPr>
          <w:noProof/>
        </w:rPr>
        <w:t>Investiția vizează construirea unei rețele optice de comunicații cuantice în Cehia, în conformitate cu prioritățile programului Europa digitală. Aceasta include crearea unei rețele magistrale și a unor ramuri secundare conectate, conectarea infrastructurii critice și de securitate, precum și testarea și formarea experților. Rețeaua este capabilă de transmitere și prelucrare rapidă a datelor, care conectează cele mai relevante părți interesate identificate în etapa de planificare și este capabilă să se conecteze la infrastructuri similare din țările învecinate.</w:t>
      </w:r>
    </w:p>
    <w:p w14:paraId="551AD70F" w14:textId="77777777" w:rsidR="00182442" w:rsidRDefault="00283CF1">
      <w:pPr>
        <w:pStyle w:val="P68B1DB1-Normal3"/>
        <w:spacing w:line="240" w:lineRule="auto"/>
        <w:jc w:val="both"/>
        <w:rPr>
          <w:noProof/>
        </w:rPr>
      </w:pPr>
      <w:r>
        <w:rPr>
          <w:noProof/>
        </w:rPr>
        <w:t>Investiția se încheie cu testarea finalizată și cu o fază operațională pilot până la 31 decembrie 2025 și include cel puțin conexiuni între Praga, Brno și Ostrava, cu o lungime optică totală de 400 km, 6 segmente de distribuție cuantică a cheilor (QKD); implementarea a două ramuri metropolitane secundare bazate pe echipamente comerciale QKD și a două sucursale suplimentare bazate pe QKD experimental și testarea aplicării acestora.</w:t>
      </w:r>
    </w:p>
    <w:p w14:paraId="01B92E39" w14:textId="77777777" w:rsidR="00182442" w:rsidRDefault="00283CF1">
      <w:pPr>
        <w:pStyle w:val="P68B1DB1-Normal3"/>
        <w:spacing w:line="240" w:lineRule="auto"/>
        <w:jc w:val="both"/>
        <w:rPr>
          <w:noProof/>
        </w:rPr>
      </w:pPr>
      <w:r>
        <w:rPr>
          <w:noProof/>
        </w:rPr>
        <w:t>Investiția se finalizează până la 31 decembrie 2025.</w:t>
      </w:r>
    </w:p>
    <w:p w14:paraId="5B395FDB" w14:textId="77777777" w:rsidR="00182442" w:rsidRDefault="00182442">
      <w:pPr>
        <w:spacing w:line="240" w:lineRule="auto"/>
        <w:jc w:val="both"/>
        <w:rPr>
          <w:b/>
          <w:noProof/>
        </w:rPr>
      </w:pPr>
    </w:p>
    <w:p w14:paraId="229F4645" w14:textId="77777777" w:rsidR="00182442" w:rsidRDefault="00182442">
      <w:pPr>
        <w:spacing w:line="240" w:lineRule="auto"/>
        <w:jc w:val="both"/>
        <w:rPr>
          <w:noProof/>
          <w:u w:val="single"/>
        </w:rPr>
        <w:sectPr w:rsidR="00182442" w:rsidSect="00B67106">
          <w:headerReference w:type="even" r:id="rId78"/>
          <w:headerReference w:type="default" r:id="rId79"/>
          <w:footerReference w:type="even" r:id="rId80"/>
          <w:footerReference w:type="default" r:id="rId81"/>
          <w:headerReference w:type="first" r:id="rId82"/>
          <w:footerReference w:type="first" r:id="rId83"/>
          <w:pgSz w:w="11907" w:h="16839"/>
          <w:pgMar w:top="1134" w:right="1134" w:bottom="1134" w:left="1134" w:header="567" w:footer="567" w:gutter="0"/>
          <w:cols w:space="720"/>
          <w:docGrid w:linePitch="360"/>
        </w:sectPr>
      </w:pPr>
    </w:p>
    <w:p w14:paraId="5DC97D64" w14:textId="5D69AA38" w:rsidR="00182442" w:rsidRDefault="00283CF1">
      <w:pPr>
        <w:pStyle w:val="P68B1DB1-Normal5"/>
        <w:spacing w:line="240" w:lineRule="auto"/>
        <w:jc w:val="both"/>
        <w:rPr>
          <w:noProof/>
        </w:rPr>
      </w:pPr>
      <w:r>
        <w:rPr>
          <w:noProof/>
        </w:rPr>
        <w:t>D.2. Obiective de etapă, ținte, indicatori și calendar pentru monitorizarea și punerea în aplicare a sprijinului financiar nerambursabil</w:t>
      </w:r>
    </w:p>
    <w:tbl>
      <w:tblPr>
        <w:tblW w:w="15593" w:type="dxa"/>
        <w:jc w:val="center"/>
        <w:tblLayout w:type="fixed"/>
        <w:tblLook w:val="0400" w:firstRow="0" w:lastRow="0" w:firstColumn="0" w:lastColumn="0" w:noHBand="0" w:noVBand="1"/>
      </w:tblPr>
      <w:tblGrid>
        <w:gridCol w:w="704"/>
        <w:gridCol w:w="2054"/>
        <w:gridCol w:w="1093"/>
        <w:gridCol w:w="1479"/>
        <w:gridCol w:w="1719"/>
        <w:gridCol w:w="998"/>
        <w:gridCol w:w="998"/>
        <w:gridCol w:w="998"/>
        <w:gridCol w:w="985"/>
        <w:gridCol w:w="636"/>
        <w:gridCol w:w="3929"/>
      </w:tblGrid>
      <w:tr w:rsidR="00182442" w14:paraId="6DAEA2D4" w14:textId="77777777">
        <w:trPr>
          <w:trHeight w:val="672"/>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DC4C5C" w14:textId="77777777" w:rsidR="00182442" w:rsidRDefault="00283CF1">
            <w:pPr>
              <w:pStyle w:val="P68B1DB1-Normal9"/>
              <w:spacing w:before="0" w:after="0" w:line="240" w:lineRule="auto"/>
              <w:jc w:val="center"/>
              <w:rPr>
                <w:noProof/>
              </w:rPr>
            </w:pPr>
            <w:r>
              <w:rPr>
                <w:noProof/>
              </w:rPr>
              <w:t>Secț. NUM.</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6A0F88" w14:textId="77777777" w:rsidR="00182442" w:rsidRDefault="00283CF1">
            <w:pPr>
              <w:pStyle w:val="P68B1DB1-Normal9"/>
              <w:spacing w:before="0" w:after="0" w:line="240" w:lineRule="auto"/>
              <w:jc w:val="center"/>
              <w:rPr>
                <w:noProof/>
              </w:rPr>
            </w:pPr>
            <w:r>
              <w:rPr>
                <w:noProof/>
              </w:rPr>
              <w:t>Măsură conexă (reformă sau investiții)</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E2B164" w14:textId="77777777" w:rsidR="00182442" w:rsidRDefault="00283CF1">
            <w:pPr>
              <w:pStyle w:val="P68B1DB1-Normal9"/>
              <w:spacing w:before="0" w:after="0" w:line="240" w:lineRule="auto"/>
              <w:jc w:val="center"/>
              <w:rPr>
                <w:noProof/>
              </w:rPr>
            </w:pPr>
            <w:r>
              <w:rPr>
                <w:noProof/>
              </w:rPr>
              <w:t>Etapă/Obiectiv</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BC3321" w14:textId="77777777" w:rsidR="00182442" w:rsidRDefault="00283CF1">
            <w:pPr>
              <w:pStyle w:val="P68B1DB1-Normal9"/>
              <w:spacing w:before="0" w:after="0" w:line="240" w:lineRule="auto"/>
              <w:jc w:val="center"/>
              <w:rPr>
                <w:noProof/>
              </w:rPr>
            </w:pPr>
            <w:r>
              <w:rPr>
                <w:noProof/>
              </w:rPr>
              <w:t>Nume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23EC0"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2994"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BDD7EE"/>
            <w:vAlign w:val="center"/>
            <w:hideMark/>
          </w:tcPr>
          <w:p w14:paraId="792E0358"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621" w:type="dxa"/>
            <w:gridSpan w:val="2"/>
            <w:tcBorders>
              <w:top w:val="single" w:sz="4" w:space="0" w:color="000000" w:themeColor="text1"/>
              <w:left w:val="nil"/>
              <w:bottom w:val="single" w:sz="4" w:space="0" w:color="000000" w:themeColor="text1"/>
              <w:right w:val="single" w:sz="4" w:space="0" w:color="auto"/>
            </w:tcBorders>
            <w:shd w:val="clear" w:color="auto" w:fill="BDD7EE"/>
            <w:vAlign w:val="center"/>
            <w:hideMark/>
          </w:tcPr>
          <w:p w14:paraId="75433EA0"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9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C6837A"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6697D6A9" w14:textId="77777777">
        <w:trPr>
          <w:trHeight w:val="45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A9921B" w14:textId="77777777" w:rsidR="00182442" w:rsidRDefault="00182442">
            <w:pPr>
              <w:spacing w:before="0" w:after="0" w:line="240" w:lineRule="auto"/>
              <w:rPr>
                <w:rFonts w:eastAsia="Times New Roman"/>
                <w:b/>
                <w:noProof/>
                <w:sz w:val="18"/>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56EFA7" w14:textId="77777777" w:rsidR="00182442" w:rsidRDefault="00182442">
            <w:pPr>
              <w:spacing w:before="0" w:after="0" w:line="240" w:lineRule="auto"/>
              <w:rPr>
                <w:rFonts w:eastAsia="Times New Roman"/>
                <w:b/>
                <w:noProof/>
                <w:sz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D3484FA" w14:textId="77777777" w:rsidR="00182442" w:rsidRDefault="00182442">
            <w:pPr>
              <w:spacing w:before="0" w:after="0" w:line="240" w:lineRule="auto"/>
              <w:rPr>
                <w:rFonts w:eastAsia="Times New Roman"/>
                <w:b/>
                <w:noProof/>
                <w:sz w:val="18"/>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52DE4435" w14:textId="77777777" w:rsidR="00182442" w:rsidRDefault="00182442">
            <w:pPr>
              <w:spacing w:before="0" w:after="0" w:line="240" w:lineRule="auto"/>
              <w:rPr>
                <w:rFonts w:eastAsia="Times New Roman"/>
                <w:b/>
                <w:noProof/>
                <w:sz w:val="18"/>
              </w:rPr>
            </w:pPr>
          </w:p>
        </w:tc>
        <w:tc>
          <w:tcPr>
            <w:tcW w:w="1719" w:type="dxa"/>
            <w:vMerge/>
            <w:tcBorders>
              <w:left w:val="single" w:sz="4" w:space="0" w:color="auto"/>
            </w:tcBorders>
            <w:vAlign w:val="center"/>
            <w:hideMark/>
          </w:tcPr>
          <w:p w14:paraId="33EB99D8" w14:textId="77777777" w:rsidR="00182442" w:rsidRDefault="00182442">
            <w:pPr>
              <w:spacing w:before="0" w:after="0" w:line="240" w:lineRule="auto"/>
              <w:rPr>
                <w:rFonts w:eastAsia="Times New Roman"/>
                <w:b/>
                <w:noProof/>
                <w:sz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BDD7EE"/>
            <w:vAlign w:val="center"/>
            <w:hideMark/>
          </w:tcPr>
          <w:p w14:paraId="7079BF38" w14:textId="77777777" w:rsidR="00182442" w:rsidRDefault="00283CF1">
            <w:pPr>
              <w:pStyle w:val="P68B1DB1-Normal9"/>
              <w:spacing w:before="0" w:after="0" w:line="240" w:lineRule="auto"/>
              <w:jc w:val="center"/>
              <w:rPr>
                <w:noProof/>
              </w:rPr>
            </w:pPr>
            <w:r>
              <w:rPr>
                <w:noProof/>
              </w:rPr>
              <w:t>Unitatea de măsură</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09A9B9B0" w14:textId="77777777" w:rsidR="00182442" w:rsidRDefault="00283CF1">
            <w:pPr>
              <w:pStyle w:val="P68B1DB1-Normal9"/>
              <w:spacing w:before="0" w:after="0" w:line="240" w:lineRule="auto"/>
              <w:jc w:val="center"/>
              <w:rPr>
                <w:noProof/>
              </w:rPr>
            </w:pPr>
            <w:r>
              <w:rPr>
                <w:noProof/>
              </w:rPr>
              <w:t xml:space="preserve">Situația de referință </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4F454F9B" w14:textId="77777777" w:rsidR="00182442" w:rsidRDefault="00283CF1">
            <w:pPr>
              <w:pStyle w:val="P68B1DB1-Normal9"/>
              <w:spacing w:before="0" w:after="0" w:line="240" w:lineRule="auto"/>
              <w:jc w:val="center"/>
              <w:rPr>
                <w:noProof/>
              </w:rPr>
            </w:pPr>
            <w:r>
              <w:rPr>
                <w:noProof/>
              </w:rPr>
              <w:t xml:space="preserve">Obiectiv </w:t>
            </w:r>
          </w:p>
        </w:tc>
        <w:tc>
          <w:tcPr>
            <w:tcW w:w="985" w:type="dxa"/>
            <w:tcBorders>
              <w:top w:val="nil"/>
              <w:left w:val="nil"/>
              <w:bottom w:val="single" w:sz="4" w:space="0" w:color="000000" w:themeColor="text1"/>
              <w:right w:val="single" w:sz="4" w:space="0" w:color="000000" w:themeColor="text1"/>
            </w:tcBorders>
            <w:shd w:val="clear" w:color="auto" w:fill="BDD7EE"/>
            <w:vAlign w:val="center"/>
            <w:hideMark/>
          </w:tcPr>
          <w:p w14:paraId="310BCFC4" w14:textId="77777777" w:rsidR="00182442" w:rsidRDefault="00283CF1">
            <w:pPr>
              <w:pStyle w:val="P68B1DB1-Normal9"/>
              <w:spacing w:before="0" w:after="0" w:line="240" w:lineRule="auto"/>
              <w:jc w:val="center"/>
              <w:rPr>
                <w:noProof/>
              </w:rPr>
            </w:pPr>
            <w:r>
              <w:rPr>
                <w:noProof/>
              </w:rPr>
              <w:t>Trimestru</w:t>
            </w:r>
          </w:p>
        </w:tc>
        <w:tc>
          <w:tcPr>
            <w:tcW w:w="636" w:type="dxa"/>
            <w:tcBorders>
              <w:top w:val="nil"/>
              <w:left w:val="nil"/>
              <w:bottom w:val="single" w:sz="4" w:space="0" w:color="000000" w:themeColor="text1"/>
              <w:right w:val="single" w:sz="4" w:space="0" w:color="auto"/>
            </w:tcBorders>
            <w:shd w:val="clear" w:color="auto" w:fill="BDD7EE"/>
            <w:vAlign w:val="center"/>
            <w:hideMark/>
          </w:tcPr>
          <w:p w14:paraId="2D2E5F9B" w14:textId="77777777" w:rsidR="00182442" w:rsidRDefault="00283CF1">
            <w:pPr>
              <w:pStyle w:val="P68B1DB1-Normal9"/>
              <w:spacing w:before="0" w:after="0" w:line="240" w:lineRule="auto"/>
              <w:jc w:val="center"/>
              <w:rPr>
                <w:noProof/>
              </w:rPr>
            </w:pPr>
            <w:r>
              <w:rPr>
                <w:noProof/>
              </w:rPr>
              <w:t>Anul</w:t>
            </w:r>
          </w:p>
        </w:tc>
        <w:tc>
          <w:tcPr>
            <w:tcW w:w="3929" w:type="dxa"/>
            <w:vMerge/>
            <w:tcBorders>
              <w:top w:val="single" w:sz="4" w:space="0" w:color="auto"/>
              <w:left w:val="single" w:sz="4" w:space="0" w:color="auto"/>
              <w:bottom w:val="single" w:sz="4" w:space="0" w:color="auto"/>
              <w:right w:val="single" w:sz="4" w:space="0" w:color="auto"/>
            </w:tcBorders>
            <w:vAlign w:val="center"/>
            <w:hideMark/>
          </w:tcPr>
          <w:p w14:paraId="67168922" w14:textId="77777777" w:rsidR="00182442" w:rsidRDefault="00182442">
            <w:pPr>
              <w:spacing w:before="0" w:after="0" w:line="240" w:lineRule="auto"/>
              <w:rPr>
                <w:rFonts w:eastAsia="Times New Roman"/>
                <w:b/>
                <w:noProof/>
                <w:sz w:val="18"/>
              </w:rPr>
            </w:pPr>
          </w:p>
        </w:tc>
      </w:tr>
      <w:tr w:rsidR="00182442" w14:paraId="72D7ED4D" w14:textId="77777777">
        <w:trPr>
          <w:trHeight w:val="309"/>
          <w:jc w:val="center"/>
        </w:trPr>
        <w:tc>
          <w:tcPr>
            <w:tcW w:w="70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A12EE27" w14:textId="77777777" w:rsidR="00182442" w:rsidRDefault="00283CF1">
            <w:pPr>
              <w:pStyle w:val="P68B1DB1-Normal16"/>
              <w:spacing w:before="0" w:after="0" w:line="240" w:lineRule="auto"/>
              <w:jc w:val="center"/>
              <w:rPr>
                <w:noProof/>
              </w:rPr>
            </w:pPr>
            <w:r>
              <w:rPr>
                <w:noProof/>
              </w:rPr>
              <w:t>47</w:t>
            </w:r>
          </w:p>
        </w:tc>
        <w:tc>
          <w:tcPr>
            <w:tcW w:w="2054"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347496C" w14:textId="77777777" w:rsidR="00182442" w:rsidRDefault="00283CF1">
            <w:pPr>
              <w:pStyle w:val="P68B1DB1-Normal16"/>
              <w:spacing w:before="0" w:after="0" w:line="240" w:lineRule="auto"/>
              <w:rPr>
                <w:noProof/>
              </w:rPr>
            </w:pPr>
            <w:r>
              <w:rPr>
                <w:noProof/>
              </w:rPr>
              <w:t>Reforma 1: Reforma instituțională a sistemului de coordonare și sprijin pentru transformarea digitală a economiei (inclusiv RIS 3)</w:t>
            </w:r>
          </w:p>
        </w:tc>
        <w:tc>
          <w:tcPr>
            <w:tcW w:w="1093"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10D8ACB9" w14:textId="77777777" w:rsidR="00182442" w:rsidRDefault="00283CF1">
            <w:pPr>
              <w:pStyle w:val="P68B1DB1-Normal16"/>
              <w:spacing w:before="0" w:after="0" w:line="240" w:lineRule="auto"/>
              <w:rPr>
                <w:noProof/>
              </w:rPr>
            </w:pPr>
            <w:r>
              <w:rPr>
                <w:noProof/>
              </w:rPr>
              <w:t>Etapă</w:t>
            </w:r>
          </w:p>
        </w:tc>
        <w:tc>
          <w:tcPr>
            <w:tcW w:w="147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366EBAE" w14:textId="77777777" w:rsidR="00182442" w:rsidRDefault="00283CF1">
            <w:pPr>
              <w:pStyle w:val="P68B1DB1-Normal16"/>
              <w:spacing w:before="0" w:after="0" w:line="240" w:lineRule="auto"/>
              <w:rPr>
                <w:noProof/>
              </w:rPr>
            </w:pPr>
            <w:r>
              <w:rPr>
                <w:noProof/>
              </w:rPr>
              <w:t>Punerea în aplicare a unor modificări organizaționale pentru a reforma structura organismelor publice care supraveghează transformarea digitală a economiei</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7E6C4E12" w14:textId="77777777" w:rsidR="00182442" w:rsidRDefault="00283CF1">
            <w:pPr>
              <w:pStyle w:val="P68B1DB1-Normal16"/>
              <w:spacing w:before="0" w:after="0" w:line="240" w:lineRule="auto"/>
              <w:rPr>
                <w:noProof/>
              </w:rPr>
            </w:pPr>
            <w:r>
              <w:rPr>
                <w:noProof/>
              </w:rPr>
              <w:t xml:space="preserve">Înființarea comitetului (și a grupului de lucru aferent) responsabil cu coordonarea părților interesate de la nivel național în vederea pregătirii proiectelor de transformare digitală a economiei cehe </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BFBFCE8"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2D220735" w14:textId="7777777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D7B3534" w14:textId="77777777"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4AB4C12A" w14:textId="77777777" w:rsidR="00182442" w:rsidRDefault="00283CF1">
            <w:pPr>
              <w:pStyle w:val="P68B1DB1-Normal16"/>
              <w:spacing w:before="0" w:after="0" w:line="240" w:lineRule="auto"/>
              <w:jc w:val="center"/>
              <w:rPr>
                <w:noProof/>
              </w:rPr>
            </w:pPr>
            <w:r>
              <w:rPr>
                <w:noProof/>
              </w:rPr>
              <w:t>TRIMESTRUL 1</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36347B8" w14:textId="77777777" w:rsidR="00182442" w:rsidRDefault="00283CF1">
            <w:pPr>
              <w:pStyle w:val="P68B1DB1-Normal16"/>
              <w:spacing w:before="0" w:after="0" w:line="240" w:lineRule="auto"/>
              <w:jc w:val="center"/>
              <w:rPr>
                <w:noProof/>
              </w:rPr>
            </w:pPr>
            <w:r>
              <w:rPr>
                <w:noProof/>
              </w:rPr>
              <w:t>2025</w:t>
            </w:r>
          </w:p>
        </w:tc>
        <w:tc>
          <w:tcPr>
            <w:tcW w:w="392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2C3210D" w14:textId="39B401D5" w:rsidR="00182442" w:rsidRDefault="00283CF1">
            <w:pPr>
              <w:pStyle w:val="P68B1DB1-Normal16"/>
              <w:spacing w:before="0" w:after="0" w:line="240" w:lineRule="auto"/>
              <w:rPr>
                <w:noProof/>
              </w:rPr>
            </w:pPr>
            <w:r>
              <w:rPr>
                <w:noProof/>
              </w:rPr>
              <w:t xml:space="preserve">Comitetul pentru transformarea digitală, inclusiv reprezentarea părților interesate din sectorul public și privat, coordonează punerea în aplicare a reformelor și a investițiilor din cadrul componentelor 1.4 și 1.5. Aceasta include, de asemenea, un grup de lucru consultativ/de experți special care supraveghează punerea în aplicare a standardelor UE privind întreprinderile nou-înființate în cadrul acestei componente și furnizează opinii de specialitate cu privire la selectarea metodelor de punere în aplicare. Acest jalon este considerat îndeplinit de îndată ce comitetul și grupul de lucru încep să lucreze. </w:t>
            </w:r>
          </w:p>
        </w:tc>
      </w:tr>
      <w:tr w:rsidR="00182442" w14:paraId="6598B3FE"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0B78D4B" w14:textId="77777777" w:rsidR="00182442" w:rsidRDefault="00283CF1">
            <w:pPr>
              <w:pStyle w:val="P68B1DB1-Normal16"/>
              <w:spacing w:before="0" w:after="0" w:line="240" w:lineRule="auto"/>
              <w:jc w:val="center"/>
              <w:rPr>
                <w:noProof/>
              </w:rPr>
            </w:pPr>
            <w:r>
              <w:rPr>
                <w:noProof/>
              </w:rPr>
              <w:t>48</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CB46CDB" w14:textId="77777777" w:rsidR="00182442" w:rsidRDefault="00283CF1">
            <w:pPr>
              <w:pStyle w:val="P68B1DB1-Normal16"/>
              <w:spacing w:before="0" w:after="0" w:line="240" w:lineRule="auto"/>
              <w:rPr>
                <w:noProof/>
              </w:rPr>
            </w:pPr>
            <w:r>
              <w:rPr>
                <w:noProof/>
              </w:rPr>
              <w:t>Reforma 2: Grupul comun de sprijin și certificare în domeniul tehnologiilor strategice împreună cu Consiliul pentru tehnologii strategice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0C0FC01" w14:textId="77777777" w:rsidR="00182442" w:rsidRDefault="00283CF1">
            <w:pPr>
              <w:pStyle w:val="P68B1DB1-Normal16"/>
              <w:spacing w:before="0" w:after="0" w:line="240" w:lineRule="auto"/>
              <w:rPr>
                <w:noProof/>
              </w:rPr>
            </w:pPr>
            <w:r>
              <w:rPr>
                <w:noProof/>
              </w:rPr>
              <w:t>Etapă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7690824F" w14:textId="49B719E7" w:rsidR="00182442" w:rsidRDefault="00283CF1">
            <w:pPr>
              <w:pStyle w:val="P68B1DB1-Normal16"/>
              <w:spacing w:before="0" w:after="0" w:line="240" w:lineRule="auto"/>
              <w:rPr>
                <w:noProof/>
              </w:rPr>
            </w:pPr>
            <w:r>
              <w:rPr>
                <w:noProof/>
              </w:rPr>
              <w:t xml:space="preserve">Instituirea și numirea rețelei de certificare </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20E409A3" w14:textId="45C00811" w:rsidR="00182442" w:rsidRDefault="00283CF1">
            <w:pPr>
              <w:pStyle w:val="P68B1DB1-Normal16"/>
              <w:spacing w:before="0" w:after="0" w:line="240" w:lineRule="auto"/>
              <w:rPr>
                <w:noProof/>
              </w:rPr>
            </w:pPr>
            <w:r>
              <w:rPr>
                <w:noProof/>
              </w:rPr>
              <w:t>Crearea unei rețele de autorități de certificare, experți tehnici și întreprinderi implicate pentru sectoare strategice.</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7526C48"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010FD97" w14:textId="7777777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6DD783B" w14:textId="77777777"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795A11E6" w14:textId="10697E60" w:rsidR="00182442" w:rsidRDefault="00283CF1">
            <w:pPr>
              <w:pStyle w:val="P68B1DB1-Normal16"/>
              <w:spacing w:before="0" w:after="0" w:line="240" w:lineRule="auto"/>
              <w:jc w:val="center"/>
              <w:rPr>
                <w:noProof/>
              </w:rPr>
            </w:pPr>
            <w:r>
              <w:rPr>
                <w:noProof/>
              </w:rPr>
              <w:t>TRIMESTRUL 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F6D93AD" w14:textId="3350EA72" w:rsidR="00182442" w:rsidRDefault="00283CF1">
            <w:pPr>
              <w:pStyle w:val="P68B1DB1-Normal16"/>
              <w:spacing w:before="0" w:after="0" w:line="240" w:lineRule="auto"/>
              <w:jc w:val="center"/>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79C715B5" w14:textId="3F8DE030" w:rsidR="00182442" w:rsidRDefault="00283CF1">
            <w:pPr>
              <w:pStyle w:val="P68B1DB1-Normal16"/>
              <w:spacing w:before="0" w:after="0" w:line="240" w:lineRule="auto"/>
              <w:rPr>
                <w:noProof/>
              </w:rPr>
            </w:pPr>
            <w:r>
              <w:rPr>
                <w:noProof/>
              </w:rPr>
              <w:t>Crearea unui ghișeu unic pentru schimbul de bune practici, găsirea de informații reale privind certificarea, cum ar fi calitatea și disponibilitatea laboratoarelor acreditate sau a organismelor notificate, oferte de asistență tehnică.</w:t>
            </w:r>
          </w:p>
        </w:tc>
      </w:tr>
      <w:tr w:rsidR="00182442" w14:paraId="4F22C6A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2E3DFF33" w14:textId="77777777" w:rsidR="00182442" w:rsidRDefault="00283CF1">
            <w:pPr>
              <w:pStyle w:val="P68B1DB1-Normal16"/>
              <w:spacing w:before="0" w:after="0" w:line="240" w:lineRule="auto"/>
              <w:jc w:val="center"/>
              <w:rPr>
                <w:noProof/>
              </w:rPr>
            </w:pPr>
            <w:r>
              <w:rPr>
                <w:noProof/>
              </w:rPr>
              <w:t>49</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1B741EE5" w14:textId="77777777" w:rsidR="00182442" w:rsidRDefault="00283CF1">
            <w:pPr>
              <w:pStyle w:val="P68B1DB1-Normal16"/>
              <w:spacing w:before="0" w:after="0" w:line="240" w:lineRule="auto"/>
              <w:rPr>
                <w:noProof/>
              </w:rPr>
            </w:pPr>
            <w:r>
              <w:rPr>
                <w:noProof/>
              </w:rPr>
              <w:t>Reforma 2: Grupul comun de sprijin și certificare în domeniul tehnologiilor strategice împreună cu Consiliul pentru tehnologii strategice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50D20916" w14:textId="77777777" w:rsidR="00182442" w:rsidRDefault="00283CF1">
            <w:pPr>
              <w:pStyle w:val="P68B1DB1-Normal16"/>
              <w:spacing w:before="0" w:after="0" w:line="240" w:lineRule="auto"/>
              <w:rPr>
                <w:noProof/>
              </w:rPr>
            </w:pPr>
            <w:r>
              <w:rPr>
                <w:noProof/>
              </w:rPr>
              <w:t> 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24B37F4A" w14:textId="77777777" w:rsidR="00182442" w:rsidRDefault="00283CF1">
            <w:pPr>
              <w:pStyle w:val="P68B1DB1-Normal16"/>
              <w:spacing w:before="0" w:after="0" w:line="240" w:lineRule="auto"/>
              <w:rPr>
                <w:noProof/>
              </w:rPr>
            </w:pPr>
            <w:r>
              <w:rPr>
                <w:noProof/>
              </w:rPr>
              <w:t xml:space="preserve">Numărul de societăți cărora li s-a acordat certificarea </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1526FBBF"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3949B44" w14:textId="77777777" w:rsidR="00182442" w:rsidRDefault="00283CF1">
            <w:pPr>
              <w:pStyle w:val="P68B1DB1-Normal16"/>
              <w:spacing w:before="0" w:after="0" w:line="240" w:lineRule="auto"/>
              <w:rPr>
                <w:noProof/>
              </w:rPr>
            </w:pPr>
            <w:r>
              <w:rPr>
                <w:noProof/>
              </w:rPr>
              <w:t> Număr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4715411E" w14:textId="77777777"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56FE555" w14:textId="77777777" w:rsidR="00182442" w:rsidRDefault="00283CF1">
            <w:pPr>
              <w:pStyle w:val="P68B1DB1-Normal16"/>
              <w:spacing w:before="0" w:after="0" w:line="240" w:lineRule="auto"/>
              <w:jc w:val="center"/>
              <w:rPr>
                <w:noProof/>
              </w:rPr>
            </w:pPr>
            <w:r>
              <w:rPr>
                <w:noProof/>
              </w:rPr>
              <w:t>50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00BDA1A9" w14:textId="40DE6475"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5EF7138" w14:textId="03A03D74" w:rsidR="00182442" w:rsidRDefault="00283CF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6E4E6687" w14:textId="339B8E92" w:rsidR="00182442" w:rsidRDefault="00283CF1">
            <w:pPr>
              <w:pStyle w:val="P68B1DB1-Normal16"/>
              <w:spacing w:before="0" w:after="0" w:line="240" w:lineRule="auto"/>
              <w:rPr>
                <w:noProof/>
              </w:rPr>
            </w:pPr>
            <w:r>
              <w:rPr>
                <w:noProof/>
              </w:rPr>
              <w:t xml:space="preserve">50 de întreprinderi vor fi sprijinite să obțină certificarea prin intermediul autorităților de certificare acreditate. </w:t>
            </w:r>
          </w:p>
          <w:p w14:paraId="0501B364" w14:textId="77777777" w:rsidR="00182442" w:rsidRDefault="00182442">
            <w:pPr>
              <w:spacing w:before="0" w:after="0" w:line="240" w:lineRule="auto"/>
              <w:rPr>
                <w:rFonts w:eastAsia="Times New Roman"/>
                <w:noProof/>
                <w:color w:val="004300"/>
                <w:sz w:val="18"/>
              </w:rPr>
            </w:pPr>
          </w:p>
          <w:p w14:paraId="4DD713E3" w14:textId="4837E433" w:rsidR="00182442" w:rsidRDefault="00283CF1">
            <w:pPr>
              <w:pStyle w:val="P68B1DB1-Normal16"/>
              <w:spacing w:before="0" w:after="0" w:line="240" w:lineRule="auto"/>
              <w:rPr>
                <w:noProof/>
              </w:rPr>
            </w:pPr>
            <w:r>
              <w:rPr>
                <w:noProof/>
              </w:rPr>
              <w:t xml:space="preserve">Se creează și se pun la dispoziție cursuri educaționale privind certificarea. </w:t>
            </w:r>
          </w:p>
        </w:tc>
      </w:tr>
      <w:tr w:rsidR="00182442" w14:paraId="2F91057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26034AF" w14:textId="77777777" w:rsidR="00182442" w:rsidRDefault="00283CF1">
            <w:pPr>
              <w:pStyle w:val="P68B1DB1-Normal16"/>
              <w:spacing w:before="0" w:after="0" w:line="240" w:lineRule="auto"/>
              <w:jc w:val="center"/>
              <w:rPr>
                <w:noProof/>
              </w:rPr>
            </w:pPr>
            <w:r>
              <w:rPr>
                <w:noProof/>
              </w:rPr>
              <w:t>51</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6FD209EB" w14:textId="77777777" w:rsidR="00182442" w:rsidRDefault="00283CF1">
            <w:pPr>
              <w:pStyle w:val="P68B1DB1-Normal16"/>
              <w:spacing w:before="0" w:after="0" w:line="240" w:lineRule="auto"/>
              <w:rPr>
                <w:noProof/>
              </w:rPr>
            </w:pPr>
            <w:r>
              <w:rPr>
                <w:noProof/>
              </w:rPr>
              <w:t>Investiția 2: Centrul european al Observatorului mass-mediei digitale (EDMO)</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67D36F62" w14:textId="77777777" w:rsidR="00182442" w:rsidRDefault="00283CF1">
            <w:pPr>
              <w:pStyle w:val="P68B1DB1-Normal16"/>
              <w:spacing w:before="0" w:after="0" w:line="240" w:lineRule="auto"/>
              <w:rPr>
                <w:noProof/>
              </w:rPr>
            </w:pPr>
            <w:r>
              <w:rPr>
                <w:noProof/>
              </w:rPr>
              <w:t>Etapă</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3564FBE9" w14:textId="77777777" w:rsidR="00182442" w:rsidRDefault="00283CF1">
            <w:pPr>
              <w:pStyle w:val="P68B1DB1-Normal16"/>
              <w:spacing w:before="0" w:after="0" w:line="240" w:lineRule="auto"/>
              <w:rPr>
                <w:noProof/>
              </w:rPr>
            </w:pPr>
            <w:r>
              <w:rPr>
                <w:noProof/>
              </w:rPr>
              <w:t>Lansarea centrului Observatorului european al mass-mediei digitale pentru ECE în Republica Cehă (CEDMO)</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E20F667" w14:textId="77777777" w:rsidR="00182442" w:rsidRDefault="00283CF1">
            <w:pPr>
              <w:pStyle w:val="P68B1DB1-Normal16"/>
              <w:spacing w:before="0" w:after="0" w:line="240" w:lineRule="auto"/>
              <w:rPr>
                <w:noProof/>
              </w:rPr>
            </w:pPr>
            <w:r>
              <w:rPr>
                <w:noProof/>
              </w:rPr>
              <w:t>Lansarea centrului CEDMO construit de consorțiul academic cu Universitatea Charles din Praga ca partener principal</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5199C8AD"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3B4670C" w14:textId="7777777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AE1F4CE" w14:textId="77777777"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9793437"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59D4F05B" w14:textId="77777777" w:rsidR="00182442" w:rsidRDefault="00283CF1">
            <w:pPr>
              <w:pStyle w:val="P68B1DB1-Normal16"/>
              <w:spacing w:before="0" w:after="0" w:line="240" w:lineRule="auto"/>
              <w:jc w:val="center"/>
              <w:rPr>
                <w:noProof/>
              </w:rPr>
            </w:pPr>
            <w:r>
              <w:rPr>
                <w:noProof/>
              </w:rPr>
              <w:t>2021</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5915ACBF" w14:textId="77777777" w:rsidR="00182442" w:rsidRDefault="00283CF1">
            <w:pPr>
              <w:pStyle w:val="P68B1DB1-Normal16"/>
              <w:spacing w:before="0" w:after="0" w:line="240" w:lineRule="auto"/>
              <w:rPr>
                <w:noProof/>
              </w:rPr>
            </w:pPr>
            <w:r>
              <w:rPr>
                <w:noProof/>
              </w:rPr>
              <w:t>Centrul pentru mass-media digitală, ca parte a rețelei EDMO, se axează pe analizarea și combaterea răspândirii informațiilor false, cum ar fi dezinformarea legată de pandemia de COVID-19 sau de rețelele 5G.</w:t>
            </w:r>
          </w:p>
        </w:tc>
      </w:tr>
      <w:tr w:rsidR="00182442" w14:paraId="5EB01D1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tcPr>
          <w:p w14:paraId="34ACAE52" w14:textId="1AAD5AB0" w:rsidR="00182442" w:rsidRDefault="00283CF1">
            <w:pPr>
              <w:pStyle w:val="P68B1DB1-Normal16"/>
              <w:spacing w:before="0" w:after="0" w:line="240" w:lineRule="auto"/>
              <w:jc w:val="center"/>
              <w:rPr>
                <w:noProof/>
              </w:rPr>
            </w:pPr>
            <w:r>
              <w:rPr>
                <w:noProof/>
              </w:rPr>
              <w:t>250</w:t>
            </w:r>
          </w:p>
        </w:tc>
        <w:tc>
          <w:tcPr>
            <w:tcW w:w="2054" w:type="dxa"/>
            <w:tcBorders>
              <w:top w:val="nil"/>
              <w:left w:val="nil"/>
              <w:bottom w:val="single" w:sz="4" w:space="0" w:color="000000" w:themeColor="text1"/>
              <w:right w:val="single" w:sz="4" w:space="0" w:color="000000" w:themeColor="text1"/>
            </w:tcBorders>
            <w:shd w:val="clear" w:color="auto" w:fill="C6EFCE"/>
            <w:vAlign w:val="center"/>
          </w:tcPr>
          <w:p w14:paraId="5FA85069" w14:textId="77777777" w:rsidR="00182442" w:rsidRDefault="00283CF1">
            <w:pPr>
              <w:pStyle w:val="P68B1DB1-Normal16"/>
              <w:spacing w:before="0" w:after="0" w:line="240" w:lineRule="auto"/>
              <w:rPr>
                <w:noProof/>
              </w:rPr>
            </w:pPr>
            <w:r>
              <w:rPr>
                <w:noProof/>
              </w:rPr>
              <w:t>Investiția 2: Centrul european al Observatorului mass-mediei digitale (EDMO)</w:t>
            </w:r>
          </w:p>
        </w:tc>
        <w:tc>
          <w:tcPr>
            <w:tcW w:w="1093" w:type="dxa"/>
            <w:tcBorders>
              <w:top w:val="nil"/>
              <w:left w:val="nil"/>
              <w:bottom w:val="single" w:sz="4" w:space="0" w:color="000000" w:themeColor="text1"/>
              <w:right w:val="single" w:sz="4" w:space="0" w:color="000000" w:themeColor="text1"/>
            </w:tcBorders>
            <w:shd w:val="clear" w:color="auto" w:fill="C6EFCE"/>
            <w:vAlign w:val="center"/>
          </w:tcPr>
          <w:p w14:paraId="5721B711" w14:textId="77777777" w:rsidR="00182442" w:rsidRDefault="00283CF1">
            <w:pPr>
              <w:pStyle w:val="P68B1DB1-Normal16"/>
              <w:spacing w:before="0" w:after="0" w:line="240" w:lineRule="auto"/>
              <w:rPr>
                <w:noProof/>
              </w:rPr>
            </w:pPr>
            <w:r>
              <w:rPr>
                <w:noProof/>
              </w:rPr>
              <w:t>Etapă</w:t>
            </w:r>
          </w:p>
        </w:tc>
        <w:tc>
          <w:tcPr>
            <w:tcW w:w="1479" w:type="dxa"/>
            <w:tcBorders>
              <w:top w:val="nil"/>
              <w:left w:val="nil"/>
              <w:bottom w:val="single" w:sz="4" w:space="0" w:color="000000" w:themeColor="text1"/>
              <w:right w:val="single" w:sz="4" w:space="0" w:color="000000" w:themeColor="text1"/>
            </w:tcBorders>
            <w:shd w:val="clear" w:color="auto" w:fill="C6EFCE"/>
            <w:vAlign w:val="center"/>
          </w:tcPr>
          <w:p w14:paraId="4378E8BC" w14:textId="7D28E92C" w:rsidR="00182442" w:rsidRDefault="00283CF1">
            <w:pPr>
              <w:pStyle w:val="P68B1DB1-Normal16"/>
              <w:spacing w:before="0" w:after="0" w:line="240" w:lineRule="auto"/>
              <w:rPr>
                <w:noProof/>
              </w:rPr>
            </w:pPr>
            <w:r>
              <w:rPr>
                <w:noProof/>
              </w:rPr>
              <w:t xml:space="preserve">Lansarea centrului extins al CEDMO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tcPr>
          <w:p w14:paraId="10853ACF" w14:textId="02622704" w:rsidR="00182442" w:rsidRDefault="00283CF1">
            <w:pPr>
              <w:pStyle w:val="P68B1DB1-Normal16"/>
              <w:spacing w:before="0" w:after="0" w:line="240" w:lineRule="auto"/>
              <w:rPr>
                <w:noProof/>
              </w:rPr>
            </w:pPr>
            <w:r>
              <w:rPr>
                <w:noProof/>
              </w:rPr>
              <w:t>Semnarea acordului de grant</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22DC7C0"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11550591" w14:textId="7777777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5C345F9" w14:textId="77777777"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tcPr>
          <w:p w14:paraId="2F602113" w14:textId="77777777" w:rsidR="00182442" w:rsidRDefault="00283CF1">
            <w:pPr>
              <w:pStyle w:val="P68B1DB1-Normal16"/>
              <w:spacing w:before="0" w:after="0" w:line="240" w:lineRule="auto"/>
              <w:jc w:val="center"/>
              <w:rPr>
                <w:noProof/>
              </w:rPr>
            </w:pPr>
            <w:r>
              <w:rPr>
                <w:noProof/>
              </w:rPr>
              <w:t>TRIMESTRUL 2</w:t>
            </w:r>
          </w:p>
        </w:tc>
        <w:tc>
          <w:tcPr>
            <w:tcW w:w="636" w:type="dxa"/>
            <w:tcBorders>
              <w:top w:val="nil"/>
              <w:left w:val="nil"/>
              <w:bottom w:val="single" w:sz="4" w:space="0" w:color="000000" w:themeColor="text1"/>
              <w:right w:val="single" w:sz="4" w:space="0" w:color="000000" w:themeColor="text1"/>
            </w:tcBorders>
            <w:shd w:val="clear" w:color="auto" w:fill="C6EFCE"/>
            <w:vAlign w:val="center"/>
          </w:tcPr>
          <w:p w14:paraId="15E1918C" w14:textId="2D7AF3FB" w:rsidR="00182442" w:rsidRDefault="00283CF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099971D1" w14:textId="34FB1935" w:rsidR="00182442" w:rsidRDefault="00283CF1">
            <w:pPr>
              <w:pStyle w:val="P68B1DB1-Normal16"/>
              <w:spacing w:before="0" w:after="0" w:line="240" w:lineRule="auto"/>
              <w:rPr>
                <w:noProof/>
              </w:rPr>
            </w:pPr>
            <w:r>
              <w:rPr>
                <w:noProof/>
              </w:rPr>
              <w:t xml:space="preserve">Acordul de grant pentru platforma mediatică digitală extinsă ca parte a rețelei EDMO va fi semnat pentru cele trei noi activități sprijinite. </w:t>
            </w:r>
          </w:p>
        </w:tc>
      </w:tr>
      <w:tr w:rsidR="00182442" w14:paraId="2F29186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D67F244" w14:textId="77777777" w:rsidR="00182442" w:rsidRDefault="00283CF1">
            <w:pPr>
              <w:pStyle w:val="P68B1DB1-Normal16"/>
              <w:spacing w:before="0" w:after="0" w:line="240" w:lineRule="auto"/>
              <w:jc w:val="center"/>
              <w:rPr>
                <w:noProof/>
              </w:rPr>
            </w:pPr>
            <w:r>
              <w:rPr>
                <w:noProof/>
              </w:rPr>
              <w:t>52</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37C5CA35" w14:textId="77777777" w:rsidR="00182442" w:rsidRDefault="00283CF1">
            <w:pPr>
              <w:pStyle w:val="P68B1DB1-Normal16"/>
              <w:spacing w:before="0" w:after="0" w:line="240" w:lineRule="auto"/>
              <w:rPr>
                <w:noProof/>
              </w:rPr>
            </w:pPr>
            <w:r>
              <w:rPr>
                <w:noProof/>
              </w:rPr>
              <w:t>Investiția 2: Centrul european al Observatorului mass-mediei digitale (EDMO)</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9EB333D" w14:textId="77777777"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0F1978CA" w14:textId="02B452EC" w:rsidR="00182442" w:rsidRDefault="00283CF1">
            <w:pPr>
              <w:pStyle w:val="P68B1DB1-Normal16"/>
              <w:spacing w:before="0" w:after="0" w:line="240" w:lineRule="auto"/>
              <w:rPr>
                <w:noProof/>
              </w:rPr>
            </w:pPr>
            <w:r>
              <w:rPr>
                <w:noProof/>
              </w:rPr>
              <w:t xml:space="preserve">Publicarea rezultatelor cercetării de către CEDMO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5F3B97C0" w14:textId="5ADDE792"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C398DB3" w14:textId="48E8DD68" w:rsidR="00182442" w:rsidRDefault="00283CF1">
            <w:pPr>
              <w:pStyle w:val="P68B1DB1-Normal16"/>
              <w:spacing w:before="0" w:after="0" w:line="240" w:lineRule="auto"/>
              <w:rPr>
                <w:noProof/>
              </w:rPr>
            </w:pPr>
            <w:r>
              <w:rPr>
                <w:noProof/>
              </w:rPr>
              <w:t>Numărul de studii</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6FDC38D" w14:textId="2882CC1A"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043C28E" w14:textId="3CDCDBCF" w:rsidR="00182442" w:rsidRDefault="00283CF1">
            <w:pPr>
              <w:pStyle w:val="P68B1DB1-Normal16"/>
              <w:spacing w:before="0" w:after="0" w:line="240" w:lineRule="auto"/>
              <w:jc w:val="center"/>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28B7C41"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C2AAC12" w14:textId="77777777" w:rsidR="00182442" w:rsidRDefault="00283CF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A59C45E" w14:textId="764667EE" w:rsidR="00182442" w:rsidRDefault="00283CF1">
            <w:pPr>
              <w:pStyle w:val="P68B1DB1-Normal16"/>
              <w:spacing w:before="0" w:after="0" w:line="240" w:lineRule="auto"/>
              <w:rPr>
                <w:noProof/>
              </w:rPr>
            </w:pPr>
            <w:r>
              <w:rPr>
                <w:noProof/>
              </w:rPr>
              <w:t>CEDMO publică rezultatele activităților sale de cercetare axate pe:</w:t>
            </w:r>
          </w:p>
          <w:p w14:paraId="42EFB1C0" w14:textId="060E0376" w:rsidR="00182442" w:rsidRDefault="00283CF1">
            <w:pPr>
              <w:pStyle w:val="P68B1DB1-Normal16"/>
              <w:spacing w:before="0" w:after="0" w:line="240" w:lineRule="auto"/>
              <w:rPr>
                <w:noProof/>
              </w:rPr>
            </w:pPr>
            <w:r>
              <w:rPr>
                <w:noProof/>
              </w:rPr>
              <w:t>dezinformarea în Europa Centrală și de Est, pe baza unui eșantion relevant din punct de vedere statistic</w:t>
            </w:r>
          </w:p>
          <w:p w14:paraId="39A0BB53" w14:textId="438FCD29" w:rsidR="00182442" w:rsidRDefault="00283CF1">
            <w:pPr>
              <w:pStyle w:val="P68B1DB1-Normal16"/>
              <w:spacing w:before="0" w:after="0" w:line="240" w:lineRule="auto"/>
              <w:rPr>
                <w:noProof/>
              </w:rPr>
            </w:pPr>
            <w:r>
              <w:rPr>
                <w:noProof/>
              </w:rPr>
              <w:t xml:space="preserve">— cercetarea aplicată pentru dezvoltarea instrumentelor IA </w:t>
            </w:r>
          </w:p>
          <w:p w14:paraId="38DCB2F7" w14:textId="3F05021D" w:rsidR="00182442" w:rsidRDefault="00283CF1">
            <w:pPr>
              <w:pStyle w:val="P68B1DB1-Normal16"/>
              <w:spacing w:before="0" w:after="0" w:line="240" w:lineRule="auto"/>
              <w:rPr>
                <w:noProof/>
              </w:rPr>
            </w:pPr>
            <w:r>
              <w:rPr>
                <w:noProof/>
              </w:rPr>
              <w:t>— IA generativă</w:t>
            </w:r>
          </w:p>
          <w:p w14:paraId="07C166D1" w14:textId="6E34BFBF" w:rsidR="00182442" w:rsidRDefault="00283CF1">
            <w:pPr>
              <w:pStyle w:val="P68B1DB1-Normal16"/>
              <w:spacing w:before="0" w:after="0" w:line="240" w:lineRule="auto"/>
              <w:rPr>
                <w:noProof/>
              </w:rPr>
            </w:pPr>
            <w:r>
              <w:rPr>
                <w:noProof/>
              </w:rPr>
              <w:t>— Ia în sprijinul transformării mass-mediei</w:t>
            </w:r>
          </w:p>
          <w:p w14:paraId="7B295E40" w14:textId="21DB06D6" w:rsidR="00182442" w:rsidRDefault="00283CF1">
            <w:pPr>
              <w:pStyle w:val="P68B1DB1-Normal16"/>
              <w:spacing w:before="0" w:after="0" w:line="240" w:lineRule="auto"/>
              <w:rPr>
                <w:noProof/>
              </w:rPr>
            </w:pPr>
            <w:r>
              <w:rPr>
                <w:noProof/>
              </w:rPr>
              <w:t>— reglementarea utilizării IA în mass-media</w:t>
            </w:r>
          </w:p>
          <w:p w14:paraId="2C17FBF1" w14:textId="00E925FD" w:rsidR="00182442" w:rsidRDefault="00283CF1">
            <w:pPr>
              <w:pStyle w:val="P68B1DB1-Normal16"/>
              <w:spacing w:before="0" w:after="0" w:line="240" w:lineRule="auto"/>
              <w:rPr>
                <w:noProof/>
              </w:rPr>
            </w:pPr>
            <w:r>
              <w:rPr>
                <w:noProof/>
              </w:rPr>
              <w:t xml:space="preserve"> </w:t>
            </w:r>
          </w:p>
        </w:tc>
      </w:tr>
      <w:tr w:rsidR="00182442" w14:paraId="59C718D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70844975" w14:textId="77777777" w:rsidR="00182442" w:rsidRDefault="00283CF1">
            <w:pPr>
              <w:pStyle w:val="P68B1DB1-Normal16"/>
              <w:spacing w:before="0" w:after="0" w:line="240" w:lineRule="auto"/>
              <w:jc w:val="center"/>
              <w:rPr>
                <w:noProof/>
              </w:rPr>
            </w:pPr>
            <w:r>
              <w:rPr>
                <w:noProof/>
              </w:rPr>
              <w:t>55</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1E0301DF" w14:textId="23A462AF" w:rsidR="00182442" w:rsidRDefault="00283CF1">
            <w:pPr>
              <w:pStyle w:val="P68B1DB1-Normal16"/>
              <w:spacing w:before="0" w:after="0" w:line="240" w:lineRule="auto"/>
              <w:rPr>
                <w:noProof/>
              </w:rPr>
            </w:pPr>
            <w:r>
              <w:rPr>
                <w:noProof/>
              </w:rPr>
              <w:t>Investiția 5: Infrastructura europeană de servicii bazate pe tehnologia blockchain (compatibilă cu EBSI) – obligațiuni bazate pe DLT pentru finanțarea IMM-urilor</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746B7EEE" w14:textId="77777777" w:rsidR="00182442" w:rsidRDefault="00283CF1">
            <w:pPr>
              <w:pStyle w:val="P68B1DB1-Normal16"/>
              <w:spacing w:before="0" w:after="0" w:line="240" w:lineRule="auto"/>
              <w:rPr>
                <w:noProof/>
              </w:rPr>
            </w:pPr>
            <w:r>
              <w:rPr>
                <w:noProof/>
              </w:rPr>
              <w:t>Etapă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5AF17622" w14:textId="0068594A" w:rsidR="00182442" w:rsidRDefault="00283CF1">
            <w:pPr>
              <w:pStyle w:val="P68B1DB1-Normal16"/>
              <w:spacing w:before="0" w:after="0" w:line="240" w:lineRule="auto"/>
              <w:rPr>
                <w:noProof/>
              </w:rPr>
            </w:pPr>
            <w:r>
              <w:rPr>
                <w:noProof/>
              </w:rPr>
              <w:t>Acord de grant semnat cu beneficiarul pentru punerea în aplicare a dosarului de utilizare pentru IMM-uri</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7C4DD1FC" w14:textId="3E362940" w:rsidR="00182442" w:rsidRDefault="00283CF1">
            <w:pPr>
              <w:pStyle w:val="P68B1DB1-Normal16"/>
              <w:spacing w:before="0" w:after="0" w:line="240" w:lineRule="auto"/>
              <w:rPr>
                <w:noProof/>
              </w:rPr>
            </w:pPr>
            <w:r>
              <w:rPr>
                <w:noProof/>
              </w:rPr>
              <w:t xml:space="preserve">Semnarea acordului de grant </w:t>
            </w: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507DB65E"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01CA1DE0" w14:textId="7777777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41E8D92A" w14:textId="77777777"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CE00258"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58C6AB88" w14:textId="3ED94D06" w:rsidR="00182442" w:rsidRDefault="00283CF1">
            <w:pPr>
              <w:pStyle w:val="P68B1DB1-Normal16"/>
              <w:spacing w:before="0" w:after="0" w:line="240" w:lineRule="auto"/>
              <w:jc w:val="center"/>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58AF57C5" w14:textId="3410FA55" w:rsidR="00182442" w:rsidRDefault="00283CF1">
            <w:pPr>
              <w:pStyle w:val="P68B1DB1-Normal16"/>
              <w:spacing w:before="0" w:after="0" w:line="240" w:lineRule="auto"/>
              <w:rPr>
                <w:noProof/>
              </w:rPr>
            </w:pPr>
            <w:r>
              <w:rPr>
                <w:noProof/>
              </w:rPr>
              <w:t xml:space="preserve">Acordul de grant se semnează pentru punerea în aplicare a cazului de utilizare a IMM-ului. </w:t>
            </w:r>
          </w:p>
        </w:tc>
      </w:tr>
      <w:tr w:rsidR="00182442" w14:paraId="750112C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61044F2" w14:textId="77777777" w:rsidR="00182442" w:rsidRDefault="00283CF1">
            <w:pPr>
              <w:pStyle w:val="P68B1DB1-Normal16"/>
              <w:spacing w:before="0" w:after="0" w:line="240" w:lineRule="auto"/>
              <w:jc w:val="center"/>
              <w:rPr>
                <w:noProof/>
              </w:rPr>
            </w:pPr>
            <w:r>
              <w:rPr>
                <w:noProof/>
              </w:rPr>
              <w:t>56</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931E023" w14:textId="28F468B5" w:rsidR="00182442" w:rsidRDefault="00283CF1">
            <w:pPr>
              <w:pStyle w:val="P68B1DB1-Normal16"/>
              <w:spacing w:before="0" w:after="0" w:line="240" w:lineRule="auto"/>
              <w:rPr>
                <w:noProof/>
              </w:rPr>
            </w:pPr>
            <w:r>
              <w:rPr>
                <w:noProof/>
              </w:rPr>
              <w:t>Investiția 5: Infrastructura europeană de servicii bazate pe tehnologia blockchain (compatibilă cu EBSI) – obligațiuni bazate pe DLT pentru finanțarea IMM-urilor</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097091F5" w14:textId="77777777"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3E9C2591" w14:textId="0F1266A6" w:rsidR="00182442" w:rsidRDefault="00283CF1">
            <w:pPr>
              <w:pStyle w:val="P68B1DB1-Normal16"/>
              <w:spacing w:before="0" w:after="0" w:line="240" w:lineRule="auto"/>
              <w:rPr>
                <w:noProof/>
              </w:rPr>
            </w:pPr>
            <w:r>
              <w:rPr>
                <w:noProof/>
              </w:rPr>
              <w:t xml:space="preserve">Numărul de IMM-uri care au posibilitatea de a oferi obligațiuni digitale prin intermediul EBSI. </w:t>
            </w:r>
          </w:p>
        </w:tc>
        <w:tc>
          <w:tcPr>
            <w:tcW w:w="1719" w:type="dxa"/>
            <w:tcBorders>
              <w:top w:val="nil"/>
              <w:left w:val="nil"/>
              <w:bottom w:val="single" w:sz="4" w:space="0" w:color="000000" w:themeColor="text1"/>
              <w:right w:val="single" w:sz="4" w:space="0" w:color="000000" w:themeColor="text1"/>
            </w:tcBorders>
            <w:shd w:val="clear" w:color="auto" w:fill="C6EFCE"/>
            <w:vAlign w:val="center"/>
            <w:hideMark/>
          </w:tcPr>
          <w:p w14:paraId="075A030C"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3338EE5" w14:textId="77777777" w:rsidR="00182442" w:rsidRDefault="00283CF1">
            <w:pPr>
              <w:pStyle w:val="P68B1DB1-Normal16"/>
              <w:spacing w:before="0" w:after="0" w:line="240" w:lineRule="auto"/>
              <w:rPr>
                <w:noProof/>
              </w:rPr>
            </w:pPr>
            <w:r>
              <w:rPr>
                <w:noProof/>
              </w:rPr>
              <w:t xml:space="preserve">Număr </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BFDAF20" w14:textId="77777777"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E34207D" w14:textId="1F60B991" w:rsidR="00182442" w:rsidRDefault="00283CF1">
            <w:pPr>
              <w:pStyle w:val="P68B1DB1-Normal16"/>
              <w:spacing w:before="0" w:after="0" w:line="240" w:lineRule="auto"/>
              <w:jc w:val="center"/>
              <w:rPr>
                <w:noProof/>
              </w:rPr>
            </w:pPr>
            <w:r>
              <w:rPr>
                <w:noProof/>
              </w:rPr>
              <w:t>190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0CF2849" w14:textId="5CBBB8CE" w:rsidR="00182442" w:rsidRDefault="00283CF1">
            <w:pPr>
              <w:pStyle w:val="P68B1DB1-Normal16"/>
              <w:spacing w:before="0" w:after="0" w:line="240" w:lineRule="auto"/>
              <w:jc w:val="center"/>
              <w:rPr>
                <w:noProof/>
              </w:rPr>
            </w:pPr>
            <w:r>
              <w:rPr>
                <w:noProof/>
              </w:rPr>
              <w:t>TRIMESTRUL 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3649604C" w14:textId="28AD9B77" w:rsidR="00182442" w:rsidRDefault="00283CF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8000D0A" w14:textId="701C542D" w:rsidR="00182442" w:rsidRDefault="00283CF1">
            <w:pPr>
              <w:pStyle w:val="P68B1DB1-Normal16"/>
              <w:spacing w:before="0" w:after="0" w:line="240" w:lineRule="auto"/>
              <w:rPr>
                <w:noProof/>
              </w:rPr>
            </w:pPr>
            <w:r>
              <w:rPr>
                <w:noProof/>
              </w:rPr>
              <w:t>Sprijinul permite IMM-urilor să ofere obligațiuni bazate pe tehnologia registrelor distribuite, fără a aduce atingere deciziei întreprinderilor participante privind emiterea de obligațiuni.</w:t>
            </w:r>
          </w:p>
        </w:tc>
      </w:tr>
      <w:tr w:rsidR="00182442" w14:paraId="2C2E729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539FD1D" w14:textId="77777777" w:rsidR="00182442" w:rsidRDefault="00283CF1">
            <w:pPr>
              <w:pStyle w:val="P68B1DB1-Normal16"/>
              <w:spacing w:before="0" w:after="0" w:line="240" w:lineRule="auto"/>
              <w:jc w:val="center"/>
              <w:rPr>
                <w:noProof/>
              </w:rPr>
            </w:pPr>
            <w:r>
              <w:rPr>
                <w:noProof/>
              </w:rPr>
              <w:t>57</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CB00A97" w14:textId="77777777" w:rsidR="00182442" w:rsidRDefault="00283CF1">
            <w:pPr>
              <w:pStyle w:val="P68B1DB1-Normal16"/>
              <w:spacing w:before="0" w:after="0" w:line="240" w:lineRule="auto"/>
              <w:rPr>
                <w:noProof/>
              </w:rPr>
            </w:pPr>
            <w:r>
              <w:rPr>
                <w:noProof/>
              </w:rPr>
              <w:t>Investiția 6: Proiecte demonstrative 5G de depunere a candidaturilor pentru orașe și zone industriale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68932084" w14:textId="77777777"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6F5343BD" w14:textId="77777777" w:rsidR="00182442" w:rsidRDefault="00283CF1">
            <w:pPr>
              <w:pStyle w:val="P68B1DB1-Normal16"/>
              <w:spacing w:before="0" w:after="0" w:line="240" w:lineRule="auto"/>
              <w:rPr>
                <w:noProof/>
              </w:rPr>
            </w:pPr>
            <w:r>
              <w:rPr>
                <w:noProof/>
              </w:rPr>
              <w:t>Dezvoltarea și funcționarea aplicațiilor de referință pentru orașe inteligente</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685A970E"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7661D56A" w14:textId="77777777" w:rsidR="00182442" w:rsidRDefault="00283CF1">
            <w:pPr>
              <w:pStyle w:val="P68B1DB1-Normal16"/>
              <w:spacing w:before="0" w:after="0" w:line="240" w:lineRule="auto"/>
              <w:rPr>
                <w:noProof/>
              </w:rPr>
            </w:pPr>
            <w:r>
              <w:rPr>
                <w:noProof/>
              </w:rPr>
              <w:t>Număr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24541D7" w14:textId="77777777"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5FB922C" w14:textId="77777777" w:rsidR="00182442" w:rsidRDefault="00283CF1">
            <w:pPr>
              <w:pStyle w:val="P68B1DB1-Normal16"/>
              <w:spacing w:before="0" w:after="0" w:line="240" w:lineRule="auto"/>
              <w:jc w:val="center"/>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2F237D40"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7F88BCDD" w14:textId="77777777" w:rsidR="00182442" w:rsidRDefault="00283CF1">
            <w:pPr>
              <w:pStyle w:val="P68B1DB1-Normal16"/>
              <w:spacing w:before="0" w:after="0" w:line="240" w:lineRule="auto"/>
              <w:jc w:val="center"/>
              <w:rPr>
                <w:noProof/>
              </w:rPr>
            </w:pPr>
            <w:r>
              <w:rPr>
                <w:noProof/>
              </w:rPr>
              <w:t>2022</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BC26877" w14:textId="77777777" w:rsidR="00182442" w:rsidRDefault="00283CF1">
            <w:pPr>
              <w:pStyle w:val="P68B1DB1-Normal16"/>
              <w:spacing w:before="0" w:after="0" w:line="259" w:lineRule="auto"/>
              <w:rPr>
                <w:noProof/>
              </w:rPr>
            </w:pPr>
            <w:r>
              <w:rPr>
                <w:noProof/>
              </w:rPr>
              <w:t>Cinci cereri de referință în cadrul programului „Orașe inteligente” care urmează să fie finalizate</w:t>
            </w:r>
          </w:p>
        </w:tc>
      </w:tr>
      <w:tr w:rsidR="00182442" w14:paraId="3F23D57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0CEE46F9" w14:textId="77777777" w:rsidR="00182442" w:rsidRDefault="00283CF1">
            <w:pPr>
              <w:pStyle w:val="P68B1DB1-Normal16"/>
              <w:spacing w:before="0" w:after="0" w:line="240" w:lineRule="auto"/>
              <w:jc w:val="center"/>
              <w:rPr>
                <w:noProof/>
              </w:rPr>
            </w:pPr>
            <w:r>
              <w:rPr>
                <w:noProof/>
              </w:rPr>
              <w:t>58</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C258292" w14:textId="77777777" w:rsidR="00182442" w:rsidRDefault="00283CF1">
            <w:pPr>
              <w:pStyle w:val="P68B1DB1-Normal16"/>
              <w:spacing w:before="0" w:after="0" w:line="240" w:lineRule="auto"/>
              <w:rPr>
                <w:noProof/>
              </w:rPr>
            </w:pPr>
            <w:r>
              <w:rPr>
                <w:noProof/>
              </w:rPr>
              <w:t>Investiția 6: Proiecte demonstrative 5G de depunere a candidaturilor pentru orașe și zone industriale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60ED2C9" w14:textId="77777777"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71B94840" w14:textId="6BE2AF40" w:rsidR="00182442" w:rsidRDefault="00283CF1">
            <w:pPr>
              <w:pStyle w:val="P68B1DB1-Normal16"/>
              <w:spacing w:before="0" w:after="0" w:line="240" w:lineRule="auto"/>
              <w:rPr>
                <w:noProof/>
              </w:rPr>
            </w:pPr>
            <w:r>
              <w:rPr>
                <w:noProof/>
              </w:rPr>
              <w:t>Finalizarea cazurilor de utilizare pentru orașele inteligente și pentru industrie 4.0</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15BA48" w14:textId="77777777" w:rsidR="00182442" w:rsidRDefault="00182442">
            <w:pPr>
              <w:spacing w:before="0" w:after="0" w:line="240" w:lineRule="auto"/>
              <w:rPr>
                <w:rFonts w:eastAsia="Times New Roman"/>
                <w:noProof/>
                <w:color w:val="004300"/>
                <w:sz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hideMark/>
          </w:tcPr>
          <w:p w14:paraId="18983FE3" w14:textId="77777777" w:rsidR="00182442" w:rsidRDefault="00283CF1">
            <w:pPr>
              <w:pStyle w:val="P68B1DB1-Normal16"/>
              <w:spacing w:before="0" w:after="0" w:line="240" w:lineRule="auto"/>
              <w:rPr>
                <w:noProof/>
              </w:rPr>
            </w:pPr>
            <w:r>
              <w:rPr>
                <w:noProof/>
              </w:rPr>
              <w:t>Număr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3D7B851" w14:textId="77777777"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5C6AE87" w14:textId="68C90CA3" w:rsidR="00182442" w:rsidRDefault="00283CF1">
            <w:pPr>
              <w:pStyle w:val="P68B1DB1-Normal16"/>
              <w:spacing w:before="0" w:after="0" w:line="240" w:lineRule="auto"/>
              <w:jc w:val="center"/>
              <w:rPr>
                <w:noProof/>
              </w:rPr>
            </w:pPr>
            <w:r>
              <w:rPr>
                <w:noProof/>
              </w:rPr>
              <w:t>47 pentru orașe și industrie inteligente 4.0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222463C"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07ED59CC" w14:textId="77777777" w:rsidR="00182442" w:rsidRDefault="00283CF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79A8D19" w14:textId="280A16D4" w:rsidR="00182442" w:rsidRDefault="00283CF1">
            <w:pPr>
              <w:pStyle w:val="P68B1DB1-Normal16"/>
              <w:spacing w:before="0" w:after="0" w:line="240" w:lineRule="auto"/>
              <w:rPr>
                <w:noProof/>
              </w:rPr>
            </w:pPr>
            <w:r>
              <w:rPr>
                <w:noProof/>
              </w:rPr>
              <w:t xml:space="preserve">Finalizarea cererilor demonstrative de cazuri de utilizare 5G în alte locații, inclusiv în regiuni și municipalități locale, în cadrul programelor „Orașe inteligente și industrie 4.0” </w:t>
            </w:r>
          </w:p>
        </w:tc>
      </w:tr>
      <w:tr w:rsidR="00182442" w14:paraId="57F2C7F8"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5CC03654" w14:textId="77777777" w:rsidR="00182442" w:rsidRDefault="00283CF1">
            <w:pPr>
              <w:pStyle w:val="P68B1DB1-Normal16"/>
              <w:spacing w:before="0" w:after="0" w:line="240" w:lineRule="auto"/>
              <w:jc w:val="center"/>
              <w:rPr>
                <w:noProof/>
              </w:rPr>
            </w:pPr>
            <w:r>
              <w:rPr>
                <w:noProof/>
              </w:rPr>
              <w:t>59</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4F10C08" w14:textId="77777777" w:rsidR="00182442" w:rsidRDefault="00283CF1">
            <w:pPr>
              <w:pStyle w:val="P68B1DB1-Normal16"/>
              <w:spacing w:before="0" w:after="0" w:line="240" w:lineRule="auto"/>
              <w:rPr>
                <w:noProof/>
              </w:rPr>
            </w:pPr>
            <w:r>
              <w:rPr>
                <w:noProof/>
              </w:rPr>
              <w:t>Investiția 7: Programul Cehiei Rise-Up</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E676EBD" w14:textId="77777777"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21102EB7" w14:textId="71BB6820" w:rsidR="00182442" w:rsidRDefault="00283CF1">
            <w:pPr>
              <w:pStyle w:val="P68B1DB1-Normal16"/>
              <w:spacing w:before="0" w:after="0" w:line="240" w:lineRule="auto"/>
              <w:rPr>
                <w:noProof/>
              </w:rPr>
            </w:pPr>
            <w:r>
              <w:rPr>
                <w:noProof/>
              </w:rPr>
              <w:t xml:space="preserve">Sprijinirea proiectelor care vizează inovarea în domeniul soluțiilor medicale și digitale pentru a face față efectelor pandemiei de COVID-19 și consecințelor sale economice și sociale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04DCE518"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94D8F8E" w14:textId="77777777" w:rsidR="00182442" w:rsidRDefault="00283CF1">
            <w:pPr>
              <w:pStyle w:val="P68B1DB1-Normal16"/>
              <w:spacing w:before="0" w:after="0" w:line="240" w:lineRule="auto"/>
              <w:rPr>
                <w:noProof/>
              </w:rPr>
            </w:pPr>
            <w:r>
              <w:rPr>
                <w:noProof/>
              </w:rPr>
              <w:t>Număr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F88F927" w14:textId="63290FF3"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64CB1A58" w14:textId="3955BD7C" w:rsidR="00182442" w:rsidRDefault="00283CF1">
            <w:pPr>
              <w:pStyle w:val="P68B1DB1-Normal16"/>
              <w:spacing w:before="0" w:after="0" w:line="240" w:lineRule="auto"/>
              <w:jc w:val="center"/>
              <w:rPr>
                <w:noProof/>
              </w:rPr>
            </w:pPr>
            <w:r>
              <w:rPr>
                <w:noProof/>
              </w:rPr>
              <w:t>30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5EBE7F41"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4D24BFEC" w14:textId="77777777" w:rsidR="00182442" w:rsidRDefault="00283CF1">
            <w:pPr>
              <w:pStyle w:val="P68B1DB1-Normal16"/>
              <w:spacing w:before="0" w:after="0" w:line="240" w:lineRule="auto"/>
              <w:jc w:val="center"/>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15E39C60" w14:textId="05693E2E" w:rsidR="00182442" w:rsidRDefault="00283CF1">
            <w:pPr>
              <w:pStyle w:val="P68B1DB1-Normal16"/>
              <w:spacing w:before="0" w:after="0" w:line="240" w:lineRule="auto"/>
              <w:rPr>
                <w:noProof/>
              </w:rPr>
            </w:pPr>
            <w:r>
              <w:rPr>
                <w:noProof/>
              </w:rPr>
              <w:t>Sprijin pentru proiectele de cercetare medicală legate de COVID și pentru dezvoltarea de proiecte și proiecte care vizează soluții digitale pentru a face față consecințelor economice și sociale ale crizei sub formă de granturi de minimis. Atribuirea contractelor proiectelor selectate în cadrul cererilor competitive de propuneri menționate în acest obiectiv trebuie să se facă în conformitate cu Orientările tehnice de „a nu prejudicia în mod semnificativ” (2021/C58/01) prin utilizarea unei liste de excludere și a cerinței de conformitate cu legislația UE și națională relevantă în materie de mediu.</w:t>
            </w:r>
          </w:p>
        </w:tc>
      </w:tr>
      <w:tr w:rsidR="00182442" w14:paraId="04DFDD8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7EE5EAC" w14:textId="77777777" w:rsidR="00182442" w:rsidRDefault="00283CF1">
            <w:pPr>
              <w:pStyle w:val="P68B1DB1-Normal16"/>
              <w:spacing w:before="0" w:after="0" w:line="240" w:lineRule="auto"/>
              <w:jc w:val="center"/>
              <w:rPr>
                <w:noProof/>
              </w:rPr>
            </w:pPr>
            <w:r>
              <w:rPr>
                <w:noProof/>
              </w:rPr>
              <w:t>60</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EB29D57" w14:textId="77777777" w:rsidR="00182442" w:rsidRDefault="00283CF1">
            <w:pPr>
              <w:pStyle w:val="P68B1DB1-Normal16"/>
              <w:spacing w:before="0" w:after="0" w:line="240" w:lineRule="auto"/>
              <w:rPr>
                <w:noProof/>
              </w:rPr>
            </w:pPr>
            <w:r>
              <w:rPr>
                <w:noProof/>
              </w:rPr>
              <w:t>Investiția 8: Promovarea spiritului antreprenorial și a întreprinderilor inovatoare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154AD692" w14:textId="77777777"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731648D9" w14:textId="77777777" w:rsidR="00182442" w:rsidRDefault="00283CF1">
            <w:pPr>
              <w:pStyle w:val="P68B1DB1-Normal16"/>
              <w:spacing w:before="0" w:after="0" w:line="240" w:lineRule="auto"/>
              <w:rPr>
                <w:noProof/>
              </w:rPr>
            </w:pPr>
            <w:r>
              <w:rPr>
                <w:noProof/>
              </w:rPr>
              <w:t>Numărul de întreprinderi nou-înființate sprijinite prin intermediul centrelor de inovare și al organizațiilor partenere ale programului</w:t>
            </w:r>
          </w:p>
        </w:tc>
        <w:tc>
          <w:tcPr>
            <w:tcW w:w="1719" w:type="dxa"/>
            <w:tcBorders>
              <w:top w:val="nil"/>
              <w:left w:val="nil"/>
              <w:bottom w:val="single" w:sz="4" w:space="0" w:color="auto"/>
              <w:right w:val="single" w:sz="4" w:space="0" w:color="000000" w:themeColor="text1"/>
            </w:tcBorders>
            <w:shd w:val="clear" w:color="auto" w:fill="C6EFCE"/>
            <w:vAlign w:val="center"/>
            <w:hideMark/>
          </w:tcPr>
          <w:p w14:paraId="38F5944F"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40476EB2" w14:textId="77777777" w:rsidR="00182442" w:rsidRDefault="00283CF1">
            <w:pPr>
              <w:pStyle w:val="P68B1DB1-Normal16"/>
              <w:spacing w:before="0" w:after="0" w:line="240" w:lineRule="auto"/>
              <w:rPr>
                <w:noProof/>
              </w:rPr>
            </w:pPr>
            <w:r>
              <w:rPr>
                <w:noProof/>
              </w:rPr>
              <w:t>Număr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F6E6DE5" w14:textId="77777777"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A7AABC2" w14:textId="77777777" w:rsidR="00182442" w:rsidRDefault="00283CF1">
            <w:pPr>
              <w:pStyle w:val="P68B1DB1-Normal16"/>
              <w:spacing w:before="0" w:after="0" w:line="240" w:lineRule="auto"/>
              <w:jc w:val="center"/>
              <w:rPr>
                <w:noProof/>
              </w:rPr>
            </w:pPr>
            <w:r>
              <w:rPr>
                <w:noProof/>
              </w:rPr>
              <w:t>450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F1BE27A"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BCC5A95" w14:textId="77777777" w:rsidR="00182442" w:rsidRDefault="00283CF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09BBCE23" w14:textId="77777777" w:rsidR="00182442" w:rsidRDefault="00283CF1">
            <w:pPr>
              <w:pStyle w:val="P68B1DB1-Normal16"/>
              <w:spacing w:before="0" w:after="0" w:line="240" w:lineRule="auto"/>
              <w:rPr>
                <w:noProof/>
              </w:rPr>
            </w:pPr>
            <w:r>
              <w:rPr>
                <w:noProof/>
              </w:rPr>
              <w:t>Întreprinderile nou-înființate și alte entități eligibile urmează să beneficieze de servicii de mentorat, de consultanță și de consiliere sau de formare pentru a promova spiritul antreprenorial și validarea planurilor de afaceri.</w:t>
            </w:r>
          </w:p>
        </w:tc>
      </w:tr>
      <w:tr w:rsidR="00182442" w14:paraId="7ED3333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1B430C9E" w14:textId="77777777" w:rsidR="00182442" w:rsidRDefault="00283CF1">
            <w:pPr>
              <w:pStyle w:val="P68B1DB1-Normal16"/>
              <w:spacing w:before="0" w:after="0" w:line="240" w:lineRule="auto"/>
              <w:jc w:val="center"/>
              <w:rPr>
                <w:noProof/>
              </w:rPr>
            </w:pPr>
            <w:r>
              <w:rPr>
                <w:noProof/>
              </w:rPr>
              <w:t>61</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647CB2F" w14:textId="238F591A" w:rsidR="00182442" w:rsidRDefault="00283CF1">
            <w:pPr>
              <w:pStyle w:val="P68B1DB1-Normal16"/>
              <w:spacing w:before="0" w:after="0" w:line="240" w:lineRule="auto"/>
              <w:rPr>
                <w:noProof/>
              </w:rPr>
            </w:pPr>
            <w:r>
              <w:rPr>
                <w:noProof/>
              </w:rPr>
              <w:t xml:space="preserve">Investiția 9: Fonduri pentru dezvoltarea investițiilor înainte de lansare, a tehnologiilor digitale strategice și a spin-off-urilor universitare </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B4AB659" w14:textId="77777777" w:rsidR="00182442" w:rsidRDefault="00283CF1">
            <w:pPr>
              <w:pStyle w:val="P68B1DB1-Normal16"/>
              <w:spacing w:before="0" w:after="0" w:line="240" w:lineRule="auto"/>
              <w:rPr>
                <w:noProof/>
              </w:rPr>
            </w:pPr>
            <w:r>
              <w:rPr>
                <w:noProof/>
              </w:rPr>
              <w:t>Etapă</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3C4239F1" w14:textId="56EF5CCE" w:rsidR="00182442" w:rsidRDefault="00283CF1">
            <w:pPr>
              <w:pStyle w:val="P68B1DB1-Normal16"/>
              <w:spacing w:before="0" w:after="0" w:line="240" w:lineRule="auto"/>
              <w:rPr>
                <w:noProof/>
              </w:rPr>
            </w:pPr>
            <w:r>
              <w:rPr>
                <w:noProof/>
              </w:rPr>
              <w:t>Lansarea fondului de fonduri și investirea celor trei fonduri desemnate (pre-inițiere, tehnologii strategice și fonduri spin-off)</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3B5A293" w14:textId="37C83F0D" w:rsidR="00182442" w:rsidRDefault="00283CF1">
            <w:pPr>
              <w:pStyle w:val="P68B1DB1-Normal16"/>
              <w:spacing w:before="0" w:after="0" w:line="240" w:lineRule="auto"/>
              <w:rPr>
                <w:noProof/>
              </w:rPr>
            </w:pPr>
            <w:r>
              <w:rPr>
                <w:noProof/>
              </w:rPr>
              <w:t xml:space="preserve">epuizarea capacității de investiții din fondurile furnizate de MRR </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7A2ABAF0"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54528BB6" w14:textId="7777777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7DC6AF23" w14:textId="77777777"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4A39D2BE" w14:textId="1827A500" w:rsidR="00182442" w:rsidRDefault="00283CF1">
            <w:pPr>
              <w:pStyle w:val="P68B1DB1-Normal16"/>
              <w:spacing w:before="0" w:after="0" w:line="240" w:lineRule="auto"/>
              <w:jc w:val="center"/>
              <w:rPr>
                <w:noProof/>
              </w:rPr>
            </w:pPr>
            <w:r>
              <w:rPr>
                <w:noProof/>
              </w:rPr>
              <w:t>TRIMESTRUL 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275694C6" w14:textId="43F1AB38" w:rsidR="00182442" w:rsidRDefault="00283CF1">
            <w:pPr>
              <w:pStyle w:val="P68B1DB1-Normal16"/>
              <w:spacing w:before="0" w:after="0" w:line="240" w:lineRule="auto"/>
              <w:jc w:val="center"/>
              <w:rPr>
                <w:noProof/>
              </w:rPr>
            </w:pPr>
            <w:r>
              <w:rPr>
                <w:noProof/>
              </w:rPr>
              <w:t>2026</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3F9629ED" w14:textId="714999D7" w:rsidR="00182442" w:rsidRDefault="00283CF1">
            <w:pPr>
              <w:pStyle w:val="P68B1DB1-Normal16"/>
              <w:spacing w:before="0" w:after="0" w:line="240" w:lineRule="auto"/>
              <w:rPr>
                <w:noProof/>
              </w:rPr>
            </w:pPr>
            <w:r>
              <w:rPr>
                <w:noProof/>
              </w:rPr>
              <w:t>Urmează să fie lansate trei fonduri de investiții pentru capitalul de risc existent și nou pentru a sprijini întreprinderile nou-înființate inovatoare, tehnologiile strategice și întreprinderile cu investiții de tip seed/pre-seed. Etapa-pilot ar trebui să verifice nivelul cererii, riscul specific, absorbția și domeniile de investiții, nu în ultimul rând complementaritatea cu alte instrumente de ajutor. Pe baza rezultatelor fazei-pilot, urmează să fie stabilite noi runde de investiții continue. Valoarea investiției atinge valoarea minimă de 54 983 897,57 EUR. Politica de investiții pentru instrumentul financiar include criterii de selecție pentru a asigura conformitatea cu Orientările tehnice de „a nu prejudicia în mod semnificativ” (2021/C58/01) ale tranzacțiilor care beneficiază de sprijin în cadrul acestei măsuri prin utilizarea evaluării durabilității, a unei liste de excludere și a cerinței de conformitate cu legislația UE și națională relevantă în materie de mediu.</w:t>
            </w:r>
          </w:p>
        </w:tc>
      </w:tr>
      <w:tr w:rsidR="00182442" w14:paraId="615DB3A9"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3AC14D2E" w14:textId="77777777" w:rsidR="00182442" w:rsidRDefault="00283CF1">
            <w:pPr>
              <w:pStyle w:val="P68B1DB1-Normal16"/>
              <w:spacing w:before="0" w:after="0" w:line="240" w:lineRule="auto"/>
              <w:jc w:val="center"/>
              <w:rPr>
                <w:noProof/>
              </w:rPr>
            </w:pPr>
            <w:r>
              <w:rPr>
                <w:noProof/>
              </w:rPr>
              <w:t>63</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24BABBD3" w14:textId="77777777" w:rsidR="00182442" w:rsidRDefault="00283CF1">
            <w:pPr>
              <w:pStyle w:val="P68B1DB1-Normal16"/>
              <w:spacing w:before="0" w:after="0" w:line="240" w:lineRule="auto"/>
              <w:rPr>
                <w:noProof/>
              </w:rPr>
            </w:pPr>
            <w:r>
              <w:rPr>
                <w:noProof/>
              </w:rPr>
              <w:t>Investiția 10: Internaționalizarea întreprinderilor nou-înființate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2AC451FD" w14:textId="77777777"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488A2390" w14:textId="77777777" w:rsidR="00182442" w:rsidRDefault="00283CF1">
            <w:pPr>
              <w:pStyle w:val="P68B1DB1-Normal16"/>
              <w:spacing w:before="0" w:after="0" w:line="240" w:lineRule="auto"/>
              <w:rPr>
                <w:noProof/>
              </w:rPr>
            </w:pPr>
            <w:r>
              <w:rPr>
                <w:noProof/>
              </w:rPr>
              <w:t>Sprijinirea extinderii internaționale a întreprinderilor nou-înființate prin consultanță, mentorat, servicii de consiliere în afaceri, programe de accelerare</w:t>
            </w:r>
          </w:p>
        </w:tc>
        <w:tc>
          <w:tcPr>
            <w:tcW w:w="1719" w:type="dxa"/>
            <w:tcBorders>
              <w:top w:val="single" w:sz="4" w:space="0" w:color="auto"/>
              <w:left w:val="nil"/>
              <w:bottom w:val="single" w:sz="4" w:space="0" w:color="auto"/>
              <w:right w:val="single" w:sz="4" w:space="0" w:color="000000" w:themeColor="text1"/>
            </w:tcBorders>
            <w:shd w:val="clear" w:color="auto" w:fill="C6EFCE"/>
            <w:vAlign w:val="center"/>
            <w:hideMark/>
          </w:tcPr>
          <w:p w14:paraId="76831E2E"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F29C6DF" w14:textId="77777777" w:rsidR="00182442" w:rsidRDefault="00283CF1">
            <w:pPr>
              <w:pStyle w:val="P68B1DB1-Normal16"/>
              <w:spacing w:before="0" w:after="0" w:line="240" w:lineRule="auto"/>
              <w:rPr>
                <w:noProof/>
              </w:rPr>
            </w:pPr>
            <w:r>
              <w:rPr>
                <w:noProof/>
              </w:rPr>
              <w:t>Număr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20BF0BBE" w14:textId="77777777"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C322A60" w14:textId="77777777" w:rsidR="00182442" w:rsidRDefault="00283CF1">
            <w:pPr>
              <w:pStyle w:val="P68B1DB1-Normal16"/>
              <w:spacing w:before="0" w:after="0" w:line="240" w:lineRule="auto"/>
              <w:jc w:val="center"/>
              <w:rPr>
                <w:noProof/>
              </w:rPr>
            </w:pPr>
            <w:r>
              <w:rPr>
                <w:noProof/>
              </w:rPr>
              <w:t>100</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0B90811E"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41B60004" w14:textId="77777777" w:rsidR="00182442" w:rsidRDefault="00283CF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7E2B620E" w14:textId="5F6A09F1" w:rsidR="00182442" w:rsidRDefault="00283CF1">
            <w:pPr>
              <w:pStyle w:val="P68B1DB1-Normal16"/>
              <w:spacing w:before="0" w:after="0" w:line="240" w:lineRule="auto"/>
              <w:rPr>
                <w:noProof/>
              </w:rPr>
            </w:pPr>
            <w:r>
              <w:rPr>
                <w:noProof/>
              </w:rPr>
              <w:t>Întreprinderile nou-înființate urmează să fie sprijinite prin programe de sprijin axate pe extinderea internațională și adaptarea la piețele străine. Aceste programe includ servicii de mentorat și consultanță, servicii de programe de accelerare a validării produselor legate de schimbul de bune practici, extinderea și adaptarea produselor/serviciilor.</w:t>
            </w:r>
          </w:p>
        </w:tc>
      </w:tr>
      <w:tr w:rsidR="00182442" w14:paraId="6513E91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C24EE8" w14:textId="2932380A" w:rsidR="00182442" w:rsidRDefault="00283CF1">
            <w:pPr>
              <w:pStyle w:val="P68B1DB1-Normal16"/>
              <w:spacing w:before="0" w:after="0" w:line="240" w:lineRule="auto"/>
              <w:jc w:val="center"/>
              <w:rPr>
                <w:noProof/>
              </w:rPr>
            </w:pPr>
            <w:r>
              <w:rPr>
                <w:noProof/>
              </w:rPr>
              <w:t>64</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535A056E" w14:textId="2B80EDF9" w:rsidR="00182442" w:rsidRDefault="00283CF1">
            <w:pPr>
              <w:pStyle w:val="P68B1DB1-Normal16"/>
              <w:spacing w:before="0" w:after="0" w:line="240" w:lineRule="auto"/>
              <w:rPr>
                <w:noProof/>
              </w:rPr>
            </w:pPr>
            <w:r>
              <w:rPr>
                <w:noProof/>
              </w:rPr>
              <w:t>Investiția 11: Spațiul de testare în materie de reglementare digitală în conformitate cu prioritățile UE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3F8F1D0F" w14:textId="50628292" w:rsidR="00182442" w:rsidRDefault="00283CF1">
            <w:pPr>
              <w:pStyle w:val="P68B1DB1-Normal16"/>
              <w:spacing w:before="0" w:after="0" w:line="240" w:lineRule="auto"/>
              <w:rPr>
                <w:noProof/>
              </w:rPr>
            </w:pPr>
            <w:r>
              <w:rPr>
                <w:noProof/>
              </w:rPr>
              <w:t>Etapă</w:t>
            </w:r>
          </w:p>
        </w:tc>
        <w:tc>
          <w:tcPr>
            <w:tcW w:w="1479" w:type="dxa"/>
            <w:tcBorders>
              <w:top w:val="nil"/>
              <w:left w:val="nil"/>
              <w:bottom w:val="single" w:sz="4" w:space="0" w:color="000000" w:themeColor="text1"/>
              <w:right w:val="single" w:sz="4" w:space="0" w:color="auto"/>
            </w:tcBorders>
            <w:shd w:val="clear" w:color="auto" w:fill="C6EFCE"/>
            <w:vAlign w:val="center"/>
            <w:hideMark/>
          </w:tcPr>
          <w:p w14:paraId="705AA8F4" w14:textId="3A989851" w:rsidR="00182442" w:rsidRDefault="00283CF1">
            <w:pPr>
              <w:pStyle w:val="P68B1DB1-Normal16"/>
              <w:spacing w:before="0" w:after="0" w:line="240" w:lineRule="auto"/>
              <w:rPr>
                <w:noProof/>
              </w:rPr>
            </w:pPr>
            <w:r>
              <w:rPr>
                <w:noProof/>
              </w:rPr>
              <w:t xml:space="preserve">Lansarea spațiului de testare în materie de reglementare digitală </w:t>
            </w:r>
          </w:p>
        </w:tc>
        <w:tc>
          <w:tcPr>
            <w:tcW w:w="171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110970B" w14:textId="39FAE923" w:rsidR="00182442" w:rsidRDefault="00283CF1">
            <w:pPr>
              <w:pStyle w:val="P68B1DB1-Normal16"/>
              <w:spacing w:before="0" w:after="0" w:line="240" w:lineRule="auto"/>
              <w:rPr>
                <w:noProof/>
              </w:rPr>
            </w:pPr>
            <w:r>
              <w:rPr>
                <w:noProof/>
              </w:rPr>
              <w:t>Crearea spațiului de testare în domeniile reglementate prioritare, cum ar fi tehnologia financiară (pe baza pachetului privind finanțele digitale), tehnologia registrelor distribuite (DLT)</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vAlign w:val="center"/>
          </w:tcPr>
          <w:p w14:paraId="547F6B52" w14:textId="32387BEE"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3744F8F7" w14:textId="3BF730E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tcPr>
          <w:p w14:paraId="6C0FDCD7" w14:textId="151BE6C9"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37981E64" w14:textId="69CEB0D0" w:rsidR="00182442" w:rsidRDefault="00283CF1">
            <w:pPr>
              <w:pStyle w:val="P68B1DB1-Normal16"/>
              <w:spacing w:before="0" w:after="0" w:line="240" w:lineRule="auto"/>
              <w:jc w:val="center"/>
              <w:rPr>
                <w:noProof/>
              </w:rPr>
            </w:pPr>
            <w:r>
              <w:rPr>
                <w:noProof/>
              </w:rPr>
              <w:t>TRIMESTRUL 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61D2A696" w14:textId="3962183E" w:rsidR="00182442" w:rsidRDefault="00283CF1">
            <w:pPr>
              <w:pStyle w:val="P68B1DB1-Normal16"/>
              <w:spacing w:before="0" w:after="0" w:line="240" w:lineRule="auto"/>
              <w:jc w:val="center"/>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694DB489" w14:textId="6577C926" w:rsidR="00182442" w:rsidRDefault="00283CF1">
            <w:pPr>
              <w:pStyle w:val="P68B1DB1-Normal16"/>
              <w:spacing w:before="0" w:after="0" w:line="240" w:lineRule="auto"/>
              <w:rPr>
                <w:noProof/>
              </w:rPr>
            </w:pPr>
            <w:r>
              <w:rPr>
                <w:noProof/>
              </w:rPr>
              <w:t>Spațiul de testare al autorităților de reglementare digitală cu accent pe domeniul fintech și DLT este considerat activ și operațional atunci când întreprinderile inovatoare își pot depune cererile de testare a proiectelor și a produselor.</w:t>
            </w:r>
          </w:p>
        </w:tc>
      </w:tr>
      <w:tr w:rsidR="00182442" w14:paraId="4BCF15C3" w14:textId="1BD38DF8">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47E3460B" w14:textId="0F57AC9E" w:rsidR="00182442" w:rsidRDefault="00283CF1">
            <w:pPr>
              <w:pStyle w:val="P68B1DB1-Normal16"/>
              <w:spacing w:before="0" w:after="0" w:line="240" w:lineRule="auto"/>
              <w:jc w:val="center"/>
              <w:rPr>
                <w:noProof/>
              </w:rPr>
            </w:pPr>
            <w:r>
              <w:rPr>
                <w:noProof/>
              </w:rPr>
              <w:t>65</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7502F088" w14:textId="618D2106" w:rsidR="00182442" w:rsidRDefault="00283CF1">
            <w:pPr>
              <w:pStyle w:val="P68B1DB1-Normal16"/>
              <w:spacing w:before="0" w:after="0" w:line="240" w:lineRule="auto"/>
              <w:rPr>
                <w:noProof/>
              </w:rPr>
            </w:pPr>
            <w:r>
              <w:rPr>
                <w:noProof/>
              </w:rPr>
              <w:t>Investiția 11: Spațiul de testare în materie de reglementare digitală în conformitate cu prioritățile UE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0CD277C3" w14:textId="3D57DC7F" w:rsidR="00182442" w:rsidRDefault="00283CF1">
            <w:pPr>
              <w:pStyle w:val="P68B1DB1-Normal16"/>
              <w:spacing w:before="0" w:after="0" w:line="240" w:lineRule="auto"/>
              <w:rPr>
                <w:noProof/>
              </w:rPr>
            </w:pPr>
            <w:r>
              <w:rPr>
                <w:noProof/>
              </w:rPr>
              <w:t>Țintă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01492C1D" w14:textId="05B08442" w:rsidR="00182442" w:rsidRDefault="00283CF1">
            <w:pPr>
              <w:pStyle w:val="P68B1DB1-Normal16"/>
              <w:spacing w:before="0" w:after="0" w:line="240" w:lineRule="auto"/>
              <w:rPr>
                <w:noProof/>
              </w:rPr>
            </w:pPr>
            <w:r>
              <w:rPr>
                <w:noProof/>
              </w:rPr>
              <w:t>Participanții la spațiul de testare sprijiniți de spațiul de testare</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vAlign w:val="center"/>
            <w:hideMark/>
          </w:tcPr>
          <w:p w14:paraId="6F2E17D1" w14:textId="7F80277D"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5654B179" w14:textId="7CC88780" w:rsidR="00182442" w:rsidRDefault="00283CF1">
            <w:pPr>
              <w:pStyle w:val="P68B1DB1-Normal16"/>
              <w:spacing w:before="0" w:after="0" w:line="240" w:lineRule="auto"/>
              <w:rPr>
                <w:noProof/>
              </w:rPr>
            </w:pPr>
            <w:r>
              <w:rPr>
                <w:noProof/>
              </w:rPr>
              <w:t>Număr</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A2960C7" w14:textId="7A288760" w:rsidR="00182442" w:rsidRDefault="00283CF1">
            <w:pPr>
              <w:pStyle w:val="P68B1DB1-Normal16"/>
              <w:spacing w:before="0" w:after="0" w:line="240" w:lineRule="auto"/>
              <w:jc w:val="center"/>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70726265" w14:textId="5FCE95B7" w:rsidR="00182442" w:rsidRDefault="00283CF1">
            <w:pPr>
              <w:pStyle w:val="P68B1DB1-Normal16"/>
              <w:spacing w:before="0" w:after="0" w:line="240" w:lineRule="auto"/>
              <w:jc w:val="center"/>
              <w:rPr>
                <w:noProof/>
              </w:rPr>
            </w:pPr>
            <w:r>
              <w:rPr>
                <w:noProof/>
              </w:rPr>
              <w:t xml:space="preserve">20 </w:t>
            </w: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6F35AE0E" w14:textId="13528119" w:rsidR="00182442" w:rsidRDefault="00283CF1">
            <w:pPr>
              <w:pStyle w:val="P68B1DB1-Normal16"/>
              <w:spacing w:before="0" w:after="0" w:line="240" w:lineRule="auto"/>
              <w:jc w:val="center"/>
              <w:rPr>
                <w:noProof/>
              </w:rPr>
            </w:pPr>
            <w:r>
              <w:rPr>
                <w:noProof/>
              </w:rPr>
              <w:t>TRIMESTRUL 2</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7963488B" w14:textId="369B80A5" w:rsidR="00182442" w:rsidRDefault="00283CF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hideMark/>
          </w:tcPr>
          <w:p w14:paraId="70E2E744" w14:textId="3261B973" w:rsidR="00182442" w:rsidRDefault="00283CF1">
            <w:pPr>
              <w:pStyle w:val="P68B1DB1-Normal16"/>
              <w:spacing w:before="0" w:after="0" w:line="240" w:lineRule="auto"/>
              <w:rPr>
                <w:noProof/>
              </w:rPr>
            </w:pPr>
            <w:r>
              <w:rPr>
                <w:noProof/>
              </w:rPr>
              <w:t xml:space="preserve">Numărul de întreprinderi din sectoarele reglementate, cum ar fi tehnologia financiară, ale căror proiecte și produse au fost testate prin intermediul spațiilor de testare în materie de reglementare digitală. </w:t>
            </w:r>
          </w:p>
        </w:tc>
      </w:tr>
      <w:tr w:rsidR="00182442" w14:paraId="6BCDEE8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vAlign w:val="center"/>
            <w:hideMark/>
          </w:tcPr>
          <w:p w14:paraId="6282AFA2" w14:textId="77777777" w:rsidR="00182442" w:rsidRDefault="00283CF1">
            <w:pPr>
              <w:pStyle w:val="P68B1DB1-Normal16"/>
              <w:spacing w:before="0" w:after="0" w:line="240" w:lineRule="auto"/>
              <w:jc w:val="center"/>
              <w:rPr>
                <w:noProof/>
              </w:rPr>
            </w:pPr>
            <w:r>
              <w:rPr>
                <w:noProof/>
              </w:rPr>
              <w:t>66</w:t>
            </w:r>
          </w:p>
        </w:tc>
        <w:tc>
          <w:tcPr>
            <w:tcW w:w="2054" w:type="dxa"/>
            <w:tcBorders>
              <w:top w:val="nil"/>
              <w:left w:val="nil"/>
              <w:bottom w:val="single" w:sz="4" w:space="0" w:color="000000" w:themeColor="text1"/>
              <w:right w:val="single" w:sz="4" w:space="0" w:color="000000" w:themeColor="text1"/>
            </w:tcBorders>
            <w:shd w:val="clear" w:color="auto" w:fill="C6EFCE"/>
            <w:vAlign w:val="center"/>
            <w:hideMark/>
          </w:tcPr>
          <w:p w14:paraId="4A98B2DE" w14:textId="77777777" w:rsidR="00182442" w:rsidRDefault="00283CF1">
            <w:pPr>
              <w:pStyle w:val="P68B1DB1-Normal16"/>
              <w:spacing w:before="0" w:after="0" w:line="240" w:lineRule="auto"/>
              <w:rPr>
                <w:noProof/>
              </w:rPr>
            </w:pPr>
            <w:r>
              <w:rPr>
                <w:noProof/>
              </w:rPr>
              <w:t>Investiția 12: Construirea unei infrastructuri de comunicații cuantice</w:t>
            </w:r>
          </w:p>
        </w:tc>
        <w:tc>
          <w:tcPr>
            <w:tcW w:w="1093" w:type="dxa"/>
            <w:tcBorders>
              <w:top w:val="nil"/>
              <w:left w:val="nil"/>
              <w:bottom w:val="single" w:sz="4" w:space="0" w:color="000000" w:themeColor="text1"/>
              <w:right w:val="single" w:sz="4" w:space="0" w:color="000000" w:themeColor="text1"/>
            </w:tcBorders>
            <w:shd w:val="clear" w:color="auto" w:fill="C6EFCE"/>
            <w:vAlign w:val="center"/>
            <w:hideMark/>
          </w:tcPr>
          <w:p w14:paraId="5F12C065" w14:textId="77777777" w:rsidR="00182442" w:rsidRDefault="00283CF1">
            <w:pPr>
              <w:pStyle w:val="P68B1DB1-Normal16"/>
              <w:spacing w:before="0" w:after="0" w:line="240" w:lineRule="auto"/>
              <w:rPr>
                <w:noProof/>
              </w:rPr>
            </w:pPr>
            <w:r>
              <w:rPr>
                <w:noProof/>
              </w:rPr>
              <w:t>Etapă</w:t>
            </w:r>
          </w:p>
        </w:tc>
        <w:tc>
          <w:tcPr>
            <w:tcW w:w="1479" w:type="dxa"/>
            <w:tcBorders>
              <w:top w:val="nil"/>
              <w:left w:val="nil"/>
              <w:bottom w:val="single" w:sz="4" w:space="0" w:color="000000" w:themeColor="text1"/>
              <w:right w:val="single" w:sz="4" w:space="0" w:color="000000" w:themeColor="text1"/>
            </w:tcBorders>
            <w:shd w:val="clear" w:color="auto" w:fill="C6EFCE"/>
            <w:vAlign w:val="center"/>
            <w:hideMark/>
          </w:tcPr>
          <w:p w14:paraId="6D6BC30C" w14:textId="77777777" w:rsidR="00182442" w:rsidRDefault="00283CF1">
            <w:pPr>
              <w:pStyle w:val="P68B1DB1-Normal16"/>
              <w:spacing w:before="0" w:after="0" w:line="240" w:lineRule="auto"/>
              <w:rPr>
                <w:noProof/>
              </w:rPr>
            </w:pPr>
            <w:r>
              <w:rPr>
                <w:noProof/>
              </w:rPr>
              <w:t>Finalizarea fazei de construcție și de operare pilot a unei rețele cuantice optice</w:t>
            </w:r>
          </w:p>
        </w:tc>
        <w:tc>
          <w:tcPr>
            <w:tcW w:w="1719" w:type="dxa"/>
            <w:tcBorders>
              <w:top w:val="nil"/>
              <w:left w:val="nil"/>
              <w:bottom w:val="single" w:sz="4" w:space="0" w:color="000000" w:themeColor="text1"/>
              <w:right w:val="single" w:sz="4" w:space="0" w:color="000000" w:themeColor="text1"/>
            </w:tcBorders>
            <w:shd w:val="clear" w:color="auto" w:fill="C6EFCE"/>
            <w:vAlign w:val="center"/>
          </w:tcPr>
          <w:p w14:paraId="5A2693D3" w14:textId="77777777" w:rsidR="00182442" w:rsidRDefault="00283CF1">
            <w:pPr>
              <w:pStyle w:val="P68B1DB1-Normal17"/>
              <w:spacing w:before="0" w:after="0" w:line="240" w:lineRule="auto"/>
              <w:rPr>
                <w:noProof/>
              </w:rPr>
            </w:pPr>
            <w:r>
              <w:rPr>
                <w:rFonts w:eastAsia="Times New Roman"/>
                <w:noProof/>
              </w:rPr>
              <w:t xml:space="preserve">Infrastructura este operațională, iar testarea a fost documentată și aprobată de autoritățile relevante [Ministerul Industriei și Comerțului, Ministerul Apărării, </w:t>
            </w:r>
            <w:r>
              <w:rPr>
                <w:noProof/>
              </w:rPr>
              <w:t>Oficiul Național pentru Securitatea Cibernetică și Informațională (NÚKIB)]</w:t>
            </w: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501F838" w14:textId="77777777" w:rsidR="00182442" w:rsidRDefault="00182442">
            <w:pPr>
              <w:spacing w:before="0" w:after="0" w:line="240" w:lineRule="auto"/>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079C4BC6" w14:textId="77777777" w:rsidR="00182442" w:rsidRDefault="00182442">
            <w:pPr>
              <w:spacing w:before="0" w:after="0" w:line="240" w:lineRule="auto"/>
              <w:jc w:val="center"/>
              <w:rPr>
                <w:rFonts w:eastAsia="Times New Roman"/>
                <w:noProof/>
                <w:color w:val="004300"/>
                <w:sz w:val="18"/>
              </w:rPr>
            </w:pPr>
          </w:p>
        </w:tc>
        <w:tc>
          <w:tcPr>
            <w:tcW w:w="998" w:type="dxa"/>
            <w:tcBorders>
              <w:top w:val="nil"/>
              <w:left w:val="nil"/>
              <w:bottom w:val="single" w:sz="4" w:space="0" w:color="000000" w:themeColor="text1"/>
              <w:right w:val="single" w:sz="4" w:space="0" w:color="000000" w:themeColor="text1"/>
            </w:tcBorders>
            <w:shd w:val="clear" w:color="auto" w:fill="C6EFCE"/>
            <w:vAlign w:val="center"/>
            <w:hideMark/>
          </w:tcPr>
          <w:p w14:paraId="12138CBA" w14:textId="77777777" w:rsidR="00182442" w:rsidRDefault="00182442">
            <w:pPr>
              <w:spacing w:before="0" w:after="0" w:line="240" w:lineRule="auto"/>
              <w:jc w:val="center"/>
              <w:rPr>
                <w:rFonts w:eastAsia="Times New Roman"/>
                <w:noProof/>
                <w:color w:val="004300"/>
                <w:sz w:val="18"/>
              </w:rPr>
            </w:pPr>
          </w:p>
        </w:tc>
        <w:tc>
          <w:tcPr>
            <w:tcW w:w="985" w:type="dxa"/>
            <w:tcBorders>
              <w:top w:val="nil"/>
              <w:left w:val="nil"/>
              <w:bottom w:val="single" w:sz="4" w:space="0" w:color="000000" w:themeColor="text1"/>
              <w:right w:val="single" w:sz="4" w:space="0" w:color="000000" w:themeColor="text1"/>
            </w:tcBorders>
            <w:shd w:val="clear" w:color="auto" w:fill="C6EFCE"/>
            <w:vAlign w:val="center"/>
            <w:hideMark/>
          </w:tcPr>
          <w:p w14:paraId="130A6BFA" w14:textId="77777777" w:rsidR="00182442" w:rsidRDefault="00283CF1">
            <w:pPr>
              <w:pStyle w:val="P68B1DB1-Normal16"/>
              <w:spacing w:before="0" w:after="0" w:line="240" w:lineRule="auto"/>
              <w:jc w:val="center"/>
              <w:rPr>
                <w:noProof/>
              </w:rPr>
            </w:pPr>
            <w:r>
              <w:rPr>
                <w:noProof/>
              </w:rPr>
              <w:t>TRIMESTRUL 4</w:t>
            </w:r>
          </w:p>
        </w:tc>
        <w:tc>
          <w:tcPr>
            <w:tcW w:w="636" w:type="dxa"/>
            <w:tcBorders>
              <w:top w:val="nil"/>
              <w:left w:val="nil"/>
              <w:bottom w:val="single" w:sz="4" w:space="0" w:color="000000" w:themeColor="text1"/>
              <w:right w:val="single" w:sz="4" w:space="0" w:color="000000" w:themeColor="text1"/>
            </w:tcBorders>
            <w:shd w:val="clear" w:color="auto" w:fill="C6EFCE"/>
            <w:vAlign w:val="center"/>
            <w:hideMark/>
          </w:tcPr>
          <w:p w14:paraId="11DD1656" w14:textId="77777777" w:rsidR="00182442" w:rsidRDefault="00283CF1">
            <w:pPr>
              <w:pStyle w:val="P68B1DB1-Normal16"/>
              <w:spacing w:before="0" w:after="0" w:line="240" w:lineRule="auto"/>
              <w:jc w:val="center"/>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vAlign w:val="center"/>
          </w:tcPr>
          <w:p w14:paraId="69AEA3C7" w14:textId="64BD0D2B" w:rsidR="00182442" w:rsidRDefault="00283CF1">
            <w:pPr>
              <w:pStyle w:val="P68B1DB1-Normal16"/>
              <w:spacing w:before="0" w:after="0" w:line="240" w:lineRule="auto"/>
              <w:rPr>
                <w:noProof/>
              </w:rPr>
            </w:pPr>
            <w:r>
              <w:rPr>
                <w:noProof/>
              </w:rPr>
              <w:t>Jalonul include: crearea de conexiuni optice între Praga, Brno și Ostrava, lungime optică totală de 400 km, 6 segmente de distribuție cuantică a cheilor (Quantum Key Distribution – QKD); implementarea a două ramuri metropolitane secundare bazate pe echipamente comerciale QKD și a două ramuri metropolitane secundare bazate pe un set experimental de instrumente QKD; achiziționarea și planificarea sucursalelor secundare mobile; testarea integrării tehnologiilor de telecomunicații existente în domeniul comunicațiilor cuantice; și testarea a 3 cazuri de utilizare specifice zonelor militare.</w:t>
            </w:r>
          </w:p>
        </w:tc>
      </w:tr>
    </w:tbl>
    <w:p w14:paraId="178C32FD" w14:textId="77777777" w:rsidR="00182442" w:rsidRDefault="00182442">
      <w:pPr>
        <w:keepNext/>
        <w:tabs>
          <w:tab w:val="left" w:pos="850"/>
        </w:tabs>
        <w:spacing w:before="360" w:line="240" w:lineRule="auto"/>
        <w:jc w:val="both"/>
        <w:outlineLvl w:val="0"/>
        <w:rPr>
          <w:b/>
          <w:smallCaps/>
          <w:noProof/>
        </w:rPr>
        <w:sectPr w:rsidR="00182442" w:rsidSect="00B67106">
          <w:headerReference w:type="even" r:id="rId84"/>
          <w:headerReference w:type="default" r:id="rId85"/>
          <w:footerReference w:type="even" r:id="rId86"/>
          <w:footerReference w:type="default" r:id="rId87"/>
          <w:headerReference w:type="first" r:id="rId88"/>
          <w:footerReference w:type="first" r:id="rId89"/>
          <w:pgSz w:w="16839" w:h="11907" w:orient="landscape" w:code="9"/>
          <w:pgMar w:top="1134" w:right="1134" w:bottom="1134" w:left="1134" w:header="567" w:footer="567" w:gutter="0"/>
          <w:cols w:space="720"/>
          <w:docGrid w:linePitch="360"/>
        </w:sectPr>
      </w:pPr>
    </w:p>
    <w:p w14:paraId="27D63FE3" w14:textId="0E58FD59" w:rsidR="00182442" w:rsidRDefault="00283CF1">
      <w:pPr>
        <w:pStyle w:val="P68B1DB1-Normal5"/>
        <w:spacing w:line="240" w:lineRule="auto"/>
        <w:jc w:val="both"/>
        <w:rPr>
          <w:noProof/>
        </w:rPr>
      </w:pPr>
      <w:r>
        <w:rPr>
          <w:noProof/>
        </w:rPr>
        <w:t xml:space="preserve">D.3. Descrierea reformelor și a investițiilor pentru împrumut </w:t>
      </w:r>
    </w:p>
    <w:p w14:paraId="615DBEAE" w14:textId="47FB780F" w:rsidR="00182442" w:rsidRDefault="00283CF1">
      <w:pPr>
        <w:pStyle w:val="P68B1DB1-Normal7"/>
        <w:spacing w:line="240" w:lineRule="auto"/>
        <w:jc w:val="both"/>
        <w:rPr>
          <w:noProof/>
        </w:rPr>
      </w:pPr>
      <w:r>
        <w:rPr>
          <w:noProof/>
        </w:rPr>
        <w:t>Investiția 13 – Fondul pentru dezvoltarea de tehnologii strategice</w:t>
      </w:r>
    </w:p>
    <w:p w14:paraId="73E2A1FE" w14:textId="7F2C2273" w:rsidR="00182442" w:rsidRDefault="00283CF1">
      <w:pPr>
        <w:spacing w:line="240" w:lineRule="auto"/>
        <w:jc w:val="both"/>
        <w:rPr>
          <w:noProof/>
        </w:rPr>
      </w:pPr>
      <w:r>
        <w:rPr>
          <w:noProof/>
        </w:rPr>
        <w:t xml:space="preserve">Această măsură constă într-o </w:t>
      </w:r>
      <w:r>
        <w:rPr>
          <w:rFonts w:eastAsia="@MS Mincho"/>
          <w:noProof/>
        </w:rPr>
        <w:t>investiție publică</w:t>
      </w:r>
      <w:r>
        <w:rPr>
          <w:noProof/>
        </w:rPr>
        <w:t xml:space="preserve"> </w:t>
      </w:r>
      <w:r>
        <w:rPr>
          <w:rFonts w:eastAsia="@MS Mincho"/>
          <w:noProof/>
        </w:rPr>
        <w:t>într-o facilitate pentru a stimula investițiile private și a îmbunătăți accesul la finanțare în</w:t>
      </w:r>
      <w:r>
        <w:rPr>
          <w:noProof/>
        </w:rPr>
        <w:t xml:space="preserve"> sectorul tehnologiilor strategice din Cehia pentru a dezvolta piețe de capital în acest domeniu. Mecanismul funcționează prin furnizarea de finanțare prin intermediari sectorului privat. Pe baza investițiilor din MRR, mecanismul urmărește să furnizeze inițial o finanțare de cel puțin 80 000 000 EUR.</w:t>
      </w:r>
    </w:p>
    <w:p w14:paraId="586D8276" w14:textId="40349E8C" w:rsidR="00182442" w:rsidRDefault="00283CF1">
      <w:pPr>
        <w:spacing w:line="240" w:lineRule="auto"/>
        <w:jc w:val="both"/>
        <w:rPr>
          <w:noProof/>
        </w:rPr>
      </w:pPr>
      <w:r>
        <w:rPr>
          <w:noProof/>
        </w:rPr>
        <w:t>Mecanismul este gestionat de Fondul European de Investiții (FEI) în calitate de partener de implementare. Facilitatea include următoarea linie de produse:</w:t>
      </w:r>
    </w:p>
    <w:p w14:paraId="15944154" w14:textId="1F0260A9" w:rsidR="00182442" w:rsidRDefault="00283CF1">
      <w:pPr>
        <w:pStyle w:val="P68B1DB1-ListParagraph24"/>
        <w:numPr>
          <w:ilvl w:val="0"/>
          <w:numId w:val="350"/>
        </w:numPr>
        <w:spacing w:line="240" w:lineRule="auto"/>
        <w:jc w:val="both"/>
        <w:rPr>
          <w:noProof/>
        </w:rPr>
      </w:pPr>
      <w:r>
        <w:rPr>
          <w:noProof/>
        </w:rPr>
        <w:t>Finanțare prin intermediul fondurilor care investesc în întreprinderi care își desfășoară activitatea în diverse domenii considerate a fi de importanță strategică pentru Cehia, în plus față de tehnologiile digitale prevăzute în cadrul investiției 9. Acestea pot include, fără a se limita la acestea, sectoare precum energia, durabilitatea, tehnologiile curate, tehnologiile industriale precum robotica, automatizarea sau materialele avansate, semiconductorii, științele vieții, biotehnologiile și tehnologiile spațiale sau cu dublă utilizare.</w:t>
      </w:r>
    </w:p>
    <w:p w14:paraId="1E6F7C84" w14:textId="77777777" w:rsidR="00182442" w:rsidRDefault="00283CF1">
      <w:pPr>
        <w:spacing w:line="240" w:lineRule="auto"/>
        <w:jc w:val="both"/>
        <w:rPr>
          <w:noProof/>
        </w:rPr>
      </w:pPr>
      <w:r>
        <w:rPr>
          <w:noProof/>
        </w:rPr>
        <w:t>Pentru a implementa investiția în cadrul mecanismului, Cehia și FEI semnează un acord de punere în aplicare care include următorul conținut:</w:t>
      </w:r>
    </w:p>
    <w:p w14:paraId="36089152" w14:textId="77777777" w:rsidR="00182442" w:rsidRDefault="00283CF1">
      <w:pPr>
        <w:pStyle w:val="LegalNumPar"/>
        <w:numPr>
          <w:ilvl w:val="0"/>
          <w:numId w:val="369"/>
        </w:numPr>
        <w:jc w:val="both"/>
        <w:rPr>
          <w:rFonts w:ascii="Times New Roman" w:eastAsia="Times New Roman" w:hAnsi="Times New Roman" w:cs="Times New Roman"/>
          <w:noProof/>
          <w:sz w:val="24"/>
        </w:rPr>
      </w:pPr>
      <w:r>
        <w:rPr>
          <w:rFonts w:ascii="Times New Roman" w:hAnsi="Times New Roman" w:cs="Times New Roman"/>
          <w:noProof/>
          <w:sz w:val="24"/>
        </w:rPr>
        <w:t>Descrierea procesului decizional al instrumentului: Decizia finală de investiție a facilității este luată de un comitet de investiții sau de un alt organism de conducere echivalent relevant și este aprobată cu majoritate de voturi de către membri independenți de guvern</w:t>
      </w:r>
      <w:r>
        <w:rPr>
          <w:rFonts w:cs="Times New Roman"/>
          <w:noProof/>
        </w:rPr>
        <w:t>.</w:t>
      </w:r>
    </w:p>
    <w:p w14:paraId="01BBC791" w14:textId="77777777" w:rsidR="00182442" w:rsidRDefault="00283CF1">
      <w:pPr>
        <w:pStyle w:val="P68B1DB1-LegalNumPar25"/>
        <w:numPr>
          <w:ilvl w:val="0"/>
          <w:numId w:val="369"/>
        </w:numPr>
        <w:jc w:val="both"/>
        <w:rPr>
          <w:noProof/>
        </w:rPr>
      </w:pPr>
      <w:r>
        <w:rPr>
          <w:noProof/>
        </w:rPr>
        <w:t>Cerințele-cheie ale politicii de investiții asociate,</w:t>
      </w:r>
      <w:r>
        <w:rPr>
          <w:b/>
          <w:noProof/>
        </w:rPr>
        <w:t xml:space="preserve"> </w:t>
      </w:r>
      <w:r>
        <w:rPr>
          <w:noProof/>
        </w:rPr>
        <w:t>care includ:</w:t>
      </w:r>
    </w:p>
    <w:p w14:paraId="1BE3B1D0" w14:textId="723ACEE0" w:rsidR="00182442" w:rsidRDefault="00283CF1">
      <w:pPr>
        <w:pStyle w:val="LegalNumPar2"/>
        <w:numPr>
          <w:ilvl w:val="0"/>
          <w:numId w:val="370"/>
        </w:numPr>
        <w:jc w:val="both"/>
        <w:rPr>
          <w:rFonts w:ascii="Times New Roman" w:hAnsi="Times New Roman" w:cs="Times New Roman"/>
          <w:noProof/>
          <w:sz w:val="24"/>
        </w:rPr>
      </w:pPr>
      <w:r>
        <w:rPr>
          <w:rFonts w:ascii="Times New Roman" w:hAnsi="Times New Roman" w:cs="Times New Roman"/>
          <w:noProof/>
          <w:sz w:val="24"/>
        </w:rPr>
        <w:t>Descrierea produsului financiar și a beneficiarilor finali eligibili</w:t>
      </w:r>
      <w:r>
        <w:rPr>
          <w:rStyle w:val="FootnoteReference"/>
          <w:rFonts w:cs="Times New Roman"/>
          <w:noProof/>
        </w:rPr>
        <w:footnoteReference w:id="8"/>
      </w:r>
      <w:r>
        <w:rPr>
          <w:rFonts w:ascii="Times New Roman" w:hAnsi="Times New Roman" w:cs="Times New Roman"/>
          <w:noProof/>
          <w:sz w:val="24"/>
        </w:rPr>
        <w:t>.</w:t>
      </w:r>
    </w:p>
    <w:p w14:paraId="09292B85" w14:textId="77777777" w:rsidR="00182442" w:rsidRDefault="00283CF1">
      <w:pPr>
        <w:pStyle w:val="P68B1DB1-LegalNumPar226"/>
        <w:numPr>
          <w:ilvl w:val="0"/>
          <w:numId w:val="370"/>
        </w:numPr>
        <w:jc w:val="both"/>
        <w:rPr>
          <w:noProof/>
        </w:rPr>
      </w:pPr>
      <w:r>
        <w:rPr>
          <w:noProof/>
        </w:rPr>
        <w:t>Cerința ca toate investițiile sprijinite să fie viabile din punct de vedere economic.</w:t>
      </w:r>
    </w:p>
    <w:p w14:paraId="0B774537" w14:textId="7834D243" w:rsidR="00182442" w:rsidRDefault="00283CF1">
      <w:pPr>
        <w:pStyle w:val="P68B1DB1-LegalNumPar226"/>
        <w:numPr>
          <w:ilvl w:val="0"/>
          <w:numId w:val="370"/>
        </w:numPr>
        <w:jc w:val="both"/>
        <w:rPr>
          <w:noProof/>
        </w:rPr>
      </w:pPr>
      <w:r>
        <w:rPr>
          <w:noProof/>
        </w:rPr>
        <w:t>Cerința de a respecta principiul de „a nu prejudicia în mod semnificativ”, astfel cum este prevăzut în Orientările tehnice privind principiul de „a nu prejudicia în mod semnificativ” (2021/C58/01). În special, în cazul sprijinului general acordat societăților, politica de investiții exclude întreprinderile cu un accent substanțial</w:t>
      </w:r>
      <w:r>
        <w:rPr>
          <w:noProof/>
        </w:rPr>
        <w:footnoteReference w:id="9"/>
      </w:r>
      <w:r>
        <w:rPr>
          <w:noProof/>
        </w:rPr>
        <w:t xml:space="preserve"> în următoarele sectoare: (I) producția de energie pe bază de combustibili fosili și activitățile conexe</w:t>
      </w:r>
      <w:r>
        <w:rPr>
          <w:noProof/>
        </w:rPr>
        <w:footnoteReference w:id="10"/>
      </w:r>
      <w:r>
        <w:rPr>
          <w:noProof/>
        </w:rPr>
        <w:t>; (II) industriile mari consumatoare de energie și/sau cu emisii ridicate de CO2</w:t>
      </w:r>
      <w:r>
        <w:rPr>
          <w:noProof/>
        </w:rPr>
        <w:footnoteReference w:id="11"/>
      </w:r>
      <w:r>
        <w:rPr>
          <w:noProof/>
        </w:rPr>
        <w:t>; (III) producția, închirierea sau vânzarea de vehicule poluante</w:t>
      </w:r>
      <w:r>
        <w:rPr>
          <w:noProof/>
        </w:rPr>
        <w:footnoteReference w:id="12"/>
      </w:r>
      <w:r>
        <w:rPr>
          <w:noProof/>
        </w:rPr>
        <w:t>; (IV) colectarea, tratarea și eliminarea deșeurilor</w:t>
      </w:r>
      <w:r>
        <w:rPr>
          <w:noProof/>
        </w:rPr>
        <w:footnoteReference w:id="13"/>
      </w:r>
      <w:r>
        <w:rPr>
          <w:noProof/>
        </w:rPr>
        <w:t>, (v) prelucrarea combustibilului nuclear, producția de energie nucleară. În plus, politica de investiții impune</w:t>
      </w:r>
      <w:r>
        <w:rPr>
          <w:b/>
          <w:noProof/>
        </w:rPr>
        <w:t xml:space="preserve"> </w:t>
      </w:r>
      <w:r>
        <w:rPr>
          <w:noProof/>
        </w:rPr>
        <w:t>respectarea legislației UE și naționale relevante în materie de mediu a beneficiarilor finali ai mecanismului.</w:t>
      </w:r>
    </w:p>
    <w:p w14:paraId="79A715C9" w14:textId="77777777" w:rsidR="00182442" w:rsidRDefault="00283CF1">
      <w:pPr>
        <w:pStyle w:val="P68B1DB1-LegalNumPar226"/>
        <w:numPr>
          <w:ilvl w:val="0"/>
          <w:numId w:val="370"/>
        </w:numPr>
        <w:jc w:val="both"/>
        <w:rPr>
          <w:noProof/>
        </w:rPr>
      </w:pPr>
      <w:r>
        <w:rPr>
          <w:noProof/>
        </w:rPr>
        <w:t>Cerința ca beneficiarii finali ai mecanismului să nu primească sprijin din partea altor instrumente ale Uniunii pentru a acoperi același cost.</w:t>
      </w:r>
    </w:p>
    <w:p w14:paraId="19FBB2D0" w14:textId="77777777" w:rsidR="00182442" w:rsidRDefault="00283CF1">
      <w:pPr>
        <w:pStyle w:val="P68B1DB1-LegalNumPar25"/>
        <w:numPr>
          <w:ilvl w:val="0"/>
          <w:numId w:val="369"/>
        </w:numPr>
        <w:jc w:val="both"/>
        <w:rPr>
          <w:noProof/>
        </w:rPr>
      </w:pPr>
      <w:r>
        <w:rPr>
          <w:noProof/>
        </w:rPr>
        <w:t>Suma acoperită de acordul de punere în aplicare, structura taxelor pentru partenerul de implementare și cerința de a reinvesti eventualele restituiri în conformitate cu politica de investiții a facilității.</w:t>
      </w:r>
    </w:p>
    <w:p w14:paraId="68079387" w14:textId="77777777" w:rsidR="00182442" w:rsidRDefault="00283CF1">
      <w:pPr>
        <w:pStyle w:val="P68B1DB1-LegalNumPar25"/>
        <w:numPr>
          <w:ilvl w:val="0"/>
          <w:numId w:val="369"/>
        </w:numPr>
        <w:jc w:val="both"/>
        <w:rPr>
          <w:noProof/>
        </w:rPr>
      </w:pPr>
      <w:r>
        <w:rPr>
          <w:noProof/>
        </w:rPr>
        <w:t>Cerințe de monitorizare, audit și control, inclusiv:</w:t>
      </w:r>
    </w:p>
    <w:p w14:paraId="05B38434" w14:textId="77777777" w:rsidR="00182442" w:rsidRDefault="00283CF1">
      <w:pPr>
        <w:pStyle w:val="P68B1DB1-LegalNumPar226"/>
        <w:numPr>
          <w:ilvl w:val="0"/>
          <w:numId w:val="371"/>
        </w:numPr>
        <w:ind w:left="1560"/>
        <w:jc w:val="both"/>
        <w:rPr>
          <w:noProof/>
        </w:rPr>
      </w:pPr>
      <w:r>
        <w:rPr>
          <w:noProof/>
        </w:rPr>
        <w:t>Obligația de a verifica eligibilitatea fiecărei operațiuni în conformitate cu cerințele prevăzute în acordul de punere în aplicare înainte de a se angaja să finanțeze o operațiune.</w:t>
      </w:r>
    </w:p>
    <w:p w14:paraId="52E3706B" w14:textId="51B12903" w:rsidR="00182442" w:rsidRDefault="00283CF1">
      <w:pPr>
        <w:pStyle w:val="P68B1DB1-LegalNumPar226"/>
        <w:numPr>
          <w:ilvl w:val="0"/>
          <w:numId w:val="371"/>
        </w:numPr>
        <w:ind w:left="1560"/>
        <w:jc w:val="both"/>
        <w:rPr>
          <w:noProof/>
        </w:rPr>
      </w:pPr>
      <w:r>
        <w:rPr>
          <w:noProof/>
        </w:rPr>
        <w:t>Obligația de a efectua audituri ex post bazate pe riscuri în conformitate cu un plan de audit al FEI. Aceste audituri verifică (i) eficacitatea sistemelor de control, inclusiv detectarea fraudei, a corupției și a conflictelor de interese; respectarea principiului DNSH și a normelor privind ajutoarele de stat; și iii) cerința ca beneficiarii finali ai mecanismului să nu fi primit sprijin din partea altor instrumente ale Uniunii pentru a acoperi același cost. Auditurile verifică, de asemenea, legalitatea tranzacțiilor și respectarea condițiilor acordului de punere în aplicare și ale acordurilor de finanțare aplicabile.</w:t>
      </w:r>
    </w:p>
    <w:p w14:paraId="7A5C952E" w14:textId="77777777" w:rsidR="00182442" w:rsidRDefault="00283CF1">
      <w:pPr>
        <w:pStyle w:val="P68B1DB1-LegalNumPar226"/>
        <w:numPr>
          <w:ilvl w:val="0"/>
          <w:numId w:val="371"/>
        </w:numPr>
        <w:ind w:left="1560"/>
        <w:jc w:val="both"/>
        <w:rPr>
          <w:noProof/>
        </w:rPr>
      </w:pPr>
      <w:r>
        <w:rPr>
          <w:noProof/>
        </w:rPr>
        <w:t>Obligația FEI de a furniza Ministerului de Finanțe al Cehiei un raport anual de audit întocmit de auditorii săi externi.</w:t>
      </w:r>
    </w:p>
    <w:p w14:paraId="4CD3FD85" w14:textId="77777777" w:rsidR="00182442" w:rsidRDefault="00283CF1">
      <w:pPr>
        <w:pStyle w:val="P68B1DB1-LegalNumPar25"/>
        <w:pageBreakBefore/>
        <w:numPr>
          <w:ilvl w:val="0"/>
          <w:numId w:val="369"/>
        </w:numPr>
        <w:ind w:left="714" w:hanging="357"/>
        <w:jc w:val="both"/>
        <w:rPr>
          <w:noProof/>
        </w:rPr>
      </w:pPr>
      <w:r>
        <w:rPr>
          <w:b/>
          <w:noProof/>
        </w:rPr>
        <w:t>Cerințe pentru selectarea intermediarilor financiari</w:t>
      </w:r>
      <w:r>
        <w:rPr>
          <w:noProof/>
        </w:rPr>
        <w:t xml:space="preserve">: FEI selectează intermediarii financiari într-un mod deschis, transparent și nediscriminatoriu. Controalele privind absența conflictelor de interese în ceea ce privește intermediarii financiari au loc și se efectuează ex ante pentru toți actorii financiari implicați. </w:t>
      </w:r>
    </w:p>
    <w:p w14:paraId="7BB1C23C" w14:textId="3E2CF1B7" w:rsidR="00182442" w:rsidRDefault="00283CF1">
      <w:pPr>
        <w:pStyle w:val="P68B1DB1-LegalNumPar25"/>
        <w:numPr>
          <w:ilvl w:val="0"/>
          <w:numId w:val="369"/>
        </w:numPr>
        <w:jc w:val="both"/>
        <w:rPr>
          <w:noProof/>
        </w:rPr>
      </w:pPr>
      <w:r>
        <w:rPr>
          <w:b/>
          <w:noProof/>
        </w:rPr>
        <w:t>Obligația de a semna acorduri de finanțare</w:t>
      </w:r>
      <w:r>
        <w:rPr>
          <w:noProof/>
        </w:rPr>
        <w:t>: FEI semnează acorduri de finanțare cu intermediarii financiari în conformitate cu cerințele-cheie care sunt prevăzute în acordul de punere în aplicare. Cerințele-cheie ale acordului de finanțare includ toate cerințele în temeiul cărora funcționează instrumentul, inclusiv:</w:t>
      </w:r>
    </w:p>
    <w:p w14:paraId="6D757FB7" w14:textId="77777777" w:rsidR="00182442" w:rsidRDefault="00283CF1">
      <w:pPr>
        <w:pStyle w:val="P68B1DB1-LegalNumPar226"/>
        <w:numPr>
          <w:ilvl w:val="0"/>
          <w:numId w:val="372"/>
        </w:numPr>
        <w:jc w:val="both"/>
        <w:rPr>
          <w:noProof/>
        </w:rPr>
      </w:pPr>
      <w:r>
        <w:rPr>
          <w:noProof/>
        </w:rPr>
        <w:t xml:space="preserve">Obligația intermediarului financiar de a lua decizii în conformitate </w:t>
      </w:r>
      <w:r>
        <w:rPr>
          <w:i/>
          <w:noProof/>
        </w:rPr>
        <w:t>mutatis mutandis</w:t>
      </w:r>
      <w:r>
        <w:rPr>
          <w:noProof/>
        </w:rPr>
        <w:t xml:space="preserve"> cu cerințele decizionale și de politică de investiții specificate mai sus, inclusiv în ceea ce privește respectarea principiului de „a nu prejudicia în mod semnificativ”.</w:t>
      </w:r>
    </w:p>
    <w:p w14:paraId="4FB17C80" w14:textId="77777777" w:rsidR="00182442" w:rsidRDefault="00283CF1">
      <w:pPr>
        <w:pStyle w:val="P68B1DB1-LegalNumPar226"/>
        <w:numPr>
          <w:ilvl w:val="0"/>
          <w:numId w:val="372"/>
        </w:numPr>
        <w:jc w:val="both"/>
        <w:rPr>
          <w:noProof/>
        </w:rPr>
      </w:pPr>
      <w:r>
        <w:rPr>
          <w:noProof/>
        </w:rPr>
        <w:t xml:space="preserve">Descrierea cadrului de monitorizare, audit și control pe care intermediarul financiar trebuie să îl instituie, care, </w:t>
      </w:r>
      <w:r>
        <w:rPr>
          <w:i/>
          <w:noProof/>
        </w:rPr>
        <w:t>mutatis mutandis</w:t>
      </w:r>
      <w:r>
        <w:rPr>
          <w:noProof/>
        </w:rPr>
        <w:t xml:space="preserve">, face obiectul tuturor cerințelor de monitorizare, audit și control specificate mai sus. </w:t>
      </w:r>
    </w:p>
    <w:p w14:paraId="67021F6D" w14:textId="77777777" w:rsidR="00182442" w:rsidRDefault="00283CF1">
      <w:pPr>
        <w:pStyle w:val="P68B1DB1-Normal14"/>
        <w:spacing w:before="0" w:after="160" w:line="240" w:lineRule="auto"/>
        <w:jc w:val="both"/>
        <w:rPr>
          <w:noProof/>
        </w:rPr>
      </w:pPr>
      <w:r>
        <w:rPr>
          <w:noProof/>
        </w:rPr>
        <w:t>Investiția se finalizează până la 30 iunie 2026.</w:t>
      </w:r>
    </w:p>
    <w:p w14:paraId="1CBA0376" w14:textId="4E04EB28" w:rsidR="00182442" w:rsidRDefault="00182442">
      <w:pPr>
        <w:spacing w:before="0" w:after="0" w:line="240" w:lineRule="auto"/>
        <w:rPr>
          <w:b/>
          <w:smallCaps/>
          <w:noProof/>
        </w:rPr>
        <w:sectPr w:rsidR="00182442" w:rsidSect="00B67106">
          <w:headerReference w:type="even" r:id="rId90"/>
          <w:headerReference w:type="default" r:id="rId91"/>
          <w:footerReference w:type="even" r:id="rId92"/>
          <w:footerReference w:type="default" r:id="rId93"/>
          <w:headerReference w:type="first" r:id="rId94"/>
          <w:footerReference w:type="first" r:id="rId95"/>
          <w:pgSz w:w="11907" w:h="16839"/>
          <w:pgMar w:top="1134" w:right="1134" w:bottom="1134" w:left="1134" w:header="567" w:footer="567" w:gutter="0"/>
          <w:cols w:space="720"/>
          <w:docGrid w:linePitch="360"/>
        </w:sectPr>
      </w:pPr>
    </w:p>
    <w:p w14:paraId="785CAFFE" w14:textId="33B84096" w:rsidR="00182442" w:rsidRDefault="00283CF1">
      <w:pPr>
        <w:pStyle w:val="P68B1DB1-Normal5"/>
        <w:spacing w:line="240" w:lineRule="auto"/>
        <w:jc w:val="both"/>
        <w:rPr>
          <w:noProof/>
        </w:rPr>
      </w:pPr>
      <w:r>
        <w:rPr>
          <w:noProof/>
        </w:rPr>
        <w:t xml:space="preserve">D.4. Jaloane, ținte, indicatori și calendarul de monitorizare și implementare aplicabile împrumutului </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1"/>
        <w:gridCol w:w="1540"/>
        <w:gridCol w:w="1117"/>
        <w:gridCol w:w="1466"/>
        <w:gridCol w:w="1702"/>
        <w:gridCol w:w="1047"/>
        <w:gridCol w:w="931"/>
        <w:gridCol w:w="989"/>
        <w:gridCol w:w="1084"/>
        <w:gridCol w:w="763"/>
        <w:gridCol w:w="4035"/>
      </w:tblGrid>
      <w:tr w:rsidR="00182442" w14:paraId="6291A226" w14:textId="77777777">
        <w:trPr>
          <w:trHeight w:val="672"/>
          <w:tblHeader/>
          <w:jc w:val="center"/>
        </w:trPr>
        <w:tc>
          <w:tcPr>
            <w:tcW w:w="1061" w:type="dxa"/>
            <w:vMerge w:val="restart"/>
            <w:shd w:val="clear" w:color="auto" w:fill="BDD7EE"/>
            <w:vAlign w:val="center"/>
            <w:hideMark/>
          </w:tcPr>
          <w:p w14:paraId="1685BB8F" w14:textId="77777777" w:rsidR="00182442" w:rsidRDefault="00283CF1">
            <w:pPr>
              <w:pStyle w:val="P68B1DB1-Normal9"/>
              <w:spacing w:before="0" w:after="0" w:line="240" w:lineRule="auto"/>
              <w:jc w:val="center"/>
              <w:rPr>
                <w:noProof/>
              </w:rPr>
            </w:pPr>
            <w:r>
              <w:rPr>
                <w:noProof/>
              </w:rPr>
              <w:t>Secț. NUM.</w:t>
            </w:r>
          </w:p>
        </w:tc>
        <w:tc>
          <w:tcPr>
            <w:tcW w:w="1540" w:type="dxa"/>
            <w:vMerge w:val="restart"/>
            <w:shd w:val="clear" w:color="auto" w:fill="BDD7EE"/>
            <w:vAlign w:val="center"/>
            <w:hideMark/>
          </w:tcPr>
          <w:p w14:paraId="23791320" w14:textId="77777777" w:rsidR="00182442" w:rsidRDefault="00283CF1">
            <w:pPr>
              <w:pStyle w:val="P68B1DB1-Normal9"/>
              <w:spacing w:before="0" w:after="0" w:line="240" w:lineRule="auto"/>
              <w:jc w:val="center"/>
              <w:rPr>
                <w:noProof/>
              </w:rPr>
            </w:pPr>
            <w:r>
              <w:rPr>
                <w:noProof/>
              </w:rPr>
              <w:t>Măsură conexă (reformă sau investiții)</w:t>
            </w:r>
          </w:p>
        </w:tc>
        <w:tc>
          <w:tcPr>
            <w:tcW w:w="1117" w:type="dxa"/>
            <w:vMerge w:val="restart"/>
            <w:shd w:val="clear" w:color="auto" w:fill="BDD7EE"/>
            <w:vAlign w:val="center"/>
            <w:hideMark/>
          </w:tcPr>
          <w:p w14:paraId="76DF729C" w14:textId="77777777" w:rsidR="00182442" w:rsidRDefault="00283CF1">
            <w:pPr>
              <w:pStyle w:val="P68B1DB1-Normal9"/>
              <w:spacing w:before="0" w:after="0" w:line="240" w:lineRule="auto"/>
              <w:jc w:val="center"/>
              <w:rPr>
                <w:noProof/>
              </w:rPr>
            </w:pPr>
            <w:r>
              <w:rPr>
                <w:noProof/>
              </w:rPr>
              <w:t>Etapă/Obiectiv</w:t>
            </w:r>
          </w:p>
        </w:tc>
        <w:tc>
          <w:tcPr>
            <w:tcW w:w="1466" w:type="dxa"/>
            <w:vMerge w:val="restart"/>
            <w:shd w:val="clear" w:color="auto" w:fill="BDD7EE"/>
            <w:vAlign w:val="center"/>
            <w:hideMark/>
          </w:tcPr>
          <w:p w14:paraId="753CCF84" w14:textId="77777777" w:rsidR="00182442" w:rsidRDefault="00283CF1">
            <w:pPr>
              <w:pStyle w:val="P68B1DB1-Normal9"/>
              <w:spacing w:before="0" w:after="0" w:line="240" w:lineRule="auto"/>
              <w:jc w:val="center"/>
              <w:rPr>
                <w:noProof/>
              </w:rPr>
            </w:pPr>
            <w:r>
              <w:rPr>
                <w:noProof/>
              </w:rPr>
              <w:t>Nume</w:t>
            </w:r>
          </w:p>
        </w:tc>
        <w:tc>
          <w:tcPr>
            <w:tcW w:w="1702" w:type="dxa"/>
            <w:vMerge w:val="restart"/>
            <w:shd w:val="clear" w:color="auto" w:fill="BDD7EE"/>
            <w:vAlign w:val="center"/>
            <w:hideMark/>
          </w:tcPr>
          <w:p w14:paraId="38F1FD1B"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2967" w:type="dxa"/>
            <w:gridSpan w:val="3"/>
            <w:shd w:val="clear" w:color="auto" w:fill="BDD7EE"/>
            <w:vAlign w:val="center"/>
            <w:hideMark/>
          </w:tcPr>
          <w:p w14:paraId="3687BBEB"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847" w:type="dxa"/>
            <w:gridSpan w:val="2"/>
            <w:shd w:val="clear" w:color="auto" w:fill="BDD7EE"/>
            <w:vAlign w:val="center"/>
            <w:hideMark/>
          </w:tcPr>
          <w:p w14:paraId="1040E850"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4035" w:type="dxa"/>
            <w:vMerge w:val="restart"/>
            <w:shd w:val="clear" w:color="auto" w:fill="BDD7EE"/>
            <w:vAlign w:val="center"/>
            <w:hideMark/>
          </w:tcPr>
          <w:p w14:paraId="251CF28C"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2100C487" w14:textId="77777777">
        <w:trPr>
          <w:trHeight w:val="458"/>
          <w:tblHeader/>
          <w:jc w:val="center"/>
        </w:trPr>
        <w:tc>
          <w:tcPr>
            <w:tcW w:w="1061" w:type="dxa"/>
            <w:vMerge/>
            <w:vAlign w:val="center"/>
            <w:hideMark/>
          </w:tcPr>
          <w:p w14:paraId="08067BFA" w14:textId="77777777" w:rsidR="00182442" w:rsidRDefault="00182442">
            <w:pPr>
              <w:spacing w:before="0" w:after="0" w:line="240" w:lineRule="auto"/>
              <w:rPr>
                <w:rFonts w:eastAsia="Times New Roman"/>
                <w:b/>
                <w:noProof/>
                <w:sz w:val="18"/>
              </w:rPr>
            </w:pPr>
          </w:p>
        </w:tc>
        <w:tc>
          <w:tcPr>
            <w:tcW w:w="1540" w:type="dxa"/>
            <w:vMerge/>
            <w:vAlign w:val="center"/>
            <w:hideMark/>
          </w:tcPr>
          <w:p w14:paraId="7BCED612" w14:textId="77777777" w:rsidR="00182442" w:rsidRDefault="00182442">
            <w:pPr>
              <w:spacing w:before="0" w:after="0" w:line="240" w:lineRule="auto"/>
              <w:rPr>
                <w:rFonts w:eastAsia="Times New Roman"/>
                <w:b/>
                <w:noProof/>
                <w:sz w:val="18"/>
              </w:rPr>
            </w:pPr>
          </w:p>
        </w:tc>
        <w:tc>
          <w:tcPr>
            <w:tcW w:w="1117" w:type="dxa"/>
            <w:vMerge/>
            <w:vAlign w:val="center"/>
            <w:hideMark/>
          </w:tcPr>
          <w:p w14:paraId="48F76FD8" w14:textId="77777777" w:rsidR="00182442" w:rsidRDefault="00182442">
            <w:pPr>
              <w:spacing w:before="0" w:after="0" w:line="240" w:lineRule="auto"/>
              <w:rPr>
                <w:rFonts w:eastAsia="Times New Roman"/>
                <w:b/>
                <w:noProof/>
                <w:sz w:val="18"/>
              </w:rPr>
            </w:pPr>
          </w:p>
        </w:tc>
        <w:tc>
          <w:tcPr>
            <w:tcW w:w="1466" w:type="dxa"/>
            <w:vMerge/>
            <w:vAlign w:val="center"/>
            <w:hideMark/>
          </w:tcPr>
          <w:p w14:paraId="578A7C52" w14:textId="77777777" w:rsidR="00182442" w:rsidRDefault="00182442">
            <w:pPr>
              <w:spacing w:before="0" w:after="0" w:line="240" w:lineRule="auto"/>
              <w:rPr>
                <w:rFonts w:eastAsia="Times New Roman"/>
                <w:b/>
                <w:noProof/>
                <w:sz w:val="18"/>
              </w:rPr>
            </w:pPr>
          </w:p>
        </w:tc>
        <w:tc>
          <w:tcPr>
            <w:tcW w:w="1702" w:type="dxa"/>
            <w:vMerge/>
            <w:vAlign w:val="center"/>
            <w:hideMark/>
          </w:tcPr>
          <w:p w14:paraId="76D0413C" w14:textId="77777777" w:rsidR="00182442" w:rsidRDefault="00182442">
            <w:pPr>
              <w:spacing w:before="0" w:after="0" w:line="240" w:lineRule="auto"/>
              <w:rPr>
                <w:rFonts w:eastAsia="Times New Roman"/>
                <w:b/>
                <w:noProof/>
                <w:sz w:val="18"/>
              </w:rPr>
            </w:pPr>
          </w:p>
        </w:tc>
        <w:tc>
          <w:tcPr>
            <w:tcW w:w="1047" w:type="dxa"/>
            <w:shd w:val="clear" w:color="auto" w:fill="BDD7EE"/>
            <w:vAlign w:val="center"/>
            <w:hideMark/>
          </w:tcPr>
          <w:p w14:paraId="2E6386C5" w14:textId="77777777" w:rsidR="00182442" w:rsidRDefault="00283CF1">
            <w:pPr>
              <w:pStyle w:val="P68B1DB1-Normal9"/>
              <w:spacing w:before="0" w:after="0" w:line="240" w:lineRule="auto"/>
              <w:jc w:val="center"/>
              <w:rPr>
                <w:noProof/>
              </w:rPr>
            </w:pPr>
            <w:r>
              <w:rPr>
                <w:noProof/>
              </w:rPr>
              <w:t>Unitatea de măsură</w:t>
            </w:r>
          </w:p>
        </w:tc>
        <w:tc>
          <w:tcPr>
            <w:tcW w:w="931" w:type="dxa"/>
            <w:shd w:val="clear" w:color="auto" w:fill="BDD7EE"/>
            <w:vAlign w:val="center"/>
            <w:hideMark/>
          </w:tcPr>
          <w:p w14:paraId="3B3603AA" w14:textId="77777777" w:rsidR="00182442" w:rsidRDefault="00283CF1">
            <w:pPr>
              <w:pStyle w:val="P68B1DB1-Normal9"/>
              <w:spacing w:before="0" w:after="0" w:line="240" w:lineRule="auto"/>
              <w:jc w:val="center"/>
              <w:rPr>
                <w:noProof/>
              </w:rPr>
            </w:pPr>
            <w:r>
              <w:rPr>
                <w:noProof/>
              </w:rPr>
              <w:t xml:space="preserve">Situația de referință </w:t>
            </w:r>
          </w:p>
        </w:tc>
        <w:tc>
          <w:tcPr>
            <w:tcW w:w="989" w:type="dxa"/>
            <w:shd w:val="clear" w:color="auto" w:fill="BDD7EE"/>
            <w:vAlign w:val="center"/>
            <w:hideMark/>
          </w:tcPr>
          <w:p w14:paraId="22377145" w14:textId="77777777" w:rsidR="00182442" w:rsidRDefault="00283CF1">
            <w:pPr>
              <w:pStyle w:val="P68B1DB1-Normal9"/>
              <w:spacing w:before="0" w:after="0" w:line="240" w:lineRule="auto"/>
              <w:jc w:val="center"/>
              <w:rPr>
                <w:noProof/>
              </w:rPr>
            </w:pPr>
            <w:r>
              <w:rPr>
                <w:noProof/>
              </w:rPr>
              <w:t xml:space="preserve">Obiectiv </w:t>
            </w:r>
          </w:p>
        </w:tc>
        <w:tc>
          <w:tcPr>
            <w:tcW w:w="1084" w:type="dxa"/>
            <w:shd w:val="clear" w:color="auto" w:fill="BDD7EE"/>
            <w:vAlign w:val="center"/>
            <w:hideMark/>
          </w:tcPr>
          <w:p w14:paraId="440115BE" w14:textId="77777777" w:rsidR="00182442" w:rsidRDefault="00283CF1">
            <w:pPr>
              <w:pStyle w:val="P68B1DB1-Normal9"/>
              <w:spacing w:before="0" w:after="0" w:line="240" w:lineRule="auto"/>
              <w:jc w:val="center"/>
              <w:rPr>
                <w:noProof/>
              </w:rPr>
            </w:pPr>
            <w:r>
              <w:rPr>
                <w:noProof/>
              </w:rPr>
              <w:t>Trimestru</w:t>
            </w:r>
          </w:p>
        </w:tc>
        <w:tc>
          <w:tcPr>
            <w:tcW w:w="763" w:type="dxa"/>
            <w:shd w:val="clear" w:color="auto" w:fill="BDD7EE"/>
            <w:vAlign w:val="center"/>
            <w:hideMark/>
          </w:tcPr>
          <w:p w14:paraId="78AC0445" w14:textId="77777777" w:rsidR="00182442" w:rsidRDefault="00283CF1">
            <w:pPr>
              <w:pStyle w:val="P68B1DB1-Normal9"/>
              <w:spacing w:before="0" w:after="0" w:line="240" w:lineRule="auto"/>
              <w:jc w:val="center"/>
              <w:rPr>
                <w:noProof/>
              </w:rPr>
            </w:pPr>
            <w:r>
              <w:rPr>
                <w:noProof/>
              </w:rPr>
              <w:t>Anul</w:t>
            </w:r>
          </w:p>
        </w:tc>
        <w:tc>
          <w:tcPr>
            <w:tcW w:w="4035" w:type="dxa"/>
            <w:vMerge/>
            <w:vAlign w:val="center"/>
            <w:hideMark/>
          </w:tcPr>
          <w:p w14:paraId="7A2CBAA2" w14:textId="77777777" w:rsidR="00182442" w:rsidRDefault="00182442">
            <w:pPr>
              <w:spacing w:before="0" w:after="0" w:line="240" w:lineRule="auto"/>
              <w:rPr>
                <w:rFonts w:eastAsia="Times New Roman"/>
                <w:b/>
                <w:noProof/>
                <w:sz w:val="18"/>
              </w:rPr>
            </w:pPr>
          </w:p>
        </w:tc>
      </w:tr>
      <w:tr w:rsidR="00182442" w14:paraId="76150E1B" w14:textId="77777777">
        <w:trPr>
          <w:trHeight w:val="309"/>
          <w:jc w:val="center"/>
        </w:trPr>
        <w:tc>
          <w:tcPr>
            <w:tcW w:w="1061" w:type="dxa"/>
            <w:shd w:val="clear" w:color="auto" w:fill="C6EFCE"/>
            <w:vAlign w:val="center"/>
          </w:tcPr>
          <w:p w14:paraId="4C397E68" w14:textId="49BA395B" w:rsidR="00182442" w:rsidRDefault="00283CF1">
            <w:pPr>
              <w:pStyle w:val="P68B1DB1-Normal16"/>
              <w:spacing w:before="0" w:after="0" w:line="240" w:lineRule="auto"/>
              <w:jc w:val="center"/>
              <w:rPr>
                <w:noProof/>
              </w:rPr>
            </w:pPr>
            <w:r>
              <w:rPr>
                <w:noProof/>
              </w:rPr>
              <w:t>251</w:t>
            </w:r>
          </w:p>
        </w:tc>
        <w:tc>
          <w:tcPr>
            <w:tcW w:w="1540" w:type="dxa"/>
            <w:shd w:val="clear" w:color="auto" w:fill="C6EFCE"/>
            <w:vAlign w:val="center"/>
          </w:tcPr>
          <w:p w14:paraId="54B34461" w14:textId="64A0184D" w:rsidR="00182442" w:rsidRDefault="00283CF1">
            <w:pPr>
              <w:pStyle w:val="P68B1DB1-Normal16"/>
              <w:spacing w:before="0" w:after="0" w:line="240" w:lineRule="auto"/>
              <w:rPr>
                <w:noProof/>
              </w:rPr>
            </w:pPr>
            <w:r>
              <w:rPr>
                <w:noProof/>
              </w:rPr>
              <w:t>Investiția 13: Fonduri pentru dezvoltarea tehnologiilor strategice</w:t>
            </w:r>
          </w:p>
        </w:tc>
        <w:tc>
          <w:tcPr>
            <w:tcW w:w="1117" w:type="dxa"/>
            <w:shd w:val="clear" w:color="auto" w:fill="C6EFCE"/>
            <w:vAlign w:val="center"/>
          </w:tcPr>
          <w:p w14:paraId="7C532CF4" w14:textId="6E13B94A" w:rsidR="00182442" w:rsidRDefault="00283CF1">
            <w:pPr>
              <w:pStyle w:val="P68B1DB1-Normal16"/>
              <w:spacing w:before="0" w:after="0" w:line="240" w:lineRule="auto"/>
              <w:rPr>
                <w:noProof/>
              </w:rPr>
            </w:pPr>
            <w:r>
              <w:rPr>
                <w:noProof/>
              </w:rPr>
              <w:t>Etapă</w:t>
            </w:r>
          </w:p>
        </w:tc>
        <w:tc>
          <w:tcPr>
            <w:tcW w:w="1466" w:type="dxa"/>
            <w:shd w:val="clear" w:color="auto" w:fill="C6EFCE"/>
            <w:vAlign w:val="center"/>
          </w:tcPr>
          <w:p w14:paraId="1DF0862D" w14:textId="05B83802" w:rsidR="00182442" w:rsidRDefault="00283CF1">
            <w:pPr>
              <w:pStyle w:val="P68B1DB1-Normal16"/>
              <w:spacing w:before="0" w:after="0" w:line="240" w:lineRule="auto"/>
              <w:rPr>
                <w:noProof/>
              </w:rPr>
            </w:pPr>
            <w:r>
              <w:rPr>
                <w:noProof/>
              </w:rPr>
              <w:t xml:space="preserve">Acordul de punere în aplicare </w:t>
            </w:r>
          </w:p>
        </w:tc>
        <w:tc>
          <w:tcPr>
            <w:tcW w:w="1702" w:type="dxa"/>
            <w:shd w:val="clear" w:color="auto" w:fill="C6EFCE"/>
            <w:vAlign w:val="center"/>
          </w:tcPr>
          <w:p w14:paraId="2F5837CD" w14:textId="07495C67" w:rsidR="00182442" w:rsidRDefault="00283CF1">
            <w:pPr>
              <w:pStyle w:val="P68B1DB1-Normal16"/>
              <w:spacing w:before="0" w:after="0" w:line="240" w:lineRule="auto"/>
              <w:rPr>
                <w:noProof/>
              </w:rPr>
            </w:pPr>
            <w:r>
              <w:rPr>
                <w:noProof/>
              </w:rPr>
              <w:t>Intrarea în vigoare a acordului de punere în aplicare</w:t>
            </w:r>
          </w:p>
        </w:tc>
        <w:tc>
          <w:tcPr>
            <w:tcW w:w="1047" w:type="dxa"/>
            <w:shd w:val="clear" w:color="auto" w:fill="C6EFCE"/>
            <w:vAlign w:val="center"/>
          </w:tcPr>
          <w:p w14:paraId="666189F0" w14:textId="77777777" w:rsidR="00182442" w:rsidRDefault="00182442">
            <w:pPr>
              <w:spacing w:before="0" w:after="0" w:line="240" w:lineRule="auto"/>
              <w:rPr>
                <w:rFonts w:eastAsia="Times New Roman"/>
                <w:noProof/>
                <w:color w:val="004300"/>
                <w:sz w:val="18"/>
              </w:rPr>
            </w:pPr>
          </w:p>
        </w:tc>
        <w:tc>
          <w:tcPr>
            <w:tcW w:w="931" w:type="dxa"/>
            <w:shd w:val="clear" w:color="auto" w:fill="C6EFCE"/>
            <w:vAlign w:val="center"/>
          </w:tcPr>
          <w:p w14:paraId="46F5AD8E" w14:textId="77777777" w:rsidR="00182442" w:rsidRDefault="00182442">
            <w:pPr>
              <w:spacing w:before="0" w:after="0" w:line="240" w:lineRule="auto"/>
              <w:jc w:val="center"/>
              <w:rPr>
                <w:rFonts w:eastAsia="Times New Roman"/>
                <w:noProof/>
                <w:color w:val="004300"/>
                <w:sz w:val="18"/>
              </w:rPr>
            </w:pPr>
          </w:p>
        </w:tc>
        <w:tc>
          <w:tcPr>
            <w:tcW w:w="989" w:type="dxa"/>
            <w:shd w:val="clear" w:color="auto" w:fill="C6EFCE"/>
            <w:vAlign w:val="center"/>
          </w:tcPr>
          <w:p w14:paraId="5A0FF39B" w14:textId="77777777" w:rsidR="00182442" w:rsidRDefault="00182442">
            <w:pPr>
              <w:spacing w:before="0" w:after="0" w:line="240" w:lineRule="auto"/>
              <w:jc w:val="center"/>
              <w:rPr>
                <w:rFonts w:eastAsia="Times New Roman"/>
                <w:noProof/>
                <w:color w:val="004300"/>
                <w:sz w:val="18"/>
              </w:rPr>
            </w:pPr>
          </w:p>
        </w:tc>
        <w:tc>
          <w:tcPr>
            <w:tcW w:w="1084" w:type="dxa"/>
            <w:shd w:val="clear" w:color="auto" w:fill="C6EFCE"/>
            <w:vAlign w:val="center"/>
          </w:tcPr>
          <w:p w14:paraId="3101650A" w14:textId="246A8D52" w:rsidR="00182442" w:rsidRDefault="00283CF1">
            <w:pPr>
              <w:pStyle w:val="P68B1DB1-Normal16"/>
              <w:spacing w:before="0" w:after="0" w:line="240" w:lineRule="auto"/>
              <w:jc w:val="center"/>
              <w:rPr>
                <w:noProof/>
              </w:rPr>
            </w:pPr>
            <w:r>
              <w:rPr>
                <w:noProof/>
              </w:rPr>
              <w:t>TRIMESTRUL 4</w:t>
            </w:r>
          </w:p>
        </w:tc>
        <w:tc>
          <w:tcPr>
            <w:tcW w:w="763" w:type="dxa"/>
            <w:shd w:val="clear" w:color="auto" w:fill="C6EFCE"/>
            <w:vAlign w:val="center"/>
          </w:tcPr>
          <w:p w14:paraId="1D8E0168" w14:textId="26BC5B95" w:rsidR="00182442" w:rsidRDefault="00283CF1">
            <w:pPr>
              <w:pStyle w:val="P68B1DB1-Normal16"/>
              <w:spacing w:before="0" w:after="0" w:line="240" w:lineRule="auto"/>
              <w:jc w:val="center"/>
              <w:rPr>
                <w:noProof/>
              </w:rPr>
            </w:pPr>
            <w:r>
              <w:rPr>
                <w:noProof/>
              </w:rPr>
              <w:t>2024</w:t>
            </w:r>
          </w:p>
        </w:tc>
        <w:tc>
          <w:tcPr>
            <w:tcW w:w="4035" w:type="dxa"/>
            <w:shd w:val="clear" w:color="auto" w:fill="C6EFCE"/>
            <w:vAlign w:val="center"/>
          </w:tcPr>
          <w:p w14:paraId="6BD8C546" w14:textId="7CEF648D" w:rsidR="00182442" w:rsidRDefault="00283CF1">
            <w:pPr>
              <w:pStyle w:val="P68B1DB1-Normal16"/>
              <w:spacing w:before="0" w:after="0" w:line="240" w:lineRule="auto"/>
              <w:rPr>
                <w:noProof/>
              </w:rPr>
            </w:pPr>
            <w:r>
              <w:rPr>
                <w:noProof/>
              </w:rPr>
              <w:t>Intrarea în vigoare a acordului de punere în aplicare în conformitate cu cerințele specificate în descrierea măsurii.</w:t>
            </w:r>
          </w:p>
        </w:tc>
      </w:tr>
      <w:tr w:rsidR="00182442" w14:paraId="5A890CBF" w14:textId="77777777">
        <w:trPr>
          <w:trHeight w:val="309"/>
          <w:jc w:val="center"/>
        </w:trPr>
        <w:tc>
          <w:tcPr>
            <w:tcW w:w="1061" w:type="dxa"/>
            <w:shd w:val="clear" w:color="auto" w:fill="C6EFCE"/>
            <w:vAlign w:val="center"/>
            <w:hideMark/>
          </w:tcPr>
          <w:p w14:paraId="35802345" w14:textId="30322A3F" w:rsidR="00182442" w:rsidRDefault="00283CF1">
            <w:pPr>
              <w:pStyle w:val="P68B1DB1-Normal16"/>
              <w:spacing w:before="0" w:after="0" w:line="240" w:lineRule="auto"/>
              <w:jc w:val="center"/>
              <w:rPr>
                <w:noProof/>
              </w:rPr>
            </w:pPr>
            <w:r>
              <w:rPr>
                <w:noProof/>
              </w:rPr>
              <w:t>252</w:t>
            </w:r>
          </w:p>
        </w:tc>
        <w:tc>
          <w:tcPr>
            <w:tcW w:w="1540" w:type="dxa"/>
            <w:shd w:val="clear" w:color="auto" w:fill="C6EFCE"/>
            <w:vAlign w:val="center"/>
            <w:hideMark/>
          </w:tcPr>
          <w:p w14:paraId="0FD5D8B3" w14:textId="1070EDB0" w:rsidR="00182442" w:rsidRDefault="00283CF1">
            <w:pPr>
              <w:pStyle w:val="P68B1DB1-Normal16"/>
              <w:spacing w:before="0" w:after="0" w:line="240" w:lineRule="auto"/>
              <w:rPr>
                <w:noProof/>
              </w:rPr>
            </w:pPr>
            <w:r>
              <w:rPr>
                <w:noProof/>
              </w:rPr>
              <w:t>Investiția 13: Fonduri pentru dezvoltarea tehnologiilor strategice</w:t>
            </w:r>
          </w:p>
        </w:tc>
        <w:tc>
          <w:tcPr>
            <w:tcW w:w="1117" w:type="dxa"/>
            <w:shd w:val="clear" w:color="auto" w:fill="C6EFCE"/>
            <w:vAlign w:val="center"/>
            <w:hideMark/>
          </w:tcPr>
          <w:p w14:paraId="19E6FB35" w14:textId="575B30E8" w:rsidR="00182442" w:rsidRDefault="00283CF1">
            <w:pPr>
              <w:pStyle w:val="P68B1DB1-Normal16"/>
              <w:spacing w:before="0" w:after="0" w:line="240" w:lineRule="auto"/>
              <w:rPr>
                <w:noProof/>
              </w:rPr>
            </w:pPr>
            <w:r>
              <w:rPr>
                <w:noProof/>
              </w:rPr>
              <w:t xml:space="preserve"> Țintă</w:t>
            </w:r>
          </w:p>
        </w:tc>
        <w:tc>
          <w:tcPr>
            <w:tcW w:w="1466" w:type="dxa"/>
            <w:shd w:val="clear" w:color="auto" w:fill="C6EFCE"/>
            <w:vAlign w:val="center"/>
            <w:hideMark/>
          </w:tcPr>
          <w:p w14:paraId="4D3FF23A" w14:textId="6B99D90D" w:rsidR="00182442" w:rsidRDefault="00283CF1">
            <w:pPr>
              <w:pStyle w:val="P68B1DB1-Normal16"/>
              <w:spacing w:before="0" w:after="0" w:line="240" w:lineRule="auto"/>
              <w:rPr>
                <w:noProof/>
              </w:rPr>
            </w:pPr>
            <w:r>
              <w:rPr>
                <w:noProof/>
              </w:rPr>
              <w:t>Acorduri juridice semnate cu fonduri</w:t>
            </w:r>
          </w:p>
        </w:tc>
        <w:tc>
          <w:tcPr>
            <w:tcW w:w="1702" w:type="dxa"/>
            <w:shd w:val="clear" w:color="auto" w:fill="C6EFCE"/>
            <w:vAlign w:val="center"/>
            <w:hideMark/>
          </w:tcPr>
          <w:p w14:paraId="293C69F9" w14:textId="1F59C31F" w:rsidR="00182442" w:rsidRDefault="00182442">
            <w:pPr>
              <w:spacing w:before="0" w:after="0" w:line="240" w:lineRule="auto"/>
              <w:rPr>
                <w:rFonts w:eastAsia="Times New Roman"/>
                <w:noProof/>
                <w:color w:val="004300"/>
                <w:sz w:val="18"/>
              </w:rPr>
            </w:pPr>
          </w:p>
        </w:tc>
        <w:tc>
          <w:tcPr>
            <w:tcW w:w="1047" w:type="dxa"/>
            <w:shd w:val="clear" w:color="auto" w:fill="C6EFCE"/>
            <w:vAlign w:val="center"/>
          </w:tcPr>
          <w:p w14:paraId="0DBA3334" w14:textId="1E8EC22A" w:rsidR="00182442" w:rsidRDefault="00283CF1">
            <w:pPr>
              <w:pStyle w:val="P68B1DB1-Normal16"/>
              <w:spacing w:before="0" w:after="0" w:line="240" w:lineRule="auto"/>
              <w:rPr>
                <w:noProof/>
              </w:rPr>
            </w:pPr>
            <w:r>
              <w:rPr>
                <w:noProof/>
              </w:rPr>
              <w:t>Procentul (%)</w:t>
            </w:r>
          </w:p>
        </w:tc>
        <w:tc>
          <w:tcPr>
            <w:tcW w:w="931" w:type="dxa"/>
            <w:shd w:val="clear" w:color="auto" w:fill="C6EFCE"/>
            <w:vAlign w:val="center"/>
          </w:tcPr>
          <w:p w14:paraId="3B4AF8C7" w14:textId="1F41BE9E" w:rsidR="00182442" w:rsidRDefault="00283CF1">
            <w:pPr>
              <w:pStyle w:val="P68B1DB1-Normal16"/>
              <w:spacing w:before="0" w:after="0" w:line="240" w:lineRule="auto"/>
              <w:jc w:val="center"/>
              <w:rPr>
                <w:noProof/>
              </w:rPr>
            </w:pPr>
            <w:r>
              <w:rPr>
                <w:noProof/>
              </w:rPr>
              <w:t>0</w:t>
            </w:r>
          </w:p>
        </w:tc>
        <w:tc>
          <w:tcPr>
            <w:tcW w:w="989" w:type="dxa"/>
            <w:shd w:val="clear" w:color="auto" w:fill="C6EFCE"/>
            <w:vAlign w:val="center"/>
          </w:tcPr>
          <w:p w14:paraId="4636CE8C" w14:textId="71CB5514" w:rsidR="00182442" w:rsidRDefault="00283CF1">
            <w:pPr>
              <w:pStyle w:val="P68B1DB1-Normal16"/>
              <w:spacing w:before="0" w:after="0" w:line="240" w:lineRule="auto"/>
              <w:jc w:val="center"/>
              <w:rPr>
                <w:noProof/>
              </w:rPr>
            </w:pPr>
            <w:r>
              <w:rPr>
                <w:noProof/>
              </w:rPr>
              <w:t>100</w:t>
            </w:r>
          </w:p>
        </w:tc>
        <w:tc>
          <w:tcPr>
            <w:tcW w:w="1084" w:type="dxa"/>
            <w:shd w:val="clear" w:color="auto" w:fill="C6EFCE"/>
            <w:vAlign w:val="center"/>
            <w:hideMark/>
          </w:tcPr>
          <w:p w14:paraId="3F9EAC0C" w14:textId="2BBF87DE" w:rsidR="00182442" w:rsidRDefault="00283CF1">
            <w:pPr>
              <w:pStyle w:val="P68B1DB1-Normal16"/>
              <w:spacing w:before="0" w:after="0" w:line="240" w:lineRule="auto"/>
              <w:jc w:val="center"/>
              <w:rPr>
                <w:noProof/>
              </w:rPr>
            </w:pPr>
            <w:r>
              <w:rPr>
                <w:noProof/>
              </w:rPr>
              <w:t>TRIMESTRUL 2</w:t>
            </w:r>
          </w:p>
        </w:tc>
        <w:tc>
          <w:tcPr>
            <w:tcW w:w="763" w:type="dxa"/>
            <w:shd w:val="clear" w:color="auto" w:fill="C6EFCE"/>
            <w:vAlign w:val="center"/>
            <w:hideMark/>
          </w:tcPr>
          <w:p w14:paraId="453B245F" w14:textId="6DCC0F7C" w:rsidR="00182442" w:rsidRDefault="00283CF1">
            <w:pPr>
              <w:pStyle w:val="P68B1DB1-Normal16"/>
              <w:spacing w:before="0" w:after="0" w:line="240" w:lineRule="auto"/>
              <w:jc w:val="center"/>
              <w:rPr>
                <w:noProof/>
              </w:rPr>
            </w:pPr>
            <w:r>
              <w:rPr>
                <w:noProof/>
              </w:rPr>
              <w:t>2026</w:t>
            </w:r>
          </w:p>
        </w:tc>
        <w:tc>
          <w:tcPr>
            <w:tcW w:w="4035" w:type="dxa"/>
            <w:shd w:val="clear" w:color="auto" w:fill="C6EFCE"/>
            <w:vAlign w:val="center"/>
            <w:hideMark/>
          </w:tcPr>
          <w:p w14:paraId="67830C81" w14:textId="3EE7EAEC" w:rsidR="00182442" w:rsidRDefault="00283CF1">
            <w:pPr>
              <w:pStyle w:val="P68B1DB1-Normal16"/>
              <w:spacing w:before="0" w:after="0" w:line="240" w:lineRule="auto"/>
              <w:rPr>
                <w:noProof/>
              </w:rPr>
            </w:pPr>
            <w:r>
              <w:rPr>
                <w:noProof/>
              </w:rPr>
              <w:t>FEI trebuie să fi încheiat acorduri juridice de finanțare cu fonduri pentru o sumă necesară pentru a utiliza 100 % din investițiile MRR în mecanism (ținând seama de comisioanele de gestiune).</w:t>
            </w:r>
          </w:p>
          <w:p w14:paraId="08EF2C74" w14:textId="21EA073A" w:rsidR="00182442" w:rsidRDefault="00182442">
            <w:pPr>
              <w:spacing w:before="0" w:after="0" w:line="240" w:lineRule="auto"/>
              <w:rPr>
                <w:rFonts w:eastAsia="Times New Roman"/>
                <w:noProof/>
                <w:color w:val="004300"/>
                <w:sz w:val="18"/>
              </w:rPr>
            </w:pPr>
          </w:p>
        </w:tc>
      </w:tr>
      <w:tr w:rsidR="00182442" w14:paraId="61226CC6" w14:textId="77777777">
        <w:trPr>
          <w:trHeight w:val="309"/>
          <w:jc w:val="center"/>
        </w:trPr>
        <w:tc>
          <w:tcPr>
            <w:tcW w:w="1061" w:type="dxa"/>
            <w:tcBorders>
              <w:top w:val="single" w:sz="4" w:space="0" w:color="auto"/>
              <w:left w:val="single" w:sz="4" w:space="0" w:color="auto"/>
              <w:bottom w:val="single" w:sz="4" w:space="0" w:color="auto"/>
              <w:right w:val="single" w:sz="4" w:space="0" w:color="auto"/>
            </w:tcBorders>
            <w:shd w:val="clear" w:color="auto" w:fill="C6EFCE"/>
            <w:vAlign w:val="center"/>
          </w:tcPr>
          <w:p w14:paraId="27BFDC3A" w14:textId="52F57763" w:rsidR="00182442" w:rsidRDefault="00283CF1">
            <w:pPr>
              <w:pStyle w:val="P68B1DB1-Normal16"/>
              <w:spacing w:before="0" w:after="0" w:line="240" w:lineRule="auto"/>
              <w:jc w:val="center"/>
              <w:rPr>
                <w:noProof/>
              </w:rPr>
            </w:pPr>
            <w:r>
              <w:rPr>
                <w:noProof/>
              </w:rPr>
              <w:t>253</w:t>
            </w:r>
          </w:p>
        </w:tc>
        <w:tc>
          <w:tcPr>
            <w:tcW w:w="1540" w:type="dxa"/>
            <w:tcBorders>
              <w:top w:val="single" w:sz="4" w:space="0" w:color="auto"/>
              <w:left w:val="single" w:sz="4" w:space="0" w:color="auto"/>
              <w:bottom w:val="single" w:sz="4" w:space="0" w:color="auto"/>
              <w:right w:val="single" w:sz="4" w:space="0" w:color="auto"/>
            </w:tcBorders>
            <w:shd w:val="clear" w:color="auto" w:fill="C6EFCE"/>
            <w:vAlign w:val="center"/>
          </w:tcPr>
          <w:p w14:paraId="067056D8" w14:textId="2A2411B7" w:rsidR="00182442" w:rsidRDefault="00283CF1">
            <w:pPr>
              <w:pStyle w:val="P68B1DB1-Normal16"/>
              <w:spacing w:before="0" w:after="0" w:line="240" w:lineRule="auto"/>
              <w:rPr>
                <w:noProof/>
              </w:rPr>
            </w:pPr>
            <w:r>
              <w:rPr>
                <w:noProof/>
              </w:rPr>
              <w:t>Investiția 13: Fonduri pentru dezvoltarea tehnologiilor strategice</w:t>
            </w:r>
          </w:p>
        </w:tc>
        <w:tc>
          <w:tcPr>
            <w:tcW w:w="1117" w:type="dxa"/>
            <w:tcBorders>
              <w:top w:val="single" w:sz="4" w:space="0" w:color="auto"/>
              <w:left w:val="single" w:sz="4" w:space="0" w:color="auto"/>
              <w:bottom w:val="single" w:sz="4" w:space="0" w:color="auto"/>
              <w:right w:val="single" w:sz="4" w:space="0" w:color="auto"/>
            </w:tcBorders>
            <w:shd w:val="clear" w:color="auto" w:fill="C6EFCE"/>
            <w:vAlign w:val="center"/>
          </w:tcPr>
          <w:p w14:paraId="1EC051AC" w14:textId="402EE7B5" w:rsidR="00182442" w:rsidRDefault="00283CF1">
            <w:pPr>
              <w:pStyle w:val="P68B1DB1-Normal16"/>
              <w:spacing w:before="0" w:after="0" w:line="240" w:lineRule="auto"/>
              <w:rPr>
                <w:noProof/>
              </w:rPr>
            </w:pPr>
            <w:r>
              <w:rPr>
                <w:noProof/>
              </w:rPr>
              <w:t>Etapă</w:t>
            </w:r>
          </w:p>
        </w:tc>
        <w:tc>
          <w:tcPr>
            <w:tcW w:w="1466" w:type="dxa"/>
            <w:tcBorders>
              <w:top w:val="single" w:sz="4" w:space="0" w:color="auto"/>
              <w:left w:val="single" w:sz="4" w:space="0" w:color="auto"/>
              <w:bottom w:val="single" w:sz="4" w:space="0" w:color="auto"/>
              <w:right w:val="single" w:sz="4" w:space="0" w:color="auto"/>
            </w:tcBorders>
            <w:shd w:val="clear" w:color="auto" w:fill="C6EFCE"/>
            <w:vAlign w:val="center"/>
          </w:tcPr>
          <w:p w14:paraId="5309E59C" w14:textId="38CBE1A7" w:rsidR="00182442" w:rsidRDefault="00283CF1">
            <w:pPr>
              <w:pStyle w:val="P68B1DB1-Normal16"/>
              <w:spacing w:before="0" w:after="0" w:line="240" w:lineRule="auto"/>
              <w:rPr>
                <w:noProof/>
              </w:rPr>
            </w:pPr>
            <w:r>
              <w:rPr>
                <w:noProof/>
              </w:rPr>
              <w:t>Ministerul a finalizat investiția</w:t>
            </w:r>
          </w:p>
        </w:tc>
        <w:tc>
          <w:tcPr>
            <w:tcW w:w="1702" w:type="dxa"/>
            <w:tcBorders>
              <w:top w:val="single" w:sz="4" w:space="0" w:color="auto"/>
              <w:left w:val="single" w:sz="4" w:space="0" w:color="auto"/>
              <w:bottom w:val="single" w:sz="4" w:space="0" w:color="auto"/>
              <w:right w:val="single" w:sz="4" w:space="0" w:color="auto"/>
            </w:tcBorders>
            <w:shd w:val="clear" w:color="auto" w:fill="C6EFCE"/>
            <w:vAlign w:val="center"/>
          </w:tcPr>
          <w:p w14:paraId="3DBA7F5E" w14:textId="009C9B57" w:rsidR="00182442" w:rsidRDefault="00283CF1">
            <w:pPr>
              <w:pStyle w:val="P68B1DB1-Normal16"/>
              <w:spacing w:before="0" w:after="0" w:line="240" w:lineRule="auto"/>
              <w:rPr>
                <w:noProof/>
              </w:rPr>
            </w:pPr>
            <w:r>
              <w:rPr>
                <w:noProof/>
              </w:rPr>
              <w:t>Certificatul de transfer</w:t>
            </w:r>
          </w:p>
        </w:tc>
        <w:tc>
          <w:tcPr>
            <w:tcW w:w="1047" w:type="dxa"/>
            <w:tcBorders>
              <w:top w:val="single" w:sz="4" w:space="0" w:color="auto"/>
              <w:left w:val="single" w:sz="4" w:space="0" w:color="auto"/>
              <w:bottom w:val="single" w:sz="4" w:space="0" w:color="auto"/>
              <w:right w:val="single" w:sz="4" w:space="0" w:color="auto"/>
            </w:tcBorders>
            <w:shd w:val="clear" w:color="auto" w:fill="C6EFCE"/>
          </w:tcPr>
          <w:p w14:paraId="36B50FFE" w14:textId="77777777" w:rsidR="00182442" w:rsidRDefault="00182442">
            <w:pPr>
              <w:spacing w:before="0" w:after="0" w:line="240" w:lineRule="auto"/>
              <w:rPr>
                <w:rFonts w:eastAsia="Times New Roman"/>
                <w:noProof/>
                <w:color w:val="004300"/>
                <w:sz w:val="18"/>
              </w:rPr>
            </w:pPr>
          </w:p>
        </w:tc>
        <w:tc>
          <w:tcPr>
            <w:tcW w:w="931" w:type="dxa"/>
            <w:tcBorders>
              <w:top w:val="single" w:sz="4" w:space="0" w:color="auto"/>
              <w:left w:val="single" w:sz="4" w:space="0" w:color="auto"/>
              <w:bottom w:val="single" w:sz="4" w:space="0" w:color="auto"/>
              <w:right w:val="single" w:sz="4" w:space="0" w:color="auto"/>
            </w:tcBorders>
            <w:shd w:val="clear" w:color="auto" w:fill="C6EFCE"/>
          </w:tcPr>
          <w:p w14:paraId="5B334AC1" w14:textId="77777777" w:rsidR="00182442" w:rsidRDefault="00182442">
            <w:pPr>
              <w:spacing w:before="0" w:after="0" w:line="240" w:lineRule="auto"/>
              <w:jc w:val="center"/>
              <w:rPr>
                <w:rFonts w:eastAsia="Times New Roman"/>
                <w:noProof/>
                <w:color w:val="004300"/>
                <w:sz w:val="18"/>
              </w:rPr>
            </w:pPr>
          </w:p>
        </w:tc>
        <w:tc>
          <w:tcPr>
            <w:tcW w:w="989" w:type="dxa"/>
            <w:tcBorders>
              <w:top w:val="single" w:sz="4" w:space="0" w:color="auto"/>
              <w:left w:val="single" w:sz="4" w:space="0" w:color="auto"/>
              <w:bottom w:val="single" w:sz="4" w:space="0" w:color="auto"/>
              <w:right w:val="single" w:sz="4" w:space="0" w:color="auto"/>
            </w:tcBorders>
            <w:shd w:val="clear" w:color="auto" w:fill="C6EFCE"/>
          </w:tcPr>
          <w:p w14:paraId="59C7B2E4" w14:textId="77777777" w:rsidR="00182442" w:rsidRDefault="00182442">
            <w:pPr>
              <w:spacing w:before="0" w:after="0" w:line="240" w:lineRule="auto"/>
              <w:jc w:val="center"/>
              <w:rPr>
                <w:rFonts w:eastAsia="Times New Roman"/>
                <w:noProof/>
                <w:color w:val="004300"/>
                <w:sz w:val="18"/>
              </w:rPr>
            </w:pPr>
          </w:p>
        </w:tc>
        <w:tc>
          <w:tcPr>
            <w:tcW w:w="1084" w:type="dxa"/>
            <w:tcBorders>
              <w:top w:val="single" w:sz="4" w:space="0" w:color="auto"/>
              <w:left w:val="single" w:sz="4" w:space="0" w:color="auto"/>
              <w:bottom w:val="single" w:sz="4" w:space="0" w:color="auto"/>
              <w:right w:val="single" w:sz="4" w:space="0" w:color="auto"/>
            </w:tcBorders>
            <w:shd w:val="clear" w:color="auto" w:fill="C6EFCE"/>
            <w:vAlign w:val="center"/>
          </w:tcPr>
          <w:p w14:paraId="5D26BA6E" w14:textId="6C3F1050" w:rsidR="00182442" w:rsidRDefault="00283CF1">
            <w:pPr>
              <w:pStyle w:val="P68B1DB1-Normal16"/>
              <w:spacing w:before="0" w:after="0" w:line="240" w:lineRule="auto"/>
              <w:jc w:val="center"/>
              <w:rPr>
                <w:noProof/>
              </w:rPr>
            </w:pPr>
            <w:r>
              <w:rPr>
                <w:noProof/>
              </w:rPr>
              <w:t>TRIMESTRUL 2</w:t>
            </w:r>
          </w:p>
        </w:tc>
        <w:tc>
          <w:tcPr>
            <w:tcW w:w="763" w:type="dxa"/>
            <w:tcBorders>
              <w:top w:val="single" w:sz="4" w:space="0" w:color="auto"/>
              <w:left w:val="single" w:sz="4" w:space="0" w:color="auto"/>
              <w:bottom w:val="single" w:sz="4" w:space="0" w:color="auto"/>
              <w:right w:val="single" w:sz="4" w:space="0" w:color="auto"/>
            </w:tcBorders>
            <w:shd w:val="clear" w:color="auto" w:fill="C6EFCE"/>
            <w:vAlign w:val="center"/>
          </w:tcPr>
          <w:p w14:paraId="31CAF37D" w14:textId="4A61C7DF" w:rsidR="00182442" w:rsidRDefault="00283CF1">
            <w:pPr>
              <w:pStyle w:val="P68B1DB1-Normal16"/>
              <w:spacing w:before="0" w:after="0" w:line="240" w:lineRule="auto"/>
              <w:jc w:val="center"/>
              <w:rPr>
                <w:noProof/>
              </w:rPr>
            </w:pPr>
            <w:r>
              <w:rPr>
                <w:noProof/>
              </w:rPr>
              <w:t>2026</w:t>
            </w:r>
          </w:p>
        </w:tc>
        <w:tc>
          <w:tcPr>
            <w:tcW w:w="4035" w:type="dxa"/>
            <w:tcBorders>
              <w:top w:val="single" w:sz="4" w:space="0" w:color="auto"/>
              <w:left w:val="single" w:sz="4" w:space="0" w:color="auto"/>
              <w:bottom w:val="single" w:sz="4" w:space="0" w:color="auto"/>
              <w:right w:val="single" w:sz="4" w:space="0" w:color="auto"/>
            </w:tcBorders>
            <w:shd w:val="clear" w:color="auto" w:fill="C6EFCE"/>
            <w:vAlign w:val="center"/>
          </w:tcPr>
          <w:p w14:paraId="51EBE0F8" w14:textId="400AE334" w:rsidR="00182442" w:rsidRDefault="00283CF1">
            <w:pPr>
              <w:pStyle w:val="P68B1DB1-Normal16"/>
              <w:spacing w:before="0" w:after="0" w:line="240" w:lineRule="auto"/>
              <w:rPr>
                <w:noProof/>
              </w:rPr>
            </w:pPr>
            <w:r>
              <w:rPr>
                <w:noProof/>
              </w:rPr>
              <w:t>Cehia confirmă transferul sumei de 80 000 000 EUR către FEI pentru mecanism.</w:t>
            </w:r>
          </w:p>
        </w:tc>
      </w:tr>
    </w:tbl>
    <w:p w14:paraId="56BAD47A" w14:textId="77777777" w:rsidR="00182442" w:rsidRDefault="00182442">
      <w:pPr>
        <w:spacing w:before="0" w:after="0" w:line="240" w:lineRule="auto"/>
        <w:rPr>
          <w:b/>
          <w:smallCaps/>
          <w:noProof/>
        </w:rPr>
        <w:sectPr w:rsidR="00182442" w:rsidSect="00B67106">
          <w:headerReference w:type="even" r:id="rId96"/>
          <w:headerReference w:type="default" r:id="rId97"/>
          <w:footerReference w:type="even" r:id="rId98"/>
          <w:footerReference w:type="default" r:id="rId99"/>
          <w:headerReference w:type="first" r:id="rId100"/>
          <w:footerReference w:type="first" r:id="rId101"/>
          <w:pgSz w:w="16839" w:h="11907" w:orient="landscape"/>
          <w:pgMar w:top="1134" w:right="1134" w:bottom="1134" w:left="1134" w:header="567" w:footer="567" w:gutter="0"/>
          <w:cols w:space="720"/>
          <w:docGrid w:linePitch="360"/>
        </w:sectPr>
      </w:pPr>
    </w:p>
    <w:p w14:paraId="34005A13" w14:textId="77777777" w:rsidR="00182442" w:rsidRDefault="00283CF1">
      <w:pPr>
        <w:pStyle w:val="P68B1DB1-Normal2"/>
        <w:keepNext/>
        <w:tabs>
          <w:tab w:val="left" w:pos="850"/>
        </w:tabs>
        <w:spacing w:line="240" w:lineRule="auto"/>
        <w:jc w:val="both"/>
        <w:outlineLvl w:val="0"/>
        <w:rPr>
          <w:noProof/>
        </w:rPr>
      </w:pPr>
      <w:r>
        <w:rPr>
          <w:noProof/>
        </w:rPr>
        <w:t xml:space="preserve">E. COMPONENTA 1.5: Transformarea digitală a întreprinderilor </w:t>
      </w:r>
    </w:p>
    <w:p w14:paraId="0C8C49EC" w14:textId="77777777" w:rsidR="00182442" w:rsidRDefault="00283CF1">
      <w:pPr>
        <w:spacing w:line="240" w:lineRule="auto"/>
        <w:jc w:val="both"/>
        <w:rPr>
          <w:noProof/>
        </w:rPr>
      </w:pPr>
      <w:r>
        <w:rPr>
          <w:noProof/>
        </w:rPr>
        <w:t xml:space="preserve">Această componentă a planului ceh de redresare și reziliență contribuie la abordarea provocării de a sprijini digitalizarea industriei, utilizarea tehnologiilor și apariția unui nivel național interconectat și durabil al ecosistemului digital european prin intermediul centrelor de inovare digitală. </w:t>
      </w:r>
      <w:r>
        <w:rPr>
          <w:rFonts w:eastAsia="Times New Roman"/>
          <w:noProof/>
        </w:rPr>
        <w:t xml:space="preserve">Acesta sprijină, de asemenea, crearea unui mecanism de testare și experimentare de referință. </w:t>
      </w:r>
      <w:r>
        <w:rPr>
          <w:noProof/>
        </w:rPr>
        <w:t>Un alt obiectiv este de a permite sprijinirea întreprinderilor care participă la potențiale proiecte importante de interes european comun (PIIEC), în special în domeniul microelectronicii, al conectivității și al infrastructurii și serviciilor de cloud, inclusiv proiecte în domeniul microprocesoarelor legate de calculul european de înaltă performanță. Se preconizează că componenta va sprijini tranziția verde, în special a întreprinderilor mici și mijlocii, prin intermediul tehnologiilor digitale, în conformitate cu obiectivele Pactului verde european.</w:t>
      </w:r>
    </w:p>
    <w:p w14:paraId="7CFC8CFE" w14:textId="77777777" w:rsidR="00182442" w:rsidRDefault="00283CF1">
      <w:pPr>
        <w:pStyle w:val="P68B1DB1-Normal3"/>
        <w:spacing w:line="240" w:lineRule="auto"/>
        <w:jc w:val="both"/>
        <w:rPr>
          <w:noProof/>
          <w:color w:val="000000"/>
        </w:rPr>
      </w:pPr>
      <w:r>
        <w:rPr>
          <w:noProof/>
        </w:rPr>
        <w:t>Componenta sprijină abordarea recomandării specifice fiecărei țări 3 2020, potrivit căreia Cehia își concentrează investițiile asupra tranziției digitale, în special asupra infrastructurii și tehnologiilor digitale de mare capacitate, inclusiv în regiunile carbonifere.</w:t>
      </w:r>
    </w:p>
    <w:p w14:paraId="7FB9D731" w14:textId="6D557BDF" w:rsidR="00182442" w:rsidRDefault="00283CF1">
      <w:pPr>
        <w:pStyle w:val="P68B1DB1-Normal3"/>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În special, achizițiile de echipamente TIC asigură respectarea criteriilor relevante ale UE privind achizițiile publice verzi, precum și a cerințelor relevante ale UE în materie de eficiență energetică și a materialelor și a cerințelor de reciclare stabilite în conformitate cu Directiva 2009/125/CE, Directiva 2009/125/CE, Directiva 2011/65/UE și Directiva (UE) 2021/19.</w:t>
      </w:r>
    </w:p>
    <w:p w14:paraId="17817ACC" w14:textId="77777777" w:rsidR="00182442" w:rsidRDefault="00182442">
      <w:pPr>
        <w:spacing w:line="240" w:lineRule="auto"/>
        <w:jc w:val="both"/>
        <w:rPr>
          <w:rFonts w:eastAsia="Times New Roman"/>
          <w:noProof/>
        </w:rPr>
      </w:pPr>
    </w:p>
    <w:p w14:paraId="5D50B1A9" w14:textId="77777777" w:rsidR="00182442" w:rsidRDefault="00283CF1">
      <w:pPr>
        <w:pStyle w:val="P68B1DB1-Normal5"/>
        <w:spacing w:line="240" w:lineRule="auto"/>
        <w:jc w:val="both"/>
        <w:rPr>
          <w:i/>
          <w:noProof/>
          <w:color w:val="4F81BD"/>
        </w:rPr>
      </w:pPr>
      <w:r>
        <w:rPr>
          <w:noProof/>
        </w:rPr>
        <w:t>E.1. Descrierea reformelor și a investițiilor pentru sprijinul financiar nerambursabil</w:t>
      </w:r>
    </w:p>
    <w:p w14:paraId="7BBC7A28" w14:textId="77777777" w:rsidR="00182442" w:rsidRDefault="00283CF1">
      <w:pPr>
        <w:pBdr>
          <w:top w:val="nil"/>
          <w:left w:val="nil"/>
          <w:bottom w:val="nil"/>
          <w:right w:val="nil"/>
          <w:between w:val="nil"/>
        </w:pBdr>
        <w:spacing w:line="240" w:lineRule="auto"/>
        <w:jc w:val="both"/>
        <w:rPr>
          <w:b/>
          <w:noProof/>
        </w:rPr>
      </w:pPr>
      <w:r>
        <w:rPr>
          <w:b/>
          <w:noProof/>
        </w:rPr>
        <w:t>Reforma 1: Crearea</w:t>
      </w:r>
      <w:r>
        <w:rPr>
          <w:noProof/>
        </w:rPr>
        <w:t xml:space="preserve"> </w:t>
      </w:r>
      <w:r>
        <w:rPr>
          <w:b/>
          <w:noProof/>
        </w:rPr>
        <w:t xml:space="preserve">unei platforme pentru digitalizarea economiei </w:t>
      </w:r>
    </w:p>
    <w:p w14:paraId="08A7419A" w14:textId="1C5925CC" w:rsidR="00182442" w:rsidRDefault="00283CF1">
      <w:pPr>
        <w:pBdr>
          <w:top w:val="nil"/>
          <w:left w:val="nil"/>
          <w:bottom w:val="nil"/>
          <w:right w:val="nil"/>
          <w:between w:val="nil"/>
        </w:pBdr>
        <w:spacing w:line="240" w:lineRule="auto"/>
        <w:jc w:val="both"/>
        <w:rPr>
          <w:noProof/>
          <w:sz w:val="22"/>
        </w:rPr>
      </w:pPr>
      <w:r>
        <w:rPr>
          <w:noProof/>
        </w:rPr>
        <w:t xml:space="preserve">Măsura vizează punerea în funcțiune a unei platforme de coordonare a interconectării tuturor actorilor din ecosistemul digital național, cum ar fi centrele europene și naționale de inovare digitală, centrele naționale de competență în domeniul calculului de înaltă performanță și al securității cibernetice, </w:t>
      </w:r>
      <w:r>
        <w:rPr>
          <w:rFonts w:eastAsia="Times New Roman"/>
          <w:noProof/>
        </w:rPr>
        <w:t>instalațiile europene de testare și experimentare de referință, centrele de inovare și clienții tuturor acestor centre</w:t>
      </w:r>
      <w:r>
        <w:rPr>
          <w:noProof/>
        </w:rPr>
        <w:t xml:space="preserve">. Scopul său este de a stimula transformarea digitală, utilizarea tehnologiilor și recrutarea de experți în digitalizare și în noile tehnologii și de a spori reziliența industriei și a serviciilor la eventuale crize viitoare. </w:t>
      </w:r>
    </w:p>
    <w:p w14:paraId="138C682C" w14:textId="521259D2" w:rsidR="00182442" w:rsidRDefault="00283CF1">
      <w:pPr>
        <w:pStyle w:val="P68B1DB1-Normal14"/>
        <w:pBdr>
          <w:top w:val="nil"/>
          <w:left w:val="nil"/>
          <w:bottom w:val="nil"/>
          <w:right w:val="nil"/>
          <w:between w:val="nil"/>
        </w:pBdr>
        <w:spacing w:line="240" w:lineRule="auto"/>
        <w:jc w:val="both"/>
        <w:rPr>
          <w:noProof/>
        </w:rPr>
      </w:pPr>
      <w:r>
        <w:rPr>
          <w:noProof/>
        </w:rPr>
        <w:t>Reforma se pune în aplicare până la 31 decembrie 2025.</w:t>
      </w:r>
    </w:p>
    <w:p w14:paraId="0C850E72" w14:textId="0D9C1EDC" w:rsidR="00182442" w:rsidRDefault="00283CF1">
      <w:pPr>
        <w:pStyle w:val="P68B1DB1-Normal3"/>
        <w:autoSpaceDE w:val="0"/>
        <w:autoSpaceDN w:val="0"/>
        <w:adjustRightInd w:val="0"/>
        <w:spacing w:line="240" w:lineRule="auto"/>
        <w:jc w:val="both"/>
        <w:rPr>
          <w:noProof/>
        </w:rPr>
      </w:pPr>
      <w:r>
        <w:rPr>
          <w:b/>
          <w:noProof/>
        </w:rPr>
        <w:t>Investiția 1: Centre europene și naționale de inovare</w:t>
      </w:r>
      <w:r>
        <w:rPr>
          <w:noProof/>
        </w:rPr>
        <w:t xml:space="preserve"> </w:t>
      </w:r>
      <w:r>
        <w:rPr>
          <w:b/>
          <w:noProof/>
        </w:rPr>
        <w:t>digitală</w:t>
      </w:r>
      <w:r>
        <w:rPr>
          <w:noProof/>
        </w:rPr>
        <w:t xml:space="preserve"> </w:t>
      </w:r>
    </w:p>
    <w:p w14:paraId="6787D034" w14:textId="77777777" w:rsidR="00182442" w:rsidRDefault="00283CF1">
      <w:pPr>
        <w:autoSpaceDE w:val="0"/>
        <w:autoSpaceDN w:val="0"/>
        <w:adjustRightInd w:val="0"/>
        <w:spacing w:line="240" w:lineRule="auto"/>
        <w:jc w:val="both"/>
        <w:rPr>
          <w:rFonts w:ascii="Calibri" w:hAnsi="Calibri"/>
          <w:noProof/>
          <w:sz w:val="22"/>
        </w:rPr>
      </w:pPr>
      <w:r>
        <w:rPr>
          <w:rFonts w:eastAsia="Times New Roman"/>
          <w:noProof/>
        </w:rPr>
        <w:t>Măsura vizează sprijinirea transformării digitale în principal a întreprinderilor mici și mijlocii și a administrației de stat,</w:t>
      </w:r>
      <w:r>
        <w:rPr>
          <w:noProof/>
        </w:rPr>
        <w:t xml:space="preserve"> introducerea de noi tehnologii, </w:t>
      </w:r>
      <w:r>
        <w:rPr>
          <w:rFonts w:eastAsia="Times New Roman"/>
          <w:noProof/>
        </w:rPr>
        <w:t xml:space="preserve">atragerea de experți în domeniu și asigurarea unei mai mari reziliențe a industriei și a serviciilor în fața unor potențiale noi crize. Se prevede cofinanțare din partea programului Europa digitală. </w:t>
      </w:r>
    </w:p>
    <w:p w14:paraId="604B3BD9" w14:textId="77777777" w:rsidR="00182442" w:rsidRDefault="00283CF1">
      <w:pPr>
        <w:autoSpaceDE w:val="0"/>
        <w:autoSpaceDN w:val="0"/>
        <w:adjustRightInd w:val="0"/>
        <w:spacing w:line="240" w:lineRule="auto"/>
        <w:jc w:val="both"/>
        <w:rPr>
          <w:rFonts w:eastAsia="Times New Roman"/>
          <w:noProof/>
        </w:rPr>
      </w:pPr>
      <w:r>
        <w:rPr>
          <w:noProof/>
        </w:rPr>
        <w:t>Se înființează și se pun în funcțiune șase centre europene și naționale de inovare digitală.</w:t>
      </w:r>
      <w:r>
        <w:rPr>
          <w:rFonts w:eastAsia="Times New Roman"/>
          <w:noProof/>
        </w:rPr>
        <w:t xml:space="preserve"> </w:t>
      </w:r>
    </w:p>
    <w:p w14:paraId="4143CF52" w14:textId="52DB5B8F" w:rsidR="00182442" w:rsidRDefault="00283CF1">
      <w:pPr>
        <w:tabs>
          <w:tab w:val="right" w:pos="9639"/>
        </w:tabs>
        <w:autoSpaceDE w:val="0"/>
        <w:autoSpaceDN w:val="0"/>
        <w:adjustRightInd w:val="0"/>
        <w:spacing w:line="240" w:lineRule="auto"/>
        <w:jc w:val="both"/>
        <w:rPr>
          <w:rFonts w:ascii="Calibri" w:hAnsi="Calibri"/>
          <w:noProof/>
          <w:sz w:val="22"/>
        </w:rPr>
      </w:pPr>
      <w:r>
        <w:rPr>
          <w:rFonts w:eastAsia="Times New Roman"/>
          <w:noProof/>
        </w:rPr>
        <w:t xml:space="preserve">Investiția se </w:t>
      </w:r>
      <w:r>
        <w:rPr>
          <w:rFonts w:eastAsia="Times New Roman"/>
          <w:noProof/>
          <w:color w:val="000000"/>
        </w:rPr>
        <w:t>implementează</w:t>
      </w:r>
      <w:r w:rsidR="00081618">
        <w:rPr>
          <w:rFonts w:eastAsia="Times New Roman"/>
          <w:noProof/>
          <w:color w:val="000000"/>
        </w:rPr>
        <w:t xml:space="preserve"> </w:t>
      </w:r>
      <w:r>
        <w:rPr>
          <w:rFonts w:eastAsia="Times New Roman"/>
          <w:noProof/>
        </w:rPr>
        <w:t>până</w:t>
      </w:r>
      <w:r>
        <w:rPr>
          <w:noProof/>
        </w:rPr>
        <w:t xml:space="preserve"> la 31 decembrie 2024.</w:t>
      </w:r>
      <w:r>
        <w:rPr>
          <w:noProof/>
        </w:rPr>
        <w:tab/>
      </w:r>
    </w:p>
    <w:p w14:paraId="61754E4F" w14:textId="751B4B65" w:rsidR="00182442" w:rsidRDefault="00283CF1">
      <w:pPr>
        <w:pStyle w:val="P68B1DB1-Normal27"/>
        <w:keepNext/>
        <w:autoSpaceDE w:val="0"/>
        <w:autoSpaceDN w:val="0"/>
        <w:adjustRightInd w:val="0"/>
        <w:spacing w:line="240" w:lineRule="auto"/>
        <w:jc w:val="both"/>
        <w:rPr>
          <w:noProof/>
        </w:rPr>
      </w:pPr>
      <w:r>
        <w:rPr>
          <w:noProof/>
        </w:rPr>
        <w:t>Investiția 2: Instalația europeană de testare și experimentare de referință</w:t>
      </w:r>
    </w:p>
    <w:p w14:paraId="6C4A1E83" w14:textId="563E010E" w:rsidR="00182442" w:rsidRDefault="00283CF1">
      <w:pPr>
        <w:pStyle w:val="P68B1DB1-Normal3"/>
        <w:autoSpaceDE w:val="0"/>
        <w:autoSpaceDN w:val="0"/>
        <w:adjustRightInd w:val="0"/>
        <w:spacing w:line="240" w:lineRule="auto"/>
        <w:jc w:val="both"/>
        <w:rPr>
          <w:noProof/>
        </w:rPr>
      </w:pPr>
      <w:r>
        <w:rPr>
          <w:noProof/>
        </w:rPr>
        <w:t xml:space="preserve">Se înființează și se pune în funcțiune o instalație europeană de testare și experimentare de referință. Măsura vizează stabilirea unei legături între sectoarele de cercetare și economie în general (cum ar fi centrele europene și naționale de inovare digitală), permițând întreprinderilor (de exemplu, întreprinderilor mici și mijlocii) să testeze tehnologiile și aplicațiile dezvoltate astfel încât acestea să poată fi utilizate în operațiunile lor. Se prevede cofinanțare din partea programului Europa digitală. </w:t>
      </w:r>
    </w:p>
    <w:p w14:paraId="7281846B" w14:textId="293E8CC8" w:rsidR="00182442" w:rsidRDefault="00283CF1">
      <w:pPr>
        <w:pStyle w:val="P68B1DB1-Normal3"/>
        <w:autoSpaceDE w:val="0"/>
        <w:autoSpaceDN w:val="0"/>
        <w:adjustRightInd w:val="0"/>
        <w:spacing w:line="240" w:lineRule="auto"/>
        <w:jc w:val="both"/>
        <w:rPr>
          <w:noProof/>
        </w:rPr>
      </w:pPr>
      <w:r>
        <w:rPr>
          <w:noProof/>
        </w:rPr>
        <w:t xml:space="preserve">Investiția se </w:t>
      </w:r>
      <w:r>
        <w:rPr>
          <w:noProof/>
          <w:color w:val="000000"/>
        </w:rPr>
        <w:t>implementează</w:t>
      </w:r>
      <w:r>
        <w:rPr>
          <w:noProof/>
        </w:rPr>
        <w:t xml:space="preserve"> până la 31 decembrie 2024.</w:t>
      </w:r>
    </w:p>
    <w:p w14:paraId="6DC1EE63" w14:textId="60FEFCBE" w:rsidR="00182442" w:rsidRDefault="00283CF1">
      <w:pPr>
        <w:pStyle w:val="P68B1DB1-Normal27"/>
        <w:autoSpaceDE w:val="0"/>
        <w:autoSpaceDN w:val="0"/>
        <w:adjustRightInd w:val="0"/>
        <w:spacing w:line="240" w:lineRule="auto"/>
        <w:jc w:val="both"/>
        <w:rPr>
          <w:noProof/>
        </w:rPr>
      </w:pPr>
      <w:r>
        <w:rPr>
          <w:noProof/>
        </w:rPr>
        <w:t>Investiția 3: Transformarea digitală a întreprinderilor producătoare și neproductive și creșterea rezilienței acestora</w:t>
      </w:r>
    </w:p>
    <w:p w14:paraId="43E32CFF" w14:textId="11CAC870" w:rsidR="00182442" w:rsidRDefault="00283CF1">
      <w:pPr>
        <w:pStyle w:val="P68B1DB1-Normal3"/>
        <w:autoSpaceDE w:val="0"/>
        <w:autoSpaceDN w:val="0"/>
        <w:adjustRightInd w:val="0"/>
        <w:spacing w:line="240" w:lineRule="auto"/>
        <w:jc w:val="both"/>
        <w:rPr>
          <w:noProof/>
        </w:rPr>
      </w:pPr>
      <w:r>
        <w:rPr>
          <w:noProof/>
        </w:rPr>
        <w:t>Un sprijin direct pentru transformarea digitală (cum ar fi inteligența artificială, automatizarea proceselor, robotica, calculul de înaltă performanță și securitatea cibernetică) se acordă unui număr de 377 de întreprinderi. Două treimi din fonduri se acordă întreprinderilor mici și mijlocii și întreprinderilor cu capitalizare medie, iar o treime se acordă întreprinderilor mari. Măsura vizează creșterea proceselor digitale, în special în întreprinderile mici și mijlocii, dar și în întreprinderile mari.</w:t>
      </w:r>
    </w:p>
    <w:p w14:paraId="7D42152A" w14:textId="77777777" w:rsidR="00182442" w:rsidRDefault="00283CF1">
      <w:pPr>
        <w:pStyle w:val="P68B1DB1-Normal3"/>
        <w:autoSpaceDE w:val="0"/>
        <w:autoSpaceDN w:val="0"/>
        <w:adjustRightInd w:val="0"/>
        <w:spacing w:line="240" w:lineRule="auto"/>
        <w:jc w:val="both"/>
        <w:rPr>
          <w:noProof/>
        </w:rPr>
      </w:pPr>
      <w:r>
        <w:rPr>
          <w:noProof/>
        </w:rPr>
        <w:t xml:space="preserve">Investiția se </w:t>
      </w:r>
      <w:r>
        <w:rPr>
          <w:noProof/>
          <w:color w:val="000000"/>
        </w:rPr>
        <w:t>implementează</w:t>
      </w:r>
      <w:r>
        <w:rPr>
          <w:noProof/>
        </w:rPr>
        <w:t xml:space="preserve"> până la 31 decembrie 2025.</w:t>
      </w:r>
    </w:p>
    <w:p w14:paraId="6B32E6FD" w14:textId="77777777" w:rsidR="00182442" w:rsidRDefault="00182442">
      <w:pPr>
        <w:autoSpaceDE w:val="0"/>
        <w:autoSpaceDN w:val="0"/>
        <w:adjustRightInd w:val="0"/>
        <w:spacing w:line="240" w:lineRule="auto"/>
        <w:jc w:val="both"/>
        <w:rPr>
          <w:noProof/>
        </w:rPr>
        <w:sectPr w:rsidR="00182442" w:rsidSect="00B67106">
          <w:headerReference w:type="even" r:id="rId102"/>
          <w:headerReference w:type="default" r:id="rId103"/>
          <w:footerReference w:type="even" r:id="rId104"/>
          <w:footerReference w:type="default" r:id="rId105"/>
          <w:headerReference w:type="first" r:id="rId106"/>
          <w:footerReference w:type="first" r:id="rId107"/>
          <w:pgSz w:w="11907" w:h="16839"/>
          <w:pgMar w:top="1134" w:right="1134" w:bottom="1134" w:left="1134" w:header="567" w:footer="567" w:gutter="0"/>
          <w:cols w:space="720"/>
          <w:docGrid w:linePitch="360"/>
        </w:sectPr>
      </w:pPr>
    </w:p>
    <w:p w14:paraId="615EE152" w14:textId="1258C2AC" w:rsidR="00182442" w:rsidRDefault="00283CF1">
      <w:pPr>
        <w:pStyle w:val="P68B1DB1-Normal5"/>
        <w:tabs>
          <w:tab w:val="left" w:pos="993"/>
        </w:tabs>
        <w:spacing w:line="240" w:lineRule="auto"/>
        <w:jc w:val="both"/>
        <w:rPr>
          <w:noProof/>
        </w:rPr>
      </w:pPr>
      <w:r>
        <w:rPr>
          <w:noProof/>
        </w:rPr>
        <w:t>E.2. Obiective de etapă, ținte, indicatori și calendar pentru monitorizarea și punerea în aplicare a sprijinului financiar nerambursabil</w:t>
      </w:r>
    </w:p>
    <w:tbl>
      <w:tblPr>
        <w:tblW w:w="153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992"/>
        <w:gridCol w:w="1430"/>
        <w:gridCol w:w="1172"/>
        <w:gridCol w:w="1068"/>
        <w:gridCol w:w="1015"/>
        <w:gridCol w:w="1068"/>
        <w:gridCol w:w="1014"/>
        <w:gridCol w:w="990"/>
        <w:gridCol w:w="4347"/>
      </w:tblGrid>
      <w:tr w:rsidR="00182442" w14:paraId="7BBC70BB" w14:textId="77777777">
        <w:trPr>
          <w:trHeight w:val="107"/>
          <w:tblHeader/>
        </w:trPr>
        <w:tc>
          <w:tcPr>
            <w:tcW w:w="851" w:type="dxa"/>
            <w:vMerge w:val="restart"/>
            <w:shd w:val="clear" w:color="auto" w:fill="BDD7EE"/>
            <w:vAlign w:val="center"/>
          </w:tcPr>
          <w:p w14:paraId="0FF6DEC2" w14:textId="77777777" w:rsidR="00182442" w:rsidRDefault="00283CF1">
            <w:pPr>
              <w:pStyle w:val="P68B1DB1-Normal28"/>
              <w:spacing w:line="240" w:lineRule="auto"/>
              <w:jc w:val="center"/>
              <w:rPr>
                <w:noProof/>
              </w:rPr>
            </w:pPr>
            <w:r>
              <w:rPr>
                <w:noProof/>
              </w:rPr>
              <w:t>Secț. NUM.</w:t>
            </w:r>
          </w:p>
        </w:tc>
        <w:tc>
          <w:tcPr>
            <w:tcW w:w="1418" w:type="dxa"/>
            <w:vMerge w:val="restart"/>
            <w:shd w:val="clear" w:color="auto" w:fill="BDD7EE"/>
            <w:vAlign w:val="center"/>
          </w:tcPr>
          <w:p w14:paraId="0CCC7566" w14:textId="77777777" w:rsidR="00182442" w:rsidRDefault="00283CF1">
            <w:pPr>
              <w:pStyle w:val="P68B1DB1-Normal9"/>
              <w:spacing w:line="240" w:lineRule="auto"/>
              <w:jc w:val="center"/>
              <w:rPr>
                <w:noProof/>
              </w:rPr>
            </w:pPr>
            <w:r>
              <w:rPr>
                <w:noProof/>
              </w:rPr>
              <w:t xml:space="preserve">Măsură conexă (reformă sau investiții) </w:t>
            </w:r>
          </w:p>
        </w:tc>
        <w:tc>
          <w:tcPr>
            <w:tcW w:w="992" w:type="dxa"/>
            <w:vMerge w:val="restart"/>
            <w:shd w:val="clear" w:color="auto" w:fill="BDD7EE"/>
            <w:vAlign w:val="center"/>
          </w:tcPr>
          <w:p w14:paraId="1AC07105" w14:textId="77777777" w:rsidR="00182442" w:rsidRDefault="00283CF1">
            <w:pPr>
              <w:pStyle w:val="P68B1DB1-Normal9"/>
              <w:spacing w:line="240" w:lineRule="auto"/>
              <w:jc w:val="center"/>
              <w:rPr>
                <w:noProof/>
              </w:rPr>
            </w:pPr>
            <w:r>
              <w:rPr>
                <w:noProof/>
              </w:rPr>
              <w:t xml:space="preserve">Etapă/Obiectiv </w:t>
            </w:r>
          </w:p>
        </w:tc>
        <w:tc>
          <w:tcPr>
            <w:tcW w:w="1430" w:type="dxa"/>
            <w:vMerge w:val="restart"/>
            <w:shd w:val="clear" w:color="auto" w:fill="BDD7EE"/>
            <w:vAlign w:val="center"/>
          </w:tcPr>
          <w:p w14:paraId="63BC91AC" w14:textId="77777777" w:rsidR="00182442" w:rsidRDefault="00283CF1">
            <w:pPr>
              <w:pStyle w:val="P68B1DB1-Normal9"/>
              <w:spacing w:line="240" w:lineRule="auto"/>
              <w:jc w:val="center"/>
              <w:rPr>
                <w:noProof/>
              </w:rPr>
            </w:pPr>
            <w:r>
              <w:rPr>
                <w:noProof/>
              </w:rPr>
              <w:t xml:space="preserve">Nume </w:t>
            </w:r>
          </w:p>
        </w:tc>
        <w:tc>
          <w:tcPr>
            <w:tcW w:w="1172" w:type="dxa"/>
            <w:vMerge w:val="restart"/>
            <w:shd w:val="clear" w:color="auto" w:fill="BDD7EE"/>
            <w:vAlign w:val="center"/>
          </w:tcPr>
          <w:p w14:paraId="542D70EA"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3151" w:type="dxa"/>
            <w:gridSpan w:val="3"/>
            <w:shd w:val="clear" w:color="auto" w:fill="BDD7EE"/>
            <w:vAlign w:val="center"/>
          </w:tcPr>
          <w:p w14:paraId="6E519D64"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2004" w:type="dxa"/>
            <w:gridSpan w:val="2"/>
            <w:shd w:val="clear" w:color="auto" w:fill="BDD7EE"/>
            <w:vAlign w:val="center"/>
          </w:tcPr>
          <w:p w14:paraId="4C10041B" w14:textId="77777777" w:rsidR="00182442" w:rsidRDefault="00283CF1">
            <w:pPr>
              <w:pStyle w:val="P68B1DB1-Normal9"/>
              <w:spacing w:line="240" w:lineRule="auto"/>
              <w:jc w:val="center"/>
              <w:rPr>
                <w:noProof/>
              </w:rPr>
            </w:pPr>
            <w:r>
              <w:rPr>
                <w:noProof/>
              </w:rPr>
              <w:t xml:space="preserve">Calendar orientativ pentru finalizare </w:t>
            </w:r>
          </w:p>
        </w:tc>
        <w:tc>
          <w:tcPr>
            <w:tcW w:w="4347" w:type="dxa"/>
            <w:vMerge w:val="restart"/>
            <w:shd w:val="clear" w:color="auto" w:fill="BDD7EE"/>
            <w:vAlign w:val="center"/>
          </w:tcPr>
          <w:p w14:paraId="1D7A668A"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1CC1AC19" w14:textId="77777777">
        <w:trPr>
          <w:trHeight w:val="173"/>
          <w:tblHeader/>
        </w:trPr>
        <w:tc>
          <w:tcPr>
            <w:tcW w:w="851" w:type="dxa"/>
            <w:vMerge/>
            <w:vAlign w:val="center"/>
          </w:tcPr>
          <w:p w14:paraId="073DA368" w14:textId="77777777" w:rsidR="00182442" w:rsidRDefault="00182442">
            <w:pPr>
              <w:spacing w:line="240" w:lineRule="auto"/>
              <w:jc w:val="center"/>
              <w:rPr>
                <w:noProof/>
                <w:sz w:val="18"/>
              </w:rPr>
            </w:pPr>
          </w:p>
        </w:tc>
        <w:tc>
          <w:tcPr>
            <w:tcW w:w="1418" w:type="dxa"/>
            <w:vMerge/>
            <w:vAlign w:val="center"/>
          </w:tcPr>
          <w:p w14:paraId="62B28ECB" w14:textId="77777777" w:rsidR="00182442" w:rsidRDefault="00182442">
            <w:pPr>
              <w:spacing w:line="240" w:lineRule="auto"/>
              <w:jc w:val="center"/>
              <w:rPr>
                <w:noProof/>
                <w:sz w:val="18"/>
              </w:rPr>
            </w:pPr>
          </w:p>
        </w:tc>
        <w:tc>
          <w:tcPr>
            <w:tcW w:w="992" w:type="dxa"/>
            <w:vMerge/>
            <w:vAlign w:val="center"/>
          </w:tcPr>
          <w:p w14:paraId="771CDC8E" w14:textId="77777777" w:rsidR="00182442" w:rsidRDefault="00182442">
            <w:pPr>
              <w:spacing w:line="240" w:lineRule="auto"/>
              <w:jc w:val="center"/>
              <w:rPr>
                <w:noProof/>
                <w:sz w:val="18"/>
              </w:rPr>
            </w:pPr>
          </w:p>
        </w:tc>
        <w:tc>
          <w:tcPr>
            <w:tcW w:w="1430" w:type="dxa"/>
            <w:vMerge/>
            <w:vAlign w:val="center"/>
          </w:tcPr>
          <w:p w14:paraId="2946397C" w14:textId="77777777" w:rsidR="00182442" w:rsidRDefault="00182442">
            <w:pPr>
              <w:spacing w:line="240" w:lineRule="auto"/>
              <w:jc w:val="center"/>
              <w:rPr>
                <w:noProof/>
                <w:sz w:val="18"/>
              </w:rPr>
            </w:pPr>
          </w:p>
        </w:tc>
        <w:tc>
          <w:tcPr>
            <w:tcW w:w="1172" w:type="dxa"/>
            <w:vMerge/>
            <w:vAlign w:val="center"/>
          </w:tcPr>
          <w:p w14:paraId="0618144E" w14:textId="77777777" w:rsidR="00182442" w:rsidRDefault="00182442">
            <w:pPr>
              <w:spacing w:line="240" w:lineRule="auto"/>
              <w:jc w:val="center"/>
              <w:rPr>
                <w:noProof/>
                <w:sz w:val="18"/>
              </w:rPr>
            </w:pPr>
          </w:p>
        </w:tc>
        <w:tc>
          <w:tcPr>
            <w:tcW w:w="1068" w:type="dxa"/>
            <w:shd w:val="clear" w:color="auto" w:fill="BDD7EE"/>
            <w:vAlign w:val="center"/>
          </w:tcPr>
          <w:p w14:paraId="64CFA809" w14:textId="77777777" w:rsidR="00182442" w:rsidRDefault="00283CF1">
            <w:pPr>
              <w:pStyle w:val="P68B1DB1-Normal9"/>
              <w:spacing w:line="240" w:lineRule="auto"/>
              <w:jc w:val="center"/>
              <w:rPr>
                <w:noProof/>
              </w:rPr>
            </w:pPr>
            <w:r>
              <w:rPr>
                <w:noProof/>
              </w:rPr>
              <w:t>Unitatea de măsură</w:t>
            </w:r>
          </w:p>
        </w:tc>
        <w:tc>
          <w:tcPr>
            <w:tcW w:w="1015" w:type="dxa"/>
            <w:shd w:val="clear" w:color="auto" w:fill="BDD7EE"/>
            <w:vAlign w:val="center"/>
          </w:tcPr>
          <w:p w14:paraId="0D6E47DA" w14:textId="77777777" w:rsidR="00182442" w:rsidRDefault="00283CF1">
            <w:pPr>
              <w:pStyle w:val="P68B1DB1-Normal9"/>
              <w:spacing w:line="240" w:lineRule="auto"/>
              <w:jc w:val="center"/>
              <w:rPr>
                <w:noProof/>
              </w:rPr>
            </w:pPr>
            <w:r>
              <w:rPr>
                <w:noProof/>
              </w:rPr>
              <w:t>Situația de referință</w:t>
            </w:r>
          </w:p>
        </w:tc>
        <w:tc>
          <w:tcPr>
            <w:tcW w:w="1068" w:type="dxa"/>
            <w:shd w:val="clear" w:color="auto" w:fill="BDD7EE"/>
            <w:vAlign w:val="center"/>
          </w:tcPr>
          <w:p w14:paraId="5AC71CDB" w14:textId="77777777" w:rsidR="00182442" w:rsidRDefault="00283CF1">
            <w:pPr>
              <w:pStyle w:val="P68B1DB1-Normal9"/>
              <w:spacing w:line="240" w:lineRule="auto"/>
              <w:jc w:val="center"/>
              <w:rPr>
                <w:noProof/>
              </w:rPr>
            </w:pPr>
            <w:r>
              <w:rPr>
                <w:noProof/>
              </w:rPr>
              <w:t>Obiectiv</w:t>
            </w:r>
          </w:p>
        </w:tc>
        <w:tc>
          <w:tcPr>
            <w:tcW w:w="1014" w:type="dxa"/>
            <w:shd w:val="clear" w:color="auto" w:fill="BDD7EE"/>
            <w:vAlign w:val="center"/>
          </w:tcPr>
          <w:p w14:paraId="23AAF346" w14:textId="77777777" w:rsidR="00182442" w:rsidRDefault="00283CF1">
            <w:pPr>
              <w:pStyle w:val="P68B1DB1-Normal9"/>
              <w:spacing w:line="240" w:lineRule="auto"/>
              <w:jc w:val="center"/>
              <w:rPr>
                <w:noProof/>
              </w:rPr>
            </w:pPr>
            <w:r>
              <w:rPr>
                <w:noProof/>
              </w:rPr>
              <w:t>Trimestru</w:t>
            </w:r>
          </w:p>
        </w:tc>
        <w:tc>
          <w:tcPr>
            <w:tcW w:w="990" w:type="dxa"/>
            <w:shd w:val="clear" w:color="auto" w:fill="BDD7EE"/>
            <w:vAlign w:val="center"/>
          </w:tcPr>
          <w:p w14:paraId="7043859D" w14:textId="77777777" w:rsidR="00182442" w:rsidRDefault="00283CF1">
            <w:pPr>
              <w:pStyle w:val="P68B1DB1-Normal9"/>
              <w:spacing w:line="240" w:lineRule="auto"/>
              <w:jc w:val="center"/>
              <w:rPr>
                <w:noProof/>
              </w:rPr>
            </w:pPr>
            <w:r>
              <w:rPr>
                <w:noProof/>
              </w:rPr>
              <w:t>Anul</w:t>
            </w:r>
          </w:p>
        </w:tc>
        <w:tc>
          <w:tcPr>
            <w:tcW w:w="4347" w:type="dxa"/>
            <w:vMerge/>
            <w:vAlign w:val="center"/>
          </w:tcPr>
          <w:p w14:paraId="6969D949" w14:textId="77777777" w:rsidR="00182442" w:rsidRDefault="00182442">
            <w:pPr>
              <w:spacing w:line="240" w:lineRule="auto"/>
              <w:jc w:val="center"/>
              <w:rPr>
                <w:noProof/>
                <w:sz w:val="18"/>
              </w:rPr>
            </w:pPr>
          </w:p>
        </w:tc>
      </w:tr>
      <w:tr w:rsidR="00182442" w14:paraId="4F7ECF1D" w14:textId="77777777">
        <w:trPr>
          <w:trHeight w:val="945"/>
        </w:trPr>
        <w:tc>
          <w:tcPr>
            <w:tcW w:w="851" w:type="dxa"/>
            <w:shd w:val="clear" w:color="auto" w:fill="C6EFCE"/>
            <w:vAlign w:val="center"/>
          </w:tcPr>
          <w:p w14:paraId="4CF4081C" w14:textId="77777777" w:rsidR="00182442" w:rsidRDefault="00283CF1">
            <w:pPr>
              <w:pStyle w:val="P68B1DB1-Normal29"/>
              <w:spacing w:line="240" w:lineRule="auto"/>
              <w:jc w:val="center"/>
              <w:rPr>
                <w:noProof/>
              </w:rPr>
            </w:pPr>
            <w:r>
              <w:rPr>
                <w:noProof/>
              </w:rPr>
              <w:t>68</w:t>
            </w:r>
          </w:p>
        </w:tc>
        <w:tc>
          <w:tcPr>
            <w:tcW w:w="1418" w:type="dxa"/>
            <w:shd w:val="clear" w:color="auto" w:fill="C6EFCE"/>
            <w:vAlign w:val="center"/>
          </w:tcPr>
          <w:p w14:paraId="48E7E985" w14:textId="77777777" w:rsidR="00182442" w:rsidRDefault="00283CF1">
            <w:pPr>
              <w:pStyle w:val="P68B1DB1-Normal29"/>
              <w:spacing w:line="240" w:lineRule="auto"/>
              <w:rPr>
                <w:noProof/>
              </w:rPr>
            </w:pPr>
            <w:r>
              <w:rPr>
                <w:noProof/>
              </w:rPr>
              <w:t>Reforma 1: Crearea unei platforme pentru digitalizarea economiei</w:t>
            </w:r>
          </w:p>
        </w:tc>
        <w:tc>
          <w:tcPr>
            <w:tcW w:w="992" w:type="dxa"/>
            <w:shd w:val="clear" w:color="auto" w:fill="C6EFCE"/>
            <w:vAlign w:val="center"/>
          </w:tcPr>
          <w:p w14:paraId="03F67ADF" w14:textId="77777777" w:rsidR="00182442" w:rsidRDefault="00283CF1">
            <w:pPr>
              <w:pStyle w:val="P68B1DB1-Normal29"/>
              <w:spacing w:line="240" w:lineRule="auto"/>
              <w:rPr>
                <w:noProof/>
              </w:rPr>
            </w:pPr>
            <w:r>
              <w:rPr>
                <w:noProof/>
              </w:rPr>
              <w:t>Etapă</w:t>
            </w:r>
          </w:p>
        </w:tc>
        <w:tc>
          <w:tcPr>
            <w:tcW w:w="1430" w:type="dxa"/>
            <w:shd w:val="clear" w:color="auto" w:fill="C6EFCE"/>
            <w:vAlign w:val="center"/>
          </w:tcPr>
          <w:p w14:paraId="21D4718A" w14:textId="77777777" w:rsidR="00182442" w:rsidRDefault="00283CF1">
            <w:pPr>
              <w:pStyle w:val="P68B1DB1-Normal29"/>
              <w:spacing w:line="240" w:lineRule="auto"/>
              <w:rPr>
                <w:noProof/>
              </w:rPr>
            </w:pPr>
            <w:r>
              <w:rPr>
                <w:noProof/>
              </w:rPr>
              <w:t>Crearea unei platforme pentru digitalizarea economiei</w:t>
            </w:r>
          </w:p>
        </w:tc>
        <w:tc>
          <w:tcPr>
            <w:tcW w:w="1172" w:type="dxa"/>
            <w:shd w:val="clear" w:color="auto" w:fill="C6EFCE"/>
            <w:vAlign w:val="center"/>
          </w:tcPr>
          <w:p w14:paraId="6E147B45" w14:textId="77777777" w:rsidR="00182442" w:rsidRDefault="00283CF1">
            <w:pPr>
              <w:pStyle w:val="P68B1DB1-Normal29"/>
              <w:spacing w:line="240" w:lineRule="auto"/>
              <w:rPr>
                <w:noProof/>
              </w:rPr>
            </w:pPr>
            <w:r>
              <w:rPr>
                <w:noProof/>
              </w:rPr>
              <w:t>Lansarea funcționării platformei</w:t>
            </w:r>
          </w:p>
        </w:tc>
        <w:tc>
          <w:tcPr>
            <w:tcW w:w="1068" w:type="dxa"/>
            <w:shd w:val="clear" w:color="auto" w:fill="C6EFCE"/>
            <w:vAlign w:val="center"/>
          </w:tcPr>
          <w:p w14:paraId="22C9F27D" w14:textId="77777777" w:rsidR="00182442" w:rsidRDefault="00182442">
            <w:pPr>
              <w:spacing w:line="240" w:lineRule="auto"/>
              <w:rPr>
                <w:noProof/>
                <w:color w:val="006100"/>
                <w:sz w:val="18"/>
              </w:rPr>
            </w:pPr>
          </w:p>
        </w:tc>
        <w:tc>
          <w:tcPr>
            <w:tcW w:w="1015" w:type="dxa"/>
            <w:shd w:val="clear" w:color="auto" w:fill="C6EFCE"/>
            <w:vAlign w:val="center"/>
          </w:tcPr>
          <w:p w14:paraId="386878F5" w14:textId="77777777" w:rsidR="00182442" w:rsidRDefault="00182442">
            <w:pPr>
              <w:spacing w:line="240" w:lineRule="auto"/>
              <w:jc w:val="center"/>
              <w:rPr>
                <w:noProof/>
                <w:color w:val="006100"/>
                <w:sz w:val="18"/>
              </w:rPr>
            </w:pPr>
          </w:p>
        </w:tc>
        <w:tc>
          <w:tcPr>
            <w:tcW w:w="1068" w:type="dxa"/>
            <w:shd w:val="clear" w:color="auto" w:fill="C6EFCE"/>
            <w:vAlign w:val="center"/>
          </w:tcPr>
          <w:p w14:paraId="1AF516CA" w14:textId="77777777" w:rsidR="00182442" w:rsidRDefault="00182442">
            <w:pPr>
              <w:spacing w:line="240" w:lineRule="auto"/>
              <w:jc w:val="center"/>
              <w:rPr>
                <w:noProof/>
                <w:color w:val="006100"/>
                <w:sz w:val="18"/>
              </w:rPr>
            </w:pPr>
          </w:p>
        </w:tc>
        <w:tc>
          <w:tcPr>
            <w:tcW w:w="1014" w:type="dxa"/>
            <w:shd w:val="clear" w:color="auto" w:fill="C6EFCE"/>
            <w:vAlign w:val="center"/>
          </w:tcPr>
          <w:p w14:paraId="4777F74F" w14:textId="77777777" w:rsidR="00182442" w:rsidRDefault="00283CF1">
            <w:pPr>
              <w:pStyle w:val="P68B1DB1-Normal29"/>
              <w:spacing w:line="240" w:lineRule="auto"/>
              <w:jc w:val="center"/>
              <w:rPr>
                <w:noProof/>
              </w:rPr>
            </w:pPr>
            <w:r>
              <w:rPr>
                <w:noProof/>
              </w:rPr>
              <w:t>TRIMESTRUL 1</w:t>
            </w:r>
          </w:p>
        </w:tc>
        <w:tc>
          <w:tcPr>
            <w:tcW w:w="990" w:type="dxa"/>
            <w:shd w:val="clear" w:color="auto" w:fill="C6EFCE"/>
            <w:vAlign w:val="center"/>
          </w:tcPr>
          <w:p w14:paraId="605766D1" w14:textId="77777777" w:rsidR="00182442" w:rsidRDefault="00283CF1">
            <w:pPr>
              <w:pStyle w:val="P68B1DB1-Normal29"/>
              <w:spacing w:line="240" w:lineRule="auto"/>
              <w:jc w:val="center"/>
              <w:rPr>
                <w:noProof/>
              </w:rPr>
            </w:pPr>
            <w:r>
              <w:rPr>
                <w:noProof/>
              </w:rPr>
              <w:t>2022</w:t>
            </w:r>
          </w:p>
        </w:tc>
        <w:tc>
          <w:tcPr>
            <w:tcW w:w="4347" w:type="dxa"/>
            <w:shd w:val="clear" w:color="auto" w:fill="C6EFCE"/>
            <w:vAlign w:val="center"/>
          </w:tcPr>
          <w:p w14:paraId="141046F5" w14:textId="44546FBD" w:rsidR="00182442" w:rsidRDefault="00283CF1">
            <w:pPr>
              <w:pStyle w:val="P68B1DB1-Normal12"/>
              <w:spacing w:line="240" w:lineRule="auto"/>
              <w:rPr>
                <w:noProof/>
                <w:color w:val="006100"/>
              </w:rPr>
            </w:pPr>
            <w:r>
              <w:rPr>
                <w:noProof/>
                <w:color w:val="006100"/>
              </w:rPr>
              <w:t>Se instituie o platformă pentru digitalizarea economiei și se lansează funcționarea acesteia. Platforma coordonează interconectarea tuturor actorilor din ecosistemul digital național, cum ar fi centrele europene și naționale de inovare digitală, centrele naționale de competență în domeniul calculului de înaltă performanță și al securității cibernetice, instalațiile europene de testare și experimentare de referință, centrele de inovare și clienții tuturor acestor centre.</w:t>
            </w:r>
            <w:r>
              <w:rPr>
                <w:rFonts w:ascii="Calibri" w:hAnsi="Calibri"/>
                <w:noProof/>
              </w:rPr>
              <w:t xml:space="preserve"> Platforma</w:t>
            </w:r>
            <w:r w:rsidR="00081618">
              <w:rPr>
                <w:rFonts w:ascii="Calibri" w:hAnsi="Calibri"/>
                <w:noProof/>
              </w:rPr>
              <w:t xml:space="preserve"> </w:t>
            </w:r>
            <w:r>
              <w:rPr>
                <w:noProof/>
                <w:color w:val="006100"/>
              </w:rPr>
              <w:t>funcționează ca unul dintre grupurile de lucru ale Comitetului pentru transformare digitală care urmează să fie instituit sub forma reformei 1 din cadrul componentei 1.4.</w:t>
            </w:r>
          </w:p>
        </w:tc>
      </w:tr>
      <w:tr w:rsidR="00182442" w14:paraId="0BFC575A" w14:textId="77777777">
        <w:trPr>
          <w:trHeight w:val="945"/>
        </w:trPr>
        <w:tc>
          <w:tcPr>
            <w:tcW w:w="851" w:type="dxa"/>
            <w:shd w:val="clear" w:color="auto" w:fill="C6EFCE"/>
            <w:vAlign w:val="center"/>
          </w:tcPr>
          <w:p w14:paraId="4EDC6885" w14:textId="2B5B67DD" w:rsidR="00182442" w:rsidRDefault="00283CF1">
            <w:pPr>
              <w:pStyle w:val="P68B1DB1-Normal29"/>
              <w:spacing w:line="240" w:lineRule="auto"/>
              <w:jc w:val="center"/>
              <w:rPr>
                <w:noProof/>
              </w:rPr>
            </w:pPr>
            <w:r>
              <w:rPr>
                <w:noProof/>
              </w:rPr>
              <w:t>69</w:t>
            </w:r>
          </w:p>
        </w:tc>
        <w:tc>
          <w:tcPr>
            <w:tcW w:w="1418" w:type="dxa"/>
            <w:shd w:val="clear" w:color="auto" w:fill="C6EFCE"/>
            <w:vAlign w:val="center"/>
          </w:tcPr>
          <w:p w14:paraId="78A2A01D" w14:textId="77777777" w:rsidR="00182442" w:rsidRDefault="00283CF1">
            <w:pPr>
              <w:pStyle w:val="P68B1DB1-Normal29"/>
              <w:spacing w:line="240" w:lineRule="auto"/>
              <w:rPr>
                <w:noProof/>
              </w:rPr>
            </w:pPr>
            <w:r>
              <w:rPr>
                <w:noProof/>
              </w:rPr>
              <w:t>Investiția 1: Centre europene și naționale de inovare digitală</w:t>
            </w:r>
          </w:p>
        </w:tc>
        <w:tc>
          <w:tcPr>
            <w:tcW w:w="992" w:type="dxa"/>
            <w:shd w:val="clear" w:color="auto" w:fill="C6EFCE"/>
            <w:vAlign w:val="center"/>
          </w:tcPr>
          <w:p w14:paraId="11E564A9" w14:textId="77777777" w:rsidR="00182442" w:rsidRDefault="00283CF1">
            <w:pPr>
              <w:pStyle w:val="P68B1DB1-Normal29"/>
              <w:spacing w:line="240" w:lineRule="auto"/>
              <w:rPr>
                <w:noProof/>
              </w:rPr>
            </w:pPr>
            <w:r>
              <w:rPr>
                <w:noProof/>
              </w:rPr>
              <w:t>Țintă</w:t>
            </w:r>
          </w:p>
        </w:tc>
        <w:tc>
          <w:tcPr>
            <w:tcW w:w="1430" w:type="dxa"/>
            <w:shd w:val="clear" w:color="auto" w:fill="C6EFCE"/>
            <w:vAlign w:val="center"/>
          </w:tcPr>
          <w:p w14:paraId="28535F11" w14:textId="0ED34897" w:rsidR="00182442" w:rsidRDefault="00283CF1">
            <w:pPr>
              <w:pStyle w:val="P68B1DB1-Normal29"/>
              <w:spacing w:line="240" w:lineRule="auto"/>
              <w:rPr>
                <w:noProof/>
              </w:rPr>
            </w:pPr>
            <w:r>
              <w:rPr>
                <w:noProof/>
              </w:rPr>
              <w:t>Plata fondurilor către centrele europene și naționale de inovare digitală</w:t>
            </w:r>
          </w:p>
        </w:tc>
        <w:tc>
          <w:tcPr>
            <w:tcW w:w="1172" w:type="dxa"/>
            <w:shd w:val="clear" w:color="auto" w:fill="C6EFCE"/>
            <w:vAlign w:val="center"/>
          </w:tcPr>
          <w:p w14:paraId="2172E772" w14:textId="77777777" w:rsidR="00182442" w:rsidRDefault="00182442">
            <w:pPr>
              <w:spacing w:line="240" w:lineRule="auto"/>
              <w:rPr>
                <w:noProof/>
                <w:color w:val="006100"/>
                <w:sz w:val="18"/>
              </w:rPr>
            </w:pPr>
          </w:p>
        </w:tc>
        <w:tc>
          <w:tcPr>
            <w:tcW w:w="1068" w:type="dxa"/>
            <w:shd w:val="clear" w:color="auto" w:fill="C6EFCE"/>
            <w:vAlign w:val="center"/>
          </w:tcPr>
          <w:p w14:paraId="5025B2D7" w14:textId="1DE79441" w:rsidR="00182442" w:rsidRDefault="00283CF1">
            <w:pPr>
              <w:pStyle w:val="P68B1DB1-Normal29"/>
              <w:spacing w:line="240" w:lineRule="auto"/>
              <w:rPr>
                <w:noProof/>
              </w:rPr>
            </w:pPr>
            <w:r>
              <w:rPr>
                <w:noProof/>
              </w:rPr>
              <w:t>EUR</w:t>
            </w:r>
          </w:p>
        </w:tc>
        <w:tc>
          <w:tcPr>
            <w:tcW w:w="1015" w:type="dxa"/>
            <w:shd w:val="clear" w:color="auto" w:fill="C6EFCE"/>
            <w:vAlign w:val="center"/>
          </w:tcPr>
          <w:p w14:paraId="514AC54F" w14:textId="77777777" w:rsidR="00182442" w:rsidRDefault="00283CF1">
            <w:pPr>
              <w:pStyle w:val="P68B1DB1-Normal29"/>
              <w:spacing w:line="240" w:lineRule="auto"/>
              <w:jc w:val="center"/>
              <w:rPr>
                <w:noProof/>
              </w:rPr>
            </w:pPr>
            <w:r>
              <w:rPr>
                <w:noProof/>
              </w:rPr>
              <w:t>0</w:t>
            </w:r>
          </w:p>
        </w:tc>
        <w:tc>
          <w:tcPr>
            <w:tcW w:w="1068" w:type="dxa"/>
            <w:shd w:val="clear" w:color="auto" w:fill="C6EFCE"/>
            <w:vAlign w:val="center"/>
          </w:tcPr>
          <w:p w14:paraId="3C80546C" w14:textId="71EB2061" w:rsidR="00182442" w:rsidRDefault="00283CF1">
            <w:pPr>
              <w:pStyle w:val="P68B1DB1-Normal29"/>
              <w:spacing w:line="240" w:lineRule="auto"/>
              <w:jc w:val="center"/>
              <w:rPr>
                <w:noProof/>
              </w:rPr>
            </w:pPr>
            <w:r>
              <w:rPr>
                <w:noProof/>
              </w:rPr>
              <w:t xml:space="preserve">8.4 milioane </w:t>
            </w:r>
          </w:p>
        </w:tc>
        <w:tc>
          <w:tcPr>
            <w:tcW w:w="1014" w:type="dxa"/>
            <w:shd w:val="clear" w:color="auto" w:fill="C6EFCE"/>
            <w:vAlign w:val="center"/>
          </w:tcPr>
          <w:p w14:paraId="22337C37" w14:textId="213F1801" w:rsidR="00182442" w:rsidRDefault="00283CF1">
            <w:pPr>
              <w:pStyle w:val="P68B1DB1-Normal29"/>
              <w:spacing w:line="240" w:lineRule="auto"/>
              <w:jc w:val="center"/>
              <w:rPr>
                <w:noProof/>
              </w:rPr>
            </w:pPr>
            <w:r>
              <w:rPr>
                <w:noProof/>
              </w:rPr>
              <w:t>TRIMESTRUL 3</w:t>
            </w:r>
          </w:p>
        </w:tc>
        <w:tc>
          <w:tcPr>
            <w:tcW w:w="990" w:type="dxa"/>
            <w:shd w:val="clear" w:color="auto" w:fill="C6EFCE"/>
            <w:vAlign w:val="center"/>
          </w:tcPr>
          <w:p w14:paraId="2C3120AD" w14:textId="57BD93F0" w:rsidR="00182442" w:rsidRDefault="00283CF1">
            <w:pPr>
              <w:pStyle w:val="P68B1DB1-Normal29"/>
              <w:spacing w:line="240" w:lineRule="auto"/>
              <w:jc w:val="center"/>
              <w:rPr>
                <w:noProof/>
              </w:rPr>
            </w:pPr>
            <w:r>
              <w:rPr>
                <w:noProof/>
              </w:rPr>
              <w:t>2025</w:t>
            </w:r>
          </w:p>
        </w:tc>
        <w:tc>
          <w:tcPr>
            <w:tcW w:w="4347" w:type="dxa"/>
            <w:shd w:val="clear" w:color="auto" w:fill="C6EFCE"/>
            <w:vAlign w:val="center"/>
          </w:tcPr>
          <w:p w14:paraId="53BB63DF" w14:textId="406644D0" w:rsidR="00182442" w:rsidRDefault="00283CF1">
            <w:pPr>
              <w:pStyle w:val="P68B1DB1-Normal29"/>
              <w:spacing w:line="240" w:lineRule="auto"/>
              <w:rPr>
                <w:noProof/>
              </w:rPr>
            </w:pPr>
            <w:r>
              <w:rPr>
                <w:noProof/>
              </w:rPr>
              <w:t xml:space="preserve">Cel puțin 8.4 de milioane EUR se plătesc centrelor europene și naționale de inovare digitală pentru activitățile și serviciile realizate de centre care vizează digitalizarea întreprinderilor sau a entităților publice. </w:t>
            </w:r>
          </w:p>
          <w:p w14:paraId="73BF4664" w14:textId="775C7A17" w:rsidR="00182442" w:rsidRDefault="00283CF1">
            <w:pPr>
              <w:pStyle w:val="P68B1DB1-Normal29"/>
              <w:spacing w:line="240" w:lineRule="auto"/>
              <w:rPr>
                <w:noProof/>
              </w:rPr>
            </w:pPr>
            <w:r>
              <w:rPr>
                <w:noProof/>
              </w:rPr>
              <w:t>Sumele furnizate de alte programe sau instrumente ale Uniunii nu sunt luate în considerare la calcularea acestei sume.</w:t>
            </w:r>
          </w:p>
        </w:tc>
      </w:tr>
      <w:tr w:rsidR="00182442" w14:paraId="0F519D78" w14:textId="77777777">
        <w:trPr>
          <w:trHeight w:val="945"/>
        </w:trPr>
        <w:tc>
          <w:tcPr>
            <w:tcW w:w="851" w:type="dxa"/>
            <w:shd w:val="clear" w:color="auto" w:fill="C6EFCE"/>
            <w:vAlign w:val="center"/>
          </w:tcPr>
          <w:p w14:paraId="6AAFD642" w14:textId="6CAC5F13" w:rsidR="00182442" w:rsidRDefault="00283CF1">
            <w:pPr>
              <w:pStyle w:val="P68B1DB1-Normal29"/>
              <w:spacing w:line="240" w:lineRule="auto"/>
              <w:jc w:val="center"/>
              <w:rPr>
                <w:noProof/>
              </w:rPr>
            </w:pPr>
            <w:r>
              <w:rPr>
                <w:noProof/>
              </w:rPr>
              <w:t>70</w:t>
            </w:r>
          </w:p>
        </w:tc>
        <w:tc>
          <w:tcPr>
            <w:tcW w:w="1418" w:type="dxa"/>
            <w:shd w:val="clear" w:color="auto" w:fill="C6EFCE"/>
            <w:vAlign w:val="center"/>
          </w:tcPr>
          <w:p w14:paraId="76BB9583" w14:textId="77777777" w:rsidR="00182442" w:rsidRDefault="00283CF1">
            <w:pPr>
              <w:pStyle w:val="P68B1DB1-Normal29"/>
              <w:spacing w:line="240" w:lineRule="auto"/>
              <w:rPr>
                <w:noProof/>
              </w:rPr>
            </w:pPr>
            <w:r>
              <w:rPr>
                <w:noProof/>
              </w:rPr>
              <w:t>Investiția 2: Instalația europeană de testare și experimentare de referință</w:t>
            </w:r>
          </w:p>
        </w:tc>
        <w:tc>
          <w:tcPr>
            <w:tcW w:w="992" w:type="dxa"/>
            <w:shd w:val="clear" w:color="auto" w:fill="C6EFCE"/>
            <w:vAlign w:val="center"/>
          </w:tcPr>
          <w:p w14:paraId="1563C63E" w14:textId="77777777" w:rsidR="00182442" w:rsidRDefault="00283CF1">
            <w:pPr>
              <w:pStyle w:val="P68B1DB1-Normal29"/>
              <w:spacing w:line="240" w:lineRule="auto"/>
              <w:rPr>
                <w:noProof/>
              </w:rPr>
            </w:pPr>
            <w:r>
              <w:rPr>
                <w:noProof/>
              </w:rPr>
              <w:t>Țintă</w:t>
            </w:r>
          </w:p>
        </w:tc>
        <w:tc>
          <w:tcPr>
            <w:tcW w:w="1430" w:type="dxa"/>
            <w:shd w:val="clear" w:color="auto" w:fill="C6EFCE"/>
            <w:vAlign w:val="center"/>
          </w:tcPr>
          <w:p w14:paraId="2FB8F18C" w14:textId="2C994EEF" w:rsidR="00182442" w:rsidRDefault="00283CF1">
            <w:pPr>
              <w:pStyle w:val="P68B1DB1-Normal29"/>
              <w:spacing w:line="240" w:lineRule="auto"/>
              <w:rPr>
                <w:noProof/>
              </w:rPr>
            </w:pPr>
            <w:r>
              <w:rPr>
                <w:noProof/>
              </w:rPr>
              <w:t>Plata fondurilor către facilitatea europeană de testare și experimentare de referință</w:t>
            </w:r>
          </w:p>
        </w:tc>
        <w:tc>
          <w:tcPr>
            <w:tcW w:w="1172" w:type="dxa"/>
            <w:shd w:val="clear" w:color="auto" w:fill="C6EFCE"/>
            <w:vAlign w:val="center"/>
          </w:tcPr>
          <w:p w14:paraId="6517441A" w14:textId="77777777" w:rsidR="00182442" w:rsidRDefault="00182442">
            <w:pPr>
              <w:spacing w:line="240" w:lineRule="auto"/>
              <w:rPr>
                <w:noProof/>
                <w:color w:val="006100"/>
                <w:sz w:val="18"/>
              </w:rPr>
            </w:pPr>
          </w:p>
        </w:tc>
        <w:tc>
          <w:tcPr>
            <w:tcW w:w="1068" w:type="dxa"/>
            <w:shd w:val="clear" w:color="auto" w:fill="C6EFCE"/>
            <w:vAlign w:val="center"/>
          </w:tcPr>
          <w:p w14:paraId="489C74C8" w14:textId="54D88B0F" w:rsidR="00182442" w:rsidRDefault="00283CF1">
            <w:pPr>
              <w:pStyle w:val="P68B1DB1-Normal29"/>
              <w:spacing w:line="240" w:lineRule="auto"/>
              <w:rPr>
                <w:noProof/>
              </w:rPr>
            </w:pPr>
            <w:r>
              <w:rPr>
                <w:noProof/>
              </w:rPr>
              <w:t>EUR</w:t>
            </w:r>
          </w:p>
        </w:tc>
        <w:tc>
          <w:tcPr>
            <w:tcW w:w="1015" w:type="dxa"/>
            <w:shd w:val="clear" w:color="auto" w:fill="C6EFCE"/>
            <w:vAlign w:val="center"/>
          </w:tcPr>
          <w:p w14:paraId="3539069B" w14:textId="77777777" w:rsidR="00182442" w:rsidRDefault="00283CF1">
            <w:pPr>
              <w:pStyle w:val="P68B1DB1-Normal29"/>
              <w:spacing w:line="240" w:lineRule="auto"/>
              <w:jc w:val="center"/>
              <w:rPr>
                <w:noProof/>
              </w:rPr>
            </w:pPr>
            <w:r>
              <w:rPr>
                <w:noProof/>
              </w:rPr>
              <w:t>0</w:t>
            </w:r>
          </w:p>
        </w:tc>
        <w:tc>
          <w:tcPr>
            <w:tcW w:w="1068" w:type="dxa"/>
            <w:shd w:val="clear" w:color="auto" w:fill="C6EFCE"/>
            <w:vAlign w:val="center"/>
          </w:tcPr>
          <w:p w14:paraId="67BF3C00" w14:textId="7EE3E4A3" w:rsidR="00182442" w:rsidRDefault="00283CF1">
            <w:pPr>
              <w:pStyle w:val="P68B1DB1-Normal29"/>
              <w:spacing w:line="240" w:lineRule="auto"/>
              <w:jc w:val="center"/>
              <w:rPr>
                <w:noProof/>
              </w:rPr>
            </w:pPr>
            <w:r>
              <w:rPr>
                <w:noProof/>
              </w:rPr>
              <w:t>2.3 milioane</w:t>
            </w:r>
          </w:p>
        </w:tc>
        <w:tc>
          <w:tcPr>
            <w:tcW w:w="1014" w:type="dxa"/>
            <w:shd w:val="clear" w:color="auto" w:fill="C6EFCE"/>
            <w:vAlign w:val="center"/>
          </w:tcPr>
          <w:p w14:paraId="2E6DC815" w14:textId="5C08EAA8" w:rsidR="00182442" w:rsidRDefault="00283CF1">
            <w:pPr>
              <w:pStyle w:val="P68B1DB1-Normal29"/>
              <w:spacing w:line="240" w:lineRule="auto"/>
              <w:jc w:val="center"/>
              <w:rPr>
                <w:noProof/>
              </w:rPr>
            </w:pPr>
            <w:r>
              <w:rPr>
                <w:noProof/>
              </w:rPr>
              <w:t>TRIMESTRUL 4</w:t>
            </w:r>
          </w:p>
        </w:tc>
        <w:tc>
          <w:tcPr>
            <w:tcW w:w="990" w:type="dxa"/>
            <w:shd w:val="clear" w:color="auto" w:fill="C6EFCE"/>
            <w:vAlign w:val="center"/>
          </w:tcPr>
          <w:p w14:paraId="44A19FAD" w14:textId="5D1F1D8D" w:rsidR="00182442" w:rsidRDefault="00283CF1">
            <w:pPr>
              <w:pStyle w:val="P68B1DB1-Normal29"/>
              <w:spacing w:line="240" w:lineRule="auto"/>
              <w:jc w:val="center"/>
              <w:rPr>
                <w:noProof/>
              </w:rPr>
            </w:pPr>
            <w:r>
              <w:rPr>
                <w:noProof/>
              </w:rPr>
              <w:t>2024</w:t>
            </w:r>
          </w:p>
        </w:tc>
        <w:tc>
          <w:tcPr>
            <w:tcW w:w="4347" w:type="dxa"/>
            <w:shd w:val="clear" w:color="auto" w:fill="C6EFCE"/>
            <w:vAlign w:val="center"/>
          </w:tcPr>
          <w:p w14:paraId="69C90B19" w14:textId="5FAB436E" w:rsidR="00182442" w:rsidRDefault="00283CF1">
            <w:pPr>
              <w:pStyle w:val="P68B1DB1-Normal29"/>
              <w:spacing w:line="240" w:lineRule="auto"/>
              <w:rPr>
                <w:noProof/>
              </w:rPr>
            </w:pPr>
            <w:r>
              <w:rPr>
                <w:noProof/>
              </w:rPr>
              <w:t xml:space="preserve">Cel puțin 2.3 milioane EUR se plătesc instalației europene de testare și experimentare de referință pentru serviciile și activitățile realizate cu scopul de a permite întreprinderilor să testeze tehnologii și aplicații. . </w:t>
            </w:r>
          </w:p>
          <w:p w14:paraId="077785B8" w14:textId="298E31B9" w:rsidR="00182442" w:rsidRDefault="00283CF1">
            <w:pPr>
              <w:pStyle w:val="P68B1DB1-Normal29"/>
              <w:spacing w:line="240" w:lineRule="auto"/>
              <w:rPr>
                <w:noProof/>
              </w:rPr>
            </w:pPr>
            <w:r>
              <w:rPr>
                <w:noProof/>
              </w:rPr>
              <w:t xml:space="preserve">Sumele furnizate de alte programe sau instrumente ale Uniunii nu sunt luate în considerare la calcularea acestei sume. </w:t>
            </w:r>
          </w:p>
        </w:tc>
      </w:tr>
      <w:tr w:rsidR="00182442" w14:paraId="776E5F35" w14:textId="77777777">
        <w:trPr>
          <w:trHeight w:val="945"/>
        </w:trPr>
        <w:tc>
          <w:tcPr>
            <w:tcW w:w="851" w:type="dxa"/>
            <w:shd w:val="clear" w:color="auto" w:fill="C6EFCE"/>
            <w:vAlign w:val="center"/>
          </w:tcPr>
          <w:p w14:paraId="4912ABDB" w14:textId="77777777" w:rsidR="00182442" w:rsidRDefault="00283CF1">
            <w:pPr>
              <w:pStyle w:val="P68B1DB1-Normal29"/>
              <w:spacing w:line="240" w:lineRule="auto"/>
              <w:jc w:val="center"/>
              <w:rPr>
                <w:noProof/>
              </w:rPr>
            </w:pPr>
            <w:r>
              <w:rPr>
                <w:noProof/>
              </w:rPr>
              <w:t>71</w:t>
            </w:r>
          </w:p>
        </w:tc>
        <w:tc>
          <w:tcPr>
            <w:tcW w:w="1418" w:type="dxa"/>
            <w:shd w:val="clear" w:color="auto" w:fill="C6EFCE"/>
            <w:vAlign w:val="center"/>
          </w:tcPr>
          <w:p w14:paraId="6C57D14A" w14:textId="77777777" w:rsidR="00182442" w:rsidRDefault="00283CF1">
            <w:pPr>
              <w:pStyle w:val="P68B1DB1-Normal29"/>
              <w:spacing w:line="240" w:lineRule="auto"/>
              <w:rPr>
                <w:noProof/>
              </w:rPr>
            </w:pPr>
            <w:r>
              <w:rPr>
                <w:noProof/>
              </w:rPr>
              <w:t>Investiția 3: Transformarea digitală a întreprinderilor producătoare și neproducătoare și creșterea rezilienței acestora</w:t>
            </w:r>
          </w:p>
        </w:tc>
        <w:tc>
          <w:tcPr>
            <w:tcW w:w="992" w:type="dxa"/>
            <w:shd w:val="clear" w:color="auto" w:fill="C6EFCE"/>
            <w:vAlign w:val="center"/>
          </w:tcPr>
          <w:p w14:paraId="0004F0D5" w14:textId="77777777" w:rsidR="00182442" w:rsidRDefault="00283CF1">
            <w:pPr>
              <w:pStyle w:val="P68B1DB1-Normal29"/>
              <w:spacing w:line="240" w:lineRule="auto"/>
              <w:rPr>
                <w:noProof/>
              </w:rPr>
            </w:pPr>
            <w:r>
              <w:rPr>
                <w:noProof/>
              </w:rPr>
              <w:t>Țintă</w:t>
            </w:r>
          </w:p>
        </w:tc>
        <w:tc>
          <w:tcPr>
            <w:tcW w:w="1430" w:type="dxa"/>
            <w:shd w:val="clear" w:color="auto" w:fill="C6EFCE"/>
            <w:vAlign w:val="center"/>
          </w:tcPr>
          <w:p w14:paraId="5897D30D" w14:textId="77777777" w:rsidR="00182442" w:rsidRDefault="00283CF1">
            <w:pPr>
              <w:pStyle w:val="P68B1DB1-Normal29"/>
              <w:spacing w:line="240" w:lineRule="auto"/>
              <w:rPr>
                <w:noProof/>
              </w:rPr>
            </w:pPr>
            <w:r>
              <w:rPr>
                <w:noProof/>
              </w:rPr>
              <w:t xml:space="preserve">Sprijin direct acordat întreprinderilor pentru transformarea digitală </w:t>
            </w:r>
          </w:p>
        </w:tc>
        <w:tc>
          <w:tcPr>
            <w:tcW w:w="1172" w:type="dxa"/>
            <w:shd w:val="clear" w:color="auto" w:fill="C6EFCE"/>
            <w:vAlign w:val="center"/>
          </w:tcPr>
          <w:p w14:paraId="538871FD" w14:textId="77777777" w:rsidR="00182442" w:rsidRDefault="00182442">
            <w:pPr>
              <w:spacing w:line="240" w:lineRule="auto"/>
              <w:rPr>
                <w:noProof/>
                <w:color w:val="006100"/>
                <w:sz w:val="18"/>
              </w:rPr>
            </w:pPr>
          </w:p>
        </w:tc>
        <w:tc>
          <w:tcPr>
            <w:tcW w:w="1068" w:type="dxa"/>
            <w:shd w:val="clear" w:color="auto" w:fill="C6EFCE"/>
            <w:vAlign w:val="center"/>
          </w:tcPr>
          <w:p w14:paraId="3489DD90" w14:textId="77777777" w:rsidR="00182442" w:rsidRDefault="00283CF1">
            <w:pPr>
              <w:pStyle w:val="P68B1DB1-Normal29"/>
              <w:spacing w:line="240" w:lineRule="auto"/>
              <w:rPr>
                <w:noProof/>
              </w:rPr>
            </w:pPr>
            <w:r>
              <w:rPr>
                <w:noProof/>
              </w:rPr>
              <w:t>Numărul de întreprinderi</w:t>
            </w:r>
          </w:p>
        </w:tc>
        <w:tc>
          <w:tcPr>
            <w:tcW w:w="1015" w:type="dxa"/>
            <w:shd w:val="clear" w:color="auto" w:fill="C6EFCE"/>
            <w:vAlign w:val="center"/>
          </w:tcPr>
          <w:p w14:paraId="2805B14F" w14:textId="77777777" w:rsidR="00182442" w:rsidRDefault="00283CF1">
            <w:pPr>
              <w:pStyle w:val="P68B1DB1-Normal29"/>
              <w:spacing w:line="240" w:lineRule="auto"/>
              <w:jc w:val="center"/>
              <w:rPr>
                <w:noProof/>
              </w:rPr>
            </w:pPr>
            <w:r>
              <w:rPr>
                <w:noProof/>
              </w:rPr>
              <w:t>0</w:t>
            </w:r>
          </w:p>
        </w:tc>
        <w:tc>
          <w:tcPr>
            <w:tcW w:w="1068" w:type="dxa"/>
            <w:shd w:val="clear" w:color="auto" w:fill="C6EFCE"/>
            <w:vAlign w:val="center"/>
          </w:tcPr>
          <w:p w14:paraId="7D6FEEEC" w14:textId="77777777" w:rsidR="00182442" w:rsidRDefault="00283CF1">
            <w:pPr>
              <w:pStyle w:val="P68B1DB1-Normal29"/>
              <w:spacing w:line="240" w:lineRule="auto"/>
              <w:jc w:val="center"/>
              <w:rPr>
                <w:noProof/>
              </w:rPr>
            </w:pPr>
            <w:r>
              <w:rPr>
                <w:noProof/>
              </w:rPr>
              <w:t xml:space="preserve">377 </w:t>
            </w:r>
          </w:p>
        </w:tc>
        <w:tc>
          <w:tcPr>
            <w:tcW w:w="1014" w:type="dxa"/>
            <w:shd w:val="clear" w:color="auto" w:fill="C6EFCE"/>
            <w:vAlign w:val="center"/>
          </w:tcPr>
          <w:p w14:paraId="4A2DE206" w14:textId="77777777" w:rsidR="00182442" w:rsidRDefault="00283CF1">
            <w:pPr>
              <w:pStyle w:val="P68B1DB1-Normal29"/>
              <w:spacing w:line="240" w:lineRule="auto"/>
              <w:jc w:val="center"/>
              <w:rPr>
                <w:noProof/>
              </w:rPr>
            </w:pPr>
            <w:r>
              <w:rPr>
                <w:noProof/>
              </w:rPr>
              <w:t>TRIMESTRUL 4</w:t>
            </w:r>
          </w:p>
        </w:tc>
        <w:tc>
          <w:tcPr>
            <w:tcW w:w="990" w:type="dxa"/>
            <w:shd w:val="clear" w:color="auto" w:fill="C6EFCE"/>
            <w:vAlign w:val="center"/>
          </w:tcPr>
          <w:p w14:paraId="5D44D79F" w14:textId="77777777" w:rsidR="00182442" w:rsidRDefault="00283CF1">
            <w:pPr>
              <w:pStyle w:val="P68B1DB1-Normal29"/>
              <w:spacing w:line="240" w:lineRule="auto"/>
              <w:jc w:val="center"/>
              <w:rPr>
                <w:noProof/>
              </w:rPr>
            </w:pPr>
            <w:r>
              <w:rPr>
                <w:noProof/>
              </w:rPr>
              <w:t>2025</w:t>
            </w:r>
          </w:p>
        </w:tc>
        <w:tc>
          <w:tcPr>
            <w:tcW w:w="4347" w:type="dxa"/>
            <w:shd w:val="clear" w:color="auto" w:fill="C6EFCE"/>
            <w:vAlign w:val="center"/>
          </w:tcPr>
          <w:p w14:paraId="3510C7A1" w14:textId="77777777" w:rsidR="00182442" w:rsidRDefault="00283CF1">
            <w:pPr>
              <w:pStyle w:val="P68B1DB1-Normal29"/>
              <w:spacing w:line="240" w:lineRule="auto"/>
              <w:rPr>
                <w:noProof/>
              </w:rPr>
            </w:pPr>
            <w:r>
              <w:rPr>
                <w:noProof/>
              </w:rPr>
              <w:t>377 întreprinderile vor fi transformate digital. Această transformare digitală va spori procesele digitale, în special în IMM-uri. Se acordă sprijin pentru activități precum introducerea digitalizării în întreprinderi, inclusiv analiza necesară a proceselor, introducerea de soluții digitale în domenii legate de inteligența artificială, automatizarea proceselor, robotică și securitatea cibernetică a sistemelor online și cibernetice fizice și introducerea de noi tehnologii, achiziționarea de noi dispozitive și echipamente tehnologice, inclusiv infrastructura necesară, interconectarea tehnologiilor achiziționate sau existente utilizând canale și protocoale de comunicare de ultimă generație (comunicare autonomă bidirecțională).</w:t>
            </w:r>
          </w:p>
          <w:p w14:paraId="5FC72F4C" w14:textId="7D4A40A6" w:rsidR="00182442" w:rsidRDefault="00283CF1">
            <w:pPr>
              <w:pStyle w:val="P68B1DB1-Normal29"/>
              <w:spacing w:line="240" w:lineRule="auto"/>
              <w:rPr>
                <w:noProof/>
              </w:rPr>
            </w:pPr>
            <w:r>
              <w:rPr>
                <w:noProof/>
              </w:rPr>
              <w:t>Cel puțin două treimi din ajutoarele acordate sunt direcționate către IMM-uri și întreprinderi cu capitalizare medie.</w:t>
            </w:r>
          </w:p>
        </w:tc>
      </w:tr>
    </w:tbl>
    <w:p w14:paraId="604763F8" w14:textId="77777777" w:rsidR="00182442" w:rsidRDefault="00182442">
      <w:pPr>
        <w:tabs>
          <w:tab w:val="left" w:pos="993"/>
        </w:tabs>
        <w:spacing w:line="240" w:lineRule="auto"/>
        <w:jc w:val="both"/>
        <w:rPr>
          <w:b/>
          <w:noProof/>
          <w:u w:val="single"/>
        </w:rPr>
        <w:sectPr w:rsidR="00182442" w:rsidSect="00B67106">
          <w:headerReference w:type="even" r:id="rId108"/>
          <w:headerReference w:type="default" r:id="rId109"/>
          <w:footerReference w:type="even" r:id="rId110"/>
          <w:footerReference w:type="default" r:id="rId111"/>
          <w:headerReference w:type="first" r:id="rId112"/>
          <w:footerReference w:type="first" r:id="rId113"/>
          <w:pgSz w:w="16839" w:h="11907" w:orient="landscape"/>
          <w:pgMar w:top="1134" w:right="1134" w:bottom="1134" w:left="1134" w:header="567" w:footer="567" w:gutter="0"/>
          <w:cols w:space="720"/>
          <w:docGrid w:linePitch="326"/>
        </w:sectPr>
      </w:pPr>
    </w:p>
    <w:p w14:paraId="0B7B7ABC" w14:textId="2EB6FC81" w:rsidR="00182442" w:rsidRDefault="00283CF1">
      <w:pPr>
        <w:pStyle w:val="P68B1DB1-Normal5"/>
        <w:spacing w:line="240" w:lineRule="auto"/>
        <w:jc w:val="both"/>
        <w:rPr>
          <w:noProof/>
        </w:rPr>
      </w:pPr>
      <w:r>
        <w:rPr>
          <w:noProof/>
        </w:rPr>
        <w:t>E.3. Descrierea reformelor și a investițiilor pentru împrumut</w:t>
      </w:r>
    </w:p>
    <w:p w14:paraId="1B2022B7" w14:textId="77777777" w:rsidR="00182442" w:rsidRDefault="00283CF1">
      <w:pPr>
        <w:pStyle w:val="P68B1DB1-Normal27"/>
        <w:rPr>
          <w:noProof/>
        </w:rPr>
      </w:pPr>
      <w:r>
        <w:rPr>
          <w:noProof/>
        </w:rPr>
        <w:t>Investiția 4 – PIIEC Microelectronică și tehnologiile comunicațiilor</w:t>
      </w:r>
    </w:p>
    <w:p w14:paraId="3AE08499" w14:textId="6C5784C6" w:rsidR="00182442" w:rsidRDefault="00283CF1">
      <w:pPr>
        <w:pStyle w:val="P68B1DB1-Normal3"/>
        <w:autoSpaceDE w:val="0"/>
        <w:autoSpaceDN w:val="0"/>
        <w:adjustRightInd w:val="0"/>
        <w:spacing w:line="240" w:lineRule="auto"/>
        <w:jc w:val="both"/>
        <w:rPr>
          <w:noProof/>
        </w:rPr>
      </w:pPr>
      <w:r>
        <w:rPr>
          <w:noProof/>
        </w:rPr>
        <w:t>Investiția urmărește să ofere sprijin sub formă de granturi directe întreprinderilor selectate care participă la patru proiecte, care fac parte din PIIEC Microelectronică și tehnologiile comunicațiilor. Obiectivul măsurii este de a contribui la inițiativa transfrontalieră de sprijinire a cercetării și dezvoltării, stimulând astfel autonomia strategică și capacitățile UE în ceea ce privește proiectarea și implementarea următoarei generații de microprocesoare, semiconductori și tehnologii de comunicare.</w:t>
      </w:r>
    </w:p>
    <w:p w14:paraId="524BAB50" w14:textId="44EE1355" w:rsidR="00182442" w:rsidRDefault="00283CF1">
      <w:pPr>
        <w:pStyle w:val="P68B1DB1-Normal3"/>
        <w:autoSpaceDE w:val="0"/>
        <w:autoSpaceDN w:val="0"/>
        <w:adjustRightInd w:val="0"/>
        <w:spacing w:line="240" w:lineRule="auto"/>
        <w:jc w:val="both"/>
        <w:rPr>
          <w:noProof/>
        </w:rPr>
        <w:sectPr w:rsidR="00182442" w:rsidSect="00B67106">
          <w:headerReference w:type="even" r:id="rId114"/>
          <w:headerReference w:type="default" r:id="rId115"/>
          <w:footerReference w:type="even" r:id="rId116"/>
          <w:footerReference w:type="default" r:id="rId117"/>
          <w:headerReference w:type="first" r:id="rId118"/>
          <w:footerReference w:type="first" r:id="rId119"/>
          <w:pgSz w:w="11907" w:h="16839"/>
          <w:pgMar w:top="1134" w:right="1134" w:bottom="1134" w:left="1134" w:header="567" w:footer="567" w:gutter="0"/>
          <w:cols w:space="720"/>
          <w:docGrid w:linePitch="326"/>
        </w:sectPr>
      </w:pPr>
      <w:r>
        <w:rPr>
          <w:noProof/>
        </w:rPr>
        <w:t>Investiția este pusă în aplicare până la 30 iunie 2026.</w:t>
      </w:r>
    </w:p>
    <w:p w14:paraId="5D7E0D2E" w14:textId="32B4A5CE" w:rsidR="00182442" w:rsidRDefault="00283CF1">
      <w:pPr>
        <w:pStyle w:val="P68B1DB1-Normal5"/>
        <w:tabs>
          <w:tab w:val="left" w:pos="993"/>
        </w:tabs>
        <w:spacing w:line="240" w:lineRule="auto"/>
        <w:jc w:val="both"/>
        <w:rPr>
          <w:noProof/>
        </w:rPr>
      </w:pPr>
      <w:r>
        <w:rPr>
          <w:noProof/>
        </w:rPr>
        <w:t>E.4. Jaloane, ținte, indicatori și calendarul de monitorizare și implementare aplicabile împrumutului</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0"/>
        <w:gridCol w:w="1542"/>
        <w:gridCol w:w="1093"/>
        <w:gridCol w:w="1467"/>
        <w:gridCol w:w="1704"/>
        <w:gridCol w:w="990"/>
        <w:gridCol w:w="990"/>
        <w:gridCol w:w="990"/>
        <w:gridCol w:w="1093"/>
        <w:gridCol w:w="632"/>
        <w:gridCol w:w="3891"/>
      </w:tblGrid>
      <w:tr w:rsidR="00182442" w14:paraId="7D0AB97E" w14:textId="77777777">
        <w:trPr>
          <w:trHeight w:val="672"/>
          <w:tblHeader/>
          <w:jc w:val="center"/>
        </w:trPr>
        <w:tc>
          <w:tcPr>
            <w:tcW w:w="1060" w:type="dxa"/>
            <w:vMerge w:val="restart"/>
            <w:shd w:val="clear" w:color="auto" w:fill="BDD7EE"/>
            <w:vAlign w:val="center"/>
            <w:hideMark/>
          </w:tcPr>
          <w:p w14:paraId="47CC8842" w14:textId="77777777" w:rsidR="00182442" w:rsidRDefault="00283CF1">
            <w:pPr>
              <w:pStyle w:val="P68B1DB1-Normal9"/>
              <w:spacing w:before="0" w:after="0" w:line="240" w:lineRule="auto"/>
              <w:jc w:val="center"/>
              <w:rPr>
                <w:noProof/>
              </w:rPr>
            </w:pPr>
            <w:r>
              <w:rPr>
                <w:noProof/>
              </w:rPr>
              <w:t>Secț. NUM.</w:t>
            </w:r>
          </w:p>
        </w:tc>
        <w:tc>
          <w:tcPr>
            <w:tcW w:w="1542" w:type="dxa"/>
            <w:vMerge w:val="restart"/>
            <w:shd w:val="clear" w:color="auto" w:fill="BDD7EE"/>
            <w:vAlign w:val="center"/>
            <w:hideMark/>
          </w:tcPr>
          <w:p w14:paraId="0C94310F" w14:textId="77777777" w:rsidR="00182442" w:rsidRDefault="00283CF1">
            <w:pPr>
              <w:pStyle w:val="P68B1DB1-Normal9"/>
              <w:spacing w:before="0" w:after="0" w:line="240" w:lineRule="auto"/>
              <w:jc w:val="center"/>
              <w:rPr>
                <w:noProof/>
              </w:rPr>
            </w:pPr>
            <w:r>
              <w:rPr>
                <w:noProof/>
              </w:rPr>
              <w:t>Măsură conexă (reformă sau investiții)</w:t>
            </w:r>
          </w:p>
        </w:tc>
        <w:tc>
          <w:tcPr>
            <w:tcW w:w="1093" w:type="dxa"/>
            <w:vMerge w:val="restart"/>
            <w:shd w:val="clear" w:color="auto" w:fill="BDD7EE"/>
            <w:vAlign w:val="center"/>
            <w:hideMark/>
          </w:tcPr>
          <w:p w14:paraId="2C2AC133" w14:textId="77777777" w:rsidR="00182442" w:rsidRDefault="00283CF1">
            <w:pPr>
              <w:pStyle w:val="P68B1DB1-Normal9"/>
              <w:spacing w:before="0" w:after="0" w:line="240" w:lineRule="auto"/>
              <w:jc w:val="center"/>
              <w:rPr>
                <w:noProof/>
              </w:rPr>
            </w:pPr>
            <w:r>
              <w:rPr>
                <w:noProof/>
              </w:rPr>
              <w:t>Etapă/Obiectiv</w:t>
            </w:r>
          </w:p>
        </w:tc>
        <w:tc>
          <w:tcPr>
            <w:tcW w:w="1467" w:type="dxa"/>
            <w:vMerge w:val="restart"/>
            <w:shd w:val="clear" w:color="auto" w:fill="BDD7EE"/>
            <w:vAlign w:val="center"/>
            <w:hideMark/>
          </w:tcPr>
          <w:p w14:paraId="7F429691" w14:textId="77777777" w:rsidR="00182442" w:rsidRDefault="00283CF1">
            <w:pPr>
              <w:pStyle w:val="P68B1DB1-Normal9"/>
              <w:spacing w:before="0" w:after="0" w:line="240" w:lineRule="auto"/>
              <w:jc w:val="center"/>
              <w:rPr>
                <w:noProof/>
              </w:rPr>
            </w:pPr>
            <w:r>
              <w:rPr>
                <w:noProof/>
              </w:rPr>
              <w:t>Nume</w:t>
            </w:r>
          </w:p>
        </w:tc>
        <w:tc>
          <w:tcPr>
            <w:tcW w:w="1704" w:type="dxa"/>
            <w:vMerge w:val="restart"/>
            <w:shd w:val="clear" w:color="auto" w:fill="BDD7EE"/>
            <w:vAlign w:val="center"/>
            <w:hideMark/>
          </w:tcPr>
          <w:p w14:paraId="38973F19"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2970" w:type="dxa"/>
            <w:gridSpan w:val="3"/>
            <w:shd w:val="clear" w:color="auto" w:fill="BDD7EE"/>
            <w:vAlign w:val="center"/>
            <w:hideMark/>
          </w:tcPr>
          <w:p w14:paraId="1D5C76D4"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725" w:type="dxa"/>
            <w:gridSpan w:val="2"/>
            <w:shd w:val="clear" w:color="auto" w:fill="BDD7EE"/>
            <w:vAlign w:val="center"/>
            <w:hideMark/>
          </w:tcPr>
          <w:p w14:paraId="7F476732"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891" w:type="dxa"/>
            <w:vMerge w:val="restart"/>
            <w:shd w:val="clear" w:color="auto" w:fill="BDD7EE"/>
            <w:vAlign w:val="center"/>
            <w:hideMark/>
          </w:tcPr>
          <w:p w14:paraId="714EF49A"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5975C508" w14:textId="77777777">
        <w:trPr>
          <w:trHeight w:val="458"/>
          <w:tblHeader/>
          <w:jc w:val="center"/>
        </w:trPr>
        <w:tc>
          <w:tcPr>
            <w:tcW w:w="1060" w:type="dxa"/>
            <w:vMerge/>
            <w:vAlign w:val="center"/>
            <w:hideMark/>
          </w:tcPr>
          <w:p w14:paraId="1F7B193A" w14:textId="77777777" w:rsidR="00182442" w:rsidRDefault="00182442">
            <w:pPr>
              <w:spacing w:before="0" w:after="0" w:line="240" w:lineRule="auto"/>
              <w:rPr>
                <w:rFonts w:eastAsia="Times New Roman"/>
                <w:b/>
                <w:noProof/>
                <w:sz w:val="18"/>
              </w:rPr>
            </w:pPr>
          </w:p>
        </w:tc>
        <w:tc>
          <w:tcPr>
            <w:tcW w:w="1542" w:type="dxa"/>
            <w:vMerge/>
            <w:vAlign w:val="center"/>
            <w:hideMark/>
          </w:tcPr>
          <w:p w14:paraId="508382B0" w14:textId="77777777" w:rsidR="00182442" w:rsidRDefault="00182442">
            <w:pPr>
              <w:spacing w:before="0" w:after="0" w:line="240" w:lineRule="auto"/>
              <w:rPr>
                <w:rFonts w:eastAsia="Times New Roman"/>
                <w:b/>
                <w:noProof/>
                <w:sz w:val="18"/>
              </w:rPr>
            </w:pPr>
          </w:p>
        </w:tc>
        <w:tc>
          <w:tcPr>
            <w:tcW w:w="1093" w:type="dxa"/>
            <w:vMerge/>
            <w:vAlign w:val="center"/>
            <w:hideMark/>
          </w:tcPr>
          <w:p w14:paraId="603971C0" w14:textId="77777777" w:rsidR="00182442" w:rsidRDefault="00182442">
            <w:pPr>
              <w:spacing w:before="0" w:after="0" w:line="240" w:lineRule="auto"/>
              <w:rPr>
                <w:rFonts w:eastAsia="Times New Roman"/>
                <w:b/>
                <w:noProof/>
                <w:sz w:val="18"/>
              </w:rPr>
            </w:pPr>
          </w:p>
        </w:tc>
        <w:tc>
          <w:tcPr>
            <w:tcW w:w="1467" w:type="dxa"/>
            <w:vMerge/>
            <w:vAlign w:val="center"/>
            <w:hideMark/>
          </w:tcPr>
          <w:p w14:paraId="16CDCE76" w14:textId="77777777" w:rsidR="00182442" w:rsidRDefault="00182442">
            <w:pPr>
              <w:spacing w:before="0" w:after="0" w:line="240" w:lineRule="auto"/>
              <w:rPr>
                <w:rFonts w:eastAsia="Times New Roman"/>
                <w:b/>
                <w:noProof/>
                <w:sz w:val="18"/>
              </w:rPr>
            </w:pPr>
          </w:p>
        </w:tc>
        <w:tc>
          <w:tcPr>
            <w:tcW w:w="1704" w:type="dxa"/>
            <w:vMerge/>
            <w:vAlign w:val="center"/>
            <w:hideMark/>
          </w:tcPr>
          <w:p w14:paraId="70763412" w14:textId="77777777" w:rsidR="00182442" w:rsidRDefault="00182442">
            <w:pPr>
              <w:spacing w:before="0" w:after="0" w:line="240" w:lineRule="auto"/>
              <w:rPr>
                <w:rFonts w:eastAsia="Times New Roman"/>
                <w:b/>
                <w:noProof/>
                <w:sz w:val="18"/>
              </w:rPr>
            </w:pPr>
          </w:p>
        </w:tc>
        <w:tc>
          <w:tcPr>
            <w:tcW w:w="990" w:type="dxa"/>
            <w:shd w:val="clear" w:color="auto" w:fill="BDD7EE"/>
            <w:vAlign w:val="center"/>
            <w:hideMark/>
          </w:tcPr>
          <w:p w14:paraId="01B88104" w14:textId="77777777" w:rsidR="00182442" w:rsidRDefault="00283CF1">
            <w:pPr>
              <w:pStyle w:val="P68B1DB1-Normal9"/>
              <w:spacing w:before="0" w:after="0" w:line="240" w:lineRule="auto"/>
              <w:jc w:val="center"/>
              <w:rPr>
                <w:noProof/>
              </w:rPr>
            </w:pPr>
            <w:r>
              <w:rPr>
                <w:noProof/>
              </w:rPr>
              <w:t>Unitatea de măsură</w:t>
            </w:r>
          </w:p>
        </w:tc>
        <w:tc>
          <w:tcPr>
            <w:tcW w:w="990" w:type="dxa"/>
            <w:shd w:val="clear" w:color="auto" w:fill="BDD7EE"/>
            <w:vAlign w:val="center"/>
            <w:hideMark/>
          </w:tcPr>
          <w:p w14:paraId="1E3A2E47" w14:textId="77777777" w:rsidR="00182442" w:rsidRDefault="00283CF1">
            <w:pPr>
              <w:pStyle w:val="P68B1DB1-Normal9"/>
              <w:spacing w:before="0" w:after="0" w:line="240" w:lineRule="auto"/>
              <w:jc w:val="center"/>
              <w:rPr>
                <w:noProof/>
              </w:rPr>
            </w:pPr>
            <w:r>
              <w:rPr>
                <w:noProof/>
              </w:rPr>
              <w:t xml:space="preserve">Situația de referință </w:t>
            </w:r>
          </w:p>
        </w:tc>
        <w:tc>
          <w:tcPr>
            <w:tcW w:w="990" w:type="dxa"/>
            <w:shd w:val="clear" w:color="auto" w:fill="BDD7EE"/>
            <w:vAlign w:val="center"/>
            <w:hideMark/>
          </w:tcPr>
          <w:p w14:paraId="390E19A3" w14:textId="77777777" w:rsidR="00182442" w:rsidRDefault="00283CF1">
            <w:pPr>
              <w:pStyle w:val="P68B1DB1-Normal9"/>
              <w:spacing w:before="0" w:after="0" w:line="240" w:lineRule="auto"/>
              <w:jc w:val="center"/>
              <w:rPr>
                <w:noProof/>
              </w:rPr>
            </w:pPr>
            <w:r>
              <w:rPr>
                <w:noProof/>
              </w:rPr>
              <w:t xml:space="preserve">Obiectiv </w:t>
            </w:r>
          </w:p>
        </w:tc>
        <w:tc>
          <w:tcPr>
            <w:tcW w:w="1093" w:type="dxa"/>
            <w:shd w:val="clear" w:color="auto" w:fill="BDD7EE"/>
            <w:vAlign w:val="center"/>
            <w:hideMark/>
          </w:tcPr>
          <w:p w14:paraId="6CFA4366" w14:textId="77777777" w:rsidR="00182442" w:rsidRDefault="00283CF1">
            <w:pPr>
              <w:pStyle w:val="P68B1DB1-Normal9"/>
              <w:spacing w:before="0" w:after="0" w:line="240" w:lineRule="auto"/>
              <w:jc w:val="center"/>
              <w:rPr>
                <w:noProof/>
              </w:rPr>
            </w:pPr>
            <w:r>
              <w:rPr>
                <w:noProof/>
              </w:rPr>
              <w:t>Trimestru</w:t>
            </w:r>
          </w:p>
        </w:tc>
        <w:tc>
          <w:tcPr>
            <w:tcW w:w="632" w:type="dxa"/>
            <w:shd w:val="clear" w:color="auto" w:fill="BDD7EE"/>
            <w:vAlign w:val="center"/>
            <w:hideMark/>
          </w:tcPr>
          <w:p w14:paraId="57F8A14E" w14:textId="77777777" w:rsidR="00182442" w:rsidRDefault="00283CF1">
            <w:pPr>
              <w:pStyle w:val="P68B1DB1-Normal9"/>
              <w:spacing w:before="0" w:after="0" w:line="240" w:lineRule="auto"/>
              <w:jc w:val="center"/>
              <w:rPr>
                <w:noProof/>
              </w:rPr>
            </w:pPr>
            <w:r>
              <w:rPr>
                <w:noProof/>
              </w:rPr>
              <w:t>Anul</w:t>
            </w:r>
          </w:p>
        </w:tc>
        <w:tc>
          <w:tcPr>
            <w:tcW w:w="3891" w:type="dxa"/>
            <w:vMerge/>
            <w:vAlign w:val="center"/>
            <w:hideMark/>
          </w:tcPr>
          <w:p w14:paraId="785113E9" w14:textId="77777777" w:rsidR="00182442" w:rsidRDefault="00182442">
            <w:pPr>
              <w:spacing w:before="0" w:after="0" w:line="240" w:lineRule="auto"/>
              <w:rPr>
                <w:rFonts w:eastAsia="Times New Roman"/>
                <w:b/>
                <w:noProof/>
                <w:sz w:val="18"/>
              </w:rPr>
            </w:pPr>
          </w:p>
        </w:tc>
      </w:tr>
      <w:tr w:rsidR="00182442" w14:paraId="37DA5FBF" w14:textId="77777777">
        <w:trPr>
          <w:trHeight w:val="309"/>
          <w:jc w:val="center"/>
        </w:trPr>
        <w:tc>
          <w:tcPr>
            <w:tcW w:w="1060" w:type="dxa"/>
            <w:shd w:val="clear" w:color="auto" w:fill="C6EFCE"/>
            <w:vAlign w:val="center"/>
            <w:hideMark/>
          </w:tcPr>
          <w:p w14:paraId="1614B99F" w14:textId="71736C1A" w:rsidR="00182442" w:rsidRDefault="00283CF1">
            <w:pPr>
              <w:pStyle w:val="P68B1DB1-Normal16"/>
              <w:spacing w:before="0" w:after="0" w:line="240" w:lineRule="auto"/>
              <w:jc w:val="center"/>
              <w:rPr>
                <w:noProof/>
              </w:rPr>
            </w:pPr>
            <w:r>
              <w:rPr>
                <w:noProof/>
              </w:rPr>
              <w:t>254</w:t>
            </w:r>
          </w:p>
        </w:tc>
        <w:tc>
          <w:tcPr>
            <w:tcW w:w="1542" w:type="dxa"/>
            <w:shd w:val="clear" w:color="auto" w:fill="C6EFCE"/>
            <w:vAlign w:val="center"/>
            <w:hideMark/>
          </w:tcPr>
          <w:p w14:paraId="3421C9F3" w14:textId="77777777" w:rsidR="00182442" w:rsidRDefault="00283CF1">
            <w:pPr>
              <w:pStyle w:val="P68B1DB1-Normal16"/>
              <w:spacing w:before="0" w:after="0" w:line="240" w:lineRule="auto"/>
              <w:rPr>
                <w:noProof/>
              </w:rPr>
            </w:pPr>
            <w:r>
              <w:rPr>
                <w:noProof/>
              </w:rPr>
              <w:t>Investiția 4: PIIEC Microelectronică și tehnologiile comunicațiilor</w:t>
            </w:r>
          </w:p>
        </w:tc>
        <w:tc>
          <w:tcPr>
            <w:tcW w:w="1093" w:type="dxa"/>
            <w:shd w:val="clear" w:color="auto" w:fill="C6EFCE"/>
            <w:vAlign w:val="center"/>
            <w:hideMark/>
          </w:tcPr>
          <w:p w14:paraId="0F4D4A2B" w14:textId="77777777" w:rsidR="00182442" w:rsidRDefault="00283CF1">
            <w:pPr>
              <w:pStyle w:val="P68B1DB1-Normal16"/>
              <w:spacing w:before="0" w:after="0" w:line="240" w:lineRule="auto"/>
              <w:rPr>
                <w:noProof/>
              </w:rPr>
            </w:pPr>
            <w:r>
              <w:rPr>
                <w:noProof/>
              </w:rPr>
              <w:t>Etapă</w:t>
            </w:r>
          </w:p>
        </w:tc>
        <w:tc>
          <w:tcPr>
            <w:tcW w:w="1467" w:type="dxa"/>
            <w:shd w:val="clear" w:color="auto" w:fill="C6EFCE"/>
            <w:vAlign w:val="center"/>
            <w:hideMark/>
          </w:tcPr>
          <w:p w14:paraId="232313C3" w14:textId="0811B39B" w:rsidR="00182442" w:rsidRDefault="00283CF1">
            <w:pPr>
              <w:pStyle w:val="P68B1DB1-Normal16"/>
              <w:spacing w:before="0" w:after="0" w:line="240" w:lineRule="auto"/>
              <w:rPr>
                <w:noProof/>
              </w:rPr>
            </w:pPr>
            <w:r>
              <w:rPr>
                <w:noProof/>
              </w:rPr>
              <w:t>Semnarea acordurilor de grant</w:t>
            </w:r>
          </w:p>
        </w:tc>
        <w:tc>
          <w:tcPr>
            <w:tcW w:w="1704" w:type="dxa"/>
            <w:shd w:val="clear" w:color="auto" w:fill="C6EFCE"/>
            <w:vAlign w:val="center"/>
            <w:hideMark/>
          </w:tcPr>
          <w:p w14:paraId="13B9E5E7" w14:textId="3F4D61E2" w:rsidR="00182442" w:rsidRDefault="00283CF1">
            <w:pPr>
              <w:pStyle w:val="P68B1DB1-Normal16"/>
              <w:spacing w:before="0" w:after="0" w:line="240" w:lineRule="auto"/>
              <w:rPr>
                <w:noProof/>
              </w:rPr>
            </w:pPr>
            <w:r>
              <w:rPr>
                <w:noProof/>
              </w:rPr>
              <w:t>Semnarea acordurilor de grant</w:t>
            </w:r>
          </w:p>
        </w:tc>
        <w:tc>
          <w:tcPr>
            <w:tcW w:w="990" w:type="dxa"/>
            <w:shd w:val="clear" w:color="auto" w:fill="C6EFCE"/>
            <w:vAlign w:val="center"/>
          </w:tcPr>
          <w:p w14:paraId="5DB57C06" w14:textId="77777777" w:rsidR="00182442" w:rsidRDefault="00182442">
            <w:pPr>
              <w:spacing w:before="0" w:after="0" w:line="240" w:lineRule="auto"/>
              <w:rPr>
                <w:rFonts w:eastAsia="Times New Roman"/>
                <w:noProof/>
                <w:color w:val="004300"/>
                <w:sz w:val="18"/>
              </w:rPr>
            </w:pPr>
          </w:p>
        </w:tc>
        <w:tc>
          <w:tcPr>
            <w:tcW w:w="990" w:type="dxa"/>
            <w:shd w:val="clear" w:color="auto" w:fill="C6EFCE"/>
            <w:vAlign w:val="center"/>
          </w:tcPr>
          <w:p w14:paraId="1663D95C" w14:textId="77777777" w:rsidR="00182442" w:rsidRDefault="00182442">
            <w:pPr>
              <w:spacing w:before="0" w:after="0" w:line="240" w:lineRule="auto"/>
              <w:jc w:val="center"/>
              <w:rPr>
                <w:rFonts w:eastAsia="Times New Roman"/>
                <w:noProof/>
                <w:color w:val="004300"/>
                <w:sz w:val="18"/>
              </w:rPr>
            </w:pPr>
          </w:p>
        </w:tc>
        <w:tc>
          <w:tcPr>
            <w:tcW w:w="990" w:type="dxa"/>
            <w:shd w:val="clear" w:color="auto" w:fill="C6EFCE"/>
            <w:vAlign w:val="center"/>
          </w:tcPr>
          <w:p w14:paraId="0F965679" w14:textId="77777777" w:rsidR="00182442" w:rsidRDefault="00182442">
            <w:pPr>
              <w:spacing w:before="0" w:after="0" w:line="240" w:lineRule="auto"/>
              <w:jc w:val="center"/>
              <w:rPr>
                <w:rFonts w:eastAsia="Times New Roman"/>
                <w:noProof/>
                <w:color w:val="004300"/>
                <w:sz w:val="18"/>
              </w:rPr>
            </w:pPr>
          </w:p>
        </w:tc>
        <w:tc>
          <w:tcPr>
            <w:tcW w:w="1093" w:type="dxa"/>
            <w:shd w:val="clear" w:color="auto" w:fill="C6EFCE"/>
            <w:vAlign w:val="center"/>
            <w:hideMark/>
          </w:tcPr>
          <w:p w14:paraId="15800E57" w14:textId="77777777" w:rsidR="00182442" w:rsidRDefault="00283CF1">
            <w:pPr>
              <w:pStyle w:val="P68B1DB1-Normal16"/>
              <w:spacing w:before="0" w:after="0" w:line="240" w:lineRule="auto"/>
              <w:jc w:val="center"/>
              <w:rPr>
                <w:noProof/>
              </w:rPr>
            </w:pPr>
            <w:r>
              <w:rPr>
                <w:noProof/>
              </w:rPr>
              <w:t>TRIMESTRUL 2</w:t>
            </w:r>
          </w:p>
        </w:tc>
        <w:tc>
          <w:tcPr>
            <w:tcW w:w="632" w:type="dxa"/>
            <w:shd w:val="clear" w:color="auto" w:fill="C6EFCE"/>
            <w:vAlign w:val="center"/>
            <w:hideMark/>
          </w:tcPr>
          <w:p w14:paraId="6CB2E3CA" w14:textId="77777777" w:rsidR="00182442" w:rsidRDefault="00283CF1">
            <w:pPr>
              <w:pStyle w:val="P68B1DB1-Normal16"/>
              <w:spacing w:before="0" w:after="0" w:line="240" w:lineRule="auto"/>
              <w:jc w:val="center"/>
              <w:rPr>
                <w:noProof/>
              </w:rPr>
            </w:pPr>
            <w:r>
              <w:rPr>
                <w:noProof/>
              </w:rPr>
              <w:t>2024</w:t>
            </w:r>
          </w:p>
        </w:tc>
        <w:tc>
          <w:tcPr>
            <w:tcW w:w="3891" w:type="dxa"/>
            <w:shd w:val="clear" w:color="auto" w:fill="C6EFCE"/>
            <w:vAlign w:val="center"/>
            <w:hideMark/>
          </w:tcPr>
          <w:p w14:paraId="25D9A177" w14:textId="16B0F2D8" w:rsidR="00182442" w:rsidRDefault="00283CF1">
            <w:pPr>
              <w:pStyle w:val="P68B1DB1-Normal16"/>
              <w:spacing w:before="0" w:after="0" w:line="240" w:lineRule="auto"/>
              <w:rPr>
                <w:noProof/>
              </w:rPr>
            </w:pPr>
            <w:r>
              <w:rPr>
                <w:noProof/>
              </w:rPr>
              <w:t>Acordul de grant se semnează cu întreprinderile selectate care participă la proiectele din cadrul PIIEC ME/CT.</w:t>
            </w:r>
          </w:p>
        </w:tc>
      </w:tr>
      <w:tr w:rsidR="00182442" w14:paraId="67D5CB3C" w14:textId="77777777">
        <w:trPr>
          <w:trHeight w:val="309"/>
          <w:jc w:val="center"/>
        </w:trPr>
        <w:tc>
          <w:tcPr>
            <w:tcW w:w="1060" w:type="dxa"/>
            <w:shd w:val="clear" w:color="auto" w:fill="C6EFCE"/>
            <w:vAlign w:val="center"/>
          </w:tcPr>
          <w:p w14:paraId="005F801A" w14:textId="6707F503" w:rsidR="00182442" w:rsidRDefault="00283CF1">
            <w:pPr>
              <w:pStyle w:val="P68B1DB1-Normal16"/>
              <w:spacing w:before="0" w:after="0" w:line="240" w:lineRule="auto"/>
              <w:jc w:val="center"/>
              <w:rPr>
                <w:noProof/>
              </w:rPr>
            </w:pPr>
            <w:r>
              <w:rPr>
                <w:noProof/>
              </w:rPr>
              <w:t>255</w:t>
            </w:r>
          </w:p>
        </w:tc>
        <w:tc>
          <w:tcPr>
            <w:tcW w:w="1542" w:type="dxa"/>
            <w:shd w:val="clear" w:color="auto" w:fill="C6EFCE"/>
            <w:vAlign w:val="center"/>
          </w:tcPr>
          <w:p w14:paraId="6AC21B04" w14:textId="77777777" w:rsidR="00182442" w:rsidRDefault="00283CF1">
            <w:pPr>
              <w:pStyle w:val="P68B1DB1-Normal16"/>
              <w:spacing w:before="0" w:after="0" w:line="240" w:lineRule="auto"/>
              <w:rPr>
                <w:noProof/>
              </w:rPr>
            </w:pPr>
            <w:r>
              <w:rPr>
                <w:noProof/>
              </w:rPr>
              <w:t>Investiția 4: PIIEC Microelectronică și tehnologiile comunicațiilor</w:t>
            </w:r>
          </w:p>
        </w:tc>
        <w:tc>
          <w:tcPr>
            <w:tcW w:w="1093" w:type="dxa"/>
            <w:shd w:val="clear" w:color="auto" w:fill="C6EFCE"/>
            <w:vAlign w:val="center"/>
          </w:tcPr>
          <w:p w14:paraId="339363CA" w14:textId="77777777" w:rsidR="00182442" w:rsidRDefault="00283CF1">
            <w:pPr>
              <w:pStyle w:val="P68B1DB1-Normal16"/>
              <w:spacing w:before="0" w:after="0" w:line="240" w:lineRule="auto"/>
              <w:rPr>
                <w:noProof/>
              </w:rPr>
            </w:pPr>
            <w:r>
              <w:rPr>
                <w:noProof/>
              </w:rPr>
              <w:t>Țintă</w:t>
            </w:r>
          </w:p>
        </w:tc>
        <w:tc>
          <w:tcPr>
            <w:tcW w:w="1467" w:type="dxa"/>
            <w:shd w:val="clear" w:color="auto" w:fill="C6EFCE"/>
            <w:vAlign w:val="center"/>
          </w:tcPr>
          <w:p w14:paraId="3867FD7F" w14:textId="77777777" w:rsidR="00182442" w:rsidRDefault="00283CF1">
            <w:pPr>
              <w:pStyle w:val="P68B1DB1-Normal16"/>
              <w:spacing w:before="0" w:after="0" w:line="240" w:lineRule="auto"/>
              <w:rPr>
                <w:noProof/>
              </w:rPr>
            </w:pPr>
            <w:r>
              <w:rPr>
                <w:noProof/>
              </w:rPr>
              <w:t>Dezvoltarea de soluții pilot</w:t>
            </w:r>
          </w:p>
        </w:tc>
        <w:tc>
          <w:tcPr>
            <w:tcW w:w="1704" w:type="dxa"/>
            <w:shd w:val="clear" w:color="auto" w:fill="C6EFCE"/>
            <w:vAlign w:val="center"/>
          </w:tcPr>
          <w:p w14:paraId="0874C50F" w14:textId="77777777" w:rsidR="00182442" w:rsidRDefault="00182442">
            <w:pPr>
              <w:spacing w:before="0" w:after="0" w:line="240" w:lineRule="auto"/>
              <w:rPr>
                <w:rFonts w:eastAsia="Times New Roman"/>
                <w:noProof/>
                <w:color w:val="004300"/>
                <w:sz w:val="18"/>
              </w:rPr>
            </w:pPr>
          </w:p>
        </w:tc>
        <w:tc>
          <w:tcPr>
            <w:tcW w:w="990" w:type="dxa"/>
            <w:shd w:val="clear" w:color="auto" w:fill="C6EFCE"/>
            <w:vAlign w:val="center"/>
          </w:tcPr>
          <w:p w14:paraId="02B894B7" w14:textId="77777777" w:rsidR="00182442" w:rsidRDefault="00283CF1">
            <w:pPr>
              <w:pStyle w:val="P68B1DB1-Normal16"/>
              <w:spacing w:before="0" w:after="0" w:line="240" w:lineRule="auto"/>
              <w:rPr>
                <w:noProof/>
              </w:rPr>
            </w:pPr>
            <w:r>
              <w:rPr>
                <w:noProof/>
              </w:rPr>
              <w:t>Număr</w:t>
            </w:r>
          </w:p>
        </w:tc>
        <w:tc>
          <w:tcPr>
            <w:tcW w:w="990" w:type="dxa"/>
            <w:shd w:val="clear" w:color="auto" w:fill="C6EFCE"/>
            <w:vAlign w:val="center"/>
          </w:tcPr>
          <w:p w14:paraId="7E2DCFCC" w14:textId="77777777" w:rsidR="00182442" w:rsidRDefault="00283CF1">
            <w:pPr>
              <w:pStyle w:val="P68B1DB1-Normal16"/>
              <w:spacing w:before="0" w:after="0" w:line="240" w:lineRule="auto"/>
              <w:jc w:val="center"/>
              <w:rPr>
                <w:noProof/>
              </w:rPr>
            </w:pPr>
            <w:r>
              <w:rPr>
                <w:noProof/>
              </w:rPr>
              <w:t>0</w:t>
            </w:r>
          </w:p>
        </w:tc>
        <w:tc>
          <w:tcPr>
            <w:tcW w:w="990" w:type="dxa"/>
            <w:shd w:val="clear" w:color="auto" w:fill="C6EFCE"/>
            <w:vAlign w:val="center"/>
          </w:tcPr>
          <w:p w14:paraId="3E89C278" w14:textId="77777777" w:rsidR="00182442" w:rsidRDefault="00283CF1">
            <w:pPr>
              <w:pStyle w:val="P68B1DB1-Normal16"/>
              <w:spacing w:before="0" w:after="0" w:line="240" w:lineRule="auto"/>
              <w:jc w:val="center"/>
              <w:rPr>
                <w:noProof/>
              </w:rPr>
            </w:pPr>
            <w:r>
              <w:rPr>
                <w:noProof/>
              </w:rPr>
              <w:t>4</w:t>
            </w:r>
          </w:p>
        </w:tc>
        <w:tc>
          <w:tcPr>
            <w:tcW w:w="1093" w:type="dxa"/>
            <w:shd w:val="clear" w:color="auto" w:fill="C6EFCE"/>
            <w:vAlign w:val="center"/>
          </w:tcPr>
          <w:p w14:paraId="45F63BA7" w14:textId="28B2E2F5" w:rsidR="00182442" w:rsidRDefault="00283CF1">
            <w:pPr>
              <w:pStyle w:val="P68B1DB1-Normal16"/>
              <w:spacing w:before="0" w:after="0" w:line="240" w:lineRule="auto"/>
              <w:jc w:val="center"/>
              <w:rPr>
                <w:noProof/>
              </w:rPr>
            </w:pPr>
            <w:r>
              <w:rPr>
                <w:noProof/>
              </w:rPr>
              <w:t>TRIMESTRUL 2</w:t>
            </w:r>
          </w:p>
        </w:tc>
        <w:tc>
          <w:tcPr>
            <w:tcW w:w="632" w:type="dxa"/>
            <w:shd w:val="clear" w:color="auto" w:fill="C6EFCE"/>
            <w:vAlign w:val="center"/>
          </w:tcPr>
          <w:p w14:paraId="125B4924" w14:textId="77777777" w:rsidR="00182442" w:rsidRDefault="00283CF1">
            <w:pPr>
              <w:pStyle w:val="P68B1DB1-Normal16"/>
              <w:spacing w:before="0" w:after="0" w:line="240" w:lineRule="auto"/>
              <w:jc w:val="center"/>
              <w:rPr>
                <w:noProof/>
              </w:rPr>
            </w:pPr>
            <w:r>
              <w:rPr>
                <w:noProof/>
              </w:rPr>
              <w:t>2026</w:t>
            </w:r>
          </w:p>
        </w:tc>
        <w:tc>
          <w:tcPr>
            <w:tcW w:w="3891" w:type="dxa"/>
            <w:shd w:val="clear" w:color="auto" w:fill="C6EFCE"/>
            <w:vAlign w:val="center"/>
          </w:tcPr>
          <w:p w14:paraId="5311AAE4" w14:textId="1D6116D9" w:rsidR="00182442" w:rsidRDefault="00283CF1">
            <w:pPr>
              <w:pStyle w:val="P68B1DB1-Normal16"/>
              <w:spacing w:before="0" w:after="0" w:line="240" w:lineRule="auto"/>
              <w:rPr>
                <w:noProof/>
              </w:rPr>
            </w:pPr>
            <w:r>
              <w:rPr>
                <w:noProof/>
              </w:rPr>
              <w:t>Se elaborează o soluție pilot pentru fiecare proiect și se plătește cel puțin 90 % din finanțare.</w:t>
            </w:r>
          </w:p>
        </w:tc>
      </w:tr>
    </w:tbl>
    <w:p w14:paraId="12E03C1C" w14:textId="77777777" w:rsidR="00182442" w:rsidRDefault="00182442">
      <w:pPr>
        <w:autoSpaceDE w:val="0"/>
        <w:autoSpaceDN w:val="0"/>
        <w:adjustRightInd w:val="0"/>
        <w:spacing w:line="240" w:lineRule="auto"/>
        <w:jc w:val="both"/>
        <w:rPr>
          <w:rFonts w:eastAsia="Times New Roman"/>
          <w:noProof/>
        </w:rPr>
      </w:pPr>
    </w:p>
    <w:p w14:paraId="1451829A" w14:textId="77777777" w:rsidR="00182442" w:rsidRDefault="00182442">
      <w:pPr>
        <w:rPr>
          <w:rFonts w:eastAsia="Times New Roman"/>
          <w:noProof/>
        </w:rPr>
      </w:pPr>
    </w:p>
    <w:p w14:paraId="6A20102D" w14:textId="77777777" w:rsidR="00182442" w:rsidRDefault="00182442">
      <w:pPr>
        <w:rPr>
          <w:rFonts w:eastAsia="Times New Roman"/>
          <w:noProof/>
        </w:rPr>
      </w:pPr>
    </w:p>
    <w:p w14:paraId="493D456B" w14:textId="77777777" w:rsidR="00182442" w:rsidRDefault="00182442">
      <w:pPr>
        <w:rPr>
          <w:rFonts w:eastAsia="Times New Roman"/>
          <w:noProof/>
        </w:rPr>
      </w:pPr>
    </w:p>
    <w:p w14:paraId="77C54D33" w14:textId="77777777" w:rsidR="00182442" w:rsidRDefault="00182442">
      <w:pPr>
        <w:rPr>
          <w:rFonts w:eastAsia="Times New Roman"/>
          <w:noProof/>
        </w:rPr>
      </w:pPr>
    </w:p>
    <w:p w14:paraId="2530C9CF" w14:textId="77777777" w:rsidR="00182442" w:rsidRDefault="00182442">
      <w:pPr>
        <w:rPr>
          <w:rFonts w:eastAsia="Times New Roman"/>
          <w:noProof/>
        </w:rPr>
      </w:pPr>
    </w:p>
    <w:p w14:paraId="27F131AA" w14:textId="7AFAB7CA" w:rsidR="00182442" w:rsidRDefault="00182442">
      <w:pPr>
        <w:tabs>
          <w:tab w:val="left" w:pos="2790"/>
        </w:tabs>
        <w:rPr>
          <w:rFonts w:eastAsia="Times New Roman"/>
          <w:noProof/>
        </w:rPr>
      </w:pPr>
    </w:p>
    <w:p w14:paraId="23FA0A40" w14:textId="77777777" w:rsidR="00182442" w:rsidRDefault="00182442">
      <w:pPr>
        <w:rPr>
          <w:rFonts w:eastAsia="Times New Roman"/>
          <w:noProof/>
        </w:rPr>
      </w:pPr>
    </w:p>
    <w:p w14:paraId="0FE2B7E8" w14:textId="6B0B1A3A" w:rsidR="00182442" w:rsidRDefault="00182442">
      <w:pPr>
        <w:rPr>
          <w:rFonts w:eastAsia="Times New Roman"/>
          <w:noProof/>
        </w:rPr>
        <w:sectPr w:rsidR="00182442" w:rsidSect="00B67106">
          <w:headerReference w:type="even" r:id="rId120"/>
          <w:headerReference w:type="default" r:id="rId121"/>
          <w:footerReference w:type="even" r:id="rId122"/>
          <w:footerReference w:type="default" r:id="rId123"/>
          <w:headerReference w:type="first" r:id="rId124"/>
          <w:footerReference w:type="first" r:id="rId125"/>
          <w:pgSz w:w="16839" w:h="11907" w:orient="landscape"/>
          <w:pgMar w:top="1134" w:right="1134" w:bottom="1134" w:left="1134" w:header="567" w:footer="567" w:gutter="0"/>
          <w:cols w:space="720"/>
          <w:docGrid w:linePitch="326"/>
        </w:sectPr>
      </w:pPr>
    </w:p>
    <w:p w14:paraId="2DD31AB4" w14:textId="37BD4367" w:rsidR="00182442" w:rsidRDefault="00283CF1">
      <w:pPr>
        <w:pStyle w:val="P68B1DB1-Normal2"/>
        <w:keepNext/>
        <w:tabs>
          <w:tab w:val="left" w:pos="850"/>
        </w:tabs>
        <w:spacing w:line="240" w:lineRule="auto"/>
        <w:jc w:val="both"/>
        <w:outlineLvl w:val="0"/>
        <w:rPr>
          <w:noProof/>
        </w:rPr>
      </w:pPr>
      <w:r>
        <w:rPr>
          <w:noProof/>
        </w:rPr>
        <w:t>F. COMPONENTA 1.6: Accelerarea și digitalizarea procesului de construcție</w:t>
      </w:r>
    </w:p>
    <w:p w14:paraId="16B43DAA" w14:textId="77777777" w:rsidR="00182442" w:rsidRDefault="00283CF1">
      <w:pPr>
        <w:spacing w:line="240" w:lineRule="auto"/>
        <w:jc w:val="both"/>
        <w:rPr>
          <w:noProof/>
        </w:rPr>
      </w:pPr>
      <w:r>
        <w:rPr>
          <w:noProof/>
        </w:rPr>
        <w:t xml:space="preserve">Această componentă </w:t>
      </w:r>
      <w:r>
        <w:rPr>
          <w:rFonts w:eastAsia="Times New Roman"/>
          <w:noProof/>
        </w:rPr>
        <w:t xml:space="preserve">a planului ceh de redresare și reziliență contribuie la </w:t>
      </w:r>
      <w:r>
        <w:rPr>
          <w:noProof/>
        </w:rPr>
        <w:t>abordarea provocării reprezentate de procedurile actuale îndelungate și greoaie din punct de vedere administrativ pentru obținerea autorizațiilor de construcție.</w:t>
      </w:r>
    </w:p>
    <w:p w14:paraId="1BAE672B" w14:textId="77777777" w:rsidR="00182442" w:rsidRDefault="00283CF1">
      <w:pPr>
        <w:spacing w:line="240" w:lineRule="auto"/>
        <w:jc w:val="both"/>
        <w:rPr>
          <w:noProof/>
        </w:rPr>
      </w:pPr>
      <w:r>
        <w:rPr>
          <w:noProof/>
        </w:rPr>
        <w:t xml:space="preserve">Scopul componentei este de a simplifica și de a raționaliza procesul de acordare a autorizațiilor de construcție. Se preconizează că accelerarea semnificativă a procesului de acordare a autorizațiilor de construcție va îmbunătăți considerabil mediul de afaceri și de investiții din Cehia. De asemenea, trebuie abordate condițiile pentru punerea în aplicare corespunzătoare a digitalizării gestionării clădirilor și a amenajării teritoriului. Raționalizarea completă a proceselor paralele într-o procedură unică, precum și reforma instituțională, astfel cum se prevede în proiectul de cod al construcțiilor, pot reduce durata medie de eliberare a unei autorizații de la perioada actuală de 5.4 ani la o medie de 1.25 ani. Se preconizează că numai digitalizarea procesului va reduce durata medie de obținere a unei autorizații de construcție cu cel puțin 2 ani. </w:t>
      </w:r>
    </w:p>
    <w:p w14:paraId="0CB8B03F" w14:textId="77777777" w:rsidR="00182442" w:rsidRDefault="00283CF1">
      <w:pPr>
        <w:spacing w:line="240" w:lineRule="auto"/>
        <w:jc w:val="both"/>
        <w:rPr>
          <w:noProof/>
        </w:rPr>
      </w:pPr>
      <w:r>
        <w:rPr>
          <w:noProof/>
        </w:rPr>
        <w:t>Componenta sprijină abordarea recomandării specifice fiecărei țări 3 2019, potrivit căreia Cehia reduce sarcina administrativă asupra investițiilor și sprijină o concurență bazată într-o mai mare măsură pe calitate în domeniul achizițiilor publice, și recomandarea specifică fiecărei țări 3 2020, conform căreia Cehia sprijină întreprinderile mici și mijlocii prin utilizarea mai intensă a instrumentelor financiare pentru a asigura sprijinul sub formă de lichidități, reducerea sarcinii administrative și îmbunătățirea guvernării electronice.</w:t>
      </w:r>
    </w:p>
    <w:p w14:paraId="3F091E59" w14:textId="5F24FE6A"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60C69898" w14:textId="4E61B01F" w:rsidR="00182442" w:rsidRDefault="00182442">
      <w:pPr>
        <w:spacing w:line="240" w:lineRule="auto"/>
        <w:jc w:val="both"/>
        <w:rPr>
          <w:noProof/>
        </w:rPr>
      </w:pPr>
    </w:p>
    <w:p w14:paraId="3DD8FB13" w14:textId="77777777" w:rsidR="00182442" w:rsidRDefault="00283CF1">
      <w:pPr>
        <w:pStyle w:val="P68B1DB1-Normal5"/>
        <w:spacing w:line="240" w:lineRule="auto"/>
        <w:rPr>
          <w:noProof/>
        </w:rPr>
      </w:pPr>
      <w:r>
        <w:rPr>
          <w:noProof/>
        </w:rPr>
        <w:t>F.1. Descrierea reformelor și a investițiilor pentru sprijinul financiar nerambursabil</w:t>
      </w:r>
    </w:p>
    <w:p w14:paraId="4824EB68" w14:textId="77777777" w:rsidR="00182442" w:rsidRDefault="00283CF1">
      <w:pPr>
        <w:pStyle w:val="P68B1DB1-Normal7"/>
        <w:spacing w:line="240" w:lineRule="auto"/>
        <w:rPr>
          <w:noProof/>
        </w:rPr>
      </w:pPr>
      <w:r>
        <w:rPr>
          <w:noProof/>
        </w:rPr>
        <w:t xml:space="preserve">Reforma 1: Punerea în aplicare a noii legi privind construcțiile și a legii privind zonarea </w:t>
      </w:r>
    </w:p>
    <w:p w14:paraId="4B67D703" w14:textId="404C0464" w:rsidR="00182442" w:rsidRDefault="00283CF1">
      <w:pPr>
        <w:spacing w:line="240" w:lineRule="auto"/>
        <w:jc w:val="both"/>
        <w:rPr>
          <w:noProof/>
        </w:rPr>
      </w:pPr>
      <w:r>
        <w:rPr>
          <w:noProof/>
        </w:rPr>
        <w:t xml:space="preserve">Reforma constă în modificări instituționale și procedurale și urmărește să aducă un grad ridicat de digitalizare procesului de acordare a autorizațiilor de construcție. Noua Lege privind construcția intră în vigoare până la 30 septembrie 2021. Aceasta aduce structura descentralizată a autorităților din domeniul construcțiilor și condițiile de funcționare a acestora sub responsabilitatea statului. </w:t>
      </w:r>
    </w:p>
    <w:p w14:paraId="69B06CF2" w14:textId="2EA005A7" w:rsidR="00182442" w:rsidRDefault="00283CF1">
      <w:pPr>
        <w:spacing w:line="240" w:lineRule="auto"/>
        <w:jc w:val="both"/>
        <w:rPr>
          <w:noProof/>
        </w:rPr>
      </w:pPr>
      <w:r>
        <w:rPr>
          <w:noProof/>
        </w:rPr>
        <w:t>Reforma accelerează procedurile de construcție și vizează eficientizarea procedurilor de autorizare. Actorii relevanți beneficiază de o formare adecvată pentru a înțelege noile procese, pentru a putea utiliza noile sisteme de informații și pentru a lucra eficient în noul cadru organizațional. Datele existente sunt migrate către o nouă platformă, iar funcționarea sistemelor de informații individuale existente este asigurată până la construirea sistemului central de informații („AIS”). Aceasta include furnizarea echipamentelor informatice necesare pentru funcționarea noii structuri a autorităților din domeniul construcțiilor.</w:t>
      </w:r>
    </w:p>
    <w:p w14:paraId="30507E78" w14:textId="4C05B48B" w:rsidR="00182442" w:rsidRDefault="00283CF1">
      <w:pPr>
        <w:spacing w:line="240" w:lineRule="auto"/>
        <w:jc w:val="both"/>
        <w:rPr>
          <w:noProof/>
        </w:rPr>
      </w:pPr>
      <w:r>
        <w:rPr>
          <w:noProof/>
        </w:rPr>
        <w:t xml:space="preserve">Această reformă se pune în aplicare până la 30 septembrie 2024, </w:t>
      </w:r>
      <w:r>
        <w:rPr>
          <w:rFonts w:eastAsia="Times New Roman"/>
          <w:noProof/>
        </w:rPr>
        <w:t>iar primul impact al acesteia se măsoară până la 31 decembrie 2025</w:t>
      </w:r>
      <w:r>
        <w:rPr>
          <w:noProof/>
        </w:rPr>
        <w:t xml:space="preserve">. </w:t>
      </w:r>
    </w:p>
    <w:p w14:paraId="48C3CA96" w14:textId="77777777" w:rsidR="00182442" w:rsidRDefault="00182442">
      <w:pPr>
        <w:spacing w:line="240" w:lineRule="auto"/>
        <w:jc w:val="both"/>
        <w:rPr>
          <w:b/>
          <w:noProof/>
        </w:rPr>
        <w:sectPr w:rsidR="00182442" w:rsidSect="00B67106">
          <w:headerReference w:type="even" r:id="rId126"/>
          <w:headerReference w:type="default" r:id="rId127"/>
          <w:footerReference w:type="even" r:id="rId128"/>
          <w:footerReference w:type="default" r:id="rId129"/>
          <w:headerReference w:type="first" r:id="rId130"/>
          <w:footerReference w:type="first" r:id="rId131"/>
          <w:pgSz w:w="11907" w:h="16839"/>
          <w:pgMar w:top="1134" w:right="1134" w:bottom="1134" w:left="1134" w:header="567" w:footer="567" w:gutter="0"/>
          <w:cols w:space="720"/>
          <w:docGrid w:linePitch="326"/>
        </w:sectPr>
      </w:pPr>
    </w:p>
    <w:p w14:paraId="1B10936B" w14:textId="77777777" w:rsidR="00182442" w:rsidRDefault="00283CF1">
      <w:pPr>
        <w:pStyle w:val="P68B1DB1-Normal7"/>
        <w:spacing w:line="240" w:lineRule="auto"/>
        <w:jc w:val="both"/>
        <w:rPr>
          <w:noProof/>
        </w:rPr>
      </w:pPr>
      <w:r>
        <w:rPr>
          <w:noProof/>
        </w:rPr>
        <w:t xml:space="preserve">Investiția 1: Sistemul central de informații („AIS”) </w:t>
      </w:r>
    </w:p>
    <w:p w14:paraId="65F430D5" w14:textId="77777777" w:rsidR="00182442" w:rsidRDefault="00283CF1">
      <w:pPr>
        <w:spacing w:line="240" w:lineRule="auto"/>
        <w:jc w:val="both"/>
        <w:rPr>
          <w:noProof/>
        </w:rPr>
      </w:pPr>
      <w:r>
        <w:rPr>
          <w:noProof/>
        </w:rPr>
        <w:t>Investiția creează un</w:t>
      </w:r>
      <w:r>
        <w:rPr>
          <w:b/>
          <w:noProof/>
        </w:rPr>
        <w:t xml:space="preserve"> </w:t>
      </w:r>
      <w:r>
        <w:rPr>
          <w:noProof/>
        </w:rPr>
        <w:t xml:space="preserve">sistem informatic de gestionare a proceselor care să fie utilizat de funcționarii publici ai autorităților implicate în procesul de acordare a autorizațiilor de construcție. Sistemul digitalizează procesele de gestionare a clădirilor astfel încât să asigure transparența, eficiența și eficacitatea proceselor prevăzute de legislația pusă în aplicare prin reforma 1 a acestei componente. Licențele necesare pentru hardware și software sunt achiziționate, împreună cu asistența tehnică, aplicațiile care acoperă cerințele funcționale și nefuncționale necesare, testarea corespunzătoare a sistemului, întreținerea, exploatarea și dezvoltarea aplicației. </w:t>
      </w:r>
    </w:p>
    <w:p w14:paraId="640247B9" w14:textId="11EC04AA" w:rsidR="00182442" w:rsidRDefault="00283CF1">
      <w:pPr>
        <w:spacing w:line="240" w:lineRule="auto"/>
        <w:jc w:val="both"/>
        <w:rPr>
          <w:noProof/>
        </w:rPr>
      </w:pPr>
      <w:r>
        <w:rPr>
          <w:noProof/>
        </w:rPr>
        <w:t xml:space="preserve">Această investiție este pusă în aplicare până la 30 septembrie 2024. </w:t>
      </w:r>
    </w:p>
    <w:p w14:paraId="46867712" w14:textId="77777777" w:rsidR="00182442" w:rsidRDefault="00283CF1">
      <w:pPr>
        <w:pStyle w:val="P68B1DB1-Normal7"/>
        <w:spacing w:line="240" w:lineRule="auto"/>
        <w:jc w:val="both"/>
        <w:rPr>
          <w:noProof/>
        </w:rPr>
      </w:pPr>
      <w:r>
        <w:rPr>
          <w:noProof/>
        </w:rPr>
        <w:t>Investiția 2: Dezvoltarea și utilizarea datelor administrației publice în amenajarea teritoriului</w:t>
      </w:r>
    </w:p>
    <w:p w14:paraId="2F92D8D6" w14:textId="77777777" w:rsidR="00182442" w:rsidRDefault="00283CF1">
      <w:pPr>
        <w:spacing w:line="240" w:lineRule="auto"/>
        <w:jc w:val="both"/>
        <w:rPr>
          <w:noProof/>
        </w:rPr>
      </w:pPr>
      <w:r>
        <w:rPr>
          <w:noProof/>
        </w:rPr>
        <w:t xml:space="preserve">Obiectivul investiției este de a implementa o bază de date centrală de documentare analitică spațială în contextul sistemului de informații privind amenajarea teritoriului, care va fi utilizată pentru a furniza date și servicii autorităților de amenajare a teritoriului, altor utilizatori din sectorul public și furnizorilor de documente de amenajare a teritoriului. Datele se furnizează sub formă de date deschise. Centralizarea permite schimbul eficient de date cu alte sisteme ale administrației publice (în special registrul de identificare teritorială, adrese și bunuri imobile). </w:t>
      </w:r>
    </w:p>
    <w:p w14:paraId="2F9567C7" w14:textId="77777777" w:rsidR="00182442" w:rsidRDefault="00283CF1">
      <w:pPr>
        <w:spacing w:line="240" w:lineRule="auto"/>
        <w:jc w:val="both"/>
        <w:rPr>
          <w:noProof/>
        </w:rPr>
      </w:pPr>
      <w:r>
        <w:rPr>
          <w:noProof/>
        </w:rPr>
        <w:t xml:space="preserve">Această investiție este pusă în aplicare până la 31 decembrie 2024. </w:t>
      </w:r>
    </w:p>
    <w:p w14:paraId="11BB1590" w14:textId="77777777" w:rsidR="00182442" w:rsidRDefault="00283CF1">
      <w:pPr>
        <w:spacing w:line="240" w:lineRule="auto"/>
        <w:jc w:val="both"/>
        <w:rPr>
          <w:noProof/>
        </w:rPr>
      </w:pPr>
      <w:r>
        <w:rPr>
          <w:b/>
          <w:noProof/>
        </w:rPr>
        <w:t>Investiția 3: Valorificarea deplină a beneficiilor digitalizării controlului clădirilor</w:t>
      </w:r>
      <w:r>
        <w:rPr>
          <w:noProof/>
        </w:rPr>
        <w:t xml:space="preserve"> </w:t>
      </w:r>
    </w:p>
    <w:p w14:paraId="5136E7BD" w14:textId="77777777" w:rsidR="00182442" w:rsidRDefault="00283CF1">
      <w:pPr>
        <w:spacing w:line="240" w:lineRule="auto"/>
        <w:jc w:val="both"/>
        <w:rPr>
          <w:noProof/>
        </w:rPr>
      </w:pPr>
      <w:r>
        <w:rPr>
          <w:noProof/>
        </w:rPr>
        <w:t xml:space="preserve">Investiția creează o serie de sisteme de informații, standarde și metodologii necesare pentru digitalizarea completă a procesului de acordare a autorizațiilor de construcție și a amenajării teritoriului. </w:t>
      </w:r>
    </w:p>
    <w:p w14:paraId="426520DE" w14:textId="77777777" w:rsidR="00182442" w:rsidRDefault="00283CF1">
      <w:pPr>
        <w:spacing w:line="240" w:lineRule="auto"/>
        <w:jc w:val="both"/>
        <w:rPr>
          <w:noProof/>
        </w:rPr>
      </w:pPr>
      <w:r>
        <w:rPr>
          <w:noProof/>
        </w:rPr>
        <w:t xml:space="preserve">Se instituie trei sisteme informatice pentru a permite interconectarea bazelor de date esențiale și pentru a facilita procesul de autorizare a construcției și amenajarea teritoriului: </w:t>
      </w:r>
    </w:p>
    <w:p w14:paraId="3CAAAB02" w14:textId="77777777" w:rsidR="00182442" w:rsidRDefault="00283CF1">
      <w:pPr>
        <w:pStyle w:val="P68B1DB1-Normal14"/>
        <w:numPr>
          <w:ilvl w:val="0"/>
          <w:numId w:val="165"/>
        </w:numPr>
        <w:pBdr>
          <w:top w:val="nil"/>
          <w:left w:val="nil"/>
          <w:bottom w:val="nil"/>
          <w:right w:val="nil"/>
          <w:between w:val="nil"/>
        </w:pBdr>
        <w:spacing w:line="259" w:lineRule="auto"/>
        <w:ind w:left="357" w:hanging="357"/>
        <w:jc w:val="both"/>
        <w:rPr>
          <w:noProof/>
        </w:rPr>
      </w:pPr>
      <w:r>
        <w:rPr>
          <w:noProof/>
        </w:rPr>
        <w:t>Un sistem care face legătura între normele tehnice și regulamentele de punere în aplicare, care va fi integrat în Portalul dezvoltatorilor de clădiri și va fi pus la dispoziția publicului.</w:t>
      </w:r>
    </w:p>
    <w:p w14:paraId="7A6F34B4" w14:textId="77777777" w:rsidR="00182442" w:rsidRDefault="00283CF1">
      <w:pPr>
        <w:pStyle w:val="P68B1DB1-Normal14"/>
        <w:numPr>
          <w:ilvl w:val="0"/>
          <w:numId w:val="165"/>
        </w:numPr>
        <w:pBdr>
          <w:top w:val="nil"/>
          <w:left w:val="nil"/>
          <w:bottom w:val="nil"/>
          <w:right w:val="nil"/>
          <w:between w:val="nil"/>
        </w:pBdr>
        <w:spacing w:line="259" w:lineRule="auto"/>
        <w:ind w:left="357" w:hanging="357"/>
        <w:jc w:val="both"/>
        <w:rPr>
          <w:noProof/>
        </w:rPr>
      </w:pPr>
      <w:r>
        <w:rPr>
          <w:noProof/>
        </w:rPr>
        <w:t>Un sistem de cerințe structurate privind clădirile și procedurile, validarea și controlul procesului de acordare a autorizațiilor.</w:t>
      </w:r>
    </w:p>
    <w:p w14:paraId="1745DA73" w14:textId="77777777" w:rsidR="00182442" w:rsidRDefault="00283CF1">
      <w:pPr>
        <w:pStyle w:val="P68B1DB1-Normal14"/>
        <w:numPr>
          <w:ilvl w:val="0"/>
          <w:numId w:val="165"/>
        </w:numPr>
        <w:pBdr>
          <w:top w:val="nil"/>
          <w:left w:val="nil"/>
          <w:bottom w:val="nil"/>
          <w:right w:val="nil"/>
          <w:between w:val="nil"/>
        </w:pBdr>
        <w:spacing w:line="259" w:lineRule="auto"/>
        <w:ind w:left="357" w:hanging="357"/>
        <w:jc w:val="both"/>
        <w:rPr>
          <w:noProof/>
        </w:rPr>
      </w:pPr>
      <w:r>
        <w:rPr>
          <w:noProof/>
        </w:rPr>
        <w:t>Un sistem de gestionare a standardelor în materie de date ale clădirilor.</w:t>
      </w:r>
    </w:p>
    <w:p w14:paraId="6DDA2765" w14:textId="71606F32" w:rsidR="00182442" w:rsidRDefault="00283CF1">
      <w:pPr>
        <w:spacing w:line="240" w:lineRule="auto"/>
        <w:rPr>
          <w:noProof/>
        </w:rPr>
      </w:pPr>
      <w:r>
        <w:rPr>
          <w:noProof/>
        </w:rPr>
        <w:t>Această investiție este pusă în aplicare până la 31 decembrie 2025.</w:t>
      </w:r>
    </w:p>
    <w:p w14:paraId="652641AE" w14:textId="77777777" w:rsidR="00182442" w:rsidRDefault="00182442">
      <w:pPr>
        <w:spacing w:line="240" w:lineRule="auto"/>
        <w:rPr>
          <w:noProof/>
        </w:rPr>
        <w:sectPr w:rsidR="00182442" w:rsidSect="00B67106">
          <w:headerReference w:type="even" r:id="rId132"/>
          <w:headerReference w:type="default" r:id="rId133"/>
          <w:footerReference w:type="even" r:id="rId134"/>
          <w:footerReference w:type="default" r:id="rId135"/>
          <w:headerReference w:type="first" r:id="rId136"/>
          <w:footerReference w:type="first" r:id="rId137"/>
          <w:pgSz w:w="11907" w:h="16839"/>
          <w:pgMar w:top="1134" w:right="1134" w:bottom="1134" w:left="1134" w:header="567" w:footer="567" w:gutter="0"/>
          <w:cols w:space="720"/>
          <w:docGrid w:linePitch="326"/>
        </w:sectPr>
      </w:pPr>
    </w:p>
    <w:p w14:paraId="686F5A7F" w14:textId="267BA68E" w:rsidR="00182442" w:rsidRDefault="00283CF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F.2. Obiective de etapă, ținte, indicatori și calendar pentru monitorizarea și punerea în aplicare a sprijinului financiar nerambursabil </w:t>
      </w:r>
    </w:p>
    <w:tbl>
      <w:tblPr>
        <w:tblW w:w="15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84"/>
        <w:gridCol w:w="1075"/>
        <w:gridCol w:w="1377"/>
        <w:gridCol w:w="1605"/>
        <w:gridCol w:w="906"/>
        <w:gridCol w:w="1075"/>
        <w:gridCol w:w="678"/>
        <w:gridCol w:w="964"/>
        <w:gridCol w:w="772"/>
        <w:gridCol w:w="4025"/>
      </w:tblGrid>
      <w:tr w:rsidR="00182442" w14:paraId="57143DBC" w14:textId="77777777">
        <w:trPr>
          <w:trHeight w:val="246"/>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12EF9806" w14:textId="77777777" w:rsidR="00182442" w:rsidRDefault="00283CF1">
            <w:pPr>
              <w:pStyle w:val="P68B1DB1-Normal9"/>
              <w:spacing w:line="240" w:lineRule="auto"/>
              <w:jc w:val="center"/>
              <w:rPr>
                <w:noProof/>
              </w:rPr>
            </w:pPr>
            <w:r>
              <w:rPr>
                <w:noProof/>
              </w:rPr>
              <w:t xml:space="preserve">Secț. NUM. </w:t>
            </w:r>
          </w:p>
        </w:tc>
        <w:tc>
          <w:tcPr>
            <w:tcW w:w="168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CA7E883" w14:textId="77777777" w:rsidR="00182442" w:rsidRDefault="00283CF1">
            <w:pPr>
              <w:pStyle w:val="P68B1DB1-Normal9"/>
              <w:spacing w:line="240" w:lineRule="auto"/>
              <w:jc w:val="center"/>
              <w:rPr>
                <w:noProof/>
              </w:rPr>
            </w:pPr>
            <w:r>
              <w:rPr>
                <w:noProof/>
              </w:rPr>
              <w:t xml:space="preserve">Măsură conexă (reformă sau investiții) </w:t>
            </w:r>
          </w:p>
        </w:tc>
        <w:tc>
          <w:tcPr>
            <w:tcW w:w="107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8FA443" w14:textId="77777777" w:rsidR="00182442" w:rsidRDefault="00283CF1">
            <w:pPr>
              <w:pStyle w:val="P68B1DB1-Normal9"/>
              <w:spacing w:line="240" w:lineRule="auto"/>
              <w:jc w:val="center"/>
              <w:rPr>
                <w:noProof/>
              </w:rPr>
            </w:pPr>
            <w:r>
              <w:rPr>
                <w:noProof/>
              </w:rPr>
              <w:t xml:space="preserve">Etapă/Obiectiv </w:t>
            </w:r>
          </w:p>
        </w:tc>
        <w:tc>
          <w:tcPr>
            <w:tcW w:w="137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19D5A6F" w14:textId="77777777" w:rsidR="00182442" w:rsidRDefault="00283CF1">
            <w:pPr>
              <w:pStyle w:val="P68B1DB1-Normal9"/>
              <w:spacing w:line="240" w:lineRule="auto"/>
              <w:jc w:val="center"/>
              <w:rPr>
                <w:noProof/>
              </w:rPr>
            </w:pPr>
            <w:r>
              <w:rPr>
                <w:noProof/>
              </w:rPr>
              <w:t xml:space="preserve">Nume </w:t>
            </w:r>
          </w:p>
        </w:tc>
        <w:tc>
          <w:tcPr>
            <w:tcW w:w="160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CA321BA"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w:t>
            </w:r>
          </w:p>
        </w:tc>
        <w:tc>
          <w:tcPr>
            <w:tcW w:w="265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51A866"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736"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3CB62400" w14:textId="77777777" w:rsidR="00182442" w:rsidRDefault="00283CF1">
            <w:pPr>
              <w:pStyle w:val="P68B1DB1-Normal9"/>
              <w:spacing w:line="240" w:lineRule="auto"/>
              <w:jc w:val="center"/>
              <w:rPr>
                <w:noProof/>
              </w:rPr>
            </w:pPr>
            <w:r>
              <w:rPr>
                <w:noProof/>
              </w:rPr>
              <w:t xml:space="preserve">Calendar orientativ pentru finalizare </w:t>
            </w:r>
          </w:p>
        </w:tc>
        <w:tc>
          <w:tcPr>
            <w:tcW w:w="4025" w:type="dxa"/>
            <w:vMerge w:val="restart"/>
            <w:tcBorders>
              <w:top w:val="single" w:sz="8" w:space="0" w:color="000000" w:themeColor="text1"/>
              <w:left w:val="nil"/>
              <w:right w:val="single" w:sz="8" w:space="0" w:color="000000" w:themeColor="text1"/>
            </w:tcBorders>
            <w:shd w:val="clear" w:color="auto" w:fill="BDD7EE"/>
            <w:vAlign w:val="center"/>
          </w:tcPr>
          <w:p w14:paraId="328FF0C3"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193494BC" w14:textId="77777777">
        <w:trPr>
          <w:trHeight w:val="326"/>
          <w:tblHeader/>
          <w:jc w:val="center"/>
        </w:trPr>
        <w:tc>
          <w:tcPr>
            <w:tcW w:w="841" w:type="dxa"/>
            <w:vMerge/>
            <w:vAlign w:val="center"/>
          </w:tcPr>
          <w:p w14:paraId="3E91276B"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684" w:type="dxa"/>
            <w:vMerge/>
            <w:vAlign w:val="center"/>
          </w:tcPr>
          <w:p w14:paraId="61A210B5"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075" w:type="dxa"/>
            <w:vMerge/>
            <w:vAlign w:val="center"/>
          </w:tcPr>
          <w:p w14:paraId="2167CB9E"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377" w:type="dxa"/>
            <w:vMerge/>
            <w:vAlign w:val="center"/>
          </w:tcPr>
          <w:p w14:paraId="25FB3A67"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605" w:type="dxa"/>
            <w:vMerge/>
            <w:vAlign w:val="center"/>
          </w:tcPr>
          <w:p w14:paraId="31FC3844"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07610B" w14:textId="77777777" w:rsidR="00182442" w:rsidRDefault="00283CF1">
            <w:pPr>
              <w:pStyle w:val="P68B1DB1-Normal9"/>
              <w:spacing w:line="240" w:lineRule="auto"/>
              <w:jc w:val="center"/>
              <w:rPr>
                <w:noProof/>
              </w:rPr>
            </w:pPr>
            <w:r>
              <w:rPr>
                <w:noProof/>
              </w:rPr>
              <w:t>Unitatea de măsură</w:t>
            </w:r>
          </w:p>
        </w:tc>
        <w:tc>
          <w:tcPr>
            <w:tcW w:w="107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A22C2C2" w14:textId="77777777" w:rsidR="00182442" w:rsidRDefault="00283CF1">
            <w:pPr>
              <w:pStyle w:val="P68B1DB1-Normal9"/>
              <w:spacing w:line="240" w:lineRule="auto"/>
              <w:jc w:val="center"/>
              <w:rPr>
                <w:noProof/>
              </w:rPr>
            </w:pPr>
            <w:r>
              <w:rPr>
                <w:noProof/>
              </w:rPr>
              <w:t>Situația de referință</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2964533" w14:textId="77777777" w:rsidR="00182442" w:rsidRDefault="00283CF1">
            <w:pPr>
              <w:pStyle w:val="P68B1DB1-Normal9"/>
              <w:spacing w:line="240" w:lineRule="auto"/>
              <w:jc w:val="center"/>
              <w:rPr>
                <w:noProof/>
              </w:rPr>
            </w:pPr>
            <w:r>
              <w:rPr>
                <w:noProof/>
              </w:rPr>
              <w:t>Obiectiv</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9E97C43" w14:textId="77777777" w:rsidR="00182442" w:rsidRDefault="00283CF1">
            <w:pPr>
              <w:pStyle w:val="P68B1DB1-Normal9"/>
              <w:spacing w:line="240" w:lineRule="auto"/>
              <w:jc w:val="center"/>
              <w:rPr>
                <w:noProof/>
              </w:rPr>
            </w:pPr>
            <w:r>
              <w:rPr>
                <w:noProof/>
              </w:rPr>
              <w:t>Trimestru</w:t>
            </w:r>
          </w:p>
        </w:tc>
        <w:tc>
          <w:tcPr>
            <w:tcW w:w="77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D50DBCD" w14:textId="77777777" w:rsidR="00182442" w:rsidRDefault="00283CF1">
            <w:pPr>
              <w:pStyle w:val="P68B1DB1-Normal9"/>
              <w:spacing w:line="240" w:lineRule="auto"/>
              <w:jc w:val="center"/>
              <w:rPr>
                <w:noProof/>
              </w:rPr>
            </w:pPr>
            <w:r>
              <w:rPr>
                <w:noProof/>
              </w:rPr>
              <w:t>Anul</w:t>
            </w:r>
          </w:p>
        </w:tc>
        <w:tc>
          <w:tcPr>
            <w:tcW w:w="4025" w:type="dxa"/>
            <w:vMerge/>
            <w:vAlign w:val="center"/>
          </w:tcPr>
          <w:p w14:paraId="120D0990"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12050CD6"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A559" w14:textId="77777777" w:rsidR="00182442" w:rsidRDefault="00283CF1">
            <w:pPr>
              <w:pStyle w:val="P68B1DB1-Normal29"/>
              <w:spacing w:line="240" w:lineRule="auto"/>
              <w:jc w:val="center"/>
              <w:rPr>
                <w:rFonts w:eastAsia="Times New Roman"/>
                <w:noProof/>
              </w:rPr>
            </w:pPr>
            <w:r>
              <w:rPr>
                <w:noProof/>
              </w:rPr>
              <w:t>72</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E611E4" w14:textId="77777777" w:rsidR="00182442" w:rsidRDefault="00283CF1">
            <w:pPr>
              <w:pStyle w:val="P68B1DB1-Normal29"/>
              <w:spacing w:line="240" w:lineRule="auto"/>
              <w:rPr>
                <w:rFonts w:eastAsia="Times New Roman"/>
                <w:noProof/>
              </w:rPr>
            </w:pPr>
            <w:r>
              <w:rPr>
                <w:noProof/>
              </w:rPr>
              <w:t>Reforma 1: Punerea în aplicare a noii legi privind construcțiile și a legii privind zonarea</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9010A" w14:textId="77777777" w:rsidR="00182442" w:rsidRDefault="00283CF1">
            <w:pPr>
              <w:pStyle w:val="P68B1DB1-Normal29"/>
              <w:spacing w:line="240" w:lineRule="auto"/>
              <w:rPr>
                <w:rFonts w:eastAsia="Times New Roman"/>
                <w:noProof/>
              </w:rPr>
            </w:pPr>
            <w:r>
              <w:rPr>
                <w:noProof/>
              </w:rPr>
              <w:t>Etapă</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B9B2BB" w14:textId="77777777" w:rsidR="00182442" w:rsidRDefault="00283CF1">
            <w:pPr>
              <w:pStyle w:val="P68B1DB1-Normal29"/>
              <w:spacing w:line="240" w:lineRule="auto"/>
              <w:rPr>
                <w:rFonts w:eastAsia="Times New Roman"/>
                <w:noProof/>
              </w:rPr>
            </w:pPr>
            <w:r>
              <w:rPr>
                <w:noProof/>
              </w:rPr>
              <w:t xml:space="preserve">Intrarea în vigoare a noii legi privind construcțiile </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A5818" w14:textId="77777777" w:rsidR="00182442" w:rsidRDefault="00283CF1">
            <w:pPr>
              <w:pStyle w:val="P68B1DB1-Normal29"/>
              <w:spacing w:line="240" w:lineRule="auto"/>
              <w:rPr>
                <w:rFonts w:eastAsia="Times New Roman"/>
                <w:noProof/>
              </w:rPr>
            </w:pPr>
            <w:r>
              <w:rPr>
                <w:noProof/>
              </w:rPr>
              <w:t>Dispoziție legală care indică data de intrare în vigoare a noii legi privind construcțiile</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E27858" w14:textId="77777777" w:rsidR="00182442" w:rsidRDefault="00182442">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2FA9D2" w14:textId="77777777" w:rsidR="00182442" w:rsidRDefault="00182442">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92E609" w14:textId="77777777" w:rsidR="00182442" w:rsidRDefault="00182442">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8FADC7" w14:textId="77777777" w:rsidR="00182442" w:rsidRDefault="00283CF1">
            <w:pPr>
              <w:pStyle w:val="P68B1DB1-Normal29"/>
              <w:spacing w:line="240" w:lineRule="auto"/>
              <w:jc w:val="center"/>
              <w:rPr>
                <w:rFonts w:eastAsia="Times New Roman"/>
                <w:noProof/>
              </w:rPr>
            </w:pPr>
            <w:r>
              <w:rPr>
                <w:noProof/>
              </w:rPr>
              <w:t>TRIMESTRUL 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A8236" w14:textId="77777777" w:rsidR="00182442" w:rsidRDefault="00283CF1">
            <w:pPr>
              <w:pStyle w:val="P68B1DB1-Normal11"/>
              <w:spacing w:line="240" w:lineRule="auto"/>
              <w:jc w:val="center"/>
              <w:rPr>
                <w:noProof/>
              </w:rPr>
            </w:pPr>
            <w:r>
              <w:rPr>
                <w:noProof/>
              </w:rPr>
              <w:t>2021</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22012" w14:textId="77777777" w:rsidR="00182442" w:rsidRDefault="00283CF1">
            <w:pPr>
              <w:pStyle w:val="P68B1DB1-Normal29"/>
              <w:spacing w:line="240" w:lineRule="auto"/>
              <w:rPr>
                <w:rFonts w:eastAsia="Times New Roman"/>
                <w:noProof/>
              </w:rPr>
            </w:pPr>
            <w:r>
              <w:rPr>
                <w:noProof/>
              </w:rPr>
              <w:t>Intră în vigoare noua lege privind construcțiile, care duce la accelerarea procesului de autorizare a construcțiilor, la digitalizarea procesului și la o scădere a numărului de autorități de reglementare.</w:t>
            </w:r>
          </w:p>
        </w:tc>
      </w:tr>
      <w:tr w:rsidR="00182442" w14:paraId="3E2BFED0"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A2D5B" w14:textId="77777777" w:rsidR="00182442" w:rsidRDefault="00283CF1">
            <w:pPr>
              <w:pStyle w:val="P68B1DB1-Normal29"/>
              <w:spacing w:line="240" w:lineRule="auto"/>
              <w:jc w:val="center"/>
              <w:rPr>
                <w:rFonts w:eastAsia="Times New Roman"/>
                <w:noProof/>
              </w:rPr>
            </w:pPr>
            <w:r>
              <w:rPr>
                <w:noProof/>
              </w:rPr>
              <w:t>73</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53ADE10" w14:textId="77777777" w:rsidR="00182442" w:rsidRDefault="00283CF1">
            <w:pPr>
              <w:pStyle w:val="P68B1DB1-Normal29"/>
              <w:spacing w:line="240" w:lineRule="auto"/>
              <w:rPr>
                <w:rFonts w:eastAsia="Times New Roman"/>
                <w:noProof/>
              </w:rPr>
            </w:pPr>
            <w:r>
              <w:rPr>
                <w:noProof/>
              </w:rPr>
              <w:t>Reforma 1: Punerea în aplicare a noii legi privind construcțiile și a legii privind zonarea</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65FC21" w14:textId="77777777" w:rsidR="00182442" w:rsidRDefault="00283CF1">
            <w:pPr>
              <w:pStyle w:val="P68B1DB1-Normal29"/>
              <w:spacing w:line="240" w:lineRule="auto"/>
              <w:rPr>
                <w:rFonts w:eastAsia="Times New Roman"/>
                <w:noProof/>
              </w:rPr>
            </w:pPr>
            <w:r>
              <w:rPr>
                <w:noProof/>
              </w:rPr>
              <w:t>Etapă</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86629E" w14:textId="603ACF38" w:rsidR="00182442" w:rsidRDefault="00283CF1">
            <w:pPr>
              <w:pStyle w:val="P68B1DB1-Normal29"/>
              <w:spacing w:line="240" w:lineRule="auto"/>
              <w:rPr>
                <w:rFonts w:eastAsia="Times New Roman"/>
                <w:noProof/>
              </w:rPr>
            </w:pPr>
            <w:r>
              <w:rPr>
                <w:noProof/>
              </w:rPr>
              <w:t>Începerea activității noii structuri a autorităților din domeniul construcțiilor</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21F24" w14:textId="2F5CD7E9" w:rsidR="00182442" w:rsidRDefault="00283CF1">
            <w:pPr>
              <w:pStyle w:val="P68B1DB1-Normal29"/>
              <w:spacing w:line="240" w:lineRule="auto"/>
              <w:rPr>
                <w:rFonts w:eastAsia="Times New Roman"/>
                <w:noProof/>
              </w:rPr>
            </w:pPr>
            <w:r>
              <w:rPr>
                <w:noProof/>
              </w:rPr>
              <w:t xml:space="preserve">Noua structură a autorităților din domeniul construcțiilor își începe activitatea. </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17675" w14:textId="77777777" w:rsidR="00182442" w:rsidRDefault="00182442">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5A19D5" w14:textId="77777777" w:rsidR="00182442" w:rsidRDefault="00182442">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9DC41E" w14:textId="77777777" w:rsidR="00182442" w:rsidRDefault="00182442">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9852C" w14:textId="77777777" w:rsidR="00182442" w:rsidRDefault="00283CF1">
            <w:pPr>
              <w:pStyle w:val="P68B1DB1-Normal29"/>
              <w:spacing w:line="240" w:lineRule="auto"/>
              <w:jc w:val="center"/>
              <w:rPr>
                <w:rFonts w:eastAsia="Times New Roman"/>
                <w:noProof/>
              </w:rPr>
            </w:pPr>
            <w:r>
              <w:rPr>
                <w:noProof/>
              </w:rPr>
              <w:t>TRIMESTRUL 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6AD65" w14:textId="17D3D213" w:rsidR="00182442" w:rsidRDefault="00283CF1">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6CF4F" w14:textId="057586CF" w:rsidR="00182442" w:rsidRDefault="00283CF1">
            <w:pPr>
              <w:pStyle w:val="P68B1DB1-Normal29"/>
              <w:spacing w:line="240" w:lineRule="auto"/>
              <w:rPr>
                <w:rFonts w:eastAsia="Times New Roman"/>
                <w:noProof/>
              </w:rPr>
            </w:pPr>
            <w:r>
              <w:rPr>
                <w:noProof/>
              </w:rPr>
              <w:t xml:space="preserve">Crearea unei noi structuri statale a autorităților din domeniul construcțiilor, inclusiv a unor unități interne. Asigurarea personalului financiar și informatic, precum și formarea personalului, permițând buna funcționare a noii structuri. </w:t>
            </w:r>
          </w:p>
        </w:tc>
      </w:tr>
      <w:tr w:rsidR="00182442" w14:paraId="5721AF02"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DB47CE" w14:textId="77777777" w:rsidR="00182442" w:rsidRDefault="00283CF1">
            <w:pPr>
              <w:pStyle w:val="P68B1DB1-Normal29"/>
              <w:spacing w:line="240" w:lineRule="auto"/>
              <w:jc w:val="center"/>
              <w:rPr>
                <w:rFonts w:eastAsia="Times New Roman"/>
                <w:noProof/>
              </w:rPr>
            </w:pPr>
            <w:r>
              <w:rPr>
                <w:noProof/>
              </w:rPr>
              <w:t>74</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5E864C" w14:textId="77777777" w:rsidR="00182442" w:rsidRDefault="00283CF1">
            <w:pPr>
              <w:pStyle w:val="P68B1DB1-Normal29"/>
              <w:spacing w:line="240" w:lineRule="auto"/>
              <w:rPr>
                <w:rFonts w:eastAsia="Times New Roman"/>
                <w:noProof/>
              </w:rPr>
            </w:pPr>
            <w:r>
              <w:rPr>
                <w:noProof/>
              </w:rPr>
              <w:t>Reforma 1: Punerea în aplicare a noii legi privind construcțiile și a legii privind zonarea</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52F0FD" w14:textId="77777777" w:rsidR="00182442" w:rsidRDefault="00283CF1">
            <w:pPr>
              <w:pStyle w:val="P68B1DB1-Normal29"/>
              <w:spacing w:line="240" w:lineRule="auto"/>
              <w:rPr>
                <w:rFonts w:eastAsia="Times New Roman"/>
                <w:noProof/>
              </w:rPr>
            </w:pPr>
            <w:r>
              <w:rPr>
                <w:noProof/>
              </w:rPr>
              <w:t>Țintă</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F422E2" w14:textId="77777777" w:rsidR="00182442" w:rsidRDefault="00283CF1">
            <w:pPr>
              <w:pStyle w:val="P68B1DB1-Normal29"/>
              <w:spacing w:line="240" w:lineRule="auto"/>
              <w:rPr>
                <w:rFonts w:eastAsia="Times New Roman"/>
                <w:noProof/>
              </w:rPr>
            </w:pPr>
            <w:r>
              <w:rPr>
                <w:noProof/>
              </w:rPr>
              <w:t>Scurtarea cu cel puțin doi ani a procesului de autorizare a construcției</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AED13" w14:textId="77777777" w:rsidR="00182442" w:rsidRDefault="00182442">
            <w:pPr>
              <w:spacing w:line="240" w:lineRule="auto"/>
              <w:rPr>
                <w:rFonts w:eastAsia="Times New Roman"/>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95DBD9" w14:textId="77777777" w:rsidR="00182442" w:rsidRDefault="00283CF1">
            <w:pPr>
              <w:pStyle w:val="P68B1DB1-Normal29"/>
              <w:spacing w:line="240" w:lineRule="auto"/>
              <w:rPr>
                <w:rFonts w:eastAsia="Times New Roman"/>
                <w:noProof/>
              </w:rPr>
            </w:pPr>
            <w:r>
              <w:rPr>
                <w:noProof/>
              </w:rPr>
              <w:t>Anii</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00DE5" w14:textId="77777777" w:rsidR="00182442" w:rsidRDefault="00283CF1">
            <w:pPr>
              <w:pStyle w:val="P68B1DB1-Normal11"/>
              <w:spacing w:line="240" w:lineRule="auto"/>
              <w:jc w:val="center"/>
              <w:rPr>
                <w:noProof/>
              </w:rPr>
            </w:pPr>
            <w:r>
              <w:rPr>
                <w:noProof/>
              </w:rPr>
              <w:t>5,5</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C1B98C" w14:textId="77777777" w:rsidR="00182442" w:rsidRDefault="00283CF1">
            <w:pPr>
              <w:pStyle w:val="P68B1DB1-Normal11"/>
              <w:spacing w:line="240" w:lineRule="auto"/>
              <w:jc w:val="center"/>
              <w:rPr>
                <w:noProof/>
              </w:rPr>
            </w:pPr>
            <w:r>
              <w:rPr>
                <w:noProof/>
              </w:rPr>
              <w:t>3,5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F801E8" w14:textId="77777777" w:rsidR="00182442" w:rsidRDefault="00283CF1">
            <w:pPr>
              <w:pStyle w:val="P68B1DB1-Normal29"/>
              <w:spacing w:line="240" w:lineRule="auto"/>
              <w:jc w:val="center"/>
              <w:rPr>
                <w:noProof/>
              </w:rPr>
            </w:pPr>
            <w:r>
              <w:rPr>
                <w:noProof/>
              </w:rPr>
              <w:t>TRIMESTRUL 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DF727" w14:textId="77777777" w:rsidR="00182442" w:rsidRDefault="00283CF1">
            <w:pPr>
              <w:pStyle w:val="P68B1DB1-Normal11"/>
              <w:spacing w:line="240" w:lineRule="auto"/>
              <w:jc w:val="center"/>
              <w:rPr>
                <w:noProof/>
              </w:rPr>
            </w:pPr>
            <w:r>
              <w:rPr>
                <w:noProof/>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AF4CC9" w14:textId="7E420FE1" w:rsidR="00182442" w:rsidRDefault="00283CF1">
            <w:pPr>
              <w:pStyle w:val="P68B1DB1-Normal29"/>
              <w:spacing w:line="240" w:lineRule="auto"/>
              <w:rPr>
                <w:noProof/>
              </w:rPr>
            </w:pPr>
            <w:r>
              <w:rPr>
                <w:noProof/>
              </w:rPr>
              <w:t>Durata medie a procesului de acordare a autorizațiilor de construcție se reduce cu cel puțin doi ani, de la 5.5 la 3.5 ani sau mai puțin, fapt confirmat de Ministerul Dezvoltării Regionale, pe baza unei noi statistici privind durata medie a procesului de acordare a autorizațiilor în perioada 2024-2025.</w:t>
            </w:r>
          </w:p>
        </w:tc>
      </w:tr>
      <w:tr w:rsidR="00182442" w14:paraId="4E5E948F"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3C076" w14:textId="77777777" w:rsidR="00182442" w:rsidRDefault="00283CF1">
            <w:pPr>
              <w:pStyle w:val="P68B1DB1-Normal29"/>
              <w:spacing w:line="240" w:lineRule="auto"/>
              <w:jc w:val="center"/>
              <w:rPr>
                <w:rFonts w:eastAsia="Times New Roman"/>
                <w:noProof/>
              </w:rPr>
            </w:pPr>
            <w:r>
              <w:rPr>
                <w:noProof/>
              </w:rPr>
              <w:t>75</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B3573" w14:textId="77777777" w:rsidR="00182442" w:rsidRDefault="00283CF1">
            <w:pPr>
              <w:pStyle w:val="P68B1DB1-Normal29"/>
              <w:spacing w:line="240" w:lineRule="auto"/>
              <w:rPr>
                <w:rFonts w:eastAsia="Times New Roman"/>
                <w:noProof/>
              </w:rPr>
            </w:pPr>
            <w:r>
              <w:rPr>
                <w:noProof/>
              </w:rPr>
              <w:t>Investiția 1: Crearea unui nou sistem central de informații („AIS”)</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E5AAA" w14:textId="77777777" w:rsidR="00182442" w:rsidRDefault="00283CF1">
            <w:pPr>
              <w:pStyle w:val="P68B1DB1-Normal29"/>
              <w:spacing w:line="240" w:lineRule="auto"/>
              <w:rPr>
                <w:rFonts w:eastAsia="Times New Roman"/>
                <w:noProof/>
              </w:rPr>
            </w:pPr>
            <w:r>
              <w:rPr>
                <w:noProof/>
              </w:rPr>
              <w:t>Etapă</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68F615" w14:textId="77777777" w:rsidR="00182442" w:rsidRDefault="00283CF1">
            <w:pPr>
              <w:pStyle w:val="P68B1DB1-Normal29"/>
              <w:spacing w:line="240" w:lineRule="auto"/>
              <w:rPr>
                <w:rFonts w:eastAsia="Times New Roman"/>
                <w:noProof/>
              </w:rPr>
            </w:pPr>
            <w:r>
              <w:rPr>
                <w:noProof/>
              </w:rPr>
              <w:t>Sistemul central de informații este pe deplin operațional</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58B06" w14:textId="77777777" w:rsidR="00182442" w:rsidRDefault="00283CF1">
            <w:pPr>
              <w:pStyle w:val="P68B1DB1-Normal29"/>
              <w:spacing w:line="240" w:lineRule="auto"/>
              <w:rPr>
                <w:rFonts w:eastAsia="Times New Roman"/>
                <w:noProof/>
              </w:rPr>
            </w:pPr>
            <w:r>
              <w:rPr>
                <w:noProof/>
              </w:rPr>
              <w:t>Instalarea sistemului, începerea utilizării de către birourile clădirii.</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A347B5" w14:textId="77777777" w:rsidR="00182442" w:rsidRDefault="00182442">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2E58F" w14:textId="77777777" w:rsidR="00182442" w:rsidRDefault="00182442">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D93FD" w14:textId="77777777" w:rsidR="00182442" w:rsidRDefault="00182442">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3201D" w14:textId="77777777" w:rsidR="00182442" w:rsidRDefault="00283CF1">
            <w:pPr>
              <w:pStyle w:val="P68B1DB1-Normal29"/>
              <w:spacing w:line="240" w:lineRule="auto"/>
              <w:jc w:val="center"/>
              <w:rPr>
                <w:rFonts w:eastAsia="Times New Roman"/>
                <w:noProof/>
              </w:rPr>
            </w:pPr>
            <w:r>
              <w:rPr>
                <w:noProof/>
              </w:rPr>
              <w:t>TRIMESTRUL 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43ABCA" w14:textId="4768228C" w:rsidR="00182442" w:rsidRDefault="00283CF1">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222127" w14:textId="77777777" w:rsidR="00182442" w:rsidRDefault="00283CF1">
            <w:pPr>
              <w:pStyle w:val="P68B1DB1-Normal29"/>
              <w:spacing w:line="240" w:lineRule="auto"/>
              <w:rPr>
                <w:noProof/>
              </w:rPr>
            </w:pPr>
            <w:r>
              <w:rPr>
                <w:noProof/>
              </w:rPr>
              <w:t xml:space="preserve">Crearea unui nou sistem central de informații care să fie utilizat de funcționarii publici ai autorităților implicate în procesul de acordare a autorizațiilor de construcție. </w:t>
            </w:r>
          </w:p>
        </w:tc>
      </w:tr>
      <w:tr w:rsidR="00182442" w14:paraId="26FF659D"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75FF0E" w14:textId="77777777" w:rsidR="00182442" w:rsidRDefault="00283CF1">
            <w:pPr>
              <w:pStyle w:val="P68B1DB1-Normal29"/>
              <w:spacing w:line="240" w:lineRule="auto"/>
              <w:jc w:val="center"/>
              <w:rPr>
                <w:rFonts w:eastAsia="Times New Roman"/>
                <w:noProof/>
              </w:rPr>
            </w:pPr>
            <w:r>
              <w:rPr>
                <w:noProof/>
              </w:rPr>
              <w:t>76</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C66C0A" w14:textId="77777777" w:rsidR="00182442" w:rsidRDefault="00283CF1">
            <w:pPr>
              <w:pStyle w:val="P68B1DB1-Normal29"/>
              <w:spacing w:line="240" w:lineRule="auto"/>
              <w:rPr>
                <w:rFonts w:eastAsia="Times New Roman"/>
                <w:noProof/>
              </w:rPr>
            </w:pPr>
            <w:r>
              <w:rPr>
                <w:noProof/>
              </w:rPr>
              <w:t>Investiția 2: Dezvoltarea și utilizarea datelor administrației publice în amenajarea teritoriului</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2B9F11" w14:textId="77777777" w:rsidR="00182442" w:rsidRDefault="00283CF1">
            <w:pPr>
              <w:pStyle w:val="P68B1DB1-Normal29"/>
              <w:spacing w:line="240" w:lineRule="auto"/>
              <w:rPr>
                <w:rFonts w:eastAsia="Times New Roman"/>
                <w:noProof/>
              </w:rPr>
            </w:pPr>
            <w:r>
              <w:rPr>
                <w:noProof/>
              </w:rPr>
              <w:t>Etapă</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20414" w14:textId="77777777" w:rsidR="00182442" w:rsidRDefault="00283CF1">
            <w:pPr>
              <w:pStyle w:val="P68B1DB1-Normal29"/>
              <w:spacing w:line="240" w:lineRule="auto"/>
              <w:rPr>
                <w:rFonts w:eastAsia="Times New Roman"/>
                <w:noProof/>
              </w:rPr>
            </w:pPr>
            <w:r>
              <w:rPr>
                <w:noProof/>
              </w:rPr>
              <w:t>Crearea unei baze de date standardizate de documentație analitică spațială</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E32FE3" w14:textId="77777777" w:rsidR="00182442" w:rsidRDefault="00283CF1">
            <w:pPr>
              <w:pStyle w:val="P68B1DB1-Normal29"/>
              <w:spacing w:line="240" w:lineRule="auto"/>
              <w:rPr>
                <w:rFonts w:eastAsia="Times New Roman"/>
                <w:noProof/>
              </w:rPr>
            </w:pPr>
            <w:r>
              <w:rPr>
                <w:noProof/>
              </w:rPr>
              <w:t>Bază de date standardizată a documentației analitice spațiale pe deplin operațională și utilizată de autoritățile publice</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B0C8EC" w14:textId="77777777" w:rsidR="00182442" w:rsidRDefault="00182442">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76F3E" w14:textId="77777777" w:rsidR="00182442" w:rsidRDefault="00182442">
            <w:pPr>
              <w:spacing w:line="240" w:lineRule="auto"/>
              <w:jc w:val="center"/>
              <w:rPr>
                <w:rFonts w:eastAsia="Times New Roman"/>
                <w:noProof/>
                <w:color w:val="006100"/>
                <w:sz w:val="18"/>
              </w:rPr>
            </w:pPr>
          </w:p>
          <w:p w14:paraId="5218B4B7" w14:textId="4FCA6FFF" w:rsidR="00182442" w:rsidRDefault="00182442">
            <w:pPr>
              <w:rPr>
                <w:rFonts w:eastAsia="Times New Roman"/>
                <w:noProof/>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9A60D" w14:textId="77777777" w:rsidR="00182442" w:rsidRDefault="00182442">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C404D4" w14:textId="77777777" w:rsidR="00182442" w:rsidRDefault="00283CF1">
            <w:pPr>
              <w:pStyle w:val="P68B1DB1-Normal29"/>
              <w:spacing w:line="240" w:lineRule="auto"/>
              <w:jc w:val="center"/>
              <w:rPr>
                <w:rFonts w:eastAsia="Times New Roman"/>
                <w:noProof/>
              </w:rPr>
            </w:pPr>
            <w:r>
              <w:rPr>
                <w:noProof/>
              </w:rPr>
              <w:t>TRIMESTRUL 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FA3D7E" w14:textId="77777777" w:rsidR="00182442" w:rsidRDefault="00283CF1">
            <w:pPr>
              <w:pStyle w:val="P68B1DB1-Normal11"/>
              <w:spacing w:line="240" w:lineRule="auto"/>
              <w:jc w:val="center"/>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15C3A4" w14:textId="77777777" w:rsidR="00182442" w:rsidRDefault="00283CF1">
            <w:pPr>
              <w:pStyle w:val="P68B1DB1-Normal29"/>
              <w:spacing w:line="240" w:lineRule="auto"/>
              <w:rPr>
                <w:rFonts w:eastAsia="Times New Roman"/>
                <w:noProof/>
              </w:rPr>
            </w:pPr>
            <w:r>
              <w:rPr>
                <w:noProof/>
              </w:rPr>
              <w:t>Transferul bazei de date cu documentație analitică spațială și validarea protocolului. Instrumentul de validare trebuie inclus în Geoportalul național pentru amenajarea teritoriului, unde se încarcă documentația analitică spațială.</w:t>
            </w:r>
          </w:p>
        </w:tc>
      </w:tr>
      <w:tr w:rsidR="00182442" w14:paraId="1A50D725"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E9F541" w14:textId="77777777" w:rsidR="00182442" w:rsidRDefault="00283CF1">
            <w:pPr>
              <w:pStyle w:val="P68B1DB1-Normal29"/>
              <w:spacing w:line="240" w:lineRule="auto"/>
              <w:jc w:val="center"/>
              <w:rPr>
                <w:rFonts w:eastAsia="Times New Roman"/>
                <w:noProof/>
              </w:rPr>
            </w:pPr>
            <w:r>
              <w:rPr>
                <w:noProof/>
              </w:rPr>
              <w:t>77</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728173" w14:textId="77777777" w:rsidR="00182442" w:rsidRDefault="00283CF1">
            <w:pPr>
              <w:pStyle w:val="P68B1DB1-Normal29"/>
              <w:spacing w:line="240" w:lineRule="auto"/>
              <w:rPr>
                <w:rFonts w:eastAsia="Times New Roman"/>
                <w:noProof/>
              </w:rPr>
            </w:pPr>
            <w:r>
              <w:rPr>
                <w:noProof/>
              </w:rPr>
              <w:t>Investiția 3: Valorificarea beneficiilor depline ale digitalizării controlului clădirilor</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DCF384" w14:textId="77777777" w:rsidR="00182442" w:rsidRDefault="00283CF1">
            <w:pPr>
              <w:pStyle w:val="P68B1DB1-Normal29"/>
              <w:spacing w:line="240" w:lineRule="auto"/>
              <w:rPr>
                <w:rFonts w:eastAsia="Times New Roman"/>
                <w:noProof/>
              </w:rPr>
            </w:pPr>
            <w:r>
              <w:rPr>
                <w:noProof/>
              </w:rPr>
              <w:t>Etapă</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76E784" w14:textId="77777777" w:rsidR="00182442" w:rsidRDefault="00283CF1">
            <w:pPr>
              <w:pStyle w:val="P68B1DB1-Normal29"/>
              <w:spacing w:line="240" w:lineRule="auto"/>
              <w:rPr>
                <w:rFonts w:eastAsia="Times New Roman"/>
                <w:noProof/>
              </w:rPr>
            </w:pPr>
            <w:r>
              <w:rPr>
                <w:noProof/>
              </w:rPr>
              <w:t>Sisteme informatice care sprijină digitalizarea procesului de autorizare a clădirilor pe deplin operaționale</w:t>
            </w:r>
          </w:p>
        </w:tc>
        <w:tc>
          <w:tcPr>
            <w:tcW w:w="16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9CA79D" w14:textId="5CD4E480" w:rsidR="00182442" w:rsidRDefault="00283CF1">
            <w:pPr>
              <w:pStyle w:val="P68B1DB1-Normal29"/>
              <w:spacing w:line="240" w:lineRule="auto"/>
              <w:rPr>
                <w:rFonts w:eastAsia="Times New Roman"/>
                <w:noProof/>
              </w:rPr>
            </w:pPr>
            <w:r>
              <w:rPr>
                <w:noProof/>
              </w:rPr>
              <w:t>Sisteme informatice pe deplin operaționale, inclusiv implementarea utilizatorilor finali.</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D72B32" w14:textId="77777777" w:rsidR="00182442" w:rsidRDefault="00182442">
            <w:pPr>
              <w:spacing w:line="240" w:lineRule="auto"/>
              <w:rPr>
                <w:rFonts w:eastAsia="Times New Roman"/>
                <w:noProof/>
                <w:color w:val="006100"/>
                <w:sz w:val="18"/>
              </w:rPr>
            </w:pP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A0EBFE" w14:textId="77777777" w:rsidR="00182442" w:rsidRDefault="00182442">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8A260C" w14:textId="77777777" w:rsidR="00182442" w:rsidRDefault="00182442">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26BBB" w14:textId="77777777" w:rsidR="00182442" w:rsidRDefault="00283CF1">
            <w:pPr>
              <w:pStyle w:val="P68B1DB1-Normal29"/>
              <w:spacing w:line="240" w:lineRule="auto"/>
              <w:jc w:val="center"/>
              <w:rPr>
                <w:rFonts w:eastAsia="Times New Roman"/>
                <w:noProof/>
              </w:rPr>
            </w:pPr>
            <w:r>
              <w:rPr>
                <w:noProof/>
              </w:rPr>
              <w:t>TRIMESTRUL 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BC8D1" w14:textId="6C9C68F8" w:rsidR="00182442" w:rsidRDefault="00283CF1">
            <w:pPr>
              <w:pStyle w:val="P68B1DB1-Normal29"/>
              <w:spacing w:line="240" w:lineRule="auto"/>
              <w:jc w:val="center"/>
              <w:rPr>
                <w:rFonts w:eastAsia="Times New Roman"/>
                <w:noProof/>
              </w:rPr>
            </w:pPr>
            <w:r>
              <w:rPr>
                <w:noProof/>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63B259" w14:textId="6566122C" w:rsidR="00182442" w:rsidRDefault="00283CF1">
            <w:pPr>
              <w:pStyle w:val="P68B1DB1-Normal29"/>
              <w:spacing w:line="240" w:lineRule="auto"/>
              <w:rPr>
                <w:noProof/>
              </w:rPr>
            </w:pPr>
            <w:r>
              <w:rPr>
                <w:noProof/>
              </w:rPr>
              <w:t xml:space="preserve">Se pun în funcțiune trei sisteme informatice care permit interconectarea tuturor bazelor de date utilizate în procesul de acordare a autorizațiilor de construcție: </w:t>
            </w:r>
          </w:p>
          <w:p w14:paraId="1BBDD18F" w14:textId="01023FC9" w:rsidR="00182442" w:rsidRDefault="00283CF1">
            <w:pPr>
              <w:pStyle w:val="P68B1DB1-Normal29"/>
              <w:numPr>
                <w:ilvl w:val="0"/>
                <w:numId w:val="164"/>
              </w:numPr>
              <w:pBdr>
                <w:top w:val="nil"/>
                <w:left w:val="nil"/>
                <w:bottom w:val="nil"/>
                <w:right w:val="nil"/>
                <w:between w:val="nil"/>
              </w:pBdr>
              <w:spacing w:after="0" w:line="259" w:lineRule="auto"/>
              <w:rPr>
                <w:noProof/>
              </w:rPr>
            </w:pPr>
            <w:r>
              <w:rPr>
                <w:noProof/>
              </w:rPr>
              <w:t xml:space="preserve">un sistem care face legătura între normele tehnice și regulamentele de punere în aplicare. Acesta este integrat în Portalul dezvoltatorilor de clădiri și este pus la dispoziția publicului. </w:t>
            </w:r>
          </w:p>
          <w:p w14:paraId="5C1D0A87" w14:textId="77777777" w:rsidR="00182442" w:rsidRDefault="00283CF1">
            <w:pPr>
              <w:pStyle w:val="P68B1DB1-Normal29"/>
              <w:numPr>
                <w:ilvl w:val="0"/>
                <w:numId w:val="164"/>
              </w:numPr>
              <w:pBdr>
                <w:top w:val="nil"/>
                <w:left w:val="nil"/>
                <w:bottom w:val="nil"/>
                <w:right w:val="nil"/>
                <w:between w:val="nil"/>
              </w:pBdr>
              <w:spacing w:after="0" w:line="259" w:lineRule="auto"/>
              <w:rPr>
                <w:noProof/>
              </w:rPr>
            </w:pPr>
            <w:r>
              <w:rPr>
                <w:noProof/>
              </w:rPr>
              <w:t>un sistem de cerințe structurate privind clădirile și procedurile, validarea și controlul procesului de autorizare, inclusiv ontologia</w:t>
            </w:r>
          </w:p>
          <w:p w14:paraId="6129C3FE" w14:textId="77777777" w:rsidR="00182442" w:rsidRDefault="00283CF1">
            <w:pPr>
              <w:pStyle w:val="P68B1DB1-Normal29"/>
              <w:numPr>
                <w:ilvl w:val="0"/>
                <w:numId w:val="164"/>
              </w:numPr>
              <w:pBdr>
                <w:top w:val="nil"/>
                <w:left w:val="nil"/>
                <w:bottom w:val="nil"/>
                <w:right w:val="nil"/>
                <w:between w:val="nil"/>
              </w:pBdr>
              <w:spacing w:after="160" w:line="259" w:lineRule="auto"/>
              <w:rPr>
                <w:rFonts w:eastAsia="Times New Roman"/>
                <w:noProof/>
              </w:rPr>
            </w:pPr>
            <w:r>
              <w:rPr>
                <w:noProof/>
              </w:rPr>
              <w:t>un sistem de gestionare a standardelor în materie de date ale clădirilor.</w:t>
            </w:r>
          </w:p>
        </w:tc>
      </w:tr>
    </w:tbl>
    <w:p w14:paraId="2A5A6130" w14:textId="77777777" w:rsidR="00182442" w:rsidRDefault="00182442">
      <w:pPr>
        <w:pBdr>
          <w:top w:val="nil"/>
          <w:left w:val="nil"/>
          <w:bottom w:val="nil"/>
          <w:right w:val="nil"/>
          <w:between w:val="nil"/>
        </w:pBdr>
        <w:spacing w:line="240" w:lineRule="auto"/>
        <w:rPr>
          <w:rFonts w:ascii="Calibri" w:hAnsi="Calibri"/>
          <w:noProof/>
          <w:color w:val="000000"/>
          <w:sz w:val="22"/>
        </w:rPr>
        <w:sectPr w:rsidR="00182442" w:rsidSect="00B67106">
          <w:headerReference w:type="even" r:id="rId138"/>
          <w:headerReference w:type="default" r:id="rId139"/>
          <w:footerReference w:type="even" r:id="rId140"/>
          <w:footerReference w:type="default" r:id="rId141"/>
          <w:headerReference w:type="first" r:id="rId142"/>
          <w:footerReference w:type="first" r:id="rId143"/>
          <w:pgSz w:w="16839" w:h="11907" w:orient="landscape"/>
          <w:pgMar w:top="1134" w:right="1134" w:bottom="1134" w:left="1134" w:header="567" w:footer="567" w:gutter="0"/>
          <w:cols w:space="720"/>
          <w:docGrid w:linePitch="326"/>
        </w:sectPr>
      </w:pPr>
    </w:p>
    <w:p w14:paraId="407BC5C0" w14:textId="5FEE0EE6" w:rsidR="00182442" w:rsidRDefault="00283CF1">
      <w:pPr>
        <w:pStyle w:val="Heading1"/>
        <w:numPr>
          <w:ilvl w:val="0"/>
          <w:numId w:val="0"/>
        </w:numPr>
        <w:ind w:left="850" w:hanging="850"/>
        <w:rPr>
          <w:noProof/>
        </w:rPr>
      </w:pPr>
      <w:r>
        <w:rPr>
          <w:noProof/>
        </w:rPr>
        <w:t>G. COMPONENTA 1.7: Transformarea digitală a administrației publice</w:t>
      </w:r>
    </w:p>
    <w:p w14:paraId="699E8762" w14:textId="301BD30A" w:rsidR="00182442" w:rsidRDefault="00283CF1">
      <w:pPr>
        <w:spacing w:line="240" w:lineRule="auto"/>
        <w:jc w:val="both"/>
        <w:rPr>
          <w:noProof/>
        </w:rPr>
      </w:pPr>
      <w:r>
        <w:rPr>
          <w:noProof/>
        </w:rPr>
        <w:t xml:space="preserve">Această componentă </w:t>
      </w:r>
      <w:r>
        <w:rPr>
          <w:rFonts w:eastAsia="Times New Roman"/>
          <w:noProof/>
        </w:rPr>
        <w:t xml:space="preserve">a planului ceh de redresare și reziliență </w:t>
      </w:r>
      <w:r>
        <w:rPr>
          <w:noProof/>
        </w:rPr>
        <w:t>abordează provocările legate de digitalizarea sistemului administrației publice. Scopul său este de a realiza o creștere a numărului și a nivelului de automatizare a serviciilor digitale, o creștere a competențelor și a coordonării interministeriale, precum și cooperarea în ceea ce privește pregătirea și crearea de noi sisteme și servicii publice. În cele din urmă, scopul său este de a îmbunătăți încrederea cetățenilor și utilizarea de către aceștia a serviciilor publice prin intermediul aplicațiilor online. Componenta beneficiază de sinergii cu componentele 1.1 și 1.2, care abordează, de asemenea, problema digitalizării îmbunătățite a sferei publice.</w:t>
      </w:r>
    </w:p>
    <w:p w14:paraId="7E1232DF" w14:textId="13554BF4" w:rsidR="00182442" w:rsidRDefault="00283CF1">
      <w:pPr>
        <w:spacing w:line="240" w:lineRule="auto"/>
        <w:jc w:val="both"/>
        <w:rPr>
          <w:noProof/>
        </w:rPr>
      </w:pPr>
      <w:r>
        <w:rPr>
          <w:rFonts w:eastAsia="Times New Roman"/>
          <w:noProof/>
          <w:color w:val="000000" w:themeColor="text1"/>
        </w:rPr>
        <w:t xml:space="preserve">Componenta sprijină </w:t>
      </w:r>
      <w:r>
        <w:rPr>
          <w:rFonts w:eastAsia="Times New Roman"/>
          <w:noProof/>
        </w:rPr>
        <w:t xml:space="preserve">abordarea </w:t>
      </w:r>
      <w:r>
        <w:rPr>
          <w:noProof/>
        </w:rPr>
        <w:t>Recomandării specifice fiecărei țări 1 2023</w:t>
      </w:r>
      <w:r>
        <w:rPr>
          <w:rFonts w:eastAsia="Times New Roman"/>
          <w:noProof/>
        </w:rPr>
        <w:t>, potrivit căreia Cehia</w:t>
      </w:r>
      <w:r>
        <w:rPr>
          <w:noProof/>
        </w:rPr>
        <w:t xml:space="preserve"> extinde investițiile publice în tranziția digitală.</w:t>
      </w:r>
    </w:p>
    <w:p w14:paraId="15EAEA49" w14:textId="5909FFAA" w:rsidR="00182442" w:rsidRDefault="00283CF1">
      <w:pPr>
        <w:spacing w:line="276" w:lineRule="auto"/>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6FA20A86" w14:textId="77777777" w:rsidR="00182442" w:rsidRDefault="00182442">
      <w:pPr>
        <w:spacing w:line="276" w:lineRule="auto"/>
        <w:jc w:val="both"/>
        <w:rPr>
          <w:noProof/>
          <w:sz w:val="22"/>
        </w:rPr>
      </w:pPr>
    </w:p>
    <w:p w14:paraId="14B4FA62" w14:textId="7539DB7F" w:rsidR="00182442" w:rsidRDefault="00283CF1">
      <w:pPr>
        <w:pStyle w:val="P68B1DB1-Normal5"/>
        <w:spacing w:line="240" w:lineRule="auto"/>
        <w:jc w:val="both"/>
        <w:rPr>
          <w:noProof/>
        </w:rPr>
      </w:pPr>
      <w:r>
        <w:rPr>
          <w:noProof/>
        </w:rPr>
        <w:t>G.1. Descrierea reformelor și a investițiilor pentru sprijinul financiar nerambursabil</w:t>
      </w:r>
    </w:p>
    <w:p w14:paraId="7F37D287" w14:textId="1E8BF384" w:rsidR="00182442" w:rsidRDefault="00283CF1">
      <w:pPr>
        <w:pStyle w:val="P68B1DB1-Normal7"/>
        <w:spacing w:line="240" w:lineRule="auto"/>
        <w:jc w:val="both"/>
        <w:rPr>
          <w:noProof/>
        </w:rPr>
      </w:pPr>
      <w:r>
        <w:rPr>
          <w:noProof/>
        </w:rPr>
        <w:t>Investiția 1: Unificarea domeniilor și crearea unei platforme de învățare</w:t>
      </w:r>
    </w:p>
    <w:p w14:paraId="19A2349D" w14:textId="3A9205EB" w:rsidR="00182442" w:rsidRDefault="00283CF1">
      <w:pPr>
        <w:pStyle w:val="P68B1DB1-Normal4"/>
        <w:spacing w:line="240" w:lineRule="auto"/>
        <w:jc w:val="both"/>
        <w:rPr>
          <w:noProof/>
          <w:color w:val="000000" w:themeColor="text1"/>
        </w:rPr>
      </w:pPr>
      <w:r>
        <w:rPr>
          <w:noProof/>
        </w:rPr>
        <w:t>Obiectivul investiției este de a îmbunătăți comunicarea cu guvernul și de a reduce riscurile în materie de securitate cibernetică prin unificarea domeniilor și a e-mailurilor guvernamentale, precum și prin crearea unei platforme de învățare privind serviciile de e-guvernare.</w:t>
      </w:r>
    </w:p>
    <w:p w14:paraId="18C1D142" w14:textId="27904A43" w:rsidR="00182442" w:rsidRDefault="00283CF1">
      <w:pPr>
        <w:pStyle w:val="P68B1DB1-Normal4"/>
        <w:jc w:val="both"/>
        <w:rPr>
          <w:noProof/>
        </w:rPr>
      </w:pPr>
      <w:r>
        <w:rPr>
          <w:noProof/>
        </w:rPr>
        <w:t>Investiția se implementează până la 30 iunie 2026.</w:t>
      </w:r>
    </w:p>
    <w:p w14:paraId="3612F204" w14:textId="4307B174" w:rsidR="00182442" w:rsidRDefault="00283CF1">
      <w:pPr>
        <w:pStyle w:val="P68B1DB1-Normal7"/>
        <w:spacing w:line="240" w:lineRule="auto"/>
        <w:rPr>
          <w:rFonts w:eastAsia="Times New Roman"/>
          <w:noProof/>
        </w:rPr>
      </w:pPr>
      <w:r>
        <w:rPr>
          <w:noProof/>
        </w:rPr>
        <w:t>Investiția 2:</w:t>
      </w:r>
      <w:r>
        <w:rPr>
          <w:rFonts w:eastAsia="Times New Roman"/>
          <w:noProof/>
          <w:color w:val="006100"/>
          <w:sz w:val="18"/>
        </w:rPr>
        <w:t xml:space="preserve"> </w:t>
      </w:r>
      <w:r>
        <w:rPr>
          <w:rFonts w:eastAsia="Times New Roman"/>
          <w:noProof/>
        </w:rPr>
        <w:t>Îmbunătățirea sistemului de gestionare a serviciilor digitalizate</w:t>
      </w:r>
    </w:p>
    <w:p w14:paraId="05F42B2C" w14:textId="4E5A33B8" w:rsidR="00182442" w:rsidRDefault="00283CF1">
      <w:pPr>
        <w:pStyle w:val="P68B1DB1-Normal3"/>
        <w:spacing w:line="240" w:lineRule="auto"/>
        <w:jc w:val="both"/>
        <w:rPr>
          <w:noProof/>
        </w:rPr>
      </w:pPr>
      <w:r>
        <w:rPr>
          <w:noProof/>
        </w:rPr>
        <w:t>Obiectivul investiției este de a optimiza, a reforma și a gestiona mai bine furnizarea de servicii digitalizate, inclusiv planificarea capacității acestora și comunicarea informațiilor către clienții administrației publice. Investiția vizează îmbunătățirea gestionării serviciilor digitalizate ale administrației publice și este pusă în aplicare prin:</w:t>
      </w:r>
    </w:p>
    <w:p w14:paraId="758CFEDF" w14:textId="1034F337" w:rsidR="00182442" w:rsidRDefault="00283CF1">
      <w:pPr>
        <w:pStyle w:val="P68B1DB1-ListParagraph30"/>
        <w:numPr>
          <w:ilvl w:val="0"/>
          <w:numId w:val="348"/>
        </w:numPr>
        <w:spacing w:line="240" w:lineRule="auto"/>
        <w:jc w:val="both"/>
        <w:rPr>
          <w:noProof/>
        </w:rPr>
      </w:pPr>
      <w:r>
        <w:rPr>
          <w:noProof/>
        </w:rPr>
        <w:t>Înființarea a două grupuri de lucru care să supravegheze proiectele de cloud computing și procesele de achiziții publice pentru digitalizare în administrația publică</w:t>
      </w:r>
    </w:p>
    <w:p w14:paraId="5AB17A7A" w14:textId="57F613FA" w:rsidR="00182442" w:rsidRDefault="00283CF1">
      <w:pPr>
        <w:pStyle w:val="P68B1DB1-ListParagraph30"/>
        <w:numPr>
          <w:ilvl w:val="0"/>
          <w:numId w:val="348"/>
        </w:numPr>
        <w:spacing w:line="240" w:lineRule="auto"/>
        <w:jc w:val="both"/>
        <w:rPr>
          <w:noProof/>
        </w:rPr>
      </w:pPr>
      <w:r>
        <w:rPr>
          <w:noProof/>
        </w:rPr>
        <w:t>Crearea a două sisteme de informații pentru (1) coordonarea și comunicarea privind digitalizarea serviciilor administrației publice și pentru (2) sistemul de gestionare pe termen lung pentru proiectele TIC</w:t>
      </w:r>
    </w:p>
    <w:p w14:paraId="5D248497" w14:textId="29FB2001" w:rsidR="00182442" w:rsidRDefault="00283CF1">
      <w:pPr>
        <w:pStyle w:val="P68B1DB1-ListParagraph30"/>
        <w:numPr>
          <w:ilvl w:val="0"/>
          <w:numId w:val="348"/>
        </w:numPr>
        <w:spacing w:line="240" w:lineRule="auto"/>
        <w:jc w:val="both"/>
        <w:rPr>
          <w:noProof/>
        </w:rPr>
      </w:pPr>
      <w:r>
        <w:rPr>
          <w:noProof/>
        </w:rPr>
        <w:t>Un proiect de optimizare care identifică cele mai bune practici, indică îmbunătățiri și măsuri suplimentare de întreprins, pe baza activității analitice și a consultării părților interesate.</w:t>
      </w:r>
    </w:p>
    <w:p w14:paraId="15ABA9D4" w14:textId="23ECE7B7" w:rsidR="00182442" w:rsidRDefault="00283CF1">
      <w:pPr>
        <w:pStyle w:val="P68B1DB1-Normal3"/>
        <w:spacing w:line="240" w:lineRule="auto"/>
        <w:jc w:val="both"/>
        <w:rPr>
          <w:noProof/>
        </w:rPr>
      </w:pPr>
      <w:r>
        <w:rPr>
          <w:noProof/>
        </w:rPr>
        <w:t>Aceste activități vizează îmbunătățirea sistemului de gestionare a serviciilor digitalizate, prin identificarea deficiențelor practicilor existente, prin punerea în aplicare a unor noi soluții, prin colectarea mai multor date și prin asigurarea unei imagini de ansamblu mai ample asupra informațiilor și a unei mai bune coordonări.</w:t>
      </w:r>
    </w:p>
    <w:p w14:paraId="18244040" w14:textId="5BC33FBB" w:rsidR="00182442" w:rsidRDefault="00283CF1">
      <w:pPr>
        <w:pStyle w:val="P68B1DB1-Normal4"/>
        <w:jc w:val="both"/>
        <w:rPr>
          <w:noProof/>
          <w:color w:val="000000" w:themeColor="text1"/>
        </w:rPr>
      </w:pPr>
      <w:r>
        <w:rPr>
          <w:noProof/>
        </w:rPr>
        <w:t>Investiția se implementează până la 30 iunie 2026.</w:t>
      </w:r>
    </w:p>
    <w:p w14:paraId="767C2FE8" w14:textId="67CF5F31" w:rsidR="00182442" w:rsidRDefault="00283CF1">
      <w:pPr>
        <w:pStyle w:val="P68B1DB1-Normal7"/>
        <w:spacing w:line="240" w:lineRule="auto"/>
        <w:jc w:val="both"/>
        <w:rPr>
          <w:noProof/>
        </w:rPr>
      </w:pPr>
      <w:r>
        <w:rPr>
          <w:noProof/>
        </w:rPr>
        <w:t>Investiția 3: Crearea unui centru de contact pentru administrația publică</w:t>
      </w:r>
    </w:p>
    <w:p w14:paraId="668F3A6D" w14:textId="0B9053BA" w:rsidR="00182442" w:rsidRDefault="00283CF1">
      <w:pPr>
        <w:spacing w:line="240" w:lineRule="auto"/>
        <w:jc w:val="both"/>
        <w:rPr>
          <w:noProof/>
        </w:rPr>
      </w:pPr>
      <w:r>
        <w:rPr>
          <w:noProof/>
        </w:rPr>
        <w:t xml:space="preserve">Obiectivul investiției este de a înființa și de a dota un centru de contact </w:t>
      </w:r>
      <w:r>
        <w:rPr>
          <w:rFonts w:eastAsia="Times New Roman"/>
          <w:noProof/>
        </w:rPr>
        <w:t>pentru furnizarea de servicii de administrație publică clienților, inclusiv cetățenilor și întreprinderilor. Centrul de contact oferă informații, consiliere și sprijin pentru transmiterea electronică a documentelor pentru serviciile guvernamentale selectate („</w:t>
      </w:r>
      <w:r>
        <w:rPr>
          <w:rFonts w:eastAsia="Times New Roman"/>
          <w:i/>
          <w:noProof/>
        </w:rPr>
        <w:t>agenda</w:t>
      </w:r>
      <w:r>
        <w:rPr>
          <w:rFonts w:eastAsia="Times New Roman"/>
          <w:noProof/>
        </w:rPr>
        <w:t>”).</w:t>
      </w:r>
    </w:p>
    <w:p w14:paraId="5FE60F04" w14:textId="40707374" w:rsidR="00182442" w:rsidRDefault="00283CF1">
      <w:pPr>
        <w:spacing w:line="240" w:lineRule="auto"/>
        <w:jc w:val="both"/>
        <w:rPr>
          <w:noProof/>
        </w:rPr>
      </w:pPr>
      <w:r>
        <w:rPr>
          <w:noProof/>
        </w:rPr>
        <w:t>Investiția se implementează până la 30 iunie 2026.</w:t>
      </w:r>
    </w:p>
    <w:p w14:paraId="4110BBFD" w14:textId="648DCF1B" w:rsidR="00182442" w:rsidRDefault="00283CF1">
      <w:pPr>
        <w:pStyle w:val="P68B1DB1-Normal7"/>
        <w:spacing w:line="240" w:lineRule="auto"/>
        <w:jc w:val="both"/>
        <w:rPr>
          <w:noProof/>
        </w:rPr>
      </w:pPr>
      <w:r>
        <w:rPr>
          <w:noProof/>
        </w:rPr>
        <w:t>Investiția 4: Crearea unei infrastructuri centrale de date</w:t>
      </w:r>
    </w:p>
    <w:p w14:paraId="3C173F2B" w14:textId="0A42FBDE" w:rsidR="00182442" w:rsidRDefault="00283CF1">
      <w:pPr>
        <w:spacing w:line="240" w:lineRule="auto"/>
        <w:jc w:val="both"/>
        <w:rPr>
          <w:noProof/>
        </w:rPr>
      </w:pPr>
      <w:r>
        <w:rPr>
          <w:noProof/>
        </w:rPr>
        <w:t>Obiectivul investiției este de a sprijini utilizarea eficientă a sistemelor de informații ale administrației publice și eforturile de modernizare și digitalizare a serviciilor administrației publice. Investiția creează un depozit central de date cu informații selectate privind alte sisteme și servicii guvernamentale selectate pentru a permite gestionarea și optimizarea acestora.</w:t>
      </w:r>
    </w:p>
    <w:p w14:paraId="5A535F92" w14:textId="40707374" w:rsidR="00182442" w:rsidRDefault="00283CF1">
      <w:pPr>
        <w:spacing w:line="240" w:lineRule="auto"/>
        <w:jc w:val="both"/>
        <w:rPr>
          <w:noProof/>
        </w:rPr>
      </w:pPr>
      <w:r>
        <w:rPr>
          <w:noProof/>
        </w:rPr>
        <w:t>Investiția se implementează până la 30 iunie 2026.</w:t>
      </w:r>
    </w:p>
    <w:p w14:paraId="481D9E6B" w14:textId="4B55FE25" w:rsidR="00182442" w:rsidRDefault="00182442">
      <w:pPr>
        <w:spacing w:line="240" w:lineRule="auto"/>
        <w:jc w:val="both"/>
        <w:rPr>
          <w:noProof/>
        </w:rPr>
        <w:sectPr w:rsidR="00182442" w:rsidSect="00B67106">
          <w:headerReference w:type="even" r:id="rId144"/>
          <w:headerReference w:type="default" r:id="rId145"/>
          <w:footerReference w:type="even" r:id="rId146"/>
          <w:footerReference w:type="default" r:id="rId147"/>
          <w:headerReference w:type="first" r:id="rId148"/>
          <w:footerReference w:type="first" r:id="rId149"/>
          <w:pgSz w:w="11907" w:h="16839"/>
          <w:pgMar w:top="1134" w:right="1134" w:bottom="1134" w:left="1134" w:header="567" w:footer="567" w:gutter="0"/>
          <w:cols w:space="720"/>
          <w:docGrid w:linePitch="326"/>
        </w:sectPr>
      </w:pPr>
    </w:p>
    <w:p w14:paraId="69034331" w14:textId="3D533F6F" w:rsidR="00182442" w:rsidRDefault="00283CF1">
      <w:pPr>
        <w:pStyle w:val="P68B1DB1-Normal8"/>
        <w:keepNext/>
        <w:spacing w:before="360" w:line="240" w:lineRule="auto"/>
        <w:jc w:val="both"/>
        <w:rPr>
          <w:noProof/>
        </w:rPr>
      </w:pPr>
      <w:r>
        <w:rPr>
          <w:noProof/>
        </w:rPr>
        <w:t>G.2. Obiective de etapă, ținte, indicatori și calendar pentru monitorizarea și punerea în aplicare a sprijinului financiar nerambursabil</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685"/>
        <w:gridCol w:w="1322"/>
        <w:gridCol w:w="1370"/>
        <w:gridCol w:w="1233"/>
        <w:gridCol w:w="1457"/>
        <w:gridCol w:w="870"/>
        <w:gridCol w:w="890"/>
        <w:gridCol w:w="1027"/>
        <w:gridCol w:w="1341"/>
        <w:gridCol w:w="660"/>
        <w:gridCol w:w="3700"/>
      </w:tblGrid>
      <w:tr w:rsidR="00182442" w14:paraId="276DE192" w14:textId="77777777">
        <w:trPr>
          <w:trHeight w:val="105"/>
          <w:tblHeader/>
        </w:trPr>
        <w:tc>
          <w:tcPr>
            <w:tcW w:w="653" w:type="dxa"/>
            <w:vMerge w:val="restart"/>
            <w:tcBorders>
              <w:top w:val="single" w:sz="6" w:space="0" w:color="auto"/>
              <w:left w:val="single" w:sz="6" w:space="0" w:color="auto"/>
              <w:bottom w:val="single" w:sz="6" w:space="0" w:color="auto"/>
              <w:right w:val="single" w:sz="4" w:space="0" w:color="auto"/>
            </w:tcBorders>
            <w:shd w:val="clear" w:color="auto" w:fill="BDD7EE"/>
            <w:tcMar>
              <w:left w:w="105" w:type="dxa"/>
              <w:right w:w="105" w:type="dxa"/>
            </w:tcMar>
            <w:vAlign w:val="center"/>
          </w:tcPr>
          <w:p w14:paraId="5C8E2677" w14:textId="77777777" w:rsidR="00182442" w:rsidRDefault="00283CF1">
            <w:pPr>
              <w:pStyle w:val="P68B1DB1-Normal31"/>
              <w:spacing w:line="240" w:lineRule="auto"/>
              <w:jc w:val="center"/>
              <w:rPr>
                <w:noProof/>
              </w:rPr>
            </w:pPr>
            <w:r>
              <w:rPr>
                <w:noProof/>
              </w:rPr>
              <w:t>Secț. NUM.</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4669425" w14:textId="77777777" w:rsidR="00182442" w:rsidRDefault="00283CF1">
            <w:pPr>
              <w:pStyle w:val="P68B1DB1-Normal31"/>
              <w:spacing w:line="240" w:lineRule="auto"/>
              <w:jc w:val="center"/>
              <w:rPr>
                <w:noProof/>
              </w:rPr>
            </w:pPr>
            <w:r>
              <w:rPr>
                <w:noProof/>
              </w:rPr>
              <w:t>Măsură conexă (reformă sau investiții)</w:t>
            </w:r>
          </w:p>
        </w:tc>
        <w:tc>
          <w:tcPr>
            <w:tcW w:w="1077" w:type="dxa"/>
            <w:vMerge w:val="restart"/>
            <w:tcBorders>
              <w:top w:val="single" w:sz="6" w:space="0" w:color="auto"/>
              <w:left w:val="single" w:sz="4" w:space="0" w:color="auto"/>
              <w:bottom w:val="single" w:sz="6" w:space="0" w:color="auto"/>
              <w:right w:val="single" w:sz="4" w:space="0" w:color="auto"/>
            </w:tcBorders>
            <w:shd w:val="clear" w:color="auto" w:fill="BDD7EE"/>
            <w:tcMar>
              <w:left w:w="105" w:type="dxa"/>
              <w:right w:w="105" w:type="dxa"/>
            </w:tcMar>
            <w:vAlign w:val="center"/>
          </w:tcPr>
          <w:p w14:paraId="7E4E4560" w14:textId="77777777" w:rsidR="00182442" w:rsidRDefault="00283CF1">
            <w:pPr>
              <w:pStyle w:val="P68B1DB1-Normal31"/>
              <w:spacing w:line="240" w:lineRule="auto"/>
              <w:jc w:val="center"/>
              <w:rPr>
                <w:noProof/>
              </w:rPr>
            </w:pPr>
            <w:r>
              <w:rPr>
                <w:noProof/>
              </w:rPr>
              <w:t>Etapă/Obiectiv</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1BC87055" w14:textId="77777777" w:rsidR="00182442" w:rsidRDefault="00283CF1">
            <w:pPr>
              <w:pStyle w:val="P68B1DB1-Normal31"/>
              <w:spacing w:line="240" w:lineRule="auto"/>
              <w:jc w:val="center"/>
              <w:rPr>
                <w:noProof/>
              </w:rPr>
            </w:pPr>
            <w:r>
              <w:rPr>
                <w:noProof/>
              </w:rPr>
              <w:t>Nume</w:t>
            </w:r>
          </w:p>
        </w:tc>
        <w:tc>
          <w:tcPr>
            <w:tcW w:w="1679" w:type="dxa"/>
            <w:vMerge w:val="restart"/>
            <w:tcBorders>
              <w:top w:val="single" w:sz="6" w:space="0" w:color="auto"/>
              <w:left w:val="single" w:sz="4" w:space="0" w:color="auto"/>
              <w:right w:val="single" w:sz="6" w:space="0" w:color="auto"/>
            </w:tcBorders>
            <w:shd w:val="clear" w:color="auto" w:fill="BDD7EE"/>
            <w:tcMar>
              <w:left w:w="105" w:type="dxa"/>
              <w:right w:w="105" w:type="dxa"/>
            </w:tcMar>
            <w:vAlign w:val="center"/>
          </w:tcPr>
          <w:p w14:paraId="738A3B7A" w14:textId="77777777" w:rsidR="00182442" w:rsidRDefault="00283CF1">
            <w:pPr>
              <w:spacing w:line="240" w:lineRule="auto"/>
              <w:jc w:val="center"/>
              <w:rPr>
                <w:rFonts w:eastAsia="Times New Roman"/>
                <w:noProof/>
                <w:color w:val="000000" w:themeColor="text1"/>
                <w:sz w:val="18"/>
              </w:rPr>
            </w:pPr>
            <w:r>
              <w:rPr>
                <w:rFonts w:eastAsia="Times New Roman"/>
                <w:b/>
                <w:noProof/>
                <w:color w:val="000000" w:themeColor="text1"/>
                <w:sz w:val="18"/>
              </w:rPr>
              <w:t>Indicatori calitativi</w:t>
            </w:r>
            <w:r>
              <w:rPr>
                <w:noProof/>
              </w:rPr>
              <w:br/>
            </w:r>
            <w:r>
              <w:rPr>
                <w:rFonts w:eastAsia="Times New Roman"/>
                <w:b/>
                <w:noProof/>
                <w:color w:val="000000" w:themeColor="text1"/>
                <w:sz w:val="18"/>
              </w:rPr>
              <w:t xml:space="preserve"> (pentru jaloane)</w:t>
            </w:r>
          </w:p>
        </w:tc>
        <w:tc>
          <w:tcPr>
            <w:tcW w:w="2292" w:type="dxa"/>
            <w:gridSpan w:val="3"/>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1918A5EB" w14:textId="77777777" w:rsidR="00182442" w:rsidRDefault="00283CF1">
            <w:pPr>
              <w:spacing w:line="240" w:lineRule="auto"/>
              <w:jc w:val="center"/>
              <w:rPr>
                <w:rFonts w:eastAsia="Times New Roman"/>
                <w:noProof/>
                <w:color w:val="000000" w:themeColor="text1"/>
                <w:sz w:val="18"/>
              </w:rPr>
            </w:pPr>
            <w:r>
              <w:rPr>
                <w:rFonts w:eastAsia="Times New Roman"/>
                <w:b/>
                <w:noProof/>
                <w:color w:val="000000" w:themeColor="text1"/>
                <w:sz w:val="18"/>
              </w:rPr>
              <w:t>Indicatori cantitativi</w:t>
            </w:r>
            <w:r>
              <w:rPr>
                <w:noProof/>
              </w:rPr>
              <w:br/>
            </w:r>
            <w:r>
              <w:rPr>
                <w:rFonts w:eastAsia="Times New Roman"/>
                <w:b/>
                <w:noProof/>
                <w:color w:val="000000" w:themeColor="text1"/>
                <w:sz w:val="18"/>
              </w:rPr>
              <w:t xml:space="preserve"> (pentru obiective)</w:t>
            </w:r>
          </w:p>
        </w:tc>
        <w:tc>
          <w:tcPr>
            <w:tcW w:w="1544" w:type="dxa"/>
            <w:gridSpan w:val="2"/>
            <w:tcBorders>
              <w:top w:val="single" w:sz="6" w:space="0" w:color="auto"/>
              <w:left w:val="nil"/>
              <w:bottom w:val="single" w:sz="6" w:space="0" w:color="auto"/>
              <w:right w:val="single" w:sz="6" w:space="0" w:color="auto"/>
            </w:tcBorders>
            <w:shd w:val="clear" w:color="auto" w:fill="BDD7EE"/>
            <w:tcMar>
              <w:left w:w="105" w:type="dxa"/>
              <w:right w:w="105" w:type="dxa"/>
            </w:tcMar>
            <w:vAlign w:val="center"/>
          </w:tcPr>
          <w:p w14:paraId="61A1DFBE" w14:textId="77777777" w:rsidR="00182442" w:rsidRDefault="00283CF1">
            <w:pPr>
              <w:pStyle w:val="P68B1DB1-Normal31"/>
              <w:spacing w:line="240" w:lineRule="auto"/>
              <w:jc w:val="center"/>
              <w:rPr>
                <w:noProof/>
              </w:rPr>
            </w:pPr>
            <w:r>
              <w:rPr>
                <w:noProof/>
              </w:rPr>
              <w:t>Calendar orientativ pentru finalizare</w:t>
            </w:r>
          </w:p>
        </w:tc>
        <w:tc>
          <w:tcPr>
            <w:tcW w:w="4738" w:type="dxa"/>
            <w:vMerge w:val="restart"/>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A115EC8" w14:textId="77777777" w:rsidR="00182442" w:rsidRDefault="00283CF1">
            <w:pPr>
              <w:pStyle w:val="P68B1DB1-Normal31"/>
              <w:spacing w:line="240" w:lineRule="auto"/>
              <w:jc w:val="center"/>
              <w:rPr>
                <w:noProof/>
              </w:rPr>
            </w:pPr>
            <w:r>
              <w:rPr>
                <w:noProof/>
              </w:rPr>
              <w:t>Descrierea și definiția clară a fiecărui obiectiv de etapă și a fiecărei ținte</w:t>
            </w:r>
          </w:p>
        </w:tc>
      </w:tr>
      <w:tr w:rsidR="00182442" w14:paraId="17C2C1BF" w14:textId="77777777">
        <w:trPr>
          <w:trHeight w:val="165"/>
          <w:tblHeader/>
        </w:trPr>
        <w:tc>
          <w:tcPr>
            <w:tcW w:w="653" w:type="dxa"/>
            <w:vMerge/>
            <w:tcBorders>
              <w:top w:val="single" w:sz="6" w:space="0" w:color="auto"/>
              <w:bottom w:val="single" w:sz="6" w:space="0" w:color="auto"/>
              <w:right w:val="single" w:sz="4" w:space="0" w:color="auto"/>
            </w:tcBorders>
            <w:vAlign w:val="center"/>
          </w:tcPr>
          <w:p w14:paraId="3D735962" w14:textId="77777777" w:rsidR="00182442" w:rsidRDefault="00182442">
            <w:pPr>
              <w:rPr>
                <w:noProof/>
              </w:rPr>
            </w:pPr>
          </w:p>
        </w:tc>
        <w:tc>
          <w:tcPr>
            <w:tcW w:w="1394" w:type="dxa"/>
            <w:vMerge/>
            <w:tcBorders>
              <w:top w:val="single" w:sz="4" w:space="0" w:color="auto"/>
              <w:left w:val="single" w:sz="4" w:space="0" w:color="auto"/>
              <w:bottom w:val="single" w:sz="4" w:space="0" w:color="auto"/>
              <w:right w:val="single" w:sz="4" w:space="0" w:color="auto"/>
            </w:tcBorders>
            <w:vAlign w:val="center"/>
          </w:tcPr>
          <w:p w14:paraId="0D38D90D" w14:textId="77777777" w:rsidR="00182442" w:rsidRDefault="00182442">
            <w:pPr>
              <w:rPr>
                <w:noProof/>
              </w:rPr>
            </w:pPr>
          </w:p>
        </w:tc>
        <w:tc>
          <w:tcPr>
            <w:tcW w:w="1077" w:type="dxa"/>
            <w:vMerge/>
            <w:tcBorders>
              <w:top w:val="single" w:sz="6" w:space="0" w:color="auto"/>
              <w:left w:val="single" w:sz="4" w:space="0" w:color="auto"/>
              <w:bottom w:val="single" w:sz="6" w:space="0" w:color="auto"/>
              <w:right w:val="single" w:sz="4" w:space="0" w:color="auto"/>
            </w:tcBorders>
            <w:vAlign w:val="center"/>
          </w:tcPr>
          <w:p w14:paraId="58EB7008" w14:textId="77777777" w:rsidR="00182442" w:rsidRDefault="00182442">
            <w:pPr>
              <w:rPr>
                <w:noProof/>
              </w:rPr>
            </w:pPr>
          </w:p>
        </w:tc>
        <w:tc>
          <w:tcPr>
            <w:tcW w:w="1286" w:type="dxa"/>
            <w:vMerge/>
            <w:tcBorders>
              <w:top w:val="single" w:sz="4" w:space="0" w:color="auto"/>
              <w:left w:val="single" w:sz="4" w:space="0" w:color="auto"/>
              <w:bottom w:val="single" w:sz="4" w:space="0" w:color="auto"/>
              <w:right w:val="single" w:sz="4" w:space="0" w:color="auto"/>
            </w:tcBorders>
            <w:vAlign w:val="center"/>
          </w:tcPr>
          <w:p w14:paraId="5B35D878" w14:textId="77777777" w:rsidR="00182442" w:rsidRDefault="00182442">
            <w:pPr>
              <w:rPr>
                <w:noProof/>
              </w:rPr>
            </w:pPr>
          </w:p>
        </w:tc>
        <w:tc>
          <w:tcPr>
            <w:tcW w:w="1679" w:type="dxa"/>
            <w:vMerge/>
            <w:tcBorders>
              <w:left w:val="single" w:sz="4" w:space="0" w:color="auto"/>
            </w:tcBorders>
            <w:vAlign w:val="center"/>
          </w:tcPr>
          <w:p w14:paraId="3BBE4D35" w14:textId="77777777" w:rsidR="00182442" w:rsidRDefault="00182442">
            <w:pPr>
              <w:rPr>
                <w:noProof/>
              </w:rPr>
            </w:pPr>
          </w:p>
        </w:tc>
        <w:tc>
          <w:tcPr>
            <w:tcW w:w="86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0EA4CD63" w14:textId="77777777" w:rsidR="00182442" w:rsidRDefault="00283CF1">
            <w:pPr>
              <w:pStyle w:val="P68B1DB1-Normal31"/>
              <w:spacing w:line="240" w:lineRule="auto"/>
              <w:jc w:val="center"/>
              <w:rPr>
                <w:noProof/>
              </w:rPr>
            </w:pPr>
            <w:r>
              <w:rPr>
                <w:noProof/>
              </w:rPr>
              <w:t>Unitatea de măsură</w:t>
            </w:r>
          </w:p>
        </w:tc>
        <w:tc>
          <w:tcPr>
            <w:tcW w:w="851"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3680E5A" w14:textId="77777777" w:rsidR="00182442" w:rsidRDefault="00283CF1">
            <w:pPr>
              <w:pStyle w:val="P68B1DB1-Normal31"/>
              <w:spacing w:line="240" w:lineRule="auto"/>
              <w:jc w:val="center"/>
              <w:rPr>
                <w:noProof/>
              </w:rPr>
            </w:pPr>
            <w:r>
              <w:rPr>
                <w:noProof/>
              </w:rPr>
              <w:t>Situația de referință</w:t>
            </w:r>
          </w:p>
        </w:tc>
        <w:tc>
          <w:tcPr>
            <w:tcW w:w="1134" w:type="dxa"/>
            <w:tcBorders>
              <w:top w:val="nil"/>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29FB8629" w14:textId="77777777" w:rsidR="00182442" w:rsidRDefault="00283CF1">
            <w:pPr>
              <w:pStyle w:val="P68B1DB1-Normal31"/>
              <w:spacing w:line="240" w:lineRule="auto"/>
              <w:jc w:val="center"/>
              <w:rPr>
                <w:noProof/>
              </w:rPr>
            </w:pPr>
            <w:r>
              <w:rPr>
                <w:noProof/>
              </w:rPr>
              <w:t>Obiectiv</w:t>
            </w:r>
          </w:p>
        </w:tc>
        <w:tc>
          <w:tcPr>
            <w:tcW w:w="84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3156A937" w14:textId="77777777" w:rsidR="00182442" w:rsidRDefault="00283CF1">
            <w:pPr>
              <w:pStyle w:val="P68B1DB1-Normal31"/>
              <w:spacing w:line="240" w:lineRule="auto"/>
              <w:jc w:val="center"/>
              <w:rPr>
                <w:noProof/>
              </w:rPr>
            </w:pPr>
            <w:r>
              <w:rPr>
                <w:noProof/>
              </w:rPr>
              <w:t>Trimestru</w:t>
            </w:r>
          </w:p>
        </w:tc>
        <w:tc>
          <w:tcPr>
            <w:tcW w:w="704"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4A6600C" w14:textId="77777777" w:rsidR="00182442" w:rsidRDefault="00283CF1">
            <w:pPr>
              <w:pStyle w:val="P68B1DB1-Normal31"/>
              <w:spacing w:line="240" w:lineRule="auto"/>
              <w:jc w:val="center"/>
              <w:rPr>
                <w:noProof/>
              </w:rPr>
            </w:pPr>
            <w:r>
              <w:rPr>
                <w:noProof/>
              </w:rPr>
              <w:t>Anul</w:t>
            </w:r>
          </w:p>
        </w:tc>
        <w:tc>
          <w:tcPr>
            <w:tcW w:w="4738" w:type="dxa"/>
            <w:vMerge/>
            <w:vAlign w:val="center"/>
          </w:tcPr>
          <w:p w14:paraId="5DBF879F" w14:textId="77777777" w:rsidR="00182442" w:rsidRDefault="00182442">
            <w:pPr>
              <w:rPr>
                <w:noProof/>
              </w:rPr>
            </w:pPr>
          </w:p>
        </w:tc>
      </w:tr>
      <w:tr w:rsidR="00182442" w14:paraId="4E4B7229"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FBCD08F" w14:textId="275DB89A" w:rsidR="00182442" w:rsidRDefault="00283CF1">
            <w:pPr>
              <w:pStyle w:val="P68B1DB1-Normal11"/>
              <w:spacing w:line="240" w:lineRule="auto"/>
              <w:jc w:val="center"/>
              <w:rPr>
                <w:noProof/>
              </w:rPr>
            </w:pPr>
            <w:r>
              <w:rPr>
                <w:noProof/>
              </w:rPr>
              <w:t>256</w:t>
            </w:r>
          </w:p>
        </w:tc>
        <w:tc>
          <w:tcPr>
            <w:tcW w:w="13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C72BC5D" w14:textId="1451D4AA" w:rsidR="00182442" w:rsidRDefault="00283CF1">
            <w:pPr>
              <w:pStyle w:val="P68B1DB1-Normal11"/>
              <w:spacing w:line="240" w:lineRule="auto"/>
              <w:rPr>
                <w:noProof/>
              </w:rPr>
            </w:pPr>
            <w:r>
              <w:rPr>
                <w:noProof/>
              </w:rPr>
              <w:t>Investiția 2: Îmbunătățirea sistemului de gestionare a serviciilor digitalizate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E427013" w14:textId="3D86C9F8" w:rsidR="00182442" w:rsidRDefault="00283CF1">
            <w:pPr>
              <w:pStyle w:val="P68B1DB1-Normal11"/>
              <w:spacing w:line="240" w:lineRule="auto"/>
              <w:jc w:val="center"/>
              <w:rPr>
                <w:noProof/>
              </w:rPr>
            </w:pPr>
            <w:r>
              <w:rPr>
                <w:noProof/>
              </w:rPr>
              <w:t>Etapă</w:t>
            </w:r>
          </w:p>
        </w:tc>
        <w:tc>
          <w:tcPr>
            <w:tcW w:w="1286"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B7AE16E" w14:textId="346CEE68" w:rsidR="00182442" w:rsidRDefault="00283CF1">
            <w:pPr>
              <w:pStyle w:val="P68B1DB1-Normal11"/>
              <w:spacing w:line="257" w:lineRule="auto"/>
              <w:rPr>
                <w:noProof/>
              </w:rPr>
            </w:pPr>
            <w:r>
              <w:rPr>
                <w:noProof/>
              </w:rPr>
              <w:t>Constituirea grupurilor de lucru</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2DA379" w14:textId="7C310D8E" w:rsidR="00182442" w:rsidRDefault="00283CF1">
            <w:pPr>
              <w:pStyle w:val="P68B1DB1-Normal11"/>
              <w:spacing w:line="240" w:lineRule="auto"/>
              <w:rPr>
                <w:noProof/>
              </w:rPr>
            </w:pPr>
            <w:r>
              <w:rPr>
                <w:noProof/>
              </w:rPr>
              <w:t>Au fost înființate grupuri de lucru</w:t>
            </w:r>
          </w:p>
          <w:p w14:paraId="02C6A033" w14:textId="27B71954" w:rsidR="00182442" w:rsidRDefault="00182442">
            <w:pPr>
              <w:spacing w:line="240" w:lineRule="auto"/>
              <w:rPr>
                <w:rFonts w:eastAsia="Times New Roman"/>
                <w:noProof/>
                <w:color w:val="006100"/>
                <w:sz w:val="18"/>
              </w:rPr>
            </w:pP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3E7C0A" w14:textId="0C59B736" w:rsidR="00182442" w:rsidRDefault="00182442">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9A83A3" w14:textId="5AD92C10" w:rsidR="00182442" w:rsidRDefault="00182442">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43A0349" w14:textId="19CF4ECF" w:rsidR="00182442" w:rsidRDefault="00182442">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1303C3" w14:textId="5CA76F14" w:rsidR="00182442" w:rsidRDefault="00283CF1">
            <w:pPr>
              <w:pStyle w:val="P68B1DB1-Normal11"/>
              <w:spacing w:line="240" w:lineRule="auto"/>
              <w:jc w:val="center"/>
              <w:rPr>
                <w:noProof/>
              </w:rPr>
            </w:pPr>
            <w:r>
              <w:rPr>
                <w:noProof/>
              </w:rPr>
              <w:t>TRIMESTRUL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A10DDD" w14:textId="3D91650B" w:rsidR="00182442" w:rsidRDefault="00283CF1">
            <w:pPr>
              <w:pStyle w:val="P68B1DB1-Normal11"/>
              <w:spacing w:line="240" w:lineRule="auto"/>
              <w:jc w:val="center"/>
              <w:rPr>
                <w:noProof/>
              </w:rPr>
            </w:pPr>
            <w:r>
              <w:rPr>
                <w:noProof/>
              </w:rPr>
              <w:t>2024</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F44B49D" w14:textId="77777777" w:rsidR="00182442" w:rsidRDefault="00283CF1">
            <w:pPr>
              <w:pStyle w:val="P68B1DB1-Normal11"/>
              <w:spacing w:after="0" w:line="257" w:lineRule="auto"/>
              <w:rPr>
                <w:noProof/>
              </w:rPr>
            </w:pPr>
            <w:r>
              <w:rPr>
                <w:noProof/>
              </w:rPr>
              <w:t>În cadrul Consiliului guvernamental pentru societatea informațională se instituie următoarele grupuri de lucru:</w:t>
            </w:r>
          </w:p>
          <w:p w14:paraId="75870FAA" w14:textId="77777777" w:rsidR="00182442" w:rsidRDefault="00283CF1">
            <w:pPr>
              <w:pStyle w:val="P68B1DB1-ListParagraph32"/>
              <w:numPr>
                <w:ilvl w:val="0"/>
                <w:numId w:val="269"/>
              </w:numPr>
              <w:spacing w:before="0" w:after="0" w:line="257" w:lineRule="auto"/>
              <w:rPr>
                <w:noProof/>
              </w:rPr>
            </w:pPr>
            <w:r>
              <w:rPr>
                <w:noProof/>
              </w:rPr>
              <w:t>Grupul de lucru pentru cloud computing</w:t>
            </w:r>
          </w:p>
          <w:p w14:paraId="7BF35373" w14:textId="747988EE" w:rsidR="00182442" w:rsidRDefault="00283CF1">
            <w:pPr>
              <w:pStyle w:val="P68B1DB1-ListParagraph32"/>
              <w:numPr>
                <w:ilvl w:val="0"/>
                <w:numId w:val="269"/>
              </w:numPr>
              <w:spacing w:before="0" w:after="0" w:line="257" w:lineRule="auto"/>
              <w:rPr>
                <w:noProof/>
              </w:rPr>
            </w:pPr>
            <w:r>
              <w:rPr>
                <w:noProof/>
              </w:rPr>
              <w:t>Grupul de lucru pentru achiziții publice</w:t>
            </w:r>
          </w:p>
        </w:tc>
      </w:tr>
      <w:tr w:rsidR="00182442" w14:paraId="5E36F12A"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8F6DD7" w14:textId="18C249AC" w:rsidR="00182442" w:rsidRDefault="00283CF1">
            <w:pPr>
              <w:pStyle w:val="P68B1DB1-Normal11"/>
              <w:spacing w:line="240" w:lineRule="auto"/>
              <w:jc w:val="center"/>
              <w:rPr>
                <w:noProof/>
              </w:rPr>
            </w:pPr>
            <w:r>
              <w:rPr>
                <w:noProof/>
              </w:rPr>
              <w:t>257</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A75A674" w14:textId="1D6918B4" w:rsidR="00182442" w:rsidRDefault="00283CF1">
            <w:pPr>
              <w:pStyle w:val="P68B1DB1-Normal11"/>
              <w:spacing w:line="240" w:lineRule="auto"/>
              <w:rPr>
                <w:noProof/>
              </w:rPr>
            </w:pPr>
            <w:r>
              <w:rPr>
                <w:noProof/>
              </w:rPr>
              <w:t>Investiția 1: Unificarea domeniilor și crearea unei platforme de învățare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E7F5F58" w14:textId="77777777" w:rsidR="00182442" w:rsidRDefault="00283CF1">
            <w:pPr>
              <w:pStyle w:val="P68B1DB1-Normal11"/>
              <w:spacing w:line="240" w:lineRule="auto"/>
              <w:jc w:val="center"/>
              <w:rPr>
                <w:noProof/>
              </w:rPr>
            </w:pPr>
            <w:r>
              <w:rPr>
                <w:noProof/>
              </w:rPr>
              <w:t>Etapă</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7799D71" w14:textId="77777777" w:rsidR="00182442" w:rsidRDefault="00283CF1">
            <w:pPr>
              <w:pStyle w:val="P68B1DB1-Normal11"/>
              <w:spacing w:line="240" w:lineRule="auto"/>
              <w:rPr>
                <w:noProof/>
              </w:rPr>
            </w:pPr>
            <w:r>
              <w:rPr>
                <w:noProof/>
              </w:rPr>
              <w:t>Actualizarea sistemului de proiectare</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99D628" w14:textId="519CD118" w:rsidR="00182442" w:rsidRDefault="00283CF1">
            <w:pPr>
              <w:pStyle w:val="P68B1DB1-Normal11"/>
              <w:spacing w:line="240" w:lineRule="auto"/>
              <w:rPr>
                <w:noProof/>
              </w:rPr>
            </w:pPr>
            <w:r>
              <w:rPr>
                <w:noProof/>
              </w:rPr>
              <w:t>Acțiunile puse în aplicare</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BB9C220" w14:textId="77777777" w:rsidR="00182442" w:rsidRDefault="00182442">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05940BC" w14:textId="77777777" w:rsidR="00182442" w:rsidRDefault="00182442">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B15308F" w14:textId="77777777" w:rsidR="00182442" w:rsidRDefault="00182442">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6F4A3A3" w14:textId="77777777" w:rsidR="00182442" w:rsidRDefault="00283CF1">
            <w:pPr>
              <w:pStyle w:val="P68B1DB1-Normal11"/>
              <w:spacing w:line="240" w:lineRule="auto"/>
              <w:jc w:val="center"/>
              <w:rPr>
                <w:noProof/>
              </w:rPr>
            </w:pPr>
            <w:r>
              <w:rPr>
                <w:noProof/>
              </w:rPr>
              <w:t>TRIMESTRUL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23654D8" w14:textId="77777777" w:rsidR="00182442" w:rsidRDefault="00283CF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A77F70" w14:textId="77777777" w:rsidR="00182442" w:rsidRDefault="00283CF1">
            <w:pPr>
              <w:pStyle w:val="P68B1DB1-Normal11"/>
              <w:spacing w:after="0"/>
              <w:rPr>
                <w:noProof/>
              </w:rPr>
            </w:pPr>
            <w:r>
              <w:rPr>
                <w:noProof/>
              </w:rPr>
              <w:t xml:space="preserve">Se pun în aplicare următoarele acțiuni: </w:t>
            </w:r>
          </w:p>
          <w:p w14:paraId="5DD0CD2B" w14:textId="77777777" w:rsidR="00182442" w:rsidRDefault="00283CF1">
            <w:pPr>
              <w:pStyle w:val="P68B1DB1-ListParagraph32"/>
              <w:numPr>
                <w:ilvl w:val="0"/>
                <w:numId w:val="268"/>
              </w:numPr>
              <w:spacing w:after="0"/>
              <w:rPr>
                <w:noProof/>
              </w:rPr>
            </w:pPr>
            <w:r>
              <w:rPr>
                <w:noProof/>
              </w:rPr>
              <w:t xml:space="preserve">Toate site-urile web ale autorităților guvernamentale centrale se află în domeniul *.gov.cz. </w:t>
            </w:r>
          </w:p>
          <w:p w14:paraId="2B72B6E4" w14:textId="77777777" w:rsidR="00182442" w:rsidRDefault="00283CF1">
            <w:pPr>
              <w:pStyle w:val="P68B1DB1-ListParagraph32"/>
              <w:numPr>
                <w:ilvl w:val="0"/>
                <w:numId w:val="268"/>
              </w:numPr>
              <w:spacing w:after="0"/>
              <w:rPr>
                <w:noProof/>
              </w:rPr>
            </w:pPr>
            <w:r>
              <w:rPr>
                <w:noProof/>
              </w:rPr>
              <w:t>Toate e-mailurile autorităților guvernamentale centrale se migrează în domeniul *.gov.cz.</w:t>
            </w:r>
          </w:p>
          <w:p w14:paraId="76BA2554" w14:textId="15B71379" w:rsidR="00182442" w:rsidRDefault="00283CF1">
            <w:pPr>
              <w:pStyle w:val="P68B1DB1-ListParagraph32"/>
              <w:numPr>
                <w:ilvl w:val="0"/>
                <w:numId w:val="268"/>
              </w:numPr>
              <w:spacing w:after="0"/>
              <w:rPr>
                <w:noProof/>
              </w:rPr>
            </w:pPr>
            <w:r>
              <w:rPr>
                <w:noProof/>
              </w:rPr>
              <w:t>Se creează și se pun la dispoziție online cel puțin 3 de tutoriale privind comunicarea digitală dintre cetățeni și guvern.</w:t>
            </w:r>
          </w:p>
        </w:tc>
      </w:tr>
      <w:tr w:rsidR="00182442" w14:paraId="2A80B961"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CCEB697" w14:textId="122682AA" w:rsidR="00182442" w:rsidRDefault="00283CF1">
            <w:pPr>
              <w:pStyle w:val="P68B1DB1-Normal11"/>
              <w:spacing w:line="240" w:lineRule="auto"/>
              <w:jc w:val="center"/>
              <w:rPr>
                <w:noProof/>
              </w:rPr>
            </w:pPr>
            <w:r>
              <w:rPr>
                <w:noProof/>
              </w:rPr>
              <w:t>258</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13FB2FF" w14:textId="2F8DC3E8" w:rsidR="00182442" w:rsidRDefault="00283CF1">
            <w:pPr>
              <w:pStyle w:val="P68B1DB1-Normal11"/>
              <w:spacing w:line="240" w:lineRule="auto"/>
              <w:rPr>
                <w:noProof/>
              </w:rPr>
            </w:pPr>
            <w:r>
              <w:rPr>
                <w:noProof/>
              </w:rPr>
              <w:t>Investiția 2: Îmbunătățirea sistemului de gestionare a serviciilor digitalizate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3C2A918" w14:textId="77777777" w:rsidR="00182442" w:rsidRDefault="00283CF1">
            <w:pPr>
              <w:pStyle w:val="P68B1DB1-Normal11"/>
              <w:spacing w:line="240" w:lineRule="auto"/>
              <w:jc w:val="center"/>
              <w:rPr>
                <w:noProof/>
              </w:rPr>
            </w:pPr>
            <w:r>
              <w:rPr>
                <w:noProof/>
              </w:rPr>
              <w:t>Etapă</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DDDC9FE" w14:textId="42E735E4" w:rsidR="00182442" w:rsidRDefault="00283CF1">
            <w:pPr>
              <w:pStyle w:val="P68B1DB1-Normal11"/>
              <w:tabs>
                <w:tab w:val="left" w:pos="479"/>
              </w:tabs>
              <w:spacing w:line="257" w:lineRule="auto"/>
              <w:jc w:val="both"/>
              <w:rPr>
                <w:noProof/>
              </w:rPr>
            </w:pPr>
            <w:r>
              <w:rPr>
                <w:noProof/>
              </w:rPr>
              <w:t>Actualizarea guvernanței TIC în administrația publică</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09B1208" w14:textId="7B8416D0" w:rsidR="00182442" w:rsidRDefault="00283CF1">
            <w:pPr>
              <w:pStyle w:val="P68B1DB1-Normal11"/>
              <w:spacing w:line="240" w:lineRule="auto"/>
              <w:rPr>
                <w:noProof/>
              </w:rPr>
            </w:pPr>
            <w:r>
              <w:rPr>
                <w:noProof/>
              </w:rPr>
              <w:t>Acțiunile puse în aplicare</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80F8105" w14:textId="77777777" w:rsidR="00182442" w:rsidRDefault="00182442">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5D55491" w14:textId="77777777" w:rsidR="00182442" w:rsidRDefault="00182442">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B5A26B5" w14:textId="77777777" w:rsidR="00182442" w:rsidRDefault="00182442">
            <w:pPr>
              <w:spacing w:line="240" w:lineRule="auto"/>
              <w:jc w:val="center"/>
              <w:rPr>
                <w:rFonts w:eastAsia="Times New Roman"/>
                <w:noProof/>
                <w:color w:val="006100"/>
                <w:sz w:val="18"/>
              </w:rPr>
            </w:pPr>
          </w:p>
          <w:p w14:paraId="33C38576" w14:textId="77777777" w:rsidR="00182442" w:rsidRDefault="00182442">
            <w:pPr>
              <w:rPr>
                <w:rFonts w:eastAsia="Times New Roman"/>
                <w:noProof/>
                <w:sz w:val="18"/>
              </w:rPr>
            </w:pPr>
          </w:p>
          <w:p w14:paraId="32FC0AC4" w14:textId="77777777" w:rsidR="00182442" w:rsidRDefault="00182442">
            <w:pPr>
              <w:rPr>
                <w:rFonts w:eastAsia="Times New Roman"/>
                <w:noProof/>
                <w:sz w:val="18"/>
              </w:rPr>
            </w:pPr>
          </w:p>
          <w:p w14:paraId="5023BB07" w14:textId="77777777" w:rsidR="00182442" w:rsidRDefault="00182442">
            <w:pPr>
              <w:rPr>
                <w:rFonts w:eastAsia="Times New Roman"/>
                <w:noProof/>
                <w:color w:val="006100"/>
                <w:sz w:val="18"/>
              </w:rPr>
            </w:pPr>
          </w:p>
          <w:p w14:paraId="53404D10" w14:textId="77777777" w:rsidR="00182442" w:rsidRDefault="00182442">
            <w:pPr>
              <w:rPr>
                <w:rFonts w:eastAsia="Times New Roman"/>
                <w:noProof/>
                <w:color w:val="006100"/>
                <w:sz w:val="18"/>
              </w:rPr>
            </w:pPr>
          </w:p>
          <w:p w14:paraId="0419F78D" w14:textId="05CAE1AD" w:rsidR="00182442" w:rsidRDefault="00182442">
            <w:pPr>
              <w:rPr>
                <w:rFonts w:eastAsia="Times New Roman"/>
                <w:noProof/>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3A8A87" w14:textId="77777777" w:rsidR="00182442" w:rsidRDefault="00283CF1">
            <w:pPr>
              <w:pStyle w:val="P68B1DB1-Normal11"/>
              <w:spacing w:line="240" w:lineRule="auto"/>
              <w:jc w:val="center"/>
              <w:rPr>
                <w:noProof/>
              </w:rPr>
            </w:pPr>
            <w:r>
              <w:rPr>
                <w:noProof/>
              </w:rPr>
              <w:t>TRIMESTRUL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E140A0" w14:textId="77777777" w:rsidR="00182442" w:rsidRDefault="00283CF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83656F0" w14:textId="77777777" w:rsidR="00182442" w:rsidRDefault="00283CF1">
            <w:pPr>
              <w:pStyle w:val="P68B1DB1-Normal11"/>
              <w:spacing w:after="0"/>
              <w:contextualSpacing/>
              <w:rPr>
                <w:noProof/>
              </w:rPr>
            </w:pPr>
            <w:r>
              <w:rPr>
                <w:noProof/>
              </w:rPr>
              <w:t>Se pun în aplicare următoarele acțiuni:</w:t>
            </w:r>
          </w:p>
          <w:p w14:paraId="2F15CD46" w14:textId="77777777" w:rsidR="00182442" w:rsidRDefault="00283CF1">
            <w:pPr>
              <w:pStyle w:val="P68B1DB1-ListParagraph32"/>
              <w:numPr>
                <w:ilvl w:val="0"/>
                <w:numId w:val="267"/>
              </w:numPr>
              <w:spacing w:after="0"/>
              <w:rPr>
                <w:noProof/>
              </w:rPr>
            </w:pPr>
            <w:r>
              <w:rPr>
                <w:noProof/>
              </w:rPr>
              <w:t>Două sisteme de informații sunt operaționale. Acestea sunt i) platforma de comunicare, coordonare și prioritizare; și ii) un sistem TIC de gestionare pe termen lung.</w:t>
            </w:r>
          </w:p>
          <w:p w14:paraId="7FC10243" w14:textId="27317302" w:rsidR="00182442" w:rsidRDefault="00283CF1">
            <w:pPr>
              <w:pStyle w:val="P68B1DB1-ListParagraph32"/>
              <w:numPr>
                <w:ilvl w:val="0"/>
                <w:numId w:val="267"/>
              </w:numPr>
              <w:spacing w:after="0"/>
              <w:rPr>
                <w:noProof/>
              </w:rPr>
            </w:pPr>
            <w:r>
              <w:rPr>
                <w:noProof/>
              </w:rPr>
              <w:t>Un raport privind activitățile, inclusiv metodologiile, documentele analitice, planurile de acțiune, consultările și supervizările sprijinite prin această măsură, este disponibil online. Raportul identifică cazurile de optimizare a proceselor și include cel puțin lecțiile învățate, inclusiv bunele practici și eșecurile importante.</w:t>
            </w:r>
          </w:p>
        </w:tc>
      </w:tr>
      <w:tr w:rsidR="00182442" w14:paraId="22611B32"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7548D97" w14:textId="0909B7E6" w:rsidR="00182442" w:rsidRDefault="00283CF1">
            <w:pPr>
              <w:pStyle w:val="P68B1DB1-Normal11"/>
              <w:spacing w:line="240" w:lineRule="auto"/>
              <w:jc w:val="center"/>
              <w:rPr>
                <w:noProof/>
              </w:rPr>
            </w:pPr>
            <w:r>
              <w:rPr>
                <w:noProof/>
              </w:rPr>
              <w:t>259</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F0CFE3" w14:textId="3F27BC69" w:rsidR="00182442" w:rsidRDefault="00283CF1">
            <w:pPr>
              <w:pStyle w:val="P68B1DB1-Normal11"/>
              <w:spacing w:line="240" w:lineRule="auto"/>
              <w:rPr>
                <w:noProof/>
              </w:rPr>
            </w:pPr>
            <w:r>
              <w:rPr>
                <w:noProof/>
              </w:rPr>
              <w:t>Investiția 3: Crearea unui centru de contact pentru administrația publică</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2219B3E" w14:textId="2822A782" w:rsidR="00182442" w:rsidRDefault="00283CF1">
            <w:pPr>
              <w:pStyle w:val="P68B1DB1-Normal11"/>
              <w:spacing w:line="240" w:lineRule="auto"/>
              <w:jc w:val="center"/>
              <w:rPr>
                <w:noProof/>
              </w:rPr>
            </w:pPr>
            <w:r>
              <w:rPr>
                <w:noProof/>
              </w:rPr>
              <w:t>Etapă</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E4D4283" w14:textId="1F2B8C38" w:rsidR="00182442" w:rsidRDefault="00283CF1">
            <w:pPr>
              <w:pStyle w:val="P68B1DB1-Normal11"/>
              <w:spacing w:line="257" w:lineRule="auto"/>
              <w:jc w:val="both"/>
              <w:rPr>
                <w:noProof/>
              </w:rPr>
            </w:pPr>
            <w:r>
              <w:rPr>
                <w:noProof/>
              </w:rPr>
              <w:t>Centrul de contact pentru administrația publică este operațional</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FD5CC7" w14:textId="4A3FB85E" w:rsidR="00182442" w:rsidRDefault="00283CF1">
            <w:pPr>
              <w:pStyle w:val="P68B1DB1-Normal11"/>
              <w:spacing w:line="240" w:lineRule="auto"/>
              <w:rPr>
                <w:noProof/>
              </w:rPr>
            </w:pPr>
            <w:r>
              <w:rPr>
                <w:noProof/>
              </w:rPr>
              <w:t>Centru de contact operațional și disponibil pentru clienți</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6DD192E" w14:textId="77777777" w:rsidR="00182442" w:rsidRDefault="00182442">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B1BE036" w14:textId="77777777" w:rsidR="00182442" w:rsidRDefault="00182442">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75640B" w14:textId="77777777" w:rsidR="00182442" w:rsidRDefault="00182442">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D8BA71A" w14:textId="77777777" w:rsidR="00182442" w:rsidRDefault="00283CF1">
            <w:pPr>
              <w:pStyle w:val="P68B1DB1-Normal11"/>
              <w:spacing w:line="240" w:lineRule="auto"/>
              <w:jc w:val="center"/>
              <w:rPr>
                <w:noProof/>
              </w:rPr>
            </w:pPr>
            <w:r>
              <w:rPr>
                <w:noProof/>
              </w:rPr>
              <w:t>TRIMESTRUL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196779F" w14:textId="77777777" w:rsidR="00182442" w:rsidRDefault="00283CF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CCB2E3" w14:textId="77777777" w:rsidR="00182442" w:rsidRDefault="00283CF1">
            <w:pPr>
              <w:pStyle w:val="P68B1DB1-Normal29"/>
              <w:spacing w:line="240" w:lineRule="auto"/>
              <w:rPr>
                <w:noProof/>
              </w:rPr>
            </w:pPr>
            <w:r>
              <w:rPr>
                <w:noProof/>
              </w:rPr>
              <w:t>Centrul de contact al administrației publice furnizează servicii publicului. Acesta este pe deplin operațional și este în măsură să furnizeze informații, consiliere, precum și sprijin pentru transmiterea electronică a documentelor pentru cel puțin 10 de servicii guvernamentale („agenda”). Clienții trebuie să poată contacta centrul.</w:t>
            </w:r>
          </w:p>
          <w:p w14:paraId="37D285BB" w14:textId="3EF792CB" w:rsidR="00182442" w:rsidRDefault="00283CF1">
            <w:pPr>
              <w:pStyle w:val="P68B1DB1-Normal29"/>
              <w:spacing w:line="240" w:lineRule="auto"/>
              <w:rPr>
                <w:noProof/>
              </w:rPr>
            </w:pPr>
            <w:r>
              <w:rPr>
                <w:noProof/>
              </w:rPr>
              <w:t>Se desfășoară o campanie de sensibilizare cu privire la disponibilitatea centrului de contact și a tutorialelor definite în investiția 1.</w:t>
            </w:r>
          </w:p>
        </w:tc>
      </w:tr>
      <w:tr w:rsidR="00182442" w14:paraId="5CE91C41" w14:textId="77777777">
        <w:trPr>
          <w:trHeight w:val="1260"/>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25D12DA" w14:textId="6CE25D24" w:rsidR="00182442" w:rsidRDefault="00283CF1">
            <w:pPr>
              <w:pStyle w:val="P68B1DB1-Normal11"/>
              <w:spacing w:line="240" w:lineRule="auto"/>
              <w:jc w:val="center"/>
              <w:rPr>
                <w:noProof/>
              </w:rPr>
            </w:pPr>
            <w:r>
              <w:rPr>
                <w:noProof/>
              </w:rPr>
              <w:t>260</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7A8E5D3" w14:textId="4C791891" w:rsidR="00182442" w:rsidRDefault="00283CF1">
            <w:pPr>
              <w:pStyle w:val="P68B1DB1-Normal11"/>
              <w:spacing w:line="240" w:lineRule="auto"/>
              <w:rPr>
                <w:noProof/>
              </w:rPr>
            </w:pPr>
            <w:r>
              <w:rPr>
                <w:noProof/>
              </w:rPr>
              <w:t>Investiția 4: Crearea unei infrastructuri centrale de date</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31A9714" w14:textId="4A1CB161" w:rsidR="00182442" w:rsidRDefault="00283CF1">
            <w:pPr>
              <w:pStyle w:val="P68B1DB1-Normal11"/>
              <w:spacing w:line="240" w:lineRule="auto"/>
              <w:jc w:val="center"/>
              <w:rPr>
                <w:noProof/>
              </w:rPr>
            </w:pPr>
            <w:r>
              <w:rPr>
                <w:noProof/>
              </w:rPr>
              <w:t>Etapă</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E22B78E" w14:textId="77777777" w:rsidR="00182442" w:rsidRDefault="00283CF1">
            <w:pPr>
              <w:pStyle w:val="P68B1DB1-Normal11"/>
              <w:spacing w:line="257" w:lineRule="auto"/>
              <w:rPr>
                <w:noProof/>
              </w:rPr>
            </w:pPr>
            <w:r>
              <w:rPr>
                <w:noProof/>
              </w:rPr>
              <w:t>Depozitul central de date este operațional</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4E87B88" w14:textId="4F9C529C" w:rsidR="00182442" w:rsidRDefault="00283CF1">
            <w:pPr>
              <w:pStyle w:val="P68B1DB1-Normal11"/>
              <w:spacing w:line="257" w:lineRule="auto"/>
              <w:rPr>
                <w:noProof/>
              </w:rPr>
            </w:pPr>
            <w:r>
              <w:rPr>
                <w:noProof/>
              </w:rPr>
              <w:t>Depozitul central de date este operațional și furnizează informații utilizatorilor</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5D7EC0B" w14:textId="77777777" w:rsidR="00182442" w:rsidRDefault="00182442">
            <w:pPr>
              <w:spacing w:line="240" w:lineRule="auto"/>
              <w:jc w:val="center"/>
              <w:rPr>
                <w:rFonts w:eastAsia="Times New Roman"/>
                <w:noProof/>
                <w:color w:val="006100"/>
                <w:sz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7874175" w14:textId="77777777" w:rsidR="00182442" w:rsidRDefault="00182442">
            <w:pPr>
              <w:spacing w:line="240" w:lineRule="auto"/>
              <w:jc w:val="center"/>
              <w:rPr>
                <w:rFonts w:eastAsia="Times New Roman"/>
                <w:noProof/>
                <w:color w:val="006100"/>
                <w:sz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AE6E8B6" w14:textId="77777777" w:rsidR="00182442" w:rsidRDefault="00182442">
            <w:pPr>
              <w:spacing w:line="240" w:lineRule="auto"/>
              <w:jc w:val="center"/>
              <w:rPr>
                <w:rFonts w:eastAsia="Times New Roman"/>
                <w:noProof/>
                <w:color w:val="006100"/>
                <w:sz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A8BB3" w14:textId="77777777" w:rsidR="00182442" w:rsidRDefault="00283CF1">
            <w:pPr>
              <w:pStyle w:val="P68B1DB1-Normal11"/>
              <w:spacing w:line="240" w:lineRule="auto"/>
              <w:jc w:val="center"/>
              <w:rPr>
                <w:noProof/>
              </w:rPr>
            </w:pPr>
            <w:r>
              <w:rPr>
                <w:noProof/>
              </w:rPr>
              <w:t>TRIMESTRUL 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34E15FC" w14:textId="77777777" w:rsidR="00182442" w:rsidRDefault="00283CF1">
            <w:pPr>
              <w:pStyle w:val="P68B1DB1-Normal11"/>
              <w:spacing w:line="240" w:lineRule="auto"/>
              <w:jc w:val="center"/>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15AE5B16" w14:textId="503FC6DE" w:rsidR="00182442" w:rsidRDefault="00283CF1">
            <w:pPr>
              <w:pStyle w:val="P68B1DB1-Normal29"/>
              <w:spacing w:line="240" w:lineRule="auto"/>
              <w:rPr>
                <w:noProof/>
              </w:rPr>
            </w:pPr>
            <w:r>
              <w:rPr>
                <w:noProof/>
              </w:rPr>
              <w:t>Depozitul central de date este operațional. Acesta colectează și prelucrează date privind funcționarea a cel puțin 10 de sisteme informatice guvernamentale și performanța a cel puțin 25 de servicii guvernamentale („agenda”). Datele privind performanța serviciilor publice sunt disponibile sub formă de date deschise.</w:t>
            </w:r>
          </w:p>
        </w:tc>
      </w:tr>
    </w:tbl>
    <w:p w14:paraId="6C87E10B" w14:textId="77777777" w:rsidR="00182442" w:rsidRDefault="00182442">
      <w:pPr>
        <w:keepNext/>
        <w:spacing w:before="360" w:line="240" w:lineRule="auto"/>
        <w:jc w:val="both"/>
        <w:rPr>
          <w:b/>
          <w:noProof/>
          <w:color w:val="000000"/>
          <w:u w:val="single"/>
        </w:rPr>
      </w:pPr>
    </w:p>
    <w:p w14:paraId="6D1920C6" w14:textId="77777777" w:rsidR="00182442" w:rsidRDefault="00182442">
      <w:pPr>
        <w:keepNext/>
        <w:spacing w:before="360" w:line="240" w:lineRule="auto"/>
        <w:jc w:val="both"/>
        <w:rPr>
          <w:b/>
          <w:noProof/>
          <w:color w:val="000000"/>
          <w:u w:val="single"/>
        </w:rPr>
      </w:pPr>
    </w:p>
    <w:p w14:paraId="263685EB" w14:textId="4F117DEF" w:rsidR="00182442" w:rsidRDefault="00182442">
      <w:pPr>
        <w:keepNext/>
        <w:spacing w:before="360" w:line="240" w:lineRule="auto"/>
        <w:jc w:val="both"/>
        <w:rPr>
          <w:b/>
          <w:smallCaps/>
          <w:noProof/>
        </w:rPr>
        <w:sectPr w:rsidR="00182442" w:rsidSect="00B67106">
          <w:headerReference w:type="even" r:id="rId150"/>
          <w:headerReference w:type="default" r:id="rId151"/>
          <w:footerReference w:type="even" r:id="rId152"/>
          <w:footerReference w:type="default" r:id="rId153"/>
          <w:headerReference w:type="first" r:id="rId154"/>
          <w:footerReference w:type="first" r:id="rId155"/>
          <w:pgSz w:w="16839" w:h="11907" w:orient="landscape"/>
          <w:pgMar w:top="1134" w:right="1134" w:bottom="1134" w:left="1134" w:header="567" w:footer="567" w:gutter="0"/>
          <w:cols w:space="720"/>
          <w:docGrid w:linePitch="326"/>
        </w:sectPr>
      </w:pPr>
    </w:p>
    <w:p w14:paraId="684F317F" w14:textId="07E624A0" w:rsidR="00182442" w:rsidRDefault="00283CF1">
      <w:pPr>
        <w:pStyle w:val="P68B1DB1-Normal2"/>
        <w:keepNext/>
        <w:tabs>
          <w:tab w:val="left" w:pos="850"/>
        </w:tabs>
        <w:spacing w:before="360" w:line="240" w:lineRule="auto"/>
        <w:jc w:val="both"/>
        <w:outlineLvl w:val="0"/>
        <w:rPr>
          <w:noProof/>
        </w:rPr>
      </w:pPr>
      <w:r>
        <w:rPr>
          <w:noProof/>
        </w:rPr>
        <w:t>H. COMPONENTA 2.1: Transportul durabil</w:t>
      </w:r>
    </w:p>
    <w:p w14:paraId="412AC4C8" w14:textId="77777777" w:rsidR="00182442" w:rsidRDefault="00283CF1">
      <w:pPr>
        <w:spacing w:line="240" w:lineRule="auto"/>
        <w:jc w:val="both"/>
        <w:rPr>
          <w:noProof/>
        </w:rPr>
      </w:pPr>
      <w:r>
        <w:rPr>
          <w:noProof/>
        </w:rPr>
        <w:t xml:space="preserve">Această componentă </w:t>
      </w:r>
      <w:r>
        <w:rPr>
          <w:rFonts w:eastAsia="Times New Roman"/>
          <w:noProof/>
        </w:rPr>
        <w:t xml:space="preserve">a planului ceh de redresare și reziliență </w:t>
      </w:r>
      <w:r>
        <w:rPr>
          <w:noProof/>
        </w:rPr>
        <w:t>abordează provocările legate de digitalizarea transporturilor, electromobilitatea în transportul feroviar, creșterea ponderii transportului feroviar în transportul de marfă și de călători, creșterea importanței mobilității active în orașe, îmbunătățirea siguranței traficului și reducerea impactului traficului asupra mediului și a sănătății publice. Componenta beneficiază de sinergii cu componenta 2.4, care abordează problema propulsiei alternative în transportul rutier și în transportul urban cu autobuzul.</w:t>
      </w:r>
    </w:p>
    <w:p w14:paraId="20CBF8DC" w14:textId="77777777" w:rsidR="00182442" w:rsidRDefault="00283CF1">
      <w:pPr>
        <w:spacing w:line="240" w:lineRule="auto"/>
        <w:jc w:val="both"/>
        <w:rPr>
          <w:noProof/>
        </w:rPr>
      </w:pPr>
      <w:r>
        <w:rPr>
          <w:noProof/>
        </w:rPr>
        <w:t xml:space="preserve">Componenta sprijină abordarea recomandării specifice fiecărei țări 3 2019, potrivit căreia Cehia își concentrează politica economică legată de investiții asupra transporturilor, în special asupra sustenabilității, a infrastructurii digitale și a tranziției sale energetice și cu emisii scăzute de dioxid de carbon, inclusiv asupra eficienței energetice, ținând seama de disparitățile regionale </w:t>
      </w:r>
      <w:r>
        <w:rPr>
          <w:rFonts w:eastAsia="Times New Roman"/>
          <w:noProof/>
        </w:rPr>
        <w:t>(Recomandarea specifică fiecărei țări 3, 2019</w:t>
      </w:r>
      <w:r>
        <w:rPr>
          <w:noProof/>
        </w:rPr>
        <w:t xml:space="preserve">) și pe Recomandarea specifică fiecărei țări 3 2020, potrivit căreia Cehia vizează investiții în tranziția verde și digitală, în special în infrastructura și tehnologiile digitale de mare capacitate, în producția și utilizarea curată și eficientă a energiei și în infrastructura de transport durabilă, inclusiv în regiunile carbonifere (Recomandarea specifică fiecărei țări 3, 2020). </w:t>
      </w:r>
    </w:p>
    <w:p w14:paraId="4C16DF58" w14:textId="3363D4E2" w:rsidR="00182442" w:rsidRDefault="00283CF1">
      <w:pPr>
        <w:spacing w:line="240" w:lineRule="auto"/>
        <w:jc w:val="both"/>
        <w:rPr>
          <w:noProof/>
        </w:rPr>
      </w:pPr>
      <w:r>
        <w:rPr>
          <w:rFonts w:eastAsia="Times New Roman"/>
          <w:noProof/>
        </w:rPr>
        <w:t xml:space="preserve">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w:t>
      </w:r>
      <w:r>
        <w:rPr>
          <w:noProof/>
        </w:rPr>
        <w:t>În special, cel puțin 70 % din deșeurile provenite din construcții și demolări trebuie să fie pregătite pentru reutilizare sau reciclare.</w:t>
      </w:r>
    </w:p>
    <w:p w14:paraId="17EABB45" w14:textId="77777777" w:rsidR="00182442" w:rsidRDefault="00182442">
      <w:pPr>
        <w:spacing w:line="240" w:lineRule="auto"/>
        <w:jc w:val="both"/>
        <w:rPr>
          <w:noProof/>
        </w:rPr>
      </w:pPr>
    </w:p>
    <w:p w14:paraId="2483217D" w14:textId="42668BE0" w:rsidR="00182442" w:rsidRDefault="00283CF1">
      <w:pPr>
        <w:pStyle w:val="P68B1DB1-Normal5"/>
        <w:spacing w:line="240" w:lineRule="auto"/>
        <w:rPr>
          <w:noProof/>
        </w:rPr>
      </w:pPr>
      <w:r>
        <w:rPr>
          <w:noProof/>
        </w:rPr>
        <w:t>H.1. Descrierea reformelor și a investițiilor pentru sprijinul financiar nerambursabil</w:t>
      </w:r>
    </w:p>
    <w:p w14:paraId="55A88F2D" w14:textId="77777777" w:rsidR="00182442" w:rsidRDefault="00283CF1">
      <w:pPr>
        <w:pStyle w:val="P68B1DB1-Normal7"/>
        <w:spacing w:line="240" w:lineRule="auto"/>
        <w:rPr>
          <w:noProof/>
        </w:rPr>
      </w:pPr>
      <w:r>
        <w:rPr>
          <w:noProof/>
        </w:rPr>
        <w:t>Reforma 1: Dezvoltarea de alternative la transportul rutier intensiv din punct de vedere energetic și spațial</w:t>
      </w:r>
    </w:p>
    <w:p w14:paraId="3E89983A" w14:textId="77777777" w:rsidR="00182442" w:rsidRDefault="00283CF1">
      <w:pPr>
        <w:spacing w:line="240" w:lineRule="auto"/>
        <w:rPr>
          <w:noProof/>
        </w:rPr>
      </w:pPr>
      <w:r>
        <w:rPr>
          <w:noProof/>
        </w:rPr>
        <w:t>Măsura vizează promovarea utilizării pe scară mai largă a unor moduri de transport mai eficiente din punct de vedere energetic pentru fluxurile de transport regulate și grele. Acest lucru se realizează prin următoarele măsuri:</w:t>
      </w:r>
    </w:p>
    <w:p w14:paraId="3FA1AB9B" w14:textId="77777777" w:rsidR="00182442" w:rsidRDefault="00283CF1">
      <w:pPr>
        <w:pStyle w:val="P68B1DB1-Normal14"/>
        <w:numPr>
          <w:ilvl w:val="0"/>
          <w:numId w:val="153"/>
        </w:numPr>
        <w:pBdr>
          <w:top w:val="nil"/>
          <w:left w:val="nil"/>
          <w:bottom w:val="nil"/>
          <w:right w:val="nil"/>
          <w:between w:val="nil"/>
        </w:pBdr>
        <w:spacing w:after="0" w:line="259" w:lineRule="auto"/>
        <w:ind w:left="360"/>
        <w:jc w:val="both"/>
        <w:rPr>
          <w:noProof/>
        </w:rPr>
      </w:pPr>
      <w:r>
        <w:rPr>
          <w:noProof/>
        </w:rPr>
        <w:t xml:space="preserve">Orașele individuale cu peste 40 000 de locuitori trebuie să desfășoare procesul planului de mobilitate urbană durabilă (PMUD). Toate PMUD sunt aprobate de organismele reprezentative ale orașului până la 30 iunie 2023. În cazul în care există deja un PMUD simplificat, se pregătește o nouă versiune pe baza conceptului de mobilitate urbană și activă (UAMC) aprobat de guvern. Acesta conține toate părțile solicitate de UAMC și se bazează pe analizele solicitate de UAMC, cum ar fi modelarea traficului și anchetele. </w:t>
      </w:r>
    </w:p>
    <w:p w14:paraId="38413E8A" w14:textId="5CFEFF1A" w:rsidR="00182442" w:rsidRDefault="00283CF1">
      <w:pPr>
        <w:pStyle w:val="P68B1DB1-Normal14"/>
        <w:numPr>
          <w:ilvl w:val="0"/>
          <w:numId w:val="153"/>
        </w:numPr>
        <w:pBdr>
          <w:top w:val="nil"/>
          <w:left w:val="nil"/>
          <w:bottom w:val="nil"/>
          <w:right w:val="nil"/>
          <w:between w:val="nil"/>
        </w:pBdr>
        <w:spacing w:after="0" w:line="259" w:lineRule="auto"/>
        <w:ind w:left="360"/>
        <w:jc w:val="both"/>
        <w:rPr>
          <w:noProof/>
        </w:rPr>
      </w:pPr>
      <w:r>
        <w:rPr>
          <w:noProof/>
        </w:rPr>
        <w:t xml:space="preserve">Conceptul de transport de marfă, care stabilește condițiile pentru creșterea ponderii transportului feroviar de marfă în volumul total al transportului, pentru perioada 2024-2030, se aprobă printr-o rezoluție a Guvernului Republicii Cehe până la 31 decembrie 2023. Conceptul se axează pe sprijinirea transportului multimodal, pe îmbunătățirea serviciilor de transport de marfă și pe reducerea impactului transportului de mărfuri asupra mediului, sănătății publice și schimbărilor climatice globale. </w:t>
      </w:r>
    </w:p>
    <w:p w14:paraId="3A08F6D2" w14:textId="4FEB41E2" w:rsidR="00182442" w:rsidRDefault="00283CF1">
      <w:pPr>
        <w:pStyle w:val="P68B1DB1-Normal14"/>
        <w:numPr>
          <w:ilvl w:val="0"/>
          <w:numId w:val="153"/>
        </w:numPr>
        <w:pBdr>
          <w:top w:val="nil"/>
          <w:left w:val="nil"/>
          <w:bottom w:val="nil"/>
          <w:right w:val="nil"/>
          <w:between w:val="nil"/>
        </w:pBdr>
        <w:spacing w:after="160" w:line="259" w:lineRule="auto"/>
        <w:ind w:left="360"/>
        <w:jc w:val="both"/>
        <w:rPr>
          <w:noProof/>
        </w:rPr>
      </w:pPr>
      <w:r>
        <w:rPr>
          <w:noProof/>
        </w:rPr>
        <w:t>Toți operatorii de transport public (stat, regiuni și orașe care operează transport public) aprobă un plan de servicii de transport pe cinci ani până la 31 decembrie 2023, pe baza conceptului de transport public aprobat de guvern.</w:t>
      </w:r>
    </w:p>
    <w:p w14:paraId="04F1A318" w14:textId="32B03EC0" w:rsidR="00182442" w:rsidRDefault="00283CF1">
      <w:pPr>
        <w:pStyle w:val="P68B1DB1-Normal14"/>
        <w:numPr>
          <w:ilvl w:val="0"/>
          <w:numId w:val="153"/>
        </w:numPr>
        <w:spacing w:after="160" w:line="259" w:lineRule="auto"/>
        <w:ind w:left="360"/>
        <w:jc w:val="both"/>
        <w:rPr>
          <w:noProof/>
        </w:rPr>
      </w:pPr>
      <w:r>
        <w:rPr>
          <w:noProof/>
        </w:rPr>
        <w:t>Impactul reformei asupra ponderii modale a transportului public și asupra ponderii modale a mersului cu bicicleta se măsoară până la 31 decembrie 2025.</w:t>
      </w:r>
    </w:p>
    <w:p w14:paraId="450A8A2A" w14:textId="667CEEB2" w:rsidR="00182442" w:rsidRDefault="00283CF1">
      <w:pPr>
        <w:spacing w:line="240" w:lineRule="auto"/>
        <w:rPr>
          <w:rFonts w:ascii="Calibri" w:hAnsi="Calibri"/>
          <w:noProof/>
          <w:sz w:val="22"/>
        </w:rPr>
      </w:pPr>
      <w:r>
        <w:rPr>
          <w:b/>
          <w:noProof/>
        </w:rPr>
        <w:t>Investiția 1: Aplicarea tehnologiilor moderne la infrastructura feroviară</w:t>
      </w:r>
      <w:r>
        <w:rPr>
          <w:noProof/>
        </w:rPr>
        <w:t xml:space="preserve"> </w:t>
      </w:r>
    </w:p>
    <w:p w14:paraId="40633ACF" w14:textId="77777777" w:rsidR="00182442" w:rsidRDefault="00283CF1">
      <w:pPr>
        <w:spacing w:line="240" w:lineRule="auto"/>
        <w:jc w:val="both"/>
        <w:rPr>
          <w:noProof/>
        </w:rPr>
      </w:pPr>
      <w:r>
        <w:rPr>
          <w:noProof/>
        </w:rPr>
        <w:t>Investiția contribuie la digitalizarea transportului feroviar pentru a îmbunătăți siguranța traficului și calitatea serviciilor furnizate, pentru a optimiza capacitatea infrastructurii feroviare și pentru a asigura interoperabilitatea internațională. Investiția 1 se realizează prin următoarele măsuri:</w:t>
      </w:r>
    </w:p>
    <w:p w14:paraId="39D3F0F7" w14:textId="77777777" w:rsidR="00182442" w:rsidRDefault="00283CF1">
      <w:pPr>
        <w:numPr>
          <w:ilvl w:val="0"/>
          <w:numId w:val="152"/>
        </w:numPr>
        <w:spacing w:after="0" w:line="259" w:lineRule="auto"/>
        <w:ind w:left="360"/>
        <w:jc w:val="both"/>
        <w:rPr>
          <w:rFonts w:eastAsia="Times New Roman"/>
          <w:noProof/>
        </w:rPr>
      </w:pPr>
      <w:r>
        <w:rPr>
          <w:noProof/>
        </w:rPr>
        <w:t>Definirea unui set de proiecte de 41 km de linii acoperite de Sistemul global de comunicații mobile – Căi ferate (GSM-R), 20 stații de transceiver de bază nou instalate sau mai fiabile (BTS) și implementarea de noi tehnologii și echipamente pentru gestionarea traficului feroviar până la 30 iunie 2022.</w:t>
      </w:r>
    </w:p>
    <w:p w14:paraId="12CFFE70" w14:textId="77777777" w:rsidR="00182442" w:rsidRDefault="00283CF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 xml:space="preserve">Finalizarea a două proiecte din setul predefinit de proiecte de la punctul de mai sus până la 30 iunie 2024. </w:t>
      </w:r>
    </w:p>
    <w:p w14:paraId="5060C5D6" w14:textId="77777777" w:rsidR="00182442" w:rsidRDefault="00283CF1">
      <w:pPr>
        <w:numPr>
          <w:ilvl w:val="0"/>
          <w:numId w:val="152"/>
        </w:numPr>
        <w:pBdr>
          <w:top w:val="nil"/>
          <w:left w:val="nil"/>
          <w:bottom w:val="nil"/>
          <w:right w:val="nil"/>
          <w:between w:val="nil"/>
        </w:pBdr>
        <w:spacing w:after="0" w:line="259" w:lineRule="auto"/>
        <w:ind w:left="360"/>
        <w:jc w:val="both"/>
        <w:rPr>
          <w:rFonts w:ascii="Calibri" w:hAnsi="Calibri"/>
          <w:noProof/>
        </w:rPr>
      </w:pPr>
      <w:r>
        <w:rPr>
          <w:noProof/>
        </w:rPr>
        <w:t>Finalizarea a șase proiecte suplimentare din setul predefinit de proiecte de la liniuța de mai sus, finalizând astfel în total 41 km de linii acoperite de GSM-R, 20 de BTS nou instalate sau alimentate mai fiabil și implementarea de noi tehnologii și echipamente pentru gestionarea traficului feroviar până la 31 decembrie 2024.</w:t>
      </w:r>
    </w:p>
    <w:p w14:paraId="2B927098" w14:textId="77777777" w:rsidR="00182442" w:rsidRDefault="00283CF1">
      <w:pPr>
        <w:pStyle w:val="P68B1DB1-Normal7"/>
        <w:spacing w:line="240" w:lineRule="auto"/>
        <w:jc w:val="both"/>
        <w:rPr>
          <w:noProof/>
        </w:rPr>
      </w:pPr>
      <w:r>
        <w:rPr>
          <w:noProof/>
        </w:rPr>
        <w:t xml:space="preserve">Investiția 2: Electrificarea căilor ferate </w:t>
      </w:r>
    </w:p>
    <w:p w14:paraId="2BF6467F" w14:textId="460EEC84" w:rsidR="00182442" w:rsidRDefault="00283CF1">
      <w:pPr>
        <w:spacing w:line="240" w:lineRule="auto"/>
        <w:jc w:val="both"/>
        <w:rPr>
          <w:noProof/>
        </w:rPr>
      </w:pPr>
      <w:r>
        <w:rPr>
          <w:noProof/>
        </w:rPr>
        <w:t>Măsura vizează creșterea ponderii transportului pe bază de combustibili nefosili prin electrificarea liniilor și furnizarea de energie de tracțiune în substații. Investiția creează, de asemenea, condițiile pentru realizarea de economii de energie în sistemul de transport. Acest lucru se realizează prin următoarele măsuri:</w:t>
      </w:r>
    </w:p>
    <w:p w14:paraId="21FB305C" w14:textId="77777777" w:rsidR="00182442" w:rsidRDefault="00283CF1">
      <w:pPr>
        <w:numPr>
          <w:ilvl w:val="0"/>
          <w:numId w:val="152"/>
        </w:numPr>
        <w:spacing w:after="0" w:line="259" w:lineRule="auto"/>
        <w:ind w:left="360"/>
        <w:jc w:val="both"/>
        <w:rPr>
          <w:rFonts w:eastAsia="Times New Roman"/>
          <w:noProof/>
          <w:sz w:val="22"/>
        </w:rPr>
      </w:pPr>
      <w:r>
        <w:rPr>
          <w:noProof/>
        </w:rPr>
        <w:t>Definirea unui set de proiecte de 39,7 km de linii electrificate și patru stații de alimentare cu tracțiune cu putere crescută sau stații nou construite până la 30 iunie 2022.</w:t>
      </w:r>
    </w:p>
    <w:p w14:paraId="3C7AF211" w14:textId="77777777" w:rsidR="00182442" w:rsidRDefault="00283CF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Finalizarea a două proiecte din setul predefinit de proiecte de la punctul de mai sus până la 30 iunie 2023.</w:t>
      </w:r>
    </w:p>
    <w:p w14:paraId="6D2F6A84" w14:textId="595AD8BE" w:rsidR="00182442" w:rsidRDefault="00283CF1">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Finalizarea a șase proiecte suplimentare din setul predefinit de proiecte de la subpunctul de mai sus, finalizând astfel, până la 30 iunie 2024, în total 39,7 km de linii electrificate și patru stații de alimentare cu tracțiune cu putere crescută sau stații nou construite.</w:t>
      </w:r>
    </w:p>
    <w:p w14:paraId="09D2E5EB" w14:textId="77777777" w:rsidR="00182442" w:rsidRDefault="00283CF1">
      <w:pPr>
        <w:spacing w:line="240" w:lineRule="auto"/>
        <w:jc w:val="both"/>
        <w:rPr>
          <w:noProof/>
        </w:rPr>
      </w:pPr>
      <w:r>
        <w:rPr>
          <w:b/>
          <w:noProof/>
        </w:rPr>
        <w:t>Investiția 3: Sprijin pentru infrastructura feroviară</w:t>
      </w:r>
      <w:r>
        <w:rPr>
          <w:noProof/>
        </w:rPr>
        <w:t xml:space="preserve"> </w:t>
      </w:r>
    </w:p>
    <w:p w14:paraId="7ACB2A14" w14:textId="3D5BCCBB" w:rsidR="00182442" w:rsidRDefault="00283CF1">
      <w:pPr>
        <w:spacing w:line="240" w:lineRule="auto"/>
        <w:jc w:val="both"/>
        <w:rPr>
          <w:noProof/>
        </w:rPr>
      </w:pPr>
      <w:r>
        <w:rPr>
          <w:noProof/>
        </w:rPr>
        <w:t>Măsura vizează protejarea mediului și a climei prin contribuția la creșterea ponderii transportului feroviar în transportul de marfă și de călători și îmbunătățirea eficienței energetice a gărilor. Aceste investiții se concentrează asupra proiectelor de dezvoltare a infrastructurii feroviare, ținând seama, printre altele, de accesul adecvat la servicii pentru persoanele defavorizate și vulnerabile. Proiectele se axează pe tronsoanele de rețea importante pentru transportul suburban și pe proiectele de modernizare a nodurilor feroviare și a clădirilor de gară din terminalele multimodale pentru călători. În plus, încălzirea clădirilor stațiilor este sprijinită. Acest lucru se realizează prin următoarele măsuri:</w:t>
      </w:r>
    </w:p>
    <w:p w14:paraId="5F1A4CEE" w14:textId="77777777" w:rsidR="00182442" w:rsidRDefault="00283CF1">
      <w:pPr>
        <w:numPr>
          <w:ilvl w:val="0"/>
          <w:numId w:val="152"/>
        </w:numPr>
        <w:pBdr>
          <w:top w:val="nil"/>
          <w:left w:val="nil"/>
          <w:bottom w:val="nil"/>
          <w:right w:val="nil"/>
          <w:between w:val="nil"/>
        </w:pBdr>
        <w:spacing w:after="0" w:line="259" w:lineRule="auto"/>
        <w:ind w:left="360"/>
        <w:jc w:val="both"/>
        <w:rPr>
          <w:noProof/>
        </w:rPr>
      </w:pPr>
      <w:r>
        <w:rPr>
          <w:noProof/>
        </w:rPr>
        <w:t>Definirea unui set de proiecte de 121,88 km de linii modernizate, nouă gări modernizate cu linii reconstruite și platforme accesibile sigure și fără bariere și peste 35 de clădiri de gări cu intensitate energetică redusă pentru a realiza, în medie, o reducere cu cel puțin 30 % a emisiilor directe și indirecte de gaze cu efect de seră în comparație cu emisiile ex ante, precum și un confort sporit și servicii mai bune pentru călători până la 30 iunie 2022.</w:t>
      </w:r>
    </w:p>
    <w:p w14:paraId="0F06367B" w14:textId="77777777" w:rsidR="00182442" w:rsidRDefault="00283CF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Finalizarea a 26 proiecte din setul predefinit de proiecte de la punctul de mai sus până la 31 decembrie 2022.</w:t>
      </w:r>
    </w:p>
    <w:p w14:paraId="7C64D55C" w14:textId="654082E8" w:rsidR="00182442" w:rsidRDefault="00283CF1">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Finalizarea a 11 proiecte suplimentare din setul predefinit de proiecte de la punctul de mai sus până la 31 decembrie 2023.</w:t>
      </w:r>
    </w:p>
    <w:p w14:paraId="3BCCCF59" w14:textId="08AB96AA" w:rsidR="00182442" w:rsidRDefault="00283CF1">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 xml:space="preserve">Finalizarea a 19 proiecte suplimentare din setul predefinit de proiecte de la subpunctul de mai sus, finalizând astfel în total 121,88 km de linii modernizate, nouă stații de cale ferată modernizate cu linii reconstruite și platforme accesibile sigure și fără bariere și </w:t>
      </w:r>
      <w:r>
        <w:rPr>
          <w:noProof/>
          <w:u w:val="single"/>
        </w:rPr>
        <w:t>peste 35 de clădiri de gări</w:t>
      </w:r>
      <w:r>
        <w:rPr>
          <w:noProof/>
        </w:rPr>
        <w:t xml:space="preserve"> cu intensitate energetică redusă pentru a obține, în medie, o reducere cu cel puțin 30 % a emisiilor directe și indirecte de gaze cu efect de seră în comparație cu emisiile ex ante, precum și creșterea confortului și îmbunătățirea serviciilor pentru călători până la 31 decembrie 2024.</w:t>
      </w:r>
    </w:p>
    <w:p w14:paraId="435A31F8" w14:textId="77777777" w:rsidR="00182442" w:rsidRDefault="00283CF1">
      <w:pPr>
        <w:pStyle w:val="P68B1DB1-Normal7"/>
        <w:spacing w:line="240" w:lineRule="auto"/>
        <w:jc w:val="both"/>
        <w:rPr>
          <w:noProof/>
        </w:rPr>
      </w:pPr>
      <w:r>
        <w:rPr>
          <w:noProof/>
        </w:rPr>
        <w:t xml:space="preserve">Investiția 4: Siguranța transportului rutier și feroviar </w:t>
      </w:r>
    </w:p>
    <w:p w14:paraId="763BC132" w14:textId="5F9FA2A4" w:rsidR="00182442" w:rsidRDefault="00283CF1">
      <w:pPr>
        <w:spacing w:line="240" w:lineRule="auto"/>
        <w:jc w:val="both"/>
        <w:rPr>
          <w:noProof/>
        </w:rPr>
      </w:pPr>
      <w:r>
        <w:rPr>
          <w:noProof/>
        </w:rPr>
        <w:t>Măsura vizează îmbunătățirea siguranței traficului prin luarea unor măsuri concrete de siguranță la trecerile pe calea ferată și îmbunătățirea stării podurilor și a structurilor tunelului. În orașe și aglomerări, se fac investiții pentru a reduce ponderea deplasărilor individuale cu autoturismul și pentru a crește ponderea transportului public și a modurilor de transport active, cum ar fi pietonii și mersul cu bicicleta. Construirea de piste pentru biciclete și de rute fără obstacole pentru pietoni face, de asemenea, parte din investiție, pentru a îmbunătăți siguranța participanților la trafic vulnerabili, ca parte a promovării mobilității active, în special în orașe. Acest lucru se realizează prin următoarele măsuri:</w:t>
      </w:r>
    </w:p>
    <w:p w14:paraId="6D6F8DA7" w14:textId="77777777" w:rsidR="00182442" w:rsidRDefault="00283CF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Finalizarea proiectelor cu 45 de treceri la nivel cu siguranță sporită (și anume, cu un sistem de avertizare cu lumină intermitentă nou instalat sau modernizat sau cu o instalație de siguranță mecanică), 25 km de piste pentru biciclete construite, trotuare și rute fără bariere și 3 poduri sau tuneluri feroviare modernizate până la 30 iunie 2022.</w:t>
      </w:r>
    </w:p>
    <w:p w14:paraId="6B9A2E7C" w14:textId="77777777" w:rsidR="00182442" w:rsidRDefault="00283CF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Finalizarea proiectelor care implică 115 de treceri la nivel suplimentare cu o siguranță sporită (și anume, cu un sistem de avertizare cu lumină intermitentă nou instalat sau modernizat sau o instalație de siguranță mecanică), 24 km suplimentari de piste pentru biciclete construite, trotuare și rute fără bariere și 3 poduri sau tuneluri feroviare modernizate suplimentare până la 31 decembrie 2022.</w:t>
      </w:r>
    </w:p>
    <w:p w14:paraId="14F63DC4" w14:textId="77777777" w:rsidR="00182442" w:rsidRDefault="00283CF1">
      <w:pPr>
        <w:numPr>
          <w:ilvl w:val="0"/>
          <w:numId w:val="152"/>
        </w:numPr>
        <w:pBdr>
          <w:top w:val="nil"/>
          <w:left w:val="nil"/>
          <w:bottom w:val="nil"/>
          <w:right w:val="nil"/>
          <w:between w:val="nil"/>
        </w:pBdr>
        <w:spacing w:after="0" w:line="259" w:lineRule="auto"/>
        <w:ind w:left="360"/>
        <w:jc w:val="both"/>
        <w:rPr>
          <w:rFonts w:eastAsia="Times New Roman"/>
          <w:noProof/>
        </w:rPr>
      </w:pPr>
      <w:r>
        <w:rPr>
          <w:noProof/>
        </w:rPr>
        <w:t xml:space="preserve">Finalizarea proiectelor care implică 131 de treceri la nivel suplimentare cu o siguranță sporită (și anume, cu un sistem de avertizare cu lumină intermitentă nou instalat sau modernizat sau cu o instalație mecanică de siguranță) și 1 poduri sau tunel de cale ferată modernizate suplimentare până la 31 decembrie 2024. </w:t>
      </w:r>
    </w:p>
    <w:p w14:paraId="53570ADD" w14:textId="2A804E4A" w:rsidR="00182442" w:rsidRDefault="00283CF1">
      <w:pPr>
        <w:numPr>
          <w:ilvl w:val="0"/>
          <w:numId w:val="152"/>
        </w:numPr>
        <w:pBdr>
          <w:top w:val="nil"/>
          <w:left w:val="nil"/>
          <w:bottom w:val="nil"/>
          <w:right w:val="nil"/>
          <w:between w:val="nil"/>
        </w:pBdr>
        <w:spacing w:after="160" w:line="259" w:lineRule="auto"/>
        <w:ind w:left="360"/>
        <w:jc w:val="both"/>
        <w:rPr>
          <w:b/>
          <w:noProof/>
        </w:rPr>
      </w:pPr>
      <w:r>
        <w:rPr>
          <w:noProof/>
        </w:rPr>
        <w:t>Finalizarea proiectelor care implică 36 km suplimentari de piste pentru biciclete construite, trotuare și rute fără bariere și 1 pod sau tunel feroviar modernizat suplimentar până la 31 decembrie 2023.</w:t>
      </w:r>
    </w:p>
    <w:p w14:paraId="77DA11F0" w14:textId="38AFC4D4" w:rsidR="00182442" w:rsidRDefault="00182442">
      <w:pPr>
        <w:rPr>
          <w:b/>
          <w:noProof/>
        </w:rPr>
      </w:pPr>
    </w:p>
    <w:p w14:paraId="4C24B93E" w14:textId="77777777" w:rsidR="00182442" w:rsidRDefault="00182442">
      <w:pPr>
        <w:rPr>
          <w:rFonts w:ascii="Calibri" w:hAnsi="Calibri"/>
          <w:noProof/>
          <w:sz w:val="22"/>
        </w:rPr>
        <w:sectPr w:rsidR="00182442" w:rsidSect="00B67106">
          <w:headerReference w:type="even" r:id="rId156"/>
          <w:headerReference w:type="default" r:id="rId157"/>
          <w:footerReference w:type="even" r:id="rId158"/>
          <w:footerReference w:type="default" r:id="rId159"/>
          <w:headerReference w:type="first" r:id="rId160"/>
          <w:footerReference w:type="first" r:id="rId161"/>
          <w:pgSz w:w="11907" w:h="16839"/>
          <w:pgMar w:top="1134" w:right="1134" w:bottom="1134" w:left="1134" w:header="567" w:footer="567" w:gutter="0"/>
          <w:cols w:space="720"/>
          <w:docGrid w:linePitch="326"/>
        </w:sectPr>
      </w:pPr>
    </w:p>
    <w:p w14:paraId="28DF4B56" w14:textId="03EBF537" w:rsidR="00182442" w:rsidRDefault="00283CF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H.2. Obiective de etapă, ținte, indicatori și calendar pentru monitorizarea și punerea în aplicare a sprijinului financiar nerambursabil </w:t>
      </w:r>
    </w:p>
    <w:tbl>
      <w:tblPr>
        <w:tblW w:w="15567" w:type="dxa"/>
        <w:jc w:val="center"/>
        <w:tblLayout w:type="fixed"/>
        <w:tblLook w:val="0400" w:firstRow="0" w:lastRow="0" w:firstColumn="0" w:lastColumn="0" w:noHBand="0" w:noVBand="1"/>
      </w:tblPr>
      <w:tblGrid>
        <w:gridCol w:w="709"/>
        <w:gridCol w:w="1984"/>
        <w:gridCol w:w="1134"/>
        <w:gridCol w:w="1412"/>
        <w:gridCol w:w="1276"/>
        <w:gridCol w:w="1577"/>
        <w:gridCol w:w="1401"/>
        <w:gridCol w:w="1417"/>
        <w:gridCol w:w="851"/>
        <w:gridCol w:w="850"/>
        <w:gridCol w:w="2956"/>
      </w:tblGrid>
      <w:tr w:rsidR="00182442" w14:paraId="4C2E1F82" w14:textId="77777777">
        <w:trPr>
          <w:trHeight w:val="685"/>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959F27E" w14:textId="77777777" w:rsidR="00182442" w:rsidRDefault="00283CF1">
            <w:pPr>
              <w:pStyle w:val="P68B1DB1-Normal9"/>
              <w:spacing w:line="240" w:lineRule="auto"/>
              <w:jc w:val="center"/>
              <w:rPr>
                <w:noProof/>
              </w:rPr>
            </w:pPr>
            <w:r>
              <w:rPr>
                <w:noProof/>
              </w:rPr>
              <w:t xml:space="preserve">Secț. NUM.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AB893DB" w14:textId="77777777" w:rsidR="00182442" w:rsidRDefault="00283CF1">
            <w:pPr>
              <w:pStyle w:val="P68B1DB1-Normal9"/>
              <w:spacing w:line="240" w:lineRule="auto"/>
              <w:jc w:val="center"/>
              <w:rPr>
                <w:noProof/>
              </w:rPr>
            </w:pPr>
            <w:r>
              <w:rPr>
                <w:noProof/>
              </w:rPr>
              <w:t>Măsură conexă (reformă sau investiții)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60D085C" w14:textId="77777777" w:rsidR="00182442" w:rsidRDefault="00283CF1">
            <w:pPr>
              <w:pStyle w:val="P68B1DB1-Normal9"/>
              <w:spacing w:line="240" w:lineRule="auto"/>
              <w:jc w:val="center"/>
              <w:rPr>
                <w:noProof/>
              </w:rPr>
            </w:pPr>
            <w:r>
              <w:rPr>
                <w:noProof/>
              </w:rPr>
              <w:t>Etapă/Obiectiv</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06760F" w14:textId="77777777" w:rsidR="00182442" w:rsidRDefault="00283CF1">
            <w:pPr>
              <w:pStyle w:val="P68B1DB1-Normal9"/>
              <w:spacing w:line="240" w:lineRule="auto"/>
              <w:jc w:val="center"/>
              <w:rPr>
                <w:noProof/>
              </w:rPr>
            </w:pPr>
            <w:r>
              <w:rPr>
                <w:noProof/>
              </w:rPr>
              <w:t>Nume</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EBDF9D"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 </w:t>
            </w:r>
          </w:p>
        </w:tc>
        <w:tc>
          <w:tcPr>
            <w:tcW w:w="4395"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2EE4C6B"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70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6AF6A286" w14:textId="77777777" w:rsidR="00182442" w:rsidRDefault="00283CF1">
            <w:pPr>
              <w:pStyle w:val="P68B1DB1-Normal9"/>
              <w:spacing w:line="240" w:lineRule="auto"/>
              <w:jc w:val="center"/>
              <w:rPr>
                <w:noProof/>
              </w:rPr>
            </w:pPr>
            <w:r>
              <w:rPr>
                <w:noProof/>
              </w:rPr>
              <w:t xml:space="preserve">Calendar orientativ pentru finalizare </w:t>
            </w:r>
          </w:p>
        </w:tc>
        <w:tc>
          <w:tcPr>
            <w:tcW w:w="295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C5DFF9" w14:textId="77777777" w:rsidR="00182442" w:rsidRDefault="00283CF1">
            <w:pPr>
              <w:pStyle w:val="P68B1DB1-Normal9"/>
              <w:spacing w:line="240" w:lineRule="auto"/>
              <w:jc w:val="center"/>
              <w:rPr>
                <w:noProof/>
              </w:rPr>
            </w:pPr>
            <w:r>
              <w:rPr>
                <w:noProof/>
              </w:rPr>
              <w:t xml:space="preserve">Descrierea și definiția clară a fiecărui obiectiv de etapă și a fiecărei ținte </w:t>
            </w:r>
          </w:p>
        </w:tc>
      </w:tr>
      <w:tr w:rsidR="00182442" w14:paraId="46DAD40F" w14:textId="77777777">
        <w:trPr>
          <w:trHeight w:val="75"/>
          <w:tblHeader/>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07BA614"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29F1DAA"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41D8C6"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22611DA"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879DA7"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57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42B7F81E" w14:textId="77777777" w:rsidR="00182442" w:rsidRDefault="00283CF1">
            <w:pPr>
              <w:pStyle w:val="P68B1DB1-Normal9"/>
              <w:spacing w:line="240" w:lineRule="auto"/>
              <w:jc w:val="center"/>
              <w:rPr>
                <w:noProof/>
              </w:rPr>
            </w:pPr>
            <w:r>
              <w:rPr>
                <w:noProof/>
              </w:rPr>
              <w:t>Unitatea de măsură</w:t>
            </w:r>
          </w:p>
        </w:tc>
        <w:tc>
          <w:tcPr>
            <w:tcW w:w="140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6B678AF" w14:textId="77777777" w:rsidR="00182442" w:rsidRDefault="00283CF1">
            <w:pPr>
              <w:pStyle w:val="P68B1DB1-Normal9"/>
              <w:spacing w:line="240" w:lineRule="auto"/>
              <w:jc w:val="center"/>
              <w:rPr>
                <w:noProof/>
              </w:rPr>
            </w:pPr>
            <w:r>
              <w:rPr>
                <w:noProof/>
              </w:rPr>
              <w:t>Situația de referință</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14086A0" w14:textId="77777777" w:rsidR="00182442" w:rsidRDefault="00283CF1">
            <w:pPr>
              <w:pStyle w:val="P68B1DB1-Normal9"/>
              <w:spacing w:line="240" w:lineRule="auto"/>
              <w:jc w:val="center"/>
              <w:rPr>
                <w:noProof/>
              </w:rPr>
            </w:pPr>
            <w:r>
              <w:rPr>
                <w:noProof/>
              </w:rPr>
              <w:t>Obiectiv</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637972AD" w14:textId="77777777" w:rsidR="00182442" w:rsidRDefault="00283CF1">
            <w:pPr>
              <w:pStyle w:val="P68B1DB1-Normal9"/>
              <w:spacing w:line="240" w:lineRule="auto"/>
              <w:jc w:val="center"/>
              <w:rPr>
                <w:noProof/>
              </w:rPr>
            </w:pPr>
            <w:r>
              <w:rPr>
                <w:noProof/>
              </w:rPr>
              <w:t>Trimestru</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5314CC9" w14:textId="77777777" w:rsidR="00182442" w:rsidRDefault="00283CF1">
            <w:pPr>
              <w:pStyle w:val="P68B1DB1-Normal9"/>
              <w:spacing w:line="240" w:lineRule="auto"/>
              <w:jc w:val="center"/>
              <w:rPr>
                <w:noProof/>
              </w:rPr>
            </w:pPr>
            <w:r>
              <w:rPr>
                <w:noProof/>
              </w:rPr>
              <w:t>Anul</w:t>
            </w:r>
          </w:p>
        </w:tc>
        <w:tc>
          <w:tcPr>
            <w:tcW w:w="2956" w:type="dxa"/>
            <w:vMerge/>
            <w:tcBorders>
              <w:top w:val="single" w:sz="4" w:space="0" w:color="auto"/>
              <w:bottom w:val="single" w:sz="4" w:space="0" w:color="auto"/>
              <w:right w:val="single" w:sz="4" w:space="0" w:color="auto"/>
            </w:tcBorders>
            <w:vAlign w:val="center"/>
          </w:tcPr>
          <w:p w14:paraId="0F5B911E"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4F695F6C" w14:textId="77777777">
        <w:trPr>
          <w:trHeight w:val="945"/>
          <w:jc w:val="center"/>
        </w:trPr>
        <w:tc>
          <w:tcPr>
            <w:tcW w:w="70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54062B13" w14:textId="77777777" w:rsidR="00182442" w:rsidRDefault="00283CF1">
            <w:pPr>
              <w:pStyle w:val="P68B1DB1-Normal29"/>
              <w:spacing w:line="240" w:lineRule="auto"/>
              <w:jc w:val="center"/>
              <w:rPr>
                <w:rFonts w:eastAsia="Times New Roman"/>
                <w:noProof/>
              </w:rPr>
            </w:pPr>
            <w:r>
              <w:rPr>
                <w:noProof/>
              </w:rPr>
              <w:t>78</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BAF59C3" w14:textId="77777777" w:rsidR="00182442" w:rsidRDefault="00283CF1">
            <w:pPr>
              <w:pStyle w:val="P68B1DB1-Normal29"/>
              <w:spacing w:line="240" w:lineRule="auto"/>
              <w:rPr>
                <w:rFonts w:eastAsia="Times New Roman"/>
                <w:noProof/>
              </w:rPr>
            </w:pPr>
            <w:r>
              <w:rPr>
                <w:noProof/>
              </w:rPr>
              <w:t>Reforma 1: Crearea de alternative la energia și transportul rutier cu utilizare intensivă a spațiului</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11349DB" w14:textId="77777777" w:rsidR="00182442" w:rsidRDefault="00283CF1">
            <w:pPr>
              <w:pStyle w:val="P68B1DB1-Normal29"/>
              <w:spacing w:line="240" w:lineRule="auto"/>
              <w:rPr>
                <w:rFonts w:eastAsia="Times New Roman"/>
                <w:noProof/>
              </w:rPr>
            </w:pPr>
            <w:r>
              <w:rPr>
                <w:noProof/>
              </w:rPr>
              <w:t>Etapă</w:t>
            </w:r>
          </w:p>
        </w:tc>
        <w:tc>
          <w:tcPr>
            <w:tcW w:w="141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05435B" w14:textId="77777777" w:rsidR="00182442" w:rsidRDefault="00283CF1">
            <w:pPr>
              <w:pStyle w:val="P68B1DB1-Normal29"/>
              <w:spacing w:line="259" w:lineRule="auto"/>
              <w:rPr>
                <w:noProof/>
              </w:rPr>
            </w:pPr>
            <w:r>
              <w:rPr>
                <w:noProof/>
              </w:rPr>
              <w:t>Aprobarea planurilor de mobilitate</w:t>
            </w:r>
          </w:p>
        </w:tc>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0F5CA02" w14:textId="77777777" w:rsidR="00182442" w:rsidRDefault="00283CF1">
            <w:pPr>
              <w:pStyle w:val="P68B1DB1-Normal29"/>
              <w:spacing w:line="240" w:lineRule="auto"/>
              <w:rPr>
                <w:rFonts w:eastAsia="Times New Roman"/>
                <w:noProof/>
              </w:rPr>
            </w:pPr>
            <w:r>
              <w:rPr>
                <w:noProof/>
              </w:rPr>
              <w:t>Aprobarea planului de către organismele reprezentative ale orașului</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3814C" w14:textId="77777777" w:rsidR="00182442" w:rsidRDefault="00182442">
            <w:pPr>
              <w:spacing w:line="240" w:lineRule="auto"/>
              <w:rPr>
                <w:rFonts w:eastAsia="Times New Roman"/>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420E4" w14:textId="77777777" w:rsidR="00182442" w:rsidRDefault="00182442">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EB455"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18CAC4"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78949" w14:textId="77777777" w:rsidR="00182442" w:rsidRDefault="00283CF1">
            <w:pPr>
              <w:pStyle w:val="P68B1DB1-Normal11"/>
              <w:spacing w:line="240" w:lineRule="auto"/>
              <w:jc w:val="center"/>
              <w:rPr>
                <w:noProof/>
              </w:rPr>
            </w:pPr>
            <w:r>
              <w:rPr>
                <w:noProof/>
              </w:rPr>
              <w:t>2023</w:t>
            </w:r>
          </w:p>
        </w:tc>
        <w:tc>
          <w:tcPr>
            <w:tcW w:w="295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7CA8552" w14:textId="47084746" w:rsidR="00182442" w:rsidRDefault="00283CF1">
            <w:pPr>
              <w:pStyle w:val="P68B1DB1-Normal33"/>
              <w:spacing w:line="240" w:lineRule="auto"/>
              <w:rPr>
                <w:rFonts w:eastAsia="Times New Roman"/>
                <w:noProof/>
                <w:sz w:val="18"/>
              </w:rPr>
            </w:pPr>
            <w:r>
              <w:rPr>
                <w:noProof/>
                <w:sz w:val="18"/>
              </w:rPr>
              <w:t>Toate orașele statutare din Republica Cehă (orașe cu o populație de peste 40 de</w:t>
            </w:r>
            <w:r>
              <w:rPr>
                <w:rFonts w:eastAsia="Times New Roman"/>
                <w:noProof/>
                <w:sz w:val="20"/>
              </w:rPr>
              <w:t xml:space="preserve"> </w:t>
            </w:r>
            <w:r>
              <w:rPr>
                <w:noProof/>
                <w:sz w:val="18"/>
              </w:rPr>
              <w:t>locuitori) trebuie să aibă un plan de mobilitate urbană durabilă (PMUD) aprobat de organismele reprezentative ale orașelor, pe baza conceptului de mobilitate urbană și activă aprobat de guvern.</w:t>
            </w:r>
          </w:p>
        </w:tc>
      </w:tr>
      <w:tr w:rsidR="00182442" w14:paraId="0A3CBE6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7E9AC3" w14:textId="77777777" w:rsidR="00182442" w:rsidRDefault="00283CF1">
            <w:pPr>
              <w:pStyle w:val="P68B1DB1-Normal29"/>
              <w:spacing w:line="240" w:lineRule="auto"/>
              <w:jc w:val="center"/>
              <w:rPr>
                <w:rFonts w:eastAsia="Times New Roman"/>
                <w:noProof/>
              </w:rPr>
            </w:pPr>
            <w:r>
              <w:rPr>
                <w:noProof/>
              </w:rPr>
              <w:t>79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03ED3A" w14:textId="77777777" w:rsidR="00182442" w:rsidRDefault="00283CF1">
            <w:pPr>
              <w:pStyle w:val="P68B1DB1-Normal29"/>
              <w:spacing w:line="240" w:lineRule="auto"/>
              <w:rPr>
                <w:rFonts w:eastAsia="Times New Roman"/>
                <w:noProof/>
              </w:rPr>
            </w:pPr>
            <w:r>
              <w:rPr>
                <w:noProof/>
              </w:rPr>
              <w:t>Reforma 1: Crearea de alternative la energia și transportul rutier cu utilizare intensivă a spațiului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0A15C" w14:textId="77777777" w:rsidR="00182442" w:rsidRDefault="00283CF1">
            <w:pPr>
              <w:pStyle w:val="P68B1DB1-Normal29"/>
              <w:spacing w:line="240" w:lineRule="auto"/>
              <w:rPr>
                <w:rFonts w:eastAsia="Times New Roman"/>
                <w:noProof/>
              </w:rPr>
            </w:pPr>
            <w:r>
              <w:rPr>
                <w:noProof/>
              </w:rPr>
              <w:t>Etapă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2B37B8" w14:textId="77777777" w:rsidR="00182442" w:rsidRDefault="00283CF1">
            <w:pPr>
              <w:pStyle w:val="P68B1DB1-Normal29"/>
              <w:spacing w:line="259" w:lineRule="auto"/>
              <w:rPr>
                <w:noProof/>
              </w:rPr>
            </w:pPr>
            <w:r>
              <w:rPr>
                <w:noProof/>
              </w:rPr>
              <w:t>Aprobarea și intrarea în vigoare a noului concept de transport de marfă</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53388" w14:textId="77777777" w:rsidR="00182442" w:rsidRDefault="00283CF1">
            <w:pPr>
              <w:pStyle w:val="P68B1DB1-Normal29"/>
              <w:spacing w:line="240" w:lineRule="auto"/>
              <w:rPr>
                <w:rFonts w:eastAsia="Times New Roman"/>
                <w:noProof/>
              </w:rPr>
            </w:pPr>
            <w:r>
              <w:rPr>
                <w:noProof/>
              </w:rPr>
              <w:t>Aprobarea de către guvern</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96D041" w14:textId="77777777" w:rsidR="00182442" w:rsidRDefault="00182442">
            <w:pPr>
              <w:spacing w:line="240" w:lineRule="auto"/>
              <w:rPr>
                <w:rFonts w:eastAsia="Times New Roman"/>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C04487" w14:textId="77777777" w:rsidR="00182442" w:rsidRDefault="00182442">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11ACB5"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B8867"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4C9994" w14:textId="77777777" w:rsidR="00182442" w:rsidRDefault="00283CF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ACAB84" w14:textId="5B183D66" w:rsidR="00182442" w:rsidRDefault="00283CF1">
            <w:pPr>
              <w:pStyle w:val="P68B1DB1-Normal29"/>
              <w:spacing w:line="240" w:lineRule="auto"/>
              <w:rPr>
                <w:rFonts w:eastAsia="Times New Roman"/>
                <w:noProof/>
              </w:rPr>
            </w:pPr>
            <w:r>
              <w:rPr>
                <w:noProof/>
              </w:rPr>
              <w:t>Guvernul aprobă noul concept de transport de marfă, care stabilește condițiile pentru creșterea ponderii transportului feroviar de marfă în volumul total al transportului pentru perioada 2024-2030. Conceptul se axează pe sprijinirea transportului multimodal, pe îmbunătățirea serviciilor de transport de marfă și pe reducerea impactului transportului de mărfuri asupra mediului, sănătății publice și schimbărilor climatice globale.</w:t>
            </w:r>
          </w:p>
        </w:tc>
      </w:tr>
      <w:tr w:rsidR="00182442" w14:paraId="0D98E19A"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61018E" w14:textId="77777777" w:rsidR="00182442" w:rsidRDefault="00283CF1">
            <w:pPr>
              <w:pStyle w:val="P68B1DB1-Normal29"/>
              <w:spacing w:line="240" w:lineRule="auto"/>
              <w:jc w:val="center"/>
              <w:rPr>
                <w:rFonts w:eastAsia="Times New Roman"/>
                <w:noProof/>
              </w:rPr>
            </w:pPr>
            <w:r>
              <w:rPr>
                <w:noProof/>
              </w:rPr>
              <w:t>80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58EC2" w14:textId="77777777" w:rsidR="00182442" w:rsidRDefault="00283CF1">
            <w:pPr>
              <w:pStyle w:val="P68B1DB1-Normal29"/>
              <w:spacing w:line="240" w:lineRule="auto"/>
              <w:rPr>
                <w:rFonts w:eastAsia="Times New Roman"/>
                <w:noProof/>
              </w:rPr>
            </w:pPr>
            <w:r>
              <w:rPr>
                <w:noProof/>
              </w:rPr>
              <w:t>Reforma 1: Crearea de alternative la energia și transportul rutier cu utilizare intensivă a spațiului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C29115" w14:textId="77777777" w:rsidR="00182442" w:rsidRDefault="00283CF1">
            <w:pPr>
              <w:pStyle w:val="P68B1DB1-Normal29"/>
              <w:spacing w:line="240" w:lineRule="auto"/>
              <w:rPr>
                <w:rFonts w:eastAsia="Times New Roman"/>
                <w:noProof/>
              </w:rPr>
            </w:pPr>
            <w:r>
              <w:rPr>
                <w:noProof/>
              </w:rPr>
              <w:t>Etapă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44759F" w14:textId="77777777" w:rsidR="00182442" w:rsidRDefault="00283CF1">
            <w:pPr>
              <w:pStyle w:val="P68B1DB1-Normal29"/>
              <w:spacing w:line="240" w:lineRule="auto"/>
              <w:rPr>
                <w:rFonts w:eastAsia="Times New Roman"/>
                <w:noProof/>
              </w:rPr>
            </w:pPr>
            <w:r>
              <w:rPr>
                <w:noProof/>
              </w:rPr>
              <w:t>Aprobarea planurilor de servicii de transport.</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6127EE" w14:textId="77777777" w:rsidR="00182442" w:rsidRDefault="00283CF1">
            <w:pPr>
              <w:pStyle w:val="P68B1DB1-Normal29"/>
              <w:spacing w:line="240" w:lineRule="auto"/>
              <w:rPr>
                <w:rFonts w:eastAsia="Times New Roman"/>
                <w:noProof/>
              </w:rPr>
            </w:pPr>
            <w:r>
              <w:rPr>
                <w:noProof/>
              </w:rPr>
              <w:t>Autorizarea de către operatorii de transport public</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5DE22" w14:textId="77777777" w:rsidR="00182442" w:rsidRDefault="00182442">
            <w:pPr>
              <w:spacing w:line="240" w:lineRule="auto"/>
              <w:rPr>
                <w:rFonts w:eastAsia="Times New Roman"/>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677DD0" w14:textId="77777777" w:rsidR="00182442" w:rsidRDefault="00182442">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528EFE"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449EFC"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93F500" w14:textId="77777777" w:rsidR="00182442" w:rsidRDefault="00283CF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2AD778" w14:textId="77777777" w:rsidR="00182442" w:rsidRDefault="00283CF1">
            <w:pPr>
              <w:pStyle w:val="P68B1DB1-Normal29"/>
              <w:spacing w:line="240" w:lineRule="auto"/>
              <w:rPr>
                <w:rFonts w:eastAsia="Times New Roman"/>
                <w:noProof/>
              </w:rPr>
            </w:pPr>
            <w:r>
              <w:rPr>
                <w:noProof/>
              </w:rPr>
              <w:t>Toți operatorii de transport public (stat, regiuni și orașe care operează transport public) aprobă un plan de servicii de transport pe cinci ani, pe baza conceptului de transport public aprobat de guvern.</w:t>
            </w:r>
          </w:p>
        </w:tc>
      </w:tr>
      <w:tr w:rsidR="00182442" w14:paraId="337141D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137D9A" w14:textId="77777777" w:rsidR="00182442" w:rsidRDefault="00283CF1">
            <w:pPr>
              <w:pStyle w:val="P68B1DB1-Normal29"/>
              <w:spacing w:line="240" w:lineRule="auto"/>
              <w:jc w:val="center"/>
              <w:rPr>
                <w:noProof/>
              </w:rPr>
            </w:pPr>
            <w:r>
              <w:rPr>
                <w:noProof/>
              </w:rPr>
              <w:t>81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C660AD" w14:textId="77777777" w:rsidR="00182442" w:rsidRDefault="00283CF1">
            <w:pPr>
              <w:pStyle w:val="P68B1DB1-Normal29"/>
              <w:spacing w:line="240" w:lineRule="auto"/>
              <w:rPr>
                <w:rFonts w:eastAsia="Times New Roman"/>
                <w:noProof/>
              </w:rPr>
            </w:pPr>
            <w:r>
              <w:rPr>
                <w:noProof/>
              </w:rPr>
              <w:t>Reforma 1: Crearea de alternative la energia și transportul rutier cu utilizare intensivă a spațiului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779D9E"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E6AF42" w14:textId="590393F9" w:rsidR="00182442" w:rsidRDefault="00283CF1">
            <w:pPr>
              <w:pStyle w:val="P68B1DB1-Normal33"/>
              <w:spacing w:line="240" w:lineRule="auto"/>
              <w:rPr>
                <w:rFonts w:eastAsia="Times New Roman"/>
                <w:noProof/>
                <w:sz w:val="18"/>
              </w:rPr>
            </w:pPr>
            <w:r>
              <w:rPr>
                <w:noProof/>
                <w:sz w:val="18"/>
              </w:rPr>
              <w:t>Atingerea unei ponderi modale sporite a transportului public în orașele CZ de peste 250</w:t>
            </w:r>
            <w:r>
              <w:rPr>
                <w:rFonts w:eastAsia="Times New Roman"/>
                <w:noProof/>
                <w:sz w:val="20"/>
              </w:rPr>
              <w:t xml:space="preserve"> </w:t>
            </w:r>
            <w:r>
              <w:rPr>
                <w:noProof/>
                <w:sz w:val="18"/>
              </w:rPr>
              <w:t>de locuitori și în orașele CZ de peste 75</w:t>
            </w:r>
            <w:r>
              <w:rPr>
                <w:rFonts w:eastAsia="Times New Roman"/>
                <w:noProof/>
                <w:sz w:val="20"/>
              </w:rPr>
              <w:t xml:space="preserve"> </w:t>
            </w:r>
            <w:r>
              <w:rPr>
                <w:noProof/>
                <w:sz w:val="18"/>
              </w:rPr>
              <w:t>de locuitori</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E504A"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BB1480" w14:textId="77777777" w:rsidR="00182442" w:rsidRDefault="00283CF1">
            <w:pPr>
              <w:pStyle w:val="P68B1DB1-Normal29"/>
              <w:spacing w:line="240" w:lineRule="auto"/>
              <w:rPr>
                <w:rFonts w:eastAsia="Times New Roman"/>
                <w:noProof/>
              </w:rPr>
            </w:pPr>
            <w:r>
              <w:rPr>
                <w:noProof/>
              </w:rPr>
              <w:t>% (ponderea modală a transportului public)</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E68BD" w14:textId="42EF44E1" w:rsidR="00182442" w:rsidRDefault="00283CF1">
            <w:pPr>
              <w:pStyle w:val="P68B1DB1-Normal13"/>
              <w:spacing w:line="240" w:lineRule="auto"/>
              <w:jc w:val="center"/>
              <w:rPr>
                <w:noProof/>
                <w:sz w:val="18"/>
              </w:rPr>
            </w:pPr>
            <w:r>
              <w:rPr>
                <w:noProof/>
                <w:sz w:val="18"/>
              </w:rPr>
              <w:t>40 % în orașele mai mari de 250 de locuitori/</w:t>
            </w:r>
            <w:r>
              <w:rPr>
                <w:noProof/>
                <w:sz w:val="20"/>
              </w:rPr>
              <w:t xml:space="preserve"> </w:t>
            </w:r>
            <w:r>
              <w:rPr>
                <w:noProof/>
                <w:sz w:val="18"/>
              </w:rPr>
              <w:t>28 % în orașele cu o populație mai mare de 75</w:t>
            </w:r>
            <w:r>
              <w:rPr>
                <w:noProof/>
                <w:sz w:val="20"/>
              </w:rPr>
              <w:t xml:space="preserve"> </w:t>
            </w:r>
            <w:r>
              <w:rPr>
                <w:noProof/>
                <w:sz w:val="18"/>
              </w:rPr>
              <w:t>000 de locuitori</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D4E66A" w14:textId="0174C01F" w:rsidR="00182442" w:rsidRDefault="00283CF1">
            <w:pPr>
              <w:pStyle w:val="P68B1DB1-Normal13"/>
              <w:spacing w:line="240" w:lineRule="auto"/>
              <w:jc w:val="center"/>
              <w:rPr>
                <w:noProof/>
                <w:sz w:val="18"/>
              </w:rPr>
            </w:pPr>
            <w:r>
              <w:rPr>
                <w:noProof/>
                <w:sz w:val="18"/>
              </w:rPr>
              <w:t>45 % în orașele mai mari de 250 de locuitori/</w:t>
            </w:r>
            <w:r>
              <w:rPr>
                <w:noProof/>
                <w:sz w:val="20"/>
              </w:rPr>
              <w:t xml:space="preserve"> </w:t>
            </w:r>
            <w:r>
              <w:rPr>
                <w:noProof/>
                <w:sz w:val="18"/>
              </w:rPr>
              <w:t>35 % în orașele cu o populație mai mare de 75</w:t>
            </w:r>
            <w:r>
              <w:rPr>
                <w:noProof/>
                <w:sz w:val="20"/>
              </w:rPr>
              <w:t xml:space="preserve"> </w:t>
            </w:r>
            <w:r>
              <w:rPr>
                <w:noProof/>
                <w:sz w:val="18"/>
              </w:rPr>
              <w:t>000 de locuitori</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983C7C"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5541EE" w14:textId="77777777" w:rsidR="00182442" w:rsidRDefault="00283CF1">
            <w:pPr>
              <w:pStyle w:val="P68B1DB1-Normal11"/>
              <w:spacing w:line="240" w:lineRule="auto"/>
              <w:jc w:val="center"/>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CF1BFB" w14:textId="4AF339FF" w:rsidR="00182442" w:rsidRDefault="00283CF1">
            <w:pPr>
              <w:pStyle w:val="P68B1DB1-Normal33"/>
              <w:spacing w:line="240" w:lineRule="auto"/>
              <w:rPr>
                <w:rFonts w:eastAsia="Times New Roman"/>
                <w:noProof/>
                <w:sz w:val="18"/>
              </w:rPr>
            </w:pPr>
            <w:r>
              <w:rPr>
                <w:noProof/>
                <w:sz w:val="18"/>
              </w:rPr>
              <w:t>Ponderea modală a transportului public în orașele CZ de peste 250</w:t>
            </w:r>
            <w:r>
              <w:rPr>
                <w:rFonts w:eastAsia="Times New Roman"/>
                <w:noProof/>
                <w:sz w:val="20"/>
              </w:rPr>
              <w:t xml:space="preserve"> </w:t>
            </w:r>
            <w:r>
              <w:rPr>
                <w:noProof/>
                <w:sz w:val="18"/>
              </w:rPr>
              <w:t>de locuitori și în orașele CZ de peste</w:t>
            </w:r>
            <w:r>
              <w:rPr>
                <w:rFonts w:eastAsia="Times New Roman"/>
                <w:noProof/>
                <w:sz w:val="20"/>
              </w:rPr>
              <w:t xml:space="preserve"> </w:t>
            </w:r>
            <w:r>
              <w:rPr>
                <w:noProof/>
                <w:sz w:val="18"/>
              </w:rPr>
              <w:t xml:space="preserve">75 de locuitori trebuie să crească cu procentul clarificat în coloana obiectivului. </w:t>
            </w:r>
          </w:p>
        </w:tc>
      </w:tr>
      <w:tr w:rsidR="00182442" w14:paraId="03B65D3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72D19" w14:textId="77777777" w:rsidR="00182442" w:rsidRDefault="00283CF1">
            <w:pPr>
              <w:pStyle w:val="P68B1DB1-Normal29"/>
              <w:spacing w:line="240" w:lineRule="auto"/>
              <w:jc w:val="center"/>
              <w:rPr>
                <w:rFonts w:eastAsia="Times New Roman"/>
                <w:noProof/>
              </w:rPr>
            </w:pPr>
            <w:r>
              <w:rPr>
                <w:noProof/>
              </w:rPr>
              <w:t>82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89CBB6" w14:textId="77777777" w:rsidR="00182442" w:rsidRDefault="00283CF1">
            <w:pPr>
              <w:pStyle w:val="P68B1DB1-Normal29"/>
              <w:spacing w:line="240" w:lineRule="auto"/>
              <w:rPr>
                <w:rFonts w:eastAsia="Times New Roman"/>
                <w:noProof/>
              </w:rPr>
            </w:pPr>
            <w:r>
              <w:rPr>
                <w:noProof/>
              </w:rPr>
              <w:t>Reforma 1: Crearea de alternative la energia și transportul rutier cu utilizare intensivă a spațiului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58BE5D"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8BC6EF" w14:textId="435E1E0D" w:rsidR="00182442" w:rsidRDefault="00283CF1">
            <w:pPr>
              <w:pStyle w:val="P68B1DB1-Normal33"/>
              <w:spacing w:line="240" w:lineRule="auto"/>
              <w:rPr>
                <w:rFonts w:eastAsia="Times New Roman"/>
                <w:noProof/>
                <w:sz w:val="18"/>
              </w:rPr>
            </w:pPr>
            <w:r>
              <w:rPr>
                <w:noProof/>
                <w:sz w:val="18"/>
              </w:rPr>
              <w:t>Atingerea unei ponderi modale mai mari a mersului cu bicicleta în orașele CZ de peste</w:t>
            </w:r>
            <w:r>
              <w:rPr>
                <w:rFonts w:eastAsia="Times New Roman"/>
                <w:noProof/>
                <w:sz w:val="20"/>
              </w:rPr>
              <w:t xml:space="preserve"> </w:t>
            </w:r>
            <w:r>
              <w:rPr>
                <w:noProof/>
                <w:sz w:val="18"/>
              </w:rPr>
              <w:t>250 de locuitori și în orașele CZ de peste 75</w:t>
            </w:r>
            <w:r>
              <w:rPr>
                <w:rFonts w:eastAsia="Times New Roman"/>
                <w:noProof/>
                <w:sz w:val="20"/>
              </w:rPr>
              <w:t xml:space="preserve"> </w:t>
            </w:r>
            <w:r>
              <w:rPr>
                <w:noProof/>
                <w:sz w:val="18"/>
              </w:rPr>
              <w:t>de locuitori</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5B8DCC"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5BB62E" w14:textId="77777777" w:rsidR="00182442" w:rsidRDefault="00283CF1">
            <w:pPr>
              <w:pStyle w:val="P68B1DB1-Normal29"/>
              <w:spacing w:line="240" w:lineRule="auto"/>
              <w:rPr>
                <w:rFonts w:eastAsia="Times New Roman"/>
                <w:noProof/>
              </w:rPr>
            </w:pPr>
            <w:r>
              <w:rPr>
                <w:noProof/>
              </w:rPr>
              <w:t>% (ponderea modală a ciclismului)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68F248" w14:textId="08CB8033" w:rsidR="00182442" w:rsidRDefault="00283CF1">
            <w:pPr>
              <w:pStyle w:val="P68B1DB1-Normal13"/>
              <w:spacing w:line="240" w:lineRule="auto"/>
              <w:jc w:val="center"/>
              <w:rPr>
                <w:noProof/>
                <w:sz w:val="18"/>
              </w:rPr>
            </w:pPr>
            <w:r>
              <w:rPr>
                <w:noProof/>
                <w:sz w:val="18"/>
              </w:rPr>
              <w:t>1 % în orașele mai mari de 250 de locuitori/</w:t>
            </w:r>
            <w:r>
              <w:rPr>
                <w:noProof/>
                <w:sz w:val="20"/>
              </w:rPr>
              <w:t xml:space="preserve"> </w:t>
            </w:r>
            <w:r>
              <w:rPr>
                <w:noProof/>
                <w:sz w:val="18"/>
              </w:rPr>
              <w:t>5 % în orașele cu o populație mai mare de 75</w:t>
            </w:r>
            <w:r>
              <w:rPr>
                <w:noProof/>
                <w:sz w:val="20"/>
              </w:rPr>
              <w:t xml:space="preserve"> </w:t>
            </w:r>
            <w:r>
              <w:rPr>
                <w:noProof/>
                <w:sz w:val="18"/>
              </w:rPr>
              <w:t>000 de locuitori</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37978" w14:textId="7DF8E79B" w:rsidR="00182442" w:rsidRDefault="00283CF1">
            <w:pPr>
              <w:pStyle w:val="P68B1DB1-Normal13"/>
              <w:spacing w:line="240" w:lineRule="auto"/>
              <w:jc w:val="center"/>
              <w:rPr>
                <w:noProof/>
                <w:sz w:val="18"/>
              </w:rPr>
            </w:pPr>
            <w:r>
              <w:rPr>
                <w:noProof/>
                <w:sz w:val="18"/>
              </w:rPr>
              <w:t>5 % în orașele cu peste 250 de locuitori</w:t>
            </w:r>
            <w:r>
              <w:rPr>
                <w:noProof/>
                <w:sz w:val="20"/>
              </w:rPr>
              <w:t xml:space="preserve"> </w:t>
            </w:r>
            <w:r>
              <w:rPr>
                <w:noProof/>
                <w:sz w:val="18"/>
              </w:rPr>
              <w:t>/10 % în orașe cu peste 75</w:t>
            </w:r>
            <w:r>
              <w:rPr>
                <w:noProof/>
                <w:sz w:val="20"/>
              </w:rPr>
              <w:t xml:space="preserve"> </w:t>
            </w:r>
            <w:r>
              <w:rPr>
                <w:noProof/>
                <w:sz w:val="18"/>
              </w:rPr>
              <w:t>de locuitori</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F7A4BF"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77F70C" w14:textId="77777777" w:rsidR="00182442" w:rsidRDefault="00283CF1">
            <w:pPr>
              <w:pStyle w:val="P68B1DB1-Normal11"/>
              <w:spacing w:line="240" w:lineRule="auto"/>
              <w:jc w:val="center"/>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4D6207" w14:textId="334E0045" w:rsidR="00182442" w:rsidRDefault="00283CF1">
            <w:pPr>
              <w:pStyle w:val="P68B1DB1-Normal33"/>
              <w:spacing w:line="240" w:lineRule="auto"/>
              <w:rPr>
                <w:rFonts w:eastAsia="Times New Roman"/>
                <w:noProof/>
                <w:sz w:val="18"/>
              </w:rPr>
            </w:pPr>
            <w:r>
              <w:rPr>
                <w:noProof/>
                <w:sz w:val="18"/>
              </w:rPr>
              <w:t>Ponderea modală a mersului cu bicicleta în orașele CZ mai mari</w:t>
            </w:r>
            <w:r>
              <w:rPr>
                <w:rFonts w:eastAsia="Times New Roman"/>
                <w:noProof/>
                <w:sz w:val="20"/>
              </w:rPr>
              <w:t xml:space="preserve"> </w:t>
            </w:r>
            <w:r>
              <w:rPr>
                <w:noProof/>
                <w:sz w:val="18"/>
              </w:rPr>
              <w:t>de 250 de locuitori și în orașele CZ de</w:t>
            </w:r>
            <w:r>
              <w:rPr>
                <w:rFonts w:eastAsia="Times New Roman"/>
                <w:noProof/>
                <w:sz w:val="20"/>
              </w:rPr>
              <w:t xml:space="preserve"> </w:t>
            </w:r>
            <w:r>
              <w:rPr>
                <w:noProof/>
                <w:sz w:val="18"/>
              </w:rPr>
              <w:t>peste 75 de locuitori trebuie să crească cu procentul clarificat în coloana obiectivului.</w:t>
            </w:r>
          </w:p>
        </w:tc>
      </w:tr>
      <w:tr w:rsidR="00182442" w14:paraId="2CD34970"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23DDEE" w14:textId="77777777" w:rsidR="00182442" w:rsidRDefault="00283CF1">
            <w:pPr>
              <w:pStyle w:val="P68B1DB1-Normal29"/>
              <w:spacing w:line="259" w:lineRule="auto"/>
              <w:jc w:val="center"/>
              <w:rPr>
                <w:noProof/>
              </w:rPr>
            </w:pPr>
            <w:r>
              <w:rPr>
                <w:noProof/>
              </w:rPr>
              <w:t>83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05B51A" w14:textId="77777777" w:rsidR="00182442" w:rsidRDefault="00283CF1">
            <w:pPr>
              <w:pStyle w:val="P68B1DB1-Normal29"/>
              <w:spacing w:line="259" w:lineRule="auto"/>
              <w:rPr>
                <w:noProof/>
              </w:rPr>
            </w:pPr>
            <w:r>
              <w:rPr>
                <w:noProof/>
              </w:rPr>
              <w:t>Investiția 1: Noile tehnologii și digitalizarea infrastructurii feroviare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015E6A" w14:textId="77777777" w:rsidR="00182442" w:rsidRDefault="00283CF1">
            <w:pPr>
              <w:pStyle w:val="P68B1DB1-Normal29"/>
              <w:spacing w:line="259" w:lineRule="auto"/>
              <w:rPr>
                <w:noProof/>
              </w:rPr>
            </w:pPr>
            <w:r>
              <w:rPr>
                <w:noProof/>
              </w:rPr>
              <w:t>Etapă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FFCA5" w14:textId="77777777" w:rsidR="00182442" w:rsidRDefault="00283CF1">
            <w:pPr>
              <w:pStyle w:val="P68B1DB1-Normal29"/>
              <w:spacing w:line="259" w:lineRule="auto"/>
              <w:rPr>
                <w:noProof/>
              </w:rPr>
            </w:pPr>
            <w:r>
              <w:rPr>
                <w:noProof/>
              </w:rPr>
              <w:t>Definirea setului de proiecte pentru investiția 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DC349C" w14:textId="77777777" w:rsidR="00182442" w:rsidRDefault="00283CF1">
            <w:pPr>
              <w:pStyle w:val="P68B1DB1-Normal29"/>
              <w:spacing w:line="259" w:lineRule="auto"/>
              <w:rPr>
                <w:noProof/>
              </w:rPr>
            </w:pPr>
            <w:r>
              <w:rPr>
                <w:noProof/>
              </w:rPr>
              <w:t>Definirea setului de proiecte de către Ministerul Transporturilor</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DB2961" w14:textId="77777777" w:rsidR="00182442" w:rsidRDefault="00182442">
            <w:pPr>
              <w:spacing w:line="259" w:lineRule="auto"/>
              <w:rPr>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CF2682" w14:textId="77777777" w:rsidR="00182442" w:rsidRDefault="00182442">
            <w:pPr>
              <w:spacing w:line="259" w:lineRule="auto"/>
              <w:rPr>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0532E1" w14:textId="77777777" w:rsidR="00182442" w:rsidRDefault="00182442">
            <w:pPr>
              <w:spacing w:line="259" w:lineRule="auto"/>
              <w:rPr>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7D998F" w14:textId="77777777" w:rsidR="00182442" w:rsidRDefault="00283CF1">
            <w:pPr>
              <w:pStyle w:val="P68B1DB1-Normal29"/>
              <w:spacing w:line="259" w:lineRule="auto"/>
              <w:jc w:val="center"/>
              <w:rPr>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8E928" w14:textId="77777777" w:rsidR="00182442" w:rsidRDefault="00283CF1">
            <w:pPr>
              <w:pStyle w:val="P68B1DB1-Normal29"/>
              <w:spacing w:line="259"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954DB7" w14:textId="77777777" w:rsidR="00182442" w:rsidRDefault="00283CF1">
            <w:pPr>
              <w:pStyle w:val="P68B1DB1-Normal29"/>
              <w:spacing w:line="240" w:lineRule="auto"/>
              <w:rPr>
                <w:noProof/>
              </w:rPr>
            </w:pPr>
            <w:r>
              <w:rPr>
                <w:noProof/>
              </w:rPr>
              <w:t>Definirea setului de proiecte de 41 km de linii acoperite de Sistemul global de comunicații mobile – Căi ferate (GSM-R), 20 stații de transceiver de bază nou instalate sau mai fiabile (BTS) și implementarea de noi tehnologii și echipamente pentru gestionarea traficului feroviar.</w:t>
            </w:r>
          </w:p>
        </w:tc>
      </w:tr>
      <w:tr w:rsidR="00182442" w14:paraId="632192A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B50D01" w14:textId="77777777" w:rsidR="00182442" w:rsidRDefault="00283CF1">
            <w:pPr>
              <w:pStyle w:val="P68B1DB1-Normal29"/>
              <w:spacing w:line="240" w:lineRule="auto"/>
              <w:jc w:val="center"/>
              <w:rPr>
                <w:noProof/>
              </w:rPr>
            </w:pPr>
            <w:r>
              <w:rPr>
                <w:noProof/>
              </w:rPr>
              <w:t>84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0A57E" w14:textId="77777777" w:rsidR="00182442" w:rsidRDefault="00283CF1">
            <w:pPr>
              <w:pStyle w:val="P68B1DB1-Normal29"/>
              <w:spacing w:line="240" w:lineRule="auto"/>
              <w:rPr>
                <w:rFonts w:eastAsia="Times New Roman"/>
                <w:noProof/>
              </w:rPr>
            </w:pPr>
            <w:r>
              <w:rPr>
                <w:noProof/>
              </w:rPr>
              <w:t>Investiția 1: Noile tehnologii și digitalizarea infrastructurii feroviare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9D394"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69188" w14:textId="77777777" w:rsidR="00182442" w:rsidRDefault="00283CF1">
            <w:pPr>
              <w:pStyle w:val="P68B1DB1-Normal29"/>
              <w:spacing w:line="240" w:lineRule="auto"/>
              <w:rPr>
                <w:rFonts w:eastAsia="Times New Roman"/>
                <w:noProof/>
              </w:rPr>
            </w:pPr>
            <w:r>
              <w:rPr>
                <w:noProof/>
              </w:rPr>
              <w:t>Finalizarea a două proiecte dintr-un set predefinit de proiecte.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19F42A"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B89625" w14:textId="77777777" w:rsidR="00182442" w:rsidRDefault="00283CF1">
            <w:pPr>
              <w:pStyle w:val="P68B1DB1-Normal29"/>
              <w:spacing w:line="240" w:lineRule="auto"/>
              <w:rPr>
                <w:rFonts w:eastAsia="Times New Roman"/>
                <w:noProof/>
              </w:rPr>
            </w:pPr>
            <w:r>
              <w:rPr>
                <w:noProof/>
              </w:rPr>
              <w:t>Numărul proiectelor</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4EDB3" w14:textId="77777777" w:rsidR="00182442" w:rsidRDefault="00283CF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FFA0DB" w14:textId="77777777" w:rsidR="00182442" w:rsidRDefault="00283CF1">
            <w:pPr>
              <w:pStyle w:val="P68B1DB1-Normal11"/>
              <w:spacing w:line="240" w:lineRule="auto"/>
              <w:jc w:val="center"/>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CAA735"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7D7831" w14:textId="77777777" w:rsidR="00182442" w:rsidRDefault="00283CF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78C4C4" w14:textId="77777777" w:rsidR="00182442" w:rsidRDefault="00283CF1">
            <w:pPr>
              <w:pStyle w:val="P68B1DB1-Normal29"/>
              <w:spacing w:line="240" w:lineRule="auto"/>
              <w:rPr>
                <w:rFonts w:eastAsia="Times New Roman"/>
                <w:noProof/>
              </w:rPr>
            </w:pPr>
            <w:r>
              <w:rPr>
                <w:noProof/>
              </w:rPr>
              <w:t>Finalizarea a două proiecte din setul predefinit de proiecte de 41 km de linii acoperite de Sistemul global de comunicații mobile – Căi ferate (GSM-R), 20 stații de transceiver de bază nou instalate sau alimentate mai fiabil (BTS) și implementarea de noi tehnologii și echipamente pentru gestionarea traficului feroviar.</w:t>
            </w:r>
          </w:p>
        </w:tc>
      </w:tr>
      <w:tr w:rsidR="00182442" w14:paraId="4F33EE2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40FD3" w14:textId="77777777" w:rsidR="00182442" w:rsidRDefault="00283CF1">
            <w:pPr>
              <w:pStyle w:val="P68B1DB1-Normal29"/>
              <w:spacing w:line="240" w:lineRule="auto"/>
              <w:jc w:val="center"/>
              <w:rPr>
                <w:noProof/>
              </w:rPr>
            </w:pPr>
            <w:r>
              <w:rPr>
                <w:noProof/>
              </w:rPr>
              <w:t>85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FCE7F" w14:textId="77777777" w:rsidR="00182442" w:rsidRDefault="00283CF1">
            <w:pPr>
              <w:pStyle w:val="P68B1DB1-Normal29"/>
              <w:spacing w:line="240" w:lineRule="auto"/>
              <w:rPr>
                <w:rFonts w:eastAsia="Times New Roman"/>
                <w:noProof/>
              </w:rPr>
            </w:pPr>
            <w:r>
              <w:rPr>
                <w:noProof/>
              </w:rPr>
              <w:t>Investiția 1: Noile tehnologii și digitalizarea infrastructurii feroviare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01A47F"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10651E" w14:textId="77777777" w:rsidR="00182442" w:rsidRDefault="00283CF1">
            <w:pPr>
              <w:pStyle w:val="P68B1DB1-Normal29"/>
              <w:spacing w:line="240" w:lineRule="auto"/>
              <w:rPr>
                <w:rFonts w:eastAsia="Times New Roman"/>
                <w:noProof/>
              </w:rPr>
            </w:pPr>
            <w:r>
              <w:rPr>
                <w:noProof/>
              </w:rPr>
              <w:t>Finalizarea a șase proiecte suplimentare dintr-un set predefinit de proiecte.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040698"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7DAEC4" w14:textId="77777777" w:rsidR="00182442" w:rsidRDefault="00283CF1">
            <w:pPr>
              <w:pStyle w:val="P68B1DB1-Normal29"/>
              <w:spacing w:line="240" w:lineRule="auto"/>
              <w:rPr>
                <w:rFonts w:eastAsia="Times New Roman"/>
                <w:noProof/>
              </w:rPr>
            </w:pPr>
            <w:r>
              <w:rPr>
                <w:noProof/>
              </w:rPr>
              <w:t>Numărul proiectelor</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65BDC" w14:textId="77777777" w:rsidR="00182442" w:rsidRDefault="00283CF1">
            <w:pPr>
              <w:pStyle w:val="P68B1DB1-Normal11"/>
              <w:spacing w:line="240" w:lineRule="auto"/>
              <w:jc w:val="center"/>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1EEBC6" w14:textId="77777777" w:rsidR="00182442" w:rsidRDefault="00283CF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F780"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ECAE8" w14:textId="77777777" w:rsidR="00182442" w:rsidRDefault="00283CF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EB0538" w14:textId="77777777" w:rsidR="00182442" w:rsidRDefault="00283CF1">
            <w:pPr>
              <w:pStyle w:val="P68B1DB1-Normal29"/>
              <w:spacing w:line="240" w:lineRule="auto"/>
              <w:rPr>
                <w:rFonts w:eastAsia="Times New Roman"/>
                <w:noProof/>
              </w:rPr>
            </w:pPr>
            <w:r>
              <w:rPr>
                <w:noProof/>
              </w:rPr>
              <w:t>Finalizarea a șase proiecte suplimentare (8 în total) din setul predefinit de proiecte de 41 km de linii acoperite de Sistemul global de comunicații mobile – Căi ferate (GSM-R), 20 stații de transceiver de bază nou instalate sau mai bine alimentate (BTS) și implementarea de noi tehnologii și echipamente pentru gestionarea traficului feroviar.</w:t>
            </w:r>
          </w:p>
        </w:tc>
      </w:tr>
      <w:tr w:rsidR="00182442" w14:paraId="2B92C4EB" w14:textId="77777777">
        <w:trPr>
          <w:trHeight w:val="298"/>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3A8C8" w14:textId="77777777" w:rsidR="00182442" w:rsidRDefault="00283CF1">
            <w:pPr>
              <w:pStyle w:val="P68B1DB1-Normal29"/>
              <w:spacing w:line="259" w:lineRule="auto"/>
              <w:jc w:val="center"/>
              <w:rPr>
                <w:noProof/>
              </w:rPr>
            </w:pPr>
            <w:r>
              <w:rPr>
                <w:noProof/>
              </w:rPr>
              <w:t>86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AEC1FF" w14:textId="77777777" w:rsidR="00182442" w:rsidRDefault="00283CF1">
            <w:pPr>
              <w:pStyle w:val="P68B1DB1-Normal29"/>
              <w:spacing w:line="259" w:lineRule="auto"/>
              <w:rPr>
                <w:noProof/>
              </w:rPr>
            </w:pPr>
            <w:r>
              <w:rPr>
                <w:noProof/>
              </w:rPr>
              <w:t>Investiția 2: Electrificarea căilor ferate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5161A" w14:textId="77777777" w:rsidR="00182442" w:rsidRDefault="00283CF1">
            <w:pPr>
              <w:pStyle w:val="P68B1DB1-Normal29"/>
              <w:spacing w:line="259" w:lineRule="auto"/>
              <w:rPr>
                <w:noProof/>
              </w:rPr>
            </w:pPr>
            <w:r>
              <w:rPr>
                <w:noProof/>
              </w:rPr>
              <w:t>Etapă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3D9B58" w14:textId="77777777" w:rsidR="00182442" w:rsidRDefault="00283CF1">
            <w:pPr>
              <w:pStyle w:val="P68B1DB1-Normal29"/>
              <w:spacing w:line="259" w:lineRule="auto"/>
              <w:rPr>
                <w:noProof/>
              </w:rPr>
            </w:pPr>
            <w:r>
              <w:rPr>
                <w:noProof/>
              </w:rPr>
              <w:t>Definirea setului de proiecte pentru investiția 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7D45C6" w14:textId="77777777" w:rsidR="00182442" w:rsidRDefault="00283CF1">
            <w:pPr>
              <w:pStyle w:val="P68B1DB1-Normal29"/>
              <w:spacing w:line="259" w:lineRule="auto"/>
              <w:rPr>
                <w:noProof/>
              </w:rPr>
            </w:pPr>
            <w:r>
              <w:rPr>
                <w:noProof/>
              </w:rPr>
              <w:t>Definirea setului de proiecte de către Ministerul Transporturilor</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EAAFB9" w14:textId="77777777" w:rsidR="00182442" w:rsidRDefault="00182442">
            <w:pPr>
              <w:spacing w:line="259" w:lineRule="auto"/>
              <w:jc w:val="center"/>
              <w:rPr>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640A2C" w14:textId="77777777" w:rsidR="00182442" w:rsidRDefault="00182442">
            <w:pPr>
              <w:spacing w:line="259" w:lineRule="auto"/>
              <w:jc w:val="center"/>
              <w:rPr>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71C24" w14:textId="77777777" w:rsidR="00182442" w:rsidRDefault="00182442">
            <w:pPr>
              <w:spacing w:line="259" w:lineRule="auto"/>
              <w:jc w:val="center"/>
              <w:rPr>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2F68F7" w14:textId="77777777" w:rsidR="00182442" w:rsidRDefault="00283CF1">
            <w:pPr>
              <w:pStyle w:val="P68B1DB1-Normal29"/>
              <w:spacing w:line="259" w:lineRule="auto"/>
              <w:jc w:val="center"/>
              <w:rPr>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DACE67" w14:textId="77777777" w:rsidR="00182442" w:rsidRDefault="00283CF1">
            <w:pPr>
              <w:pStyle w:val="P68B1DB1-Normal29"/>
              <w:spacing w:line="259"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D3D3A" w14:textId="77777777" w:rsidR="00182442" w:rsidRDefault="00283CF1">
            <w:pPr>
              <w:pStyle w:val="P68B1DB1-Normal29"/>
              <w:spacing w:line="259" w:lineRule="auto"/>
              <w:rPr>
                <w:noProof/>
              </w:rPr>
            </w:pPr>
            <w:r>
              <w:rPr>
                <w:noProof/>
              </w:rPr>
              <w:t>Definirea unui set de proiecte care cuprind 39,7 km de linii electrificate și 4 stații de alimentare cu tracțiune cu putere crescută sau nou construite.</w:t>
            </w:r>
          </w:p>
        </w:tc>
      </w:tr>
      <w:tr w:rsidR="00182442" w14:paraId="2111B60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945F6" w14:textId="77777777" w:rsidR="00182442" w:rsidRDefault="00283CF1">
            <w:pPr>
              <w:pStyle w:val="P68B1DB1-Normal29"/>
              <w:spacing w:line="259" w:lineRule="auto"/>
              <w:jc w:val="center"/>
              <w:rPr>
                <w:noProof/>
              </w:rPr>
            </w:pPr>
            <w:r>
              <w:rPr>
                <w:noProof/>
              </w:rPr>
              <w:t>87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1DB8FE" w14:textId="77777777" w:rsidR="00182442" w:rsidRDefault="00283CF1">
            <w:pPr>
              <w:pStyle w:val="P68B1DB1-Normal29"/>
              <w:spacing w:line="240" w:lineRule="auto"/>
              <w:rPr>
                <w:rFonts w:eastAsia="Times New Roman"/>
                <w:noProof/>
              </w:rPr>
            </w:pPr>
            <w:r>
              <w:rPr>
                <w:noProof/>
              </w:rPr>
              <w:t>Investiția 2: Electrificarea căilor ferate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4EE52D"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BAE7C1" w14:textId="77777777" w:rsidR="00182442" w:rsidRDefault="00283CF1">
            <w:pPr>
              <w:pStyle w:val="P68B1DB1-Normal29"/>
              <w:spacing w:line="240" w:lineRule="auto"/>
              <w:rPr>
                <w:rFonts w:eastAsia="Times New Roman"/>
                <w:noProof/>
              </w:rPr>
            </w:pPr>
            <w:r>
              <w:rPr>
                <w:noProof/>
              </w:rPr>
              <w:t xml:space="preserve">Finalizarea a două proiecte dintr-un set predefinit de proiecte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9D36C"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1096D2" w14:textId="77777777" w:rsidR="00182442" w:rsidRDefault="00283CF1">
            <w:pPr>
              <w:pStyle w:val="P68B1DB1-Normal29"/>
              <w:spacing w:line="240" w:lineRule="auto"/>
              <w:rPr>
                <w:rFonts w:eastAsia="Times New Roman"/>
                <w:noProof/>
              </w:rPr>
            </w:pPr>
            <w:r>
              <w:rPr>
                <w:noProof/>
              </w:rPr>
              <w:t>Numărul proiectelor</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76E627" w14:textId="77777777" w:rsidR="00182442" w:rsidRDefault="00283CF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686DA4" w14:textId="77777777" w:rsidR="00182442" w:rsidRDefault="00283CF1">
            <w:pPr>
              <w:pStyle w:val="P68B1DB1-Normal11"/>
              <w:spacing w:line="240" w:lineRule="auto"/>
              <w:jc w:val="center"/>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2EFA4"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F02FDB" w14:textId="77777777" w:rsidR="00182442" w:rsidRDefault="00283CF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68D721" w14:textId="77777777" w:rsidR="00182442" w:rsidRDefault="00283CF1">
            <w:pPr>
              <w:pStyle w:val="P68B1DB1-Normal29"/>
              <w:spacing w:line="240" w:lineRule="auto"/>
              <w:rPr>
                <w:rFonts w:eastAsia="Times New Roman"/>
                <w:noProof/>
              </w:rPr>
            </w:pPr>
            <w:r>
              <w:rPr>
                <w:noProof/>
              </w:rPr>
              <w:t>Finalizarea a două proiecte din setul predefinit de proiecte care cuprind 39,7 km de linii electrificate și 4 stații de alimentare cu tracțiune cu putere crescută sau nou construite.</w:t>
            </w:r>
          </w:p>
        </w:tc>
      </w:tr>
      <w:tr w:rsidR="00182442" w14:paraId="273C591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81D8E1" w14:textId="77777777" w:rsidR="00182442" w:rsidRDefault="00283CF1">
            <w:pPr>
              <w:pStyle w:val="P68B1DB1-Normal29"/>
              <w:spacing w:line="240" w:lineRule="auto"/>
              <w:jc w:val="center"/>
              <w:rPr>
                <w:noProof/>
              </w:rPr>
            </w:pPr>
            <w:r>
              <w:rPr>
                <w:noProof/>
              </w:rPr>
              <w:t>88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A0681" w14:textId="77777777" w:rsidR="00182442" w:rsidRDefault="00283CF1">
            <w:pPr>
              <w:pStyle w:val="P68B1DB1-Normal29"/>
              <w:spacing w:line="240" w:lineRule="auto"/>
              <w:rPr>
                <w:rFonts w:eastAsia="Times New Roman"/>
                <w:noProof/>
              </w:rPr>
            </w:pPr>
            <w:r>
              <w:rPr>
                <w:noProof/>
              </w:rPr>
              <w:t>Investiția 2: Electrificarea căilor ferate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8869BD"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D60A3" w14:textId="77777777" w:rsidR="00182442" w:rsidRDefault="00283CF1">
            <w:pPr>
              <w:pStyle w:val="P68B1DB1-Normal29"/>
              <w:spacing w:line="240" w:lineRule="auto"/>
              <w:rPr>
                <w:rFonts w:eastAsia="Times New Roman"/>
                <w:noProof/>
              </w:rPr>
            </w:pPr>
            <w:r>
              <w:rPr>
                <w:noProof/>
              </w:rPr>
              <w:t xml:space="preserve">Finalizarea a șase proiecte suplimentare dintr-un set predefinit de proiecte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81130C"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C4984A" w14:textId="77777777" w:rsidR="00182442" w:rsidRDefault="00283CF1">
            <w:pPr>
              <w:pStyle w:val="P68B1DB1-Normal29"/>
              <w:spacing w:line="240" w:lineRule="auto"/>
              <w:rPr>
                <w:rFonts w:eastAsia="Times New Roman"/>
                <w:noProof/>
              </w:rPr>
            </w:pPr>
            <w:r>
              <w:rPr>
                <w:noProof/>
              </w:rPr>
              <w:t>Numărul proiectelor</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31C10" w14:textId="77777777" w:rsidR="00182442" w:rsidRDefault="00283CF1">
            <w:pPr>
              <w:pStyle w:val="P68B1DB1-Normal11"/>
              <w:spacing w:line="240" w:lineRule="auto"/>
              <w:jc w:val="center"/>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848BC" w14:textId="77777777" w:rsidR="00182442" w:rsidRDefault="00283CF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B339B"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779CF2" w14:textId="77777777" w:rsidR="00182442" w:rsidRDefault="00283CF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CCF60" w14:textId="73784E9A" w:rsidR="00182442" w:rsidRDefault="00283CF1">
            <w:pPr>
              <w:pStyle w:val="P68B1DB1-Normal29"/>
              <w:spacing w:line="240" w:lineRule="auto"/>
              <w:rPr>
                <w:rFonts w:eastAsia="Times New Roman"/>
                <w:noProof/>
              </w:rPr>
            </w:pPr>
            <w:r>
              <w:rPr>
                <w:noProof/>
              </w:rPr>
              <w:t>Finalizarea a șase proiecte suplimentare (8 în total) din setul predefinit de proiecte care cuprind 39,7 km de linii electrificate și 4 stații de alimentare cu tracțiune cu putere crescută sau nou construite.</w:t>
            </w:r>
          </w:p>
        </w:tc>
      </w:tr>
      <w:tr w:rsidR="00182442" w14:paraId="6706350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327835" w14:textId="77777777" w:rsidR="00182442" w:rsidRDefault="00283CF1">
            <w:pPr>
              <w:pStyle w:val="P68B1DB1-Normal29"/>
              <w:spacing w:line="259" w:lineRule="auto"/>
              <w:jc w:val="center"/>
              <w:rPr>
                <w:noProof/>
              </w:rPr>
            </w:pPr>
            <w:r>
              <w:rPr>
                <w:noProof/>
              </w:rPr>
              <w:t>89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3A7394" w14:textId="77777777" w:rsidR="00182442" w:rsidRDefault="00283CF1">
            <w:pPr>
              <w:pStyle w:val="P68B1DB1-Normal29"/>
              <w:spacing w:line="259" w:lineRule="auto"/>
              <w:rPr>
                <w:noProof/>
              </w:rPr>
            </w:pPr>
            <w:r>
              <w:rPr>
                <w:noProof/>
              </w:rPr>
              <w:t>Investiția 3: Îmbunătățirea mediului (sprijin pentru infrastructura feroviară)</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70C4F1" w14:textId="77777777" w:rsidR="00182442" w:rsidRDefault="00283CF1">
            <w:pPr>
              <w:pStyle w:val="P68B1DB1-Normal29"/>
              <w:spacing w:line="259" w:lineRule="auto"/>
              <w:rPr>
                <w:noProof/>
              </w:rPr>
            </w:pPr>
            <w:r>
              <w:rPr>
                <w:noProof/>
              </w:rPr>
              <w:t>Etapă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4012AA" w14:textId="77777777" w:rsidR="00182442" w:rsidRDefault="00283CF1">
            <w:pPr>
              <w:pStyle w:val="P68B1DB1-Normal29"/>
              <w:spacing w:line="259" w:lineRule="auto"/>
              <w:rPr>
                <w:noProof/>
              </w:rPr>
            </w:pPr>
            <w:r>
              <w:rPr>
                <w:noProof/>
              </w:rPr>
              <w:t>Definirea setului de proiecte pentru investiția 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18D7AE" w14:textId="77777777" w:rsidR="00182442" w:rsidRDefault="00283CF1">
            <w:pPr>
              <w:pStyle w:val="P68B1DB1-Normal29"/>
              <w:spacing w:line="259" w:lineRule="auto"/>
              <w:rPr>
                <w:noProof/>
              </w:rPr>
            </w:pPr>
            <w:r>
              <w:rPr>
                <w:noProof/>
              </w:rPr>
              <w:t>Definirea setului de proiecte de către Ministerul Transporturilor</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F278" w14:textId="77777777" w:rsidR="00182442" w:rsidRDefault="00182442">
            <w:pPr>
              <w:spacing w:line="259" w:lineRule="auto"/>
              <w:jc w:val="center"/>
              <w:rPr>
                <w:noProof/>
                <w:color w:val="006100"/>
                <w:sz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60D1A4" w14:textId="77777777" w:rsidR="00182442" w:rsidRDefault="00182442">
            <w:pPr>
              <w:spacing w:line="259" w:lineRule="auto"/>
              <w:jc w:val="center"/>
              <w:rPr>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575792" w14:textId="77777777" w:rsidR="00182442" w:rsidRDefault="00182442">
            <w:pPr>
              <w:spacing w:line="259" w:lineRule="auto"/>
              <w:jc w:val="center"/>
              <w:rPr>
                <w:noProof/>
                <w:color w:val="006100"/>
                <w:sz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C75175" w14:textId="77777777" w:rsidR="00182442" w:rsidRDefault="00283CF1">
            <w:pPr>
              <w:pStyle w:val="P68B1DB1-Normal29"/>
              <w:spacing w:line="259" w:lineRule="auto"/>
              <w:jc w:val="center"/>
              <w:rPr>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8CD20B" w14:textId="77777777" w:rsidR="00182442" w:rsidRDefault="00283CF1">
            <w:pPr>
              <w:pStyle w:val="P68B1DB1-Normal29"/>
              <w:spacing w:line="259"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62AFFC" w14:textId="47A91D17" w:rsidR="00182442" w:rsidRDefault="00283CF1">
            <w:pPr>
              <w:pStyle w:val="P68B1DB1-Normal29"/>
              <w:spacing w:line="259" w:lineRule="auto"/>
              <w:rPr>
                <w:noProof/>
              </w:rPr>
            </w:pPr>
            <w:r>
              <w:rPr>
                <w:noProof/>
              </w:rPr>
              <w:t>Definirea unui set de proiecte care cuprinde 121,88 km de linii modernizate, 9 de gări modernizate cu linie reconstruită și peroane accesibile în condiții de siguranță și fără bariere și 35 de clădiri de gări cu intensitate energetică redusă, confort sporit și servicii mai bune pentru călători.</w:t>
            </w:r>
          </w:p>
        </w:tc>
      </w:tr>
      <w:tr w:rsidR="00182442" w14:paraId="42F072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2D4F9E" w14:textId="77777777" w:rsidR="00182442" w:rsidRDefault="00283CF1">
            <w:pPr>
              <w:pStyle w:val="P68B1DB1-Normal29"/>
              <w:spacing w:line="240" w:lineRule="auto"/>
              <w:jc w:val="center"/>
              <w:rPr>
                <w:noProof/>
              </w:rPr>
            </w:pPr>
            <w:r>
              <w:rPr>
                <w:noProof/>
              </w:rPr>
              <w:t>90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446D4" w14:textId="77777777" w:rsidR="00182442" w:rsidRDefault="00283CF1">
            <w:pPr>
              <w:pStyle w:val="P68B1DB1-Normal29"/>
              <w:spacing w:line="240" w:lineRule="auto"/>
              <w:rPr>
                <w:rFonts w:eastAsia="Times New Roman"/>
                <w:noProof/>
              </w:rPr>
            </w:pPr>
            <w:r>
              <w:rPr>
                <w:noProof/>
              </w:rPr>
              <w:t>Investiția 3: Îmbunătățirea mediului (sprijin pentru infrastructura feroviară)</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DF22F"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B0AD45" w14:textId="77777777" w:rsidR="00182442" w:rsidRDefault="00283CF1">
            <w:pPr>
              <w:pStyle w:val="P68B1DB1-Normal29"/>
              <w:spacing w:line="240" w:lineRule="auto"/>
              <w:rPr>
                <w:rFonts w:eastAsia="Times New Roman"/>
                <w:noProof/>
              </w:rPr>
            </w:pPr>
            <w:r>
              <w:rPr>
                <w:noProof/>
              </w:rPr>
              <w:t xml:space="preserve">Finalizarea a 26 proiecte dintr-un set predefinit de proiecte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F412BF"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801729" w14:textId="77777777" w:rsidR="00182442" w:rsidRDefault="00283CF1">
            <w:pPr>
              <w:pStyle w:val="P68B1DB1-Normal29"/>
              <w:spacing w:line="240" w:lineRule="auto"/>
              <w:rPr>
                <w:rFonts w:eastAsia="Times New Roman"/>
                <w:noProof/>
              </w:rPr>
            </w:pPr>
            <w:r>
              <w:rPr>
                <w:noProof/>
              </w:rPr>
              <w:t>Numărul proiectelor</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53757" w14:textId="77777777" w:rsidR="00182442" w:rsidRDefault="00283CF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8EE54" w14:textId="77777777" w:rsidR="00182442" w:rsidRDefault="00283CF1">
            <w:pPr>
              <w:pStyle w:val="P68B1DB1-Normal11"/>
              <w:spacing w:line="240" w:lineRule="auto"/>
              <w:jc w:val="center"/>
              <w:rPr>
                <w:noProof/>
              </w:rPr>
            </w:pPr>
            <w:r>
              <w:rPr>
                <w:noProof/>
              </w:rPr>
              <w:t>26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BF1BF"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85EF13" w14:textId="77777777" w:rsidR="00182442" w:rsidRDefault="00283CF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3178B4" w14:textId="3DCDD7BE" w:rsidR="00182442" w:rsidRDefault="00283CF1">
            <w:pPr>
              <w:pStyle w:val="P68B1DB1-Normal29"/>
              <w:spacing w:line="240" w:lineRule="auto"/>
              <w:rPr>
                <w:rFonts w:eastAsia="Times New Roman"/>
                <w:noProof/>
              </w:rPr>
            </w:pPr>
            <w:r>
              <w:rPr>
                <w:noProof/>
              </w:rPr>
              <w:t>Finalizarea a 26 proiecte din setul predefinit de proiecte, cuprinzând 121,88 km de linii modernizate, 9 de gări modernizate cu linii reconstruite și platforme accesibile în condiții de siguranță și fără bariere și 35 clădiri de gări cu intensitate energetică redusă, confort sporit și servicii mai bune pentru călători.</w:t>
            </w:r>
          </w:p>
        </w:tc>
      </w:tr>
      <w:tr w:rsidR="00182442" w14:paraId="5AF3D9CC"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59DC15" w14:textId="77777777" w:rsidR="00182442" w:rsidRDefault="00283CF1">
            <w:pPr>
              <w:pStyle w:val="P68B1DB1-Normal29"/>
              <w:spacing w:line="240" w:lineRule="auto"/>
              <w:jc w:val="center"/>
              <w:rPr>
                <w:noProof/>
              </w:rPr>
            </w:pPr>
            <w:r>
              <w:rPr>
                <w:noProof/>
              </w:rPr>
              <w:t>91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5CC508" w14:textId="77777777" w:rsidR="00182442" w:rsidRDefault="00283CF1">
            <w:pPr>
              <w:pStyle w:val="P68B1DB1-Normal29"/>
              <w:spacing w:line="240" w:lineRule="auto"/>
              <w:rPr>
                <w:rFonts w:eastAsia="Times New Roman"/>
                <w:noProof/>
              </w:rPr>
            </w:pPr>
            <w:r>
              <w:rPr>
                <w:noProof/>
              </w:rPr>
              <w:t>Investiția 3: Îmbunătățirea mediului (sprijin pentru infrastructura feroviară)</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FF8E9C"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0ED42E" w14:textId="1CDA6C71" w:rsidR="00182442" w:rsidRDefault="00283CF1">
            <w:pPr>
              <w:pStyle w:val="P68B1DB1-Normal29"/>
              <w:spacing w:line="240" w:lineRule="auto"/>
              <w:rPr>
                <w:rFonts w:eastAsia="Times New Roman"/>
                <w:noProof/>
              </w:rPr>
            </w:pPr>
            <w:r>
              <w:rPr>
                <w:noProof/>
              </w:rPr>
              <w:t xml:space="preserve">Finalizarea a 11 proiecte suplimentare dintr-un set predefinit de proiecte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EEDCEE"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E3F71" w14:textId="77777777" w:rsidR="00182442" w:rsidRDefault="00283CF1">
            <w:pPr>
              <w:pStyle w:val="P68B1DB1-Normal29"/>
              <w:spacing w:line="240" w:lineRule="auto"/>
              <w:rPr>
                <w:rFonts w:eastAsia="Times New Roman"/>
                <w:noProof/>
              </w:rPr>
            </w:pPr>
            <w:r>
              <w:rPr>
                <w:noProof/>
              </w:rPr>
              <w:t>Numărul proiectelor</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4DFF7" w14:textId="77777777" w:rsidR="00182442" w:rsidRDefault="00283CF1">
            <w:pPr>
              <w:pStyle w:val="P68B1DB1-Normal11"/>
              <w:spacing w:line="240" w:lineRule="auto"/>
              <w:jc w:val="center"/>
              <w:rPr>
                <w:noProof/>
              </w:rPr>
            </w:pPr>
            <w:r>
              <w:rPr>
                <w:noProof/>
              </w:rPr>
              <w:t>26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40E1C5" w14:textId="027EEB6B" w:rsidR="00182442" w:rsidRDefault="00283CF1">
            <w:pPr>
              <w:pStyle w:val="P68B1DB1-Normal11"/>
              <w:spacing w:line="240" w:lineRule="auto"/>
              <w:jc w:val="center"/>
              <w:rPr>
                <w:noProof/>
              </w:rPr>
            </w:pPr>
            <w:r>
              <w:rPr>
                <w:noProof/>
              </w:rPr>
              <w:t>37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2210A4"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E547C1" w14:textId="77777777" w:rsidR="00182442" w:rsidRDefault="00283CF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FEB1B3" w14:textId="750C061D" w:rsidR="00182442" w:rsidRDefault="00283CF1">
            <w:pPr>
              <w:pStyle w:val="P68B1DB1-Normal29"/>
              <w:spacing w:line="240" w:lineRule="auto"/>
              <w:rPr>
                <w:rFonts w:eastAsia="Times New Roman"/>
                <w:noProof/>
              </w:rPr>
            </w:pPr>
            <w:r>
              <w:rPr>
                <w:noProof/>
              </w:rPr>
              <w:t>Finalizarea a 11 proiecte suplimentare din setul predefinit de proiecte, cuprinzând 121,88 km de linii modernizate, îmbunătățite din punct de vedere operațional sau mai rezistente la influențele naturale, 9 gări feroviare modernizate cu linii reconstruite și platforme accesibile în condiții de siguranță și fără bariere și 35 clădiri de gări cu intensitate energetică redusă, un confort sporit și servicii mai bune pentru călători.</w:t>
            </w:r>
          </w:p>
        </w:tc>
      </w:tr>
      <w:tr w:rsidR="00182442" w14:paraId="0EADC1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A7E3AE" w14:textId="5DF57F33" w:rsidR="00182442" w:rsidRDefault="00283CF1">
            <w:pPr>
              <w:pStyle w:val="P68B1DB1-Normal29"/>
              <w:spacing w:line="240" w:lineRule="auto"/>
              <w:jc w:val="center"/>
              <w:rPr>
                <w:noProof/>
              </w:rPr>
            </w:pPr>
            <w:r>
              <w:rPr>
                <w:noProof/>
              </w:rPr>
              <w:t>261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D657FC" w14:textId="01F6442C" w:rsidR="00182442" w:rsidRDefault="00283CF1">
            <w:pPr>
              <w:pStyle w:val="P68B1DB1-Normal29"/>
              <w:spacing w:line="240" w:lineRule="auto"/>
              <w:rPr>
                <w:noProof/>
              </w:rPr>
            </w:pPr>
            <w:r>
              <w:rPr>
                <w:noProof/>
              </w:rPr>
              <w:t>Investiția 3: Îmbunătățirea mediului (sprijin pentru infrastructura feroviară)</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FA4D38" w14:textId="5FA205C1" w:rsidR="00182442" w:rsidRDefault="00283CF1">
            <w:pPr>
              <w:pStyle w:val="P68B1DB1-Normal29"/>
              <w:spacing w:line="240" w:lineRule="auto"/>
              <w:rPr>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711BC2" w14:textId="65C398AD" w:rsidR="00182442" w:rsidRDefault="00283CF1">
            <w:pPr>
              <w:pStyle w:val="P68B1DB1-Normal29"/>
              <w:spacing w:line="240" w:lineRule="auto"/>
              <w:rPr>
                <w:noProof/>
              </w:rPr>
            </w:pPr>
            <w:r>
              <w:rPr>
                <w:noProof/>
              </w:rPr>
              <w:t>Finalizarea a 19 proiecte suplimentare dintr-un set predefinit de proiecte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42C714"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DC2FCA" w14:textId="1BC51458" w:rsidR="00182442" w:rsidRDefault="00283CF1">
            <w:pPr>
              <w:pStyle w:val="P68B1DB1-Normal29"/>
              <w:spacing w:line="240" w:lineRule="auto"/>
              <w:rPr>
                <w:noProof/>
              </w:rPr>
            </w:pPr>
            <w:r>
              <w:rPr>
                <w:noProof/>
              </w:rPr>
              <w:t>Numărul proiectelor</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225D61" w14:textId="72AA323B" w:rsidR="00182442" w:rsidRDefault="00283CF1">
            <w:pPr>
              <w:pStyle w:val="P68B1DB1-Normal11"/>
              <w:spacing w:line="240" w:lineRule="auto"/>
              <w:jc w:val="center"/>
              <w:rPr>
                <w:noProof/>
              </w:rPr>
            </w:pPr>
            <w:r>
              <w:rPr>
                <w:noProof/>
              </w:rPr>
              <w:t>37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53BF6" w14:textId="0655FF78" w:rsidR="00182442" w:rsidRDefault="00283CF1">
            <w:pPr>
              <w:pStyle w:val="P68B1DB1-Normal11"/>
              <w:spacing w:line="240" w:lineRule="auto"/>
              <w:jc w:val="center"/>
              <w:rPr>
                <w:noProof/>
              </w:rPr>
            </w:pPr>
            <w:r>
              <w:rPr>
                <w:noProof/>
              </w:rPr>
              <w:t>56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A3198" w14:textId="2C363FCA" w:rsidR="00182442" w:rsidRDefault="00283CF1">
            <w:pPr>
              <w:pStyle w:val="P68B1DB1-Normal29"/>
              <w:spacing w:line="240" w:lineRule="auto"/>
              <w:jc w:val="center"/>
              <w:rPr>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0D7D45" w14:textId="3839EDC4" w:rsidR="00182442" w:rsidRDefault="00283CF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B8D05" w14:textId="42230C7A" w:rsidR="00182442" w:rsidRDefault="00283CF1">
            <w:pPr>
              <w:pStyle w:val="P68B1DB1-Normal29"/>
              <w:spacing w:line="240" w:lineRule="auto"/>
              <w:rPr>
                <w:noProof/>
              </w:rPr>
            </w:pPr>
            <w:r>
              <w:rPr>
                <w:noProof/>
              </w:rPr>
              <w:t>Finalizarea a 19 proiecte suplimentare din setul predefinit de proiecte, cuprinzând 121,88 km de linii modernizate, îmbunătățite din punct de vedere operațional sau mai rezistente la influențele naturale, 9 gări feroviare modernizate cu linii reconstruite și platforme accesibile în condiții de siguranță și fără bariere și 35 clădiri de gări cu intensitate energetică redusă, un confort sporit și servicii mai bune pentru călători.</w:t>
            </w:r>
          </w:p>
        </w:tc>
      </w:tr>
      <w:tr w:rsidR="00182442" w14:paraId="65019E1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F742AC" w14:textId="77777777" w:rsidR="00182442" w:rsidRDefault="00283CF1">
            <w:pPr>
              <w:pStyle w:val="P68B1DB1-Normal29"/>
              <w:spacing w:line="240" w:lineRule="auto"/>
              <w:jc w:val="center"/>
              <w:rPr>
                <w:noProof/>
              </w:rPr>
            </w:pPr>
            <w:r>
              <w:rPr>
                <w:noProof/>
              </w:rPr>
              <w:t>92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C598FA"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A7628"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38D02" w14:textId="77777777" w:rsidR="00182442" w:rsidRDefault="00283CF1">
            <w:pPr>
              <w:pStyle w:val="P68B1DB1-Normal29"/>
              <w:spacing w:line="240" w:lineRule="auto"/>
              <w:rPr>
                <w:rFonts w:eastAsia="Times New Roman"/>
                <w:noProof/>
              </w:rPr>
            </w:pPr>
            <w:r>
              <w:rPr>
                <w:noProof/>
              </w:rPr>
              <w:t>Finalizarea trecerilor la nivel cu o siguranță sporită</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A57392"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4F8CF8" w14:textId="77777777" w:rsidR="00182442" w:rsidRDefault="00283CF1">
            <w:pPr>
              <w:pStyle w:val="P68B1DB1-Normal29"/>
              <w:spacing w:line="240" w:lineRule="auto"/>
              <w:rPr>
                <w:rFonts w:eastAsia="Times New Roman"/>
                <w:noProof/>
              </w:rPr>
            </w:pPr>
            <w:r>
              <w:rPr>
                <w:noProof/>
              </w:rPr>
              <w:t>Numărul de treceri la nivel cu o siguranță sporită</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FD346" w14:textId="77777777" w:rsidR="00182442" w:rsidRDefault="00283CF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B8DB5A" w14:textId="77777777" w:rsidR="00182442" w:rsidRDefault="00283CF1">
            <w:pPr>
              <w:pStyle w:val="P68B1DB1-Normal11"/>
              <w:spacing w:line="240" w:lineRule="auto"/>
              <w:jc w:val="center"/>
              <w:rPr>
                <w:noProof/>
              </w:rPr>
            </w:pPr>
            <w:r>
              <w:rPr>
                <w:noProof/>
              </w:rPr>
              <w:t>45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EB02"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1B6100" w14:textId="77777777" w:rsidR="00182442" w:rsidRDefault="00283CF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51C75" w14:textId="77777777" w:rsidR="00182442" w:rsidRDefault="00283CF1">
            <w:pPr>
              <w:pStyle w:val="P68B1DB1-Normal29"/>
              <w:spacing w:line="240" w:lineRule="auto"/>
              <w:rPr>
                <w:rFonts w:eastAsia="Times New Roman"/>
                <w:noProof/>
              </w:rPr>
            </w:pPr>
            <w:r>
              <w:rPr>
                <w:noProof/>
              </w:rPr>
              <w:t>Treceri la nivel cu un nivel sporit de protecție, cu un sistem de avertizare cu lumină intermitentă nou instalat sau modernizat sau cu o instalație de siguranță mecanică.</w:t>
            </w:r>
          </w:p>
        </w:tc>
      </w:tr>
      <w:tr w:rsidR="00182442" w14:paraId="17F496F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1A3C90" w14:textId="77777777" w:rsidR="00182442" w:rsidRDefault="00283CF1">
            <w:pPr>
              <w:pStyle w:val="P68B1DB1-Normal29"/>
              <w:spacing w:line="240" w:lineRule="auto"/>
              <w:jc w:val="center"/>
              <w:rPr>
                <w:noProof/>
              </w:rPr>
            </w:pPr>
            <w:r>
              <w:rPr>
                <w:noProof/>
              </w:rPr>
              <w:t>93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04E1"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D1F7CB"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1BE83B" w14:textId="77777777" w:rsidR="00182442" w:rsidRDefault="00283CF1">
            <w:pPr>
              <w:pStyle w:val="P68B1DB1-Normal29"/>
              <w:spacing w:line="240" w:lineRule="auto"/>
              <w:rPr>
                <w:rFonts w:eastAsia="Times New Roman"/>
                <w:noProof/>
              </w:rPr>
            </w:pPr>
            <w:r>
              <w:rPr>
                <w:noProof/>
              </w:rPr>
              <w:t>Finalizarea pistelor pentru biciclete construite, a trotuarelor și a rutelor fără bariere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A91633"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C5522F" w14:textId="77777777" w:rsidR="00182442" w:rsidRDefault="00283CF1">
            <w:pPr>
              <w:pStyle w:val="P68B1DB1-Normal29"/>
              <w:spacing w:line="240" w:lineRule="auto"/>
              <w:rPr>
                <w:rFonts w:eastAsia="Times New Roman"/>
                <w:noProof/>
              </w:rPr>
            </w:pPr>
            <w:r>
              <w:rPr>
                <w:noProof/>
              </w:rPr>
              <w:t>Lungimea pistelor pentru biciclete construite, trotuare, rute fără bariere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EE9CA1" w14:textId="77777777" w:rsidR="00182442" w:rsidRDefault="00283CF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FBB83D" w14:textId="77777777" w:rsidR="00182442" w:rsidRDefault="00283CF1">
            <w:pPr>
              <w:pStyle w:val="P68B1DB1-Normal11"/>
              <w:spacing w:line="240" w:lineRule="auto"/>
              <w:jc w:val="center"/>
              <w:rPr>
                <w:noProof/>
              </w:rPr>
            </w:pPr>
            <w:r>
              <w:rPr>
                <w:noProof/>
              </w:rPr>
              <w:t>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D7B76D"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A4C46F" w14:textId="77777777" w:rsidR="00182442" w:rsidRDefault="00283CF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10CF7B" w14:textId="77777777" w:rsidR="00182442" w:rsidRDefault="00283CF1">
            <w:pPr>
              <w:pStyle w:val="P68B1DB1-Normal29"/>
              <w:spacing w:line="240" w:lineRule="auto"/>
              <w:rPr>
                <w:rFonts w:eastAsia="Times New Roman"/>
                <w:noProof/>
              </w:rPr>
            </w:pPr>
            <w:r>
              <w:rPr>
                <w:noProof/>
              </w:rPr>
              <w:t>Lungimea pistei pentru biciclete construite/traseelor laterale/fără bariere.</w:t>
            </w:r>
          </w:p>
        </w:tc>
      </w:tr>
      <w:tr w:rsidR="00182442" w14:paraId="0F945DD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4FA605" w14:textId="77777777" w:rsidR="00182442" w:rsidRDefault="00283CF1">
            <w:pPr>
              <w:pStyle w:val="P68B1DB1-Normal29"/>
              <w:spacing w:line="240" w:lineRule="auto"/>
              <w:jc w:val="center"/>
              <w:rPr>
                <w:noProof/>
              </w:rPr>
            </w:pPr>
            <w:r>
              <w:rPr>
                <w:noProof/>
              </w:rPr>
              <w:t>94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A0DB12"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D00FF6F"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53FA26" w14:textId="77777777" w:rsidR="00182442" w:rsidRDefault="00283CF1">
            <w:pPr>
              <w:pStyle w:val="P68B1DB1-Normal29"/>
              <w:spacing w:line="240" w:lineRule="auto"/>
              <w:rPr>
                <w:rFonts w:eastAsia="Times New Roman"/>
                <w:noProof/>
              </w:rPr>
            </w:pPr>
            <w:r>
              <w:rPr>
                <w:noProof/>
              </w:rPr>
              <w:t>Finalizarea podurilor sau tunelurilor feroviare modernizate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B05FD2"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8B0DE" w14:textId="41254F86" w:rsidR="00182442" w:rsidRDefault="00283CF1">
            <w:pPr>
              <w:pStyle w:val="P68B1DB1-Normal29"/>
              <w:spacing w:line="240" w:lineRule="auto"/>
              <w:rPr>
                <w:rFonts w:eastAsia="Times New Roman"/>
                <w:noProof/>
              </w:rPr>
            </w:pPr>
            <w:r>
              <w:rPr>
                <w:noProof/>
              </w:rPr>
              <w:t>Numărul de structuri feroviare artificiale modernizate (poduri/tuneluri)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85E341" w14:textId="77777777" w:rsidR="00182442" w:rsidRDefault="00283CF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6C0DB4" w14:textId="77777777" w:rsidR="00182442" w:rsidRDefault="00283CF1">
            <w:pPr>
              <w:pStyle w:val="P68B1DB1-Normal11"/>
              <w:spacing w:line="240" w:lineRule="auto"/>
              <w:jc w:val="center"/>
              <w:rPr>
                <w:noProof/>
              </w:rPr>
            </w:pPr>
            <w:r>
              <w:rPr>
                <w:noProof/>
              </w:rPr>
              <w:t>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68B1C"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23670B" w14:textId="77777777" w:rsidR="00182442" w:rsidRDefault="00283CF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3501D6" w14:textId="77777777" w:rsidR="00182442" w:rsidRDefault="00283CF1">
            <w:pPr>
              <w:pStyle w:val="P68B1DB1-Normal29"/>
              <w:spacing w:line="240" w:lineRule="auto"/>
              <w:rPr>
                <w:rFonts w:eastAsia="Times New Roman"/>
                <w:noProof/>
              </w:rPr>
            </w:pPr>
            <w:r>
              <w:rPr>
                <w:noProof/>
              </w:rPr>
              <w:t>Modernizarea structurii artificiale feroviare pentru faza operațională.</w:t>
            </w:r>
          </w:p>
        </w:tc>
      </w:tr>
      <w:tr w:rsidR="00182442" w14:paraId="33DB930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E1A912" w14:textId="77777777" w:rsidR="00182442" w:rsidRDefault="00283CF1">
            <w:pPr>
              <w:pStyle w:val="P68B1DB1-Normal29"/>
              <w:spacing w:line="240" w:lineRule="auto"/>
              <w:jc w:val="center"/>
              <w:rPr>
                <w:noProof/>
              </w:rPr>
            </w:pPr>
            <w:r>
              <w:rPr>
                <w:noProof/>
              </w:rPr>
              <w:t>95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2003CF"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3F0818"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267023" w14:textId="77777777" w:rsidR="00182442" w:rsidRDefault="00283CF1">
            <w:pPr>
              <w:pStyle w:val="P68B1DB1-Normal29"/>
              <w:spacing w:line="240" w:lineRule="auto"/>
              <w:rPr>
                <w:rFonts w:eastAsia="Times New Roman"/>
                <w:noProof/>
              </w:rPr>
            </w:pPr>
            <w:r>
              <w:rPr>
                <w:noProof/>
              </w:rPr>
              <w:t>Finalizarea podurilor sau tunelurilor feroviare modernizate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A8CC74"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83A89" w14:textId="526D2B5C" w:rsidR="00182442" w:rsidRDefault="00283CF1">
            <w:pPr>
              <w:pStyle w:val="P68B1DB1-Normal29"/>
              <w:spacing w:line="240" w:lineRule="auto"/>
              <w:rPr>
                <w:rFonts w:eastAsia="Times New Roman"/>
                <w:noProof/>
              </w:rPr>
            </w:pPr>
            <w:r>
              <w:rPr>
                <w:noProof/>
              </w:rPr>
              <w:t>Numărul de structuri feroviare artificiale modernizate (poduri/tuneluri)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AA5CAE" w14:textId="77777777" w:rsidR="00182442" w:rsidRDefault="00283CF1">
            <w:pPr>
              <w:pStyle w:val="P68B1DB1-Normal11"/>
              <w:spacing w:line="240" w:lineRule="auto"/>
              <w:jc w:val="center"/>
              <w:rPr>
                <w:noProof/>
              </w:rPr>
            </w:pPr>
            <w:r>
              <w:rPr>
                <w:noProof/>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B260EB" w14:textId="77777777" w:rsidR="00182442" w:rsidRDefault="00283CF1">
            <w:pPr>
              <w:pStyle w:val="P68B1DB1-Normal11"/>
              <w:spacing w:line="240" w:lineRule="auto"/>
              <w:jc w:val="center"/>
              <w:rPr>
                <w:noProof/>
              </w:rPr>
            </w:pPr>
            <w:r>
              <w:rPr>
                <w:noProof/>
              </w:rPr>
              <w:t>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EBD0"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2F7F99" w14:textId="77777777" w:rsidR="00182442" w:rsidRDefault="00283CF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F0625" w14:textId="77777777" w:rsidR="00182442" w:rsidRDefault="00283CF1">
            <w:pPr>
              <w:pStyle w:val="P68B1DB1-Normal29"/>
              <w:spacing w:line="240" w:lineRule="auto"/>
              <w:rPr>
                <w:rFonts w:eastAsia="Times New Roman"/>
                <w:noProof/>
              </w:rPr>
            </w:pPr>
            <w:r>
              <w:rPr>
                <w:noProof/>
              </w:rPr>
              <w:t>Modernizarea structurii artificiale feroviare pentru faza operațională.</w:t>
            </w:r>
          </w:p>
        </w:tc>
      </w:tr>
      <w:tr w:rsidR="00182442" w14:paraId="32D166D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A56338" w14:textId="77777777" w:rsidR="00182442" w:rsidRDefault="00283CF1">
            <w:pPr>
              <w:pStyle w:val="P68B1DB1-Normal29"/>
              <w:spacing w:line="240" w:lineRule="auto"/>
              <w:jc w:val="center"/>
              <w:rPr>
                <w:noProof/>
              </w:rPr>
            </w:pPr>
            <w:r>
              <w:rPr>
                <w:noProof/>
              </w:rPr>
              <w:t>96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DC1ABC"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A6B67"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F6FE60" w14:textId="77777777" w:rsidR="00182442" w:rsidRDefault="00283CF1">
            <w:pPr>
              <w:pStyle w:val="P68B1DB1-Normal29"/>
              <w:spacing w:line="240" w:lineRule="auto"/>
              <w:rPr>
                <w:rFonts w:eastAsia="Times New Roman"/>
                <w:noProof/>
              </w:rPr>
            </w:pPr>
            <w:r>
              <w:rPr>
                <w:noProof/>
              </w:rPr>
              <w:t>Finalizarea trecerilor la nivel cu o siguranță sporită</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8965F1"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18A9D1" w14:textId="77777777" w:rsidR="00182442" w:rsidRDefault="00283CF1">
            <w:pPr>
              <w:pStyle w:val="P68B1DB1-Normal29"/>
              <w:spacing w:line="240" w:lineRule="auto"/>
              <w:rPr>
                <w:rFonts w:eastAsia="Times New Roman"/>
                <w:noProof/>
              </w:rPr>
            </w:pPr>
            <w:r>
              <w:rPr>
                <w:noProof/>
              </w:rPr>
              <w:t>Numărul de treceri la nivel cu o siguranță sporită</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7738B" w14:textId="77777777" w:rsidR="00182442" w:rsidRDefault="00283CF1">
            <w:pPr>
              <w:pStyle w:val="P68B1DB1-Normal11"/>
              <w:spacing w:line="240" w:lineRule="auto"/>
              <w:jc w:val="center"/>
              <w:rPr>
                <w:noProof/>
              </w:rPr>
            </w:pPr>
            <w:r>
              <w:rPr>
                <w:noProof/>
              </w:rPr>
              <w:t>45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58734F" w14:textId="77777777" w:rsidR="00182442" w:rsidRDefault="00283CF1">
            <w:pPr>
              <w:pStyle w:val="P68B1DB1-Normal11"/>
              <w:spacing w:line="240" w:lineRule="auto"/>
              <w:jc w:val="center"/>
              <w:rPr>
                <w:noProof/>
              </w:rPr>
            </w:pPr>
            <w:r>
              <w:rPr>
                <w:noProof/>
              </w:rPr>
              <w:t>160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C9968"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A6006E" w14:textId="77777777" w:rsidR="00182442" w:rsidRDefault="00283CF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B20AE" w14:textId="77777777" w:rsidR="00182442" w:rsidRDefault="00283CF1">
            <w:pPr>
              <w:pStyle w:val="P68B1DB1-Normal29"/>
              <w:spacing w:line="240" w:lineRule="auto"/>
              <w:rPr>
                <w:rFonts w:eastAsia="Times New Roman"/>
                <w:noProof/>
              </w:rPr>
            </w:pPr>
            <w:r>
              <w:rPr>
                <w:noProof/>
              </w:rPr>
              <w:t>Treceri la nivel cu un nivel sporit de protecție, cu un sistem de avertizare cu lumină intermitentă nou instalat sau modernizat sau cu o instalație de siguranță mecanică.</w:t>
            </w:r>
          </w:p>
        </w:tc>
      </w:tr>
      <w:tr w:rsidR="00182442" w14:paraId="0AF45A52"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2FF5A" w14:textId="77777777" w:rsidR="00182442" w:rsidRDefault="00283CF1">
            <w:pPr>
              <w:pStyle w:val="P68B1DB1-Normal29"/>
              <w:spacing w:line="240" w:lineRule="auto"/>
              <w:jc w:val="center"/>
              <w:rPr>
                <w:noProof/>
              </w:rPr>
            </w:pPr>
            <w:r>
              <w:rPr>
                <w:noProof/>
              </w:rPr>
              <w:t>97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EAF0D8"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265D71"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DBA320" w14:textId="77777777" w:rsidR="00182442" w:rsidRDefault="00283CF1">
            <w:pPr>
              <w:pStyle w:val="P68B1DB1-Normal29"/>
              <w:spacing w:line="240" w:lineRule="auto"/>
              <w:rPr>
                <w:rFonts w:eastAsia="Times New Roman"/>
                <w:noProof/>
              </w:rPr>
            </w:pPr>
            <w:r>
              <w:rPr>
                <w:noProof/>
              </w:rPr>
              <w:t>Finalizarea pistelor pentru biciclete construite, a trotuarelor și a rutelor fără bariere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0DCBC1"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4E8FBE" w14:textId="77777777" w:rsidR="00182442" w:rsidRDefault="00283CF1">
            <w:pPr>
              <w:pStyle w:val="P68B1DB1-Normal29"/>
              <w:spacing w:line="240" w:lineRule="auto"/>
              <w:rPr>
                <w:rFonts w:eastAsia="Times New Roman"/>
                <w:noProof/>
              </w:rPr>
            </w:pPr>
            <w:r>
              <w:rPr>
                <w:noProof/>
              </w:rPr>
              <w:t>Lungimea pistelor pentru biciclete construite, trotuare, rute fără bariere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ED43B1" w14:textId="77777777" w:rsidR="00182442" w:rsidRDefault="00283CF1">
            <w:pPr>
              <w:pStyle w:val="P68B1DB1-Normal11"/>
              <w:spacing w:line="240" w:lineRule="auto"/>
              <w:jc w:val="center"/>
              <w:rPr>
                <w:noProof/>
              </w:rPr>
            </w:pPr>
            <w:r>
              <w:rPr>
                <w:noProof/>
              </w:rPr>
              <w:t>25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AA4B5" w14:textId="77777777" w:rsidR="00182442" w:rsidRDefault="00283CF1">
            <w:pPr>
              <w:pStyle w:val="P68B1DB1-Normal11"/>
              <w:spacing w:line="240" w:lineRule="auto"/>
              <w:jc w:val="center"/>
              <w:rPr>
                <w:noProof/>
              </w:rPr>
            </w:pPr>
            <w:r>
              <w:rPr>
                <w:noProof/>
              </w:rPr>
              <w:t>49</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9D9191"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E62B0A" w14:textId="77777777" w:rsidR="00182442" w:rsidRDefault="00283CF1">
            <w:pPr>
              <w:pStyle w:val="P68B1DB1-Normal11"/>
              <w:spacing w:line="240" w:lineRule="auto"/>
              <w:jc w:val="center"/>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0DDD6D" w14:textId="77777777" w:rsidR="00182442" w:rsidRDefault="00283CF1">
            <w:pPr>
              <w:pStyle w:val="P68B1DB1-Normal29"/>
              <w:spacing w:line="240" w:lineRule="auto"/>
              <w:rPr>
                <w:rFonts w:eastAsia="Times New Roman"/>
                <w:noProof/>
              </w:rPr>
            </w:pPr>
            <w:r>
              <w:rPr>
                <w:noProof/>
              </w:rPr>
              <w:t>Lungimea pistei pentru biciclete construite/traseului lateral/fără bariere.</w:t>
            </w:r>
          </w:p>
        </w:tc>
      </w:tr>
      <w:tr w:rsidR="00182442" w14:paraId="36B6665E" w14:textId="77777777">
        <w:trPr>
          <w:trHeight w:val="67"/>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39A659" w14:textId="77777777" w:rsidR="00182442" w:rsidRDefault="00283CF1">
            <w:pPr>
              <w:pStyle w:val="P68B1DB1-Normal29"/>
              <w:spacing w:line="240" w:lineRule="auto"/>
              <w:jc w:val="center"/>
              <w:rPr>
                <w:noProof/>
              </w:rPr>
            </w:pPr>
            <w:r>
              <w:rPr>
                <w:noProof/>
              </w:rPr>
              <w:t>98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F84C4"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852446"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CD7FCC" w14:textId="77777777" w:rsidR="00182442" w:rsidRDefault="00283CF1">
            <w:pPr>
              <w:pStyle w:val="P68B1DB1-Normal29"/>
              <w:spacing w:line="240" w:lineRule="auto"/>
              <w:rPr>
                <w:rFonts w:eastAsia="Times New Roman"/>
                <w:noProof/>
              </w:rPr>
            </w:pPr>
            <w:r>
              <w:rPr>
                <w:noProof/>
              </w:rPr>
              <w:t>Finalizarea trecerilor la nivel cu o siguranță sporită</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ACA44E"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280D17" w14:textId="77777777" w:rsidR="00182442" w:rsidRDefault="00283CF1">
            <w:pPr>
              <w:pStyle w:val="P68B1DB1-Normal29"/>
              <w:spacing w:line="240" w:lineRule="auto"/>
              <w:rPr>
                <w:rFonts w:eastAsia="Times New Roman"/>
                <w:noProof/>
              </w:rPr>
            </w:pPr>
            <w:r>
              <w:rPr>
                <w:noProof/>
              </w:rPr>
              <w:t>Numărul de treceri la nivel cu o siguranță sporită</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8B1381" w14:textId="77777777" w:rsidR="00182442" w:rsidRDefault="00283CF1">
            <w:pPr>
              <w:pStyle w:val="P68B1DB1-Normal11"/>
              <w:spacing w:line="240" w:lineRule="auto"/>
              <w:jc w:val="center"/>
              <w:rPr>
                <w:noProof/>
              </w:rPr>
            </w:pPr>
            <w:r>
              <w:rPr>
                <w:noProof/>
              </w:rPr>
              <w:t>160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4782849" w14:textId="77777777" w:rsidR="00182442" w:rsidRDefault="00283CF1">
            <w:pPr>
              <w:pStyle w:val="P68B1DB1-Normal11"/>
              <w:spacing w:line="240" w:lineRule="auto"/>
              <w:jc w:val="center"/>
              <w:rPr>
                <w:noProof/>
              </w:rPr>
            </w:pPr>
            <w:r>
              <w:rPr>
                <w:noProof/>
              </w:rPr>
              <w:t>291</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AE4C10" w14:textId="77777777" w:rsidR="00182442" w:rsidRDefault="00283CF1">
            <w:pPr>
              <w:pStyle w:val="P68B1DB1-Normal29"/>
              <w:spacing w:line="240" w:lineRule="auto"/>
              <w:jc w:val="center"/>
              <w:rPr>
                <w:rFonts w:eastAsia="Times New Roman"/>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A8EFF5" w14:textId="77777777" w:rsidR="00182442" w:rsidRDefault="00283CF1">
            <w:pPr>
              <w:pStyle w:val="P68B1DB1-Normal11"/>
              <w:spacing w:line="240" w:lineRule="auto"/>
              <w:jc w:val="center"/>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0A644A" w14:textId="77777777" w:rsidR="00182442" w:rsidRDefault="00283CF1">
            <w:pPr>
              <w:pStyle w:val="P68B1DB1-Normal29"/>
              <w:spacing w:line="240" w:lineRule="auto"/>
              <w:rPr>
                <w:rFonts w:eastAsia="Times New Roman"/>
                <w:noProof/>
              </w:rPr>
            </w:pPr>
            <w:r>
              <w:rPr>
                <w:noProof/>
              </w:rPr>
              <w:t>Treceri la nivel cu un nivel sporit de protecție, cu un sistem de avertizare cu lumină intermitentă nou instalat sau modernizat sau cu o instalație de siguranță mecanică.</w:t>
            </w:r>
          </w:p>
        </w:tc>
      </w:tr>
      <w:tr w:rsidR="00182442" w14:paraId="2359C55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81E4D1" w14:textId="77777777" w:rsidR="00182442" w:rsidRDefault="00283CF1">
            <w:pPr>
              <w:pStyle w:val="P68B1DB1-Normal29"/>
              <w:spacing w:line="240" w:lineRule="auto"/>
              <w:jc w:val="center"/>
              <w:rPr>
                <w:noProof/>
              </w:rPr>
            </w:pPr>
            <w:r>
              <w:rPr>
                <w:noProof/>
              </w:rPr>
              <w:t>99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33D00A"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C0C641"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2956A" w14:textId="77777777" w:rsidR="00182442" w:rsidRDefault="00283CF1">
            <w:pPr>
              <w:pStyle w:val="P68B1DB1-Normal29"/>
              <w:spacing w:line="240" w:lineRule="auto"/>
              <w:rPr>
                <w:rFonts w:eastAsia="Times New Roman"/>
                <w:noProof/>
              </w:rPr>
            </w:pPr>
            <w:r>
              <w:rPr>
                <w:noProof/>
              </w:rPr>
              <w:t>Finalizarea podurilor sau tunelurilor feroviare modernizate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AAC945"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813AA" w14:textId="4F689F1F" w:rsidR="00182442" w:rsidRDefault="00283CF1">
            <w:pPr>
              <w:pStyle w:val="P68B1DB1-Normal29"/>
              <w:spacing w:line="240" w:lineRule="auto"/>
              <w:rPr>
                <w:rFonts w:eastAsia="Times New Roman"/>
                <w:noProof/>
              </w:rPr>
            </w:pPr>
            <w:r>
              <w:rPr>
                <w:noProof/>
              </w:rPr>
              <w:t>Numărul de structuri feroviare artificiale modernizate (poduri/tuneluri)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7320E" w14:textId="77777777" w:rsidR="00182442" w:rsidRDefault="00283CF1">
            <w:pPr>
              <w:pStyle w:val="P68B1DB1-Normal11"/>
              <w:spacing w:line="240" w:lineRule="auto"/>
              <w:jc w:val="center"/>
              <w:rPr>
                <w:noProof/>
              </w:rPr>
            </w:pPr>
            <w:r>
              <w:rPr>
                <w:noProof/>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E82000" w14:textId="77777777" w:rsidR="00182442" w:rsidRDefault="00283CF1">
            <w:pPr>
              <w:pStyle w:val="P68B1DB1-Normal11"/>
              <w:spacing w:line="240" w:lineRule="auto"/>
              <w:jc w:val="center"/>
              <w:rPr>
                <w:noProof/>
              </w:rPr>
            </w:pPr>
            <w:r>
              <w:rPr>
                <w:noProof/>
              </w:rPr>
              <w:t>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205C78" w14:textId="77777777" w:rsidR="00182442" w:rsidRDefault="00283CF1">
            <w:pPr>
              <w:pStyle w:val="P68B1DB1-Normal29"/>
              <w:spacing w:line="240" w:lineRule="auto"/>
              <w:jc w:val="center"/>
              <w:rPr>
                <w:rFonts w:eastAsia="Times New Roman"/>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88317A" w14:textId="77777777" w:rsidR="00182442" w:rsidRDefault="00283CF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DECC8A" w14:textId="77777777" w:rsidR="00182442" w:rsidRDefault="00283CF1">
            <w:pPr>
              <w:pStyle w:val="P68B1DB1-Normal29"/>
              <w:spacing w:line="240" w:lineRule="auto"/>
              <w:rPr>
                <w:rFonts w:eastAsia="Times New Roman"/>
                <w:noProof/>
              </w:rPr>
            </w:pPr>
            <w:r>
              <w:rPr>
                <w:noProof/>
              </w:rPr>
              <w:t>Modernizarea structurii artificiale feroviare pentru faza operațională.</w:t>
            </w:r>
          </w:p>
        </w:tc>
      </w:tr>
      <w:tr w:rsidR="00182442" w14:paraId="70CA72E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F37F94" w14:textId="77777777" w:rsidR="00182442" w:rsidRDefault="00283CF1">
            <w:pPr>
              <w:pStyle w:val="P68B1DB1-Normal29"/>
              <w:spacing w:line="240" w:lineRule="auto"/>
              <w:jc w:val="center"/>
              <w:rPr>
                <w:noProof/>
              </w:rPr>
            </w:pPr>
            <w:r>
              <w:rPr>
                <w:noProof/>
              </w:rPr>
              <w:t>100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7231B9"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EA61B2"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B2BB2F" w14:textId="77777777" w:rsidR="00182442" w:rsidRDefault="00283CF1">
            <w:pPr>
              <w:pStyle w:val="P68B1DB1-Normal29"/>
              <w:spacing w:line="240" w:lineRule="auto"/>
              <w:rPr>
                <w:rFonts w:eastAsia="Times New Roman"/>
                <w:noProof/>
              </w:rPr>
            </w:pPr>
            <w:r>
              <w:rPr>
                <w:noProof/>
              </w:rPr>
              <w:t>Finalizarea pistelor pentru biciclete construite, a trotuarelor și a rutelor fără bariere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C3EBE3"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D604D" w14:textId="77777777" w:rsidR="00182442" w:rsidRDefault="00283CF1">
            <w:pPr>
              <w:pStyle w:val="P68B1DB1-Normal29"/>
              <w:spacing w:line="240" w:lineRule="auto"/>
              <w:rPr>
                <w:rFonts w:eastAsia="Times New Roman"/>
                <w:noProof/>
              </w:rPr>
            </w:pPr>
            <w:r>
              <w:rPr>
                <w:noProof/>
              </w:rPr>
              <w:t>Lungimea pistelor pentru biciclete construite, trotuare, rute fără bariere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A40EC3" w14:textId="77777777" w:rsidR="00182442" w:rsidRDefault="00283CF1">
            <w:pPr>
              <w:pStyle w:val="P68B1DB1-Normal11"/>
              <w:spacing w:line="240" w:lineRule="auto"/>
              <w:jc w:val="center"/>
              <w:rPr>
                <w:noProof/>
              </w:rPr>
            </w:pPr>
            <w:r>
              <w:rPr>
                <w:noProof/>
              </w:rPr>
              <w:t>49</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72FCC" w14:textId="77777777" w:rsidR="00182442" w:rsidRDefault="00283CF1">
            <w:pPr>
              <w:pStyle w:val="P68B1DB1-Normal11"/>
              <w:spacing w:line="240" w:lineRule="auto"/>
              <w:jc w:val="center"/>
              <w:rPr>
                <w:noProof/>
              </w:rPr>
            </w:pPr>
            <w:r>
              <w:rPr>
                <w:noProof/>
              </w:rPr>
              <w:t>85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18099" w14:textId="77777777" w:rsidR="00182442" w:rsidRDefault="00283CF1">
            <w:pPr>
              <w:pStyle w:val="P68B1DB1-Normal11"/>
              <w:spacing w:line="240" w:lineRule="auto"/>
              <w:jc w:val="center"/>
              <w:rPr>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F3F1A" w14:textId="77777777" w:rsidR="00182442" w:rsidRDefault="00283CF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E4BA43" w14:textId="77777777" w:rsidR="00182442" w:rsidRDefault="00283CF1">
            <w:pPr>
              <w:pStyle w:val="P68B1DB1-Normal29"/>
              <w:spacing w:line="240" w:lineRule="auto"/>
              <w:rPr>
                <w:rFonts w:eastAsia="Times New Roman"/>
                <w:noProof/>
              </w:rPr>
            </w:pPr>
            <w:r>
              <w:rPr>
                <w:noProof/>
              </w:rPr>
              <w:t>Lungimea pistei pentru biciclete construite/traseelor laterale/fără bariere.</w:t>
            </w:r>
          </w:p>
        </w:tc>
      </w:tr>
      <w:tr w:rsidR="00182442" w14:paraId="56B5717A" w14:textId="77777777">
        <w:trPr>
          <w:trHeight w:val="439"/>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A61A13" w14:textId="77777777" w:rsidR="00182442" w:rsidRDefault="00283CF1">
            <w:pPr>
              <w:pStyle w:val="P68B1DB1-Normal29"/>
              <w:spacing w:line="240" w:lineRule="auto"/>
              <w:jc w:val="center"/>
              <w:rPr>
                <w:noProof/>
              </w:rPr>
            </w:pPr>
            <w:r>
              <w:rPr>
                <w:noProof/>
              </w:rPr>
              <w:t>101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4319F3" w14:textId="77777777" w:rsidR="00182442" w:rsidRDefault="00283CF1">
            <w:pPr>
              <w:pStyle w:val="P68B1DB1-Normal29"/>
              <w:spacing w:line="240" w:lineRule="auto"/>
              <w:rPr>
                <w:rFonts w:eastAsia="Times New Roman"/>
                <w:noProof/>
              </w:rPr>
            </w:pPr>
            <w:r>
              <w:rPr>
                <w:noProof/>
              </w:rPr>
              <w:t>Investiția 4: Siguranța rutieră și feroviară (traversări feroviare, poduri și tuneluri, piste pentru biciclete și rute fără bariere)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5477152" w14:textId="77777777" w:rsidR="00182442" w:rsidRDefault="00283CF1">
            <w:pPr>
              <w:pStyle w:val="P68B1DB1-Normal29"/>
              <w:spacing w:line="240" w:lineRule="auto"/>
              <w:rPr>
                <w:rFonts w:eastAsia="Times New Roman"/>
                <w:noProof/>
              </w:rPr>
            </w:pPr>
            <w:r>
              <w:rPr>
                <w:noProof/>
              </w:rPr>
              <w:t>Țintă</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D31BF3" w14:textId="77777777" w:rsidR="00182442" w:rsidRDefault="00283CF1">
            <w:pPr>
              <w:pStyle w:val="P68B1DB1-Normal29"/>
              <w:spacing w:line="240" w:lineRule="auto"/>
              <w:rPr>
                <w:rFonts w:eastAsia="Times New Roman"/>
                <w:noProof/>
              </w:rPr>
            </w:pPr>
            <w:r>
              <w:rPr>
                <w:noProof/>
              </w:rPr>
              <w:t>Finalizarea podurilor sau tunelurilor feroviare modernizate</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E405DC" w14:textId="77777777" w:rsidR="00182442" w:rsidRDefault="00182442">
            <w:pPr>
              <w:spacing w:line="240" w:lineRule="auto"/>
              <w:rPr>
                <w:rFonts w:eastAsia="Times New Roman"/>
                <w:noProof/>
                <w:color w:val="006100"/>
                <w:sz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6E75" w14:textId="7BAD4120" w:rsidR="00182442" w:rsidRDefault="00283CF1">
            <w:pPr>
              <w:pStyle w:val="P68B1DB1-Normal29"/>
              <w:spacing w:line="240" w:lineRule="auto"/>
              <w:rPr>
                <w:rFonts w:eastAsia="Times New Roman"/>
                <w:noProof/>
              </w:rPr>
            </w:pPr>
            <w:r>
              <w:rPr>
                <w:noProof/>
              </w:rPr>
              <w:t>Numărul de structuri feroviare artificiale modernizate (poduri/tuneluri)</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77EC8" w14:textId="77777777" w:rsidR="00182442" w:rsidRDefault="00283CF1">
            <w:pPr>
              <w:pStyle w:val="P68B1DB1-Normal11"/>
              <w:spacing w:line="240" w:lineRule="auto"/>
              <w:jc w:val="center"/>
              <w:rPr>
                <w:noProof/>
              </w:rPr>
            </w:pPr>
            <w:r>
              <w:rPr>
                <w:noProof/>
              </w:rPr>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87974C" w14:textId="77777777" w:rsidR="00182442" w:rsidRDefault="00283CF1">
            <w:pPr>
              <w:pStyle w:val="P68B1DB1-Normal11"/>
              <w:spacing w:line="240" w:lineRule="auto"/>
              <w:jc w:val="center"/>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C413E0" w14:textId="77777777" w:rsidR="00182442" w:rsidRDefault="00283CF1">
            <w:pPr>
              <w:pStyle w:val="P68B1DB1-Normal11"/>
              <w:spacing w:line="240" w:lineRule="auto"/>
              <w:jc w:val="center"/>
              <w:rPr>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53B6D57" w14:textId="77777777" w:rsidR="00182442" w:rsidRDefault="00283CF1">
            <w:pPr>
              <w:pStyle w:val="P68B1DB1-Normal11"/>
              <w:spacing w:line="240" w:lineRule="auto"/>
              <w:jc w:val="center"/>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DE6AD7" w14:textId="77777777" w:rsidR="00182442" w:rsidRDefault="00283CF1">
            <w:pPr>
              <w:pStyle w:val="P68B1DB1-Normal29"/>
              <w:pageBreakBefore/>
              <w:spacing w:line="240" w:lineRule="auto"/>
              <w:rPr>
                <w:rFonts w:eastAsia="Times New Roman"/>
                <w:noProof/>
              </w:rPr>
            </w:pPr>
            <w:r>
              <w:rPr>
                <w:noProof/>
              </w:rPr>
              <w:t>Modernizarea structurii artificiale feroviare pentru faza operațională.</w:t>
            </w:r>
          </w:p>
        </w:tc>
      </w:tr>
    </w:tbl>
    <w:p w14:paraId="7ED7133A" w14:textId="77777777" w:rsidR="00182442" w:rsidRDefault="00182442">
      <w:pPr>
        <w:spacing w:line="240" w:lineRule="auto"/>
        <w:jc w:val="both"/>
        <w:rPr>
          <w:b/>
          <w:noProof/>
          <w:u w:val="single"/>
          <w:shd w:val="clear" w:color="auto" w:fill="E6E6E6"/>
        </w:rPr>
        <w:sectPr w:rsidR="00182442" w:rsidSect="00B67106">
          <w:headerReference w:type="even" r:id="rId162"/>
          <w:headerReference w:type="default" r:id="rId163"/>
          <w:footerReference w:type="even" r:id="rId164"/>
          <w:footerReference w:type="default" r:id="rId165"/>
          <w:headerReference w:type="first" r:id="rId166"/>
          <w:footerReference w:type="first" r:id="rId167"/>
          <w:pgSz w:w="16839" w:h="11907" w:orient="landscape"/>
          <w:pgMar w:top="1134" w:right="1134" w:bottom="1134" w:left="1134" w:header="567" w:footer="567" w:gutter="0"/>
          <w:cols w:space="720"/>
          <w:docGrid w:linePitch="326"/>
        </w:sectPr>
      </w:pPr>
    </w:p>
    <w:p w14:paraId="3EA4120E" w14:textId="238C41FE" w:rsidR="00182442" w:rsidRDefault="00283CF1">
      <w:pPr>
        <w:pStyle w:val="P68B1DB1-Normal2"/>
        <w:keepNext/>
        <w:tabs>
          <w:tab w:val="left" w:pos="850"/>
        </w:tabs>
        <w:spacing w:before="360" w:line="240" w:lineRule="auto"/>
        <w:jc w:val="both"/>
        <w:outlineLvl w:val="0"/>
        <w:rPr>
          <w:noProof/>
        </w:rPr>
      </w:pPr>
      <w:r>
        <w:rPr>
          <w:noProof/>
        </w:rPr>
        <w:t xml:space="preserve">I. COMPONENTA 2.2: Reducerea consumului de energie în sectorul public </w:t>
      </w:r>
    </w:p>
    <w:p w14:paraId="37557788" w14:textId="77777777" w:rsidR="00182442" w:rsidRDefault="00283CF1">
      <w:pPr>
        <w:spacing w:line="240" w:lineRule="auto"/>
        <w:jc w:val="both"/>
        <w:rPr>
          <w:noProof/>
        </w:rPr>
      </w:pPr>
      <w:r>
        <w:rPr>
          <w:noProof/>
        </w:rPr>
        <w:t xml:space="preserve">Această componentă </w:t>
      </w:r>
      <w:r>
        <w:rPr>
          <w:rFonts w:eastAsia="Times New Roman"/>
          <w:noProof/>
        </w:rPr>
        <w:t xml:space="preserve">a planului ceh de redresare și reziliență </w:t>
      </w:r>
      <w:r>
        <w:rPr>
          <w:noProof/>
        </w:rPr>
        <w:t xml:space="preserve">abordează provocarea reprezentată de eficiența energetică în sectorul public prin renovarea clădirilor de stat și publice și prin modernizarea iluminatului public. </w:t>
      </w:r>
    </w:p>
    <w:p w14:paraId="64D76B14" w14:textId="77777777" w:rsidR="00182442" w:rsidRDefault="00283CF1">
      <w:pPr>
        <w:spacing w:line="240" w:lineRule="auto"/>
        <w:jc w:val="both"/>
        <w:rPr>
          <w:noProof/>
        </w:rPr>
      </w:pPr>
      <w:r>
        <w:rPr>
          <w:noProof/>
        </w:rPr>
        <w:t xml:space="preserve">Componenta reflectă angajamentele Cehiei de a îmbunătăți eficiența energetică a economiei naționale până în 2030. Scopul său este de a reduce consumul final de energie în clădirile publice și de stat relevante, de a crește numărul renovărilor de înaltă calitate din sectorul public și de a reduce consumul final de energie al iluminatului public. </w:t>
      </w:r>
    </w:p>
    <w:p w14:paraId="3733D3D4" w14:textId="77777777" w:rsidR="00182442" w:rsidRDefault="00283CF1">
      <w:pPr>
        <w:spacing w:line="240" w:lineRule="auto"/>
        <w:jc w:val="both"/>
        <w:rPr>
          <w:noProof/>
          <w:sz w:val="22"/>
        </w:rPr>
      </w:pPr>
      <w:r>
        <w:rPr>
          <w:noProof/>
        </w:rPr>
        <w:t>Componenta sprijină abordarea recomandării specifice fiecărei țări privind tranziția energetică și cu emisii scăzute de dioxid de carbon, inclusiv eficiența energetică (recomandarea specifică fiecărei țări 3 2019) și privind producția și utilizarea curată și eficientă a energiei (recomandarea specifică fiecărei țări 3 2020).</w:t>
      </w:r>
    </w:p>
    <w:p w14:paraId="2146149F" w14:textId="36971219" w:rsidR="00182442" w:rsidRDefault="00283CF1">
      <w:pPr>
        <w:spacing w:line="240" w:lineRule="auto"/>
        <w:jc w:val="both"/>
        <w:rPr>
          <w:noProof/>
        </w:rPr>
      </w:pPr>
      <w:r>
        <w:rPr>
          <w:noProof/>
        </w:rPr>
        <w:t xml:space="preserve">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În special, atunci când se îmbunătățește performanța energetică a clădirilor de stat și a clădirilor publice, cel puțin 70 % din deșeurile provenite din construcții și demolări se pregătesc pentru reutilizare sau reciclare. </w:t>
      </w:r>
    </w:p>
    <w:p w14:paraId="5C9E088B" w14:textId="77777777" w:rsidR="00182442" w:rsidRDefault="00182442">
      <w:pPr>
        <w:spacing w:line="240" w:lineRule="auto"/>
        <w:jc w:val="both"/>
        <w:rPr>
          <w:noProof/>
        </w:rPr>
      </w:pPr>
    </w:p>
    <w:p w14:paraId="1891D727" w14:textId="612C5092" w:rsidR="00182442" w:rsidRDefault="00283CF1">
      <w:pPr>
        <w:pStyle w:val="P68B1DB1-Normal5"/>
        <w:spacing w:line="240" w:lineRule="auto"/>
        <w:jc w:val="both"/>
        <w:rPr>
          <w:noProof/>
        </w:rPr>
      </w:pPr>
      <w:r>
        <w:rPr>
          <w:noProof/>
        </w:rPr>
        <w:t>I.1. Descrierea reformelor și a investițiilor pentru sprijinul financiar nerambursabil</w:t>
      </w:r>
    </w:p>
    <w:p w14:paraId="2DF7C045" w14:textId="77777777" w:rsidR="00182442" w:rsidRDefault="00283CF1">
      <w:pPr>
        <w:pStyle w:val="P68B1DB1-Normal7"/>
        <w:spacing w:line="240" w:lineRule="auto"/>
        <w:jc w:val="both"/>
        <w:rPr>
          <w:noProof/>
        </w:rPr>
      </w:pPr>
      <w:r>
        <w:rPr>
          <w:noProof/>
        </w:rPr>
        <w:t>Investiția 1: Îmbunătățirea performanței energetice a clădirilor de stat</w:t>
      </w:r>
    </w:p>
    <w:p w14:paraId="5396018F" w14:textId="6881B504" w:rsidR="00182442" w:rsidRDefault="00283CF1">
      <w:pPr>
        <w:spacing w:line="240" w:lineRule="auto"/>
        <w:jc w:val="both"/>
        <w:rPr>
          <w:noProof/>
        </w:rPr>
      </w:pPr>
      <w:r>
        <w:rPr>
          <w:noProof/>
        </w:rPr>
        <w:t>Această investiție vizează reducerea consumului final de energie în clădirile administrației de stat care nu îndeplinesc cerințele minime de performanță energetică pe termen lung și creșterea numărului de renovări de înaltă calitate și relativ aprofundate sau aprofundate. Se finanțează numai proiectele care realizează</w:t>
      </w:r>
      <w:r>
        <w:rPr>
          <w:rFonts w:eastAsia="Times New Roman"/>
          <w:noProof/>
        </w:rPr>
        <w:t>, în medie,</w:t>
      </w:r>
      <w:r>
        <w:rPr>
          <w:noProof/>
        </w:rPr>
        <w:t xml:space="preserve"> o reducere a consumului de energie primară de cel puțin 30 % sau o reducere a emisiilor de CO2 de 30 %. </w:t>
      </w:r>
    </w:p>
    <w:p w14:paraId="237AAC09" w14:textId="39A4A34A" w:rsidR="00182442" w:rsidRDefault="00283CF1">
      <w:pPr>
        <w:tabs>
          <w:tab w:val="left" w:pos="1402"/>
        </w:tabs>
        <w:spacing w:before="0" w:after="300" w:line="280" w:lineRule="exact"/>
        <w:jc w:val="both"/>
        <w:rPr>
          <w:rFonts w:eastAsia="Segoe UI" w:cs="Segoe UI"/>
          <w:noProof/>
          <w:color w:val="000000"/>
        </w:rPr>
      </w:pPr>
      <w:r>
        <w:rPr>
          <w:noProof/>
        </w:rPr>
        <w:t xml:space="preserve">Investiția vizează sprijinirea a cel puțin 100 proiecte de renovare a clădirilor, inclusiv izolarea clădirilor, </w:t>
      </w:r>
      <w:r>
        <w:rPr>
          <w:rFonts w:eastAsia="Segoe UI"/>
          <w:noProof/>
          <w:color w:val="000000"/>
        </w:rPr>
        <w:t xml:space="preserve">schimbul și renovarea ferestrelor și a </w:t>
      </w:r>
      <w:r>
        <w:rPr>
          <w:noProof/>
        </w:rPr>
        <w:t>ușilor, instalarea de sisteme bazate pe surse regenerabile de energie sau punerea în aplicare a unor măsuri de îmbunătățire a mediului interior care au un impact demonstrabil asupra performanței energetice a clădirilor.</w:t>
      </w:r>
    </w:p>
    <w:p w14:paraId="34268A2C" w14:textId="68B74B81" w:rsidR="00182442" w:rsidRDefault="00283CF1">
      <w:pPr>
        <w:tabs>
          <w:tab w:val="left" w:pos="1402"/>
        </w:tabs>
        <w:spacing w:before="0" w:after="300" w:line="280" w:lineRule="exact"/>
        <w:jc w:val="both"/>
        <w:rPr>
          <w:noProof/>
        </w:rPr>
      </w:pPr>
      <w:r>
        <w:rPr>
          <w:noProof/>
        </w:rPr>
        <w:t xml:space="preserve">75 % din proiecte se contractează până la 31 decembrie 2024. </w:t>
      </w:r>
    </w:p>
    <w:p w14:paraId="458F769A" w14:textId="77777777" w:rsidR="00182442" w:rsidRDefault="00283CF1">
      <w:pPr>
        <w:tabs>
          <w:tab w:val="left" w:pos="1402"/>
        </w:tabs>
        <w:spacing w:before="0" w:after="300" w:line="280" w:lineRule="exact"/>
        <w:jc w:val="both"/>
        <w:rPr>
          <w:noProof/>
        </w:rPr>
      </w:pPr>
      <w:r>
        <w:rPr>
          <w:noProof/>
        </w:rPr>
        <w:t>Pentru o mai bună pregătire a acestei investiții, Ministerul Industriei și Comerțului adoptă și publică, până la 31 decembrie 2021, un model de contract pentru serviciile aferente metodei de contractare a performanței energetice, cu garanție. Scopul său este de a promova punerea în aplicare a proiectelor, punând accentul pe maximizarea randamentului economiilor de energie în comparație cu fondurile cheltuite.</w:t>
      </w:r>
    </w:p>
    <w:p w14:paraId="2BC5C9C3" w14:textId="77777777" w:rsidR="00182442" w:rsidRDefault="00283CF1">
      <w:pPr>
        <w:spacing w:line="240" w:lineRule="auto"/>
        <w:jc w:val="both"/>
        <w:rPr>
          <w:noProof/>
        </w:rPr>
      </w:pPr>
      <w:r>
        <w:rPr>
          <w:noProof/>
        </w:rPr>
        <w:t xml:space="preserve">Punerea în aplicare a investiției se finalizează până la 31 martie 2026. </w:t>
      </w:r>
    </w:p>
    <w:p w14:paraId="5771DA35" w14:textId="77777777" w:rsidR="00182442" w:rsidRDefault="00182442">
      <w:pPr>
        <w:spacing w:line="240" w:lineRule="auto"/>
        <w:jc w:val="both"/>
        <w:rPr>
          <w:b/>
          <w:noProof/>
        </w:rPr>
        <w:sectPr w:rsidR="00182442" w:rsidSect="00B67106">
          <w:headerReference w:type="even" r:id="rId168"/>
          <w:headerReference w:type="default" r:id="rId169"/>
          <w:footerReference w:type="even" r:id="rId170"/>
          <w:footerReference w:type="default" r:id="rId171"/>
          <w:headerReference w:type="first" r:id="rId172"/>
          <w:footerReference w:type="first" r:id="rId173"/>
          <w:pgSz w:w="11907" w:h="16839"/>
          <w:pgMar w:top="1134" w:right="1134" w:bottom="1134" w:left="1134" w:header="567" w:footer="567" w:gutter="0"/>
          <w:cols w:space="720"/>
          <w:docGrid w:linePitch="326"/>
        </w:sectPr>
      </w:pPr>
    </w:p>
    <w:p w14:paraId="5DDA132F" w14:textId="77777777" w:rsidR="00182442" w:rsidRDefault="00283CF1">
      <w:pPr>
        <w:pStyle w:val="P68B1DB1-Normal7"/>
        <w:spacing w:line="240" w:lineRule="auto"/>
        <w:jc w:val="both"/>
        <w:rPr>
          <w:noProof/>
        </w:rPr>
      </w:pPr>
      <w:r>
        <w:rPr>
          <w:noProof/>
        </w:rPr>
        <w:t>Investiția 2: Îmbunătățirea eficienței energetice a sistemelor de iluminat public</w:t>
      </w:r>
    </w:p>
    <w:p w14:paraId="121EC7A5" w14:textId="77777777" w:rsidR="00182442" w:rsidRDefault="00283CF1">
      <w:pPr>
        <w:spacing w:line="240" w:lineRule="auto"/>
        <w:jc w:val="both"/>
        <w:rPr>
          <w:noProof/>
        </w:rPr>
      </w:pPr>
      <w:r>
        <w:rPr>
          <w:noProof/>
        </w:rPr>
        <w:t xml:space="preserve">Această investiție urmărește să permită renovarea iluminatului public în diferite municipalități din Republica Cehă și să permită ca aceste renovări să fie legate de alte elemente inteligente, cum ar fi sprijinirea dezvoltării electromobilității. </w:t>
      </w:r>
    </w:p>
    <w:p w14:paraId="41DDC90D" w14:textId="45DACE80" w:rsidR="00182442" w:rsidRDefault="00283CF1">
      <w:pPr>
        <w:spacing w:line="240" w:lineRule="auto"/>
        <w:jc w:val="both"/>
        <w:rPr>
          <w:noProof/>
        </w:rPr>
      </w:pPr>
      <w:r>
        <w:rPr>
          <w:noProof/>
        </w:rPr>
        <w:t>Se finanțează numai proiectele care realizează</w:t>
      </w:r>
      <w:r>
        <w:rPr>
          <w:rFonts w:eastAsia="Times New Roman"/>
          <w:noProof/>
        </w:rPr>
        <w:t>, în medie,</w:t>
      </w:r>
      <w:r>
        <w:rPr>
          <w:noProof/>
        </w:rPr>
        <w:t xml:space="preserve"> o reducere a consumului de energie primară cu cel puțin 30 % sau o reducere a emisiilor de CO2 de 30 %.</w:t>
      </w:r>
    </w:p>
    <w:p w14:paraId="7476D5D4" w14:textId="0024CD25" w:rsidR="00182442" w:rsidRDefault="00283CF1">
      <w:pPr>
        <w:spacing w:line="240" w:lineRule="auto"/>
        <w:jc w:val="both"/>
        <w:rPr>
          <w:noProof/>
        </w:rPr>
      </w:pPr>
      <w:r>
        <w:rPr>
          <w:noProof/>
        </w:rPr>
        <w:t>Investiția include sprijinirea a cel puțin 800 de proiecte de renovare a sistemelor publice de fulgere în diferite municipalități din Cehia, dintre care 80 % se contractează până la 31 decembrie 2024. Investiția include reînnoirea sistemelor de iluminat și achiziționarea sau optimizarea sistemului de gestionare.</w:t>
      </w:r>
    </w:p>
    <w:p w14:paraId="0DF62B9E" w14:textId="77777777" w:rsidR="00182442" w:rsidRDefault="00283CF1">
      <w:pPr>
        <w:spacing w:line="240" w:lineRule="auto"/>
        <w:jc w:val="both"/>
        <w:rPr>
          <w:noProof/>
        </w:rPr>
      </w:pPr>
      <w:r>
        <w:rPr>
          <w:noProof/>
        </w:rPr>
        <w:t>Pentru a pregăti mai bine această investiție, Ministerul Industriei și Comerțului adoptă și publică o documentație a programului până la 31 decembrie 2021. Acesta stabilește calendarul și condițiile de sprijinire a măsurilor de renovare a sistemelor publice de iluminat, inclusiv a elementelor inteligente.</w:t>
      </w:r>
    </w:p>
    <w:p w14:paraId="37F3FAC8" w14:textId="77777777" w:rsidR="00182442" w:rsidRDefault="00283CF1">
      <w:pPr>
        <w:spacing w:line="240" w:lineRule="auto"/>
        <w:jc w:val="both"/>
        <w:rPr>
          <w:noProof/>
        </w:rPr>
      </w:pPr>
      <w:r>
        <w:rPr>
          <w:noProof/>
        </w:rPr>
        <w:t>Punerea în aplicare a investiției se finalizează până la 31 martie 2026.</w:t>
      </w:r>
    </w:p>
    <w:p w14:paraId="25E88ED8" w14:textId="77777777" w:rsidR="00182442" w:rsidRDefault="00283CF1">
      <w:pPr>
        <w:pStyle w:val="P68B1DB1-Normal7"/>
        <w:spacing w:line="240" w:lineRule="auto"/>
        <w:jc w:val="both"/>
        <w:rPr>
          <w:noProof/>
        </w:rPr>
      </w:pPr>
      <w:r>
        <w:rPr>
          <w:noProof/>
        </w:rPr>
        <w:t xml:space="preserve">Investiția 3: Îmbunătățirea performanței energetice a clădirilor publice </w:t>
      </w:r>
    </w:p>
    <w:p w14:paraId="1EF02137" w14:textId="5E23A547" w:rsidR="00182442" w:rsidRDefault="00283CF1">
      <w:pPr>
        <w:pStyle w:val="pf0"/>
        <w:jc w:val="both"/>
        <w:rPr>
          <w:noProof/>
        </w:rPr>
      </w:pPr>
      <w:r>
        <w:rPr>
          <w:noProof/>
        </w:rPr>
        <w:t>Această investiție vizează reducerea consumului final de energie în clădirile publice care nu îndeplinesc cerințele minime de performanță energetică pe termen lung și creșterea numărului de renovări de înaltă calitate și relativ aprofundate sau aprofundate. Se finanțează numai proiectele care realizează, în medie, o reducere a consumului de energie primară cu cel puțin 30 % sau o reducere a emisiilor de CO2 de 30 %.</w:t>
      </w:r>
    </w:p>
    <w:p w14:paraId="1332ED31" w14:textId="4EAD210A" w:rsidR="00182442" w:rsidRDefault="00283CF1">
      <w:pPr>
        <w:tabs>
          <w:tab w:val="left" w:pos="1402"/>
        </w:tabs>
        <w:spacing w:before="0" w:after="300" w:line="280" w:lineRule="exact"/>
        <w:jc w:val="both"/>
        <w:rPr>
          <w:rFonts w:eastAsia="Segoe UI" w:cs="Segoe UI"/>
          <w:noProof/>
          <w:color w:val="000000"/>
        </w:rPr>
      </w:pPr>
      <w:r>
        <w:rPr>
          <w:noProof/>
        </w:rPr>
        <w:t>Investiția vizează sprijinirea a cel puțin 220 proiecte de renovare a clădirilor, inclusiv izolarea clădirilor, schimbul și renovarea ferestrelor și a ușilor, instalarea de sisteme bazate pe surse regenerabile de energie sau punerea în aplicare a unor măsuri de îmbunătățire a mediului interior care au un impact demonstrabil asupra performanței energetice a clădirilor.</w:t>
      </w:r>
    </w:p>
    <w:p w14:paraId="23C21F7C" w14:textId="4A8C7DB3" w:rsidR="00182442" w:rsidRDefault="00283CF1">
      <w:pPr>
        <w:spacing w:line="240" w:lineRule="auto"/>
        <w:jc w:val="both"/>
        <w:rPr>
          <w:noProof/>
        </w:rPr>
      </w:pPr>
      <w:r>
        <w:rPr>
          <w:noProof/>
        </w:rPr>
        <w:t>75 % din obiectivul țintă de 220 de proiecte (și anume 165 de proiecte) va fi contractat până la 31 decembrie 2023.</w:t>
      </w:r>
    </w:p>
    <w:p w14:paraId="693E91BD" w14:textId="77777777" w:rsidR="00182442" w:rsidRDefault="00283CF1">
      <w:pPr>
        <w:spacing w:line="240" w:lineRule="auto"/>
        <w:jc w:val="both"/>
        <w:rPr>
          <w:noProof/>
        </w:rPr>
      </w:pPr>
      <w:r>
        <w:rPr>
          <w:noProof/>
        </w:rPr>
        <w:t xml:space="preserve">Punerea în aplicare a investiției se finalizează până la 31 martie 2026. </w:t>
      </w:r>
    </w:p>
    <w:p w14:paraId="2069FA9F" w14:textId="77777777" w:rsidR="00182442" w:rsidRDefault="00182442">
      <w:pPr>
        <w:spacing w:line="240" w:lineRule="auto"/>
        <w:rPr>
          <w:rFonts w:ascii="Calibri" w:hAnsi="Calibri"/>
          <w:noProof/>
          <w:sz w:val="22"/>
        </w:rPr>
        <w:sectPr w:rsidR="00182442" w:rsidSect="00B67106">
          <w:headerReference w:type="even" r:id="rId174"/>
          <w:headerReference w:type="default" r:id="rId175"/>
          <w:footerReference w:type="even" r:id="rId176"/>
          <w:footerReference w:type="default" r:id="rId177"/>
          <w:headerReference w:type="first" r:id="rId178"/>
          <w:footerReference w:type="first" r:id="rId179"/>
          <w:pgSz w:w="11907" w:h="16839"/>
          <w:pgMar w:top="1134" w:right="1134" w:bottom="1134" w:left="1134" w:header="567" w:footer="567" w:gutter="0"/>
          <w:cols w:space="720"/>
          <w:docGrid w:linePitch="326"/>
        </w:sectPr>
      </w:pPr>
    </w:p>
    <w:p w14:paraId="1A96A60D" w14:textId="2C42163C" w:rsidR="00182442" w:rsidRDefault="00283CF1">
      <w:pPr>
        <w:pStyle w:val="P68B1DB1-Normal8"/>
        <w:pBdr>
          <w:top w:val="nil"/>
          <w:left w:val="nil"/>
          <w:bottom w:val="nil"/>
          <w:right w:val="nil"/>
          <w:between w:val="nil"/>
        </w:pBdr>
        <w:tabs>
          <w:tab w:val="left" w:pos="993"/>
        </w:tabs>
        <w:spacing w:line="240" w:lineRule="auto"/>
        <w:rPr>
          <w:noProof/>
          <w:color w:val="006100"/>
          <w:sz w:val="15"/>
        </w:rPr>
      </w:pPr>
      <w:r>
        <w:rPr>
          <w:noProof/>
        </w:rPr>
        <w:t xml:space="preserve">I.2. Obiective de etapă, ținte, indicatori și calendar pentru monitorizarea și punerea în aplicare a sprijinului financiar nerambursabil </w:t>
      </w:r>
    </w:p>
    <w:tbl>
      <w:tblPr>
        <w:tblW w:w="15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266"/>
        <w:gridCol w:w="992"/>
        <w:gridCol w:w="1827"/>
        <w:gridCol w:w="1407"/>
        <w:gridCol w:w="1031"/>
        <w:gridCol w:w="1031"/>
        <w:gridCol w:w="1031"/>
        <w:gridCol w:w="949"/>
        <w:gridCol w:w="706"/>
        <w:gridCol w:w="4226"/>
      </w:tblGrid>
      <w:tr w:rsidR="00182442" w14:paraId="04818075" w14:textId="77777777">
        <w:trPr>
          <w:trHeight w:val="75"/>
          <w:tblHeader/>
          <w:jc w:val="center"/>
        </w:trPr>
        <w:tc>
          <w:tcPr>
            <w:tcW w:w="709" w:type="dxa"/>
            <w:vMerge w:val="restart"/>
            <w:tcBorders>
              <w:top w:val="single" w:sz="8" w:space="0" w:color="000000"/>
              <w:left w:val="single" w:sz="8" w:space="0" w:color="000000"/>
              <w:right w:val="single" w:sz="8" w:space="0" w:color="000000"/>
            </w:tcBorders>
            <w:shd w:val="clear" w:color="auto" w:fill="BDD7EE"/>
            <w:vAlign w:val="center"/>
          </w:tcPr>
          <w:p w14:paraId="206CF4BA" w14:textId="77777777" w:rsidR="00182442" w:rsidRDefault="00283CF1">
            <w:pPr>
              <w:pStyle w:val="P68B1DB1-Normal9"/>
              <w:spacing w:line="240" w:lineRule="auto"/>
              <w:jc w:val="center"/>
              <w:rPr>
                <w:noProof/>
              </w:rPr>
            </w:pPr>
            <w:r>
              <w:rPr>
                <w:noProof/>
              </w:rPr>
              <w:t xml:space="preserve">Secț. NUM. </w:t>
            </w:r>
          </w:p>
        </w:tc>
        <w:tc>
          <w:tcPr>
            <w:tcW w:w="1266" w:type="dxa"/>
            <w:vMerge w:val="restart"/>
            <w:tcBorders>
              <w:top w:val="single" w:sz="8" w:space="0" w:color="000000"/>
              <w:left w:val="single" w:sz="8" w:space="0" w:color="000000"/>
              <w:right w:val="single" w:sz="8" w:space="0" w:color="000000"/>
            </w:tcBorders>
            <w:shd w:val="clear" w:color="auto" w:fill="BDD7EE"/>
            <w:vAlign w:val="center"/>
          </w:tcPr>
          <w:p w14:paraId="0EF5394C" w14:textId="77777777" w:rsidR="00182442" w:rsidRDefault="00283CF1">
            <w:pPr>
              <w:pStyle w:val="P68B1DB1-Normal9"/>
              <w:spacing w:line="240" w:lineRule="auto"/>
              <w:jc w:val="center"/>
              <w:rPr>
                <w:noProof/>
              </w:rPr>
            </w:pPr>
            <w:r>
              <w:rPr>
                <w:noProof/>
              </w:rPr>
              <w:t xml:space="preserve">Măsură conexă (reformă sau investiții) </w:t>
            </w:r>
          </w:p>
        </w:tc>
        <w:tc>
          <w:tcPr>
            <w:tcW w:w="992" w:type="dxa"/>
            <w:vMerge w:val="restart"/>
            <w:tcBorders>
              <w:top w:val="single" w:sz="8" w:space="0" w:color="000000"/>
              <w:left w:val="single" w:sz="8" w:space="0" w:color="000000"/>
              <w:right w:val="single" w:sz="8" w:space="0" w:color="000000"/>
            </w:tcBorders>
            <w:shd w:val="clear" w:color="auto" w:fill="BDD7EE"/>
            <w:vAlign w:val="center"/>
          </w:tcPr>
          <w:p w14:paraId="70A3D526" w14:textId="77777777" w:rsidR="00182442" w:rsidRDefault="00283CF1">
            <w:pPr>
              <w:pStyle w:val="P68B1DB1-Normal9"/>
              <w:spacing w:line="240" w:lineRule="auto"/>
              <w:jc w:val="center"/>
              <w:rPr>
                <w:noProof/>
              </w:rPr>
            </w:pPr>
            <w:r>
              <w:rPr>
                <w:noProof/>
              </w:rPr>
              <w:t>Etapă/Obiectiv</w:t>
            </w:r>
          </w:p>
        </w:tc>
        <w:tc>
          <w:tcPr>
            <w:tcW w:w="1827" w:type="dxa"/>
            <w:vMerge w:val="restart"/>
            <w:tcBorders>
              <w:top w:val="single" w:sz="8" w:space="0" w:color="000000"/>
              <w:left w:val="single" w:sz="8" w:space="0" w:color="000000"/>
              <w:right w:val="single" w:sz="8" w:space="0" w:color="000000"/>
            </w:tcBorders>
            <w:shd w:val="clear" w:color="auto" w:fill="BDD7EE"/>
            <w:vAlign w:val="center"/>
          </w:tcPr>
          <w:p w14:paraId="58350A04" w14:textId="77777777" w:rsidR="00182442" w:rsidRDefault="00283CF1">
            <w:pPr>
              <w:pStyle w:val="P68B1DB1-Normal9"/>
              <w:spacing w:line="240" w:lineRule="auto"/>
              <w:jc w:val="center"/>
              <w:rPr>
                <w:noProof/>
              </w:rPr>
            </w:pPr>
            <w:r>
              <w:rPr>
                <w:noProof/>
              </w:rPr>
              <w:t>Nume</w:t>
            </w:r>
          </w:p>
        </w:tc>
        <w:tc>
          <w:tcPr>
            <w:tcW w:w="1407" w:type="dxa"/>
            <w:vMerge w:val="restart"/>
            <w:tcBorders>
              <w:top w:val="single" w:sz="8" w:space="0" w:color="000000"/>
              <w:left w:val="single" w:sz="8" w:space="0" w:color="000000"/>
              <w:right w:val="single" w:sz="8" w:space="0" w:color="000000"/>
            </w:tcBorders>
            <w:shd w:val="clear" w:color="auto" w:fill="BDD7EE"/>
            <w:vAlign w:val="center"/>
          </w:tcPr>
          <w:p w14:paraId="05CE14FF"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w:t>
            </w:r>
          </w:p>
        </w:tc>
        <w:tc>
          <w:tcPr>
            <w:tcW w:w="3093"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4E08306F"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655" w:type="dxa"/>
            <w:gridSpan w:val="2"/>
            <w:tcBorders>
              <w:top w:val="single" w:sz="8" w:space="0" w:color="000000"/>
              <w:left w:val="nil"/>
              <w:bottom w:val="single" w:sz="8" w:space="0" w:color="000000"/>
              <w:right w:val="single" w:sz="8" w:space="0" w:color="000000"/>
            </w:tcBorders>
            <w:shd w:val="clear" w:color="auto" w:fill="BDD7EE"/>
            <w:vAlign w:val="center"/>
          </w:tcPr>
          <w:p w14:paraId="2B36FC33" w14:textId="77777777" w:rsidR="00182442" w:rsidRDefault="00283CF1">
            <w:pPr>
              <w:pStyle w:val="P68B1DB1-Normal9"/>
              <w:spacing w:line="240" w:lineRule="auto"/>
              <w:jc w:val="center"/>
              <w:rPr>
                <w:noProof/>
              </w:rPr>
            </w:pPr>
            <w:r>
              <w:rPr>
                <w:noProof/>
              </w:rPr>
              <w:t xml:space="preserve">Calendar orientativ pentru finalizare </w:t>
            </w:r>
          </w:p>
        </w:tc>
        <w:tc>
          <w:tcPr>
            <w:tcW w:w="4226" w:type="dxa"/>
            <w:vMerge w:val="restart"/>
            <w:tcBorders>
              <w:top w:val="single" w:sz="8" w:space="0" w:color="000000"/>
              <w:left w:val="nil"/>
              <w:right w:val="single" w:sz="8" w:space="0" w:color="000000"/>
            </w:tcBorders>
            <w:shd w:val="clear" w:color="auto" w:fill="BDD7EE"/>
            <w:vAlign w:val="center"/>
          </w:tcPr>
          <w:p w14:paraId="7775FD40"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067B3A51" w14:textId="77777777">
        <w:trPr>
          <w:trHeight w:val="600"/>
          <w:tblHeader/>
          <w:jc w:val="center"/>
        </w:trPr>
        <w:tc>
          <w:tcPr>
            <w:tcW w:w="709" w:type="dxa"/>
            <w:vMerge/>
            <w:vAlign w:val="center"/>
          </w:tcPr>
          <w:p w14:paraId="7729B3E2"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266" w:type="dxa"/>
            <w:vMerge/>
            <w:vAlign w:val="center"/>
          </w:tcPr>
          <w:p w14:paraId="15E6EBD3"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992" w:type="dxa"/>
            <w:vMerge/>
            <w:vAlign w:val="center"/>
          </w:tcPr>
          <w:p w14:paraId="56F1C7E8"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827" w:type="dxa"/>
            <w:vMerge/>
            <w:vAlign w:val="center"/>
          </w:tcPr>
          <w:p w14:paraId="148EE959"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407" w:type="dxa"/>
            <w:vMerge/>
            <w:vAlign w:val="center"/>
          </w:tcPr>
          <w:p w14:paraId="499ABB8C"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019B6E3" w14:textId="77777777" w:rsidR="00182442" w:rsidRDefault="00283CF1">
            <w:pPr>
              <w:pStyle w:val="P68B1DB1-Normal9"/>
              <w:spacing w:line="240" w:lineRule="auto"/>
              <w:jc w:val="center"/>
              <w:rPr>
                <w:noProof/>
              </w:rPr>
            </w:pPr>
            <w:r>
              <w:rPr>
                <w:noProof/>
              </w:rPr>
              <w:t>Unitatea de măsură</w:t>
            </w:r>
          </w:p>
        </w:tc>
        <w:tc>
          <w:tcPr>
            <w:tcW w:w="1031" w:type="dxa"/>
            <w:tcBorders>
              <w:top w:val="nil"/>
              <w:left w:val="single" w:sz="8" w:space="0" w:color="000000"/>
              <w:bottom w:val="single" w:sz="8" w:space="0" w:color="000000"/>
              <w:right w:val="single" w:sz="8" w:space="0" w:color="000000"/>
            </w:tcBorders>
            <w:shd w:val="clear" w:color="auto" w:fill="BDD7EE"/>
            <w:vAlign w:val="center"/>
          </w:tcPr>
          <w:p w14:paraId="0589F1D1" w14:textId="77777777" w:rsidR="00182442" w:rsidRDefault="00283CF1">
            <w:pPr>
              <w:pStyle w:val="P68B1DB1-Normal9"/>
              <w:spacing w:line="240" w:lineRule="auto"/>
              <w:jc w:val="center"/>
              <w:rPr>
                <w:noProof/>
              </w:rPr>
            </w:pPr>
            <w:r>
              <w:rPr>
                <w:noProof/>
              </w:rPr>
              <w:t>Situația de referință</w:t>
            </w:r>
          </w:p>
        </w:tc>
        <w:tc>
          <w:tcPr>
            <w:tcW w:w="1031" w:type="dxa"/>
            <w:tcBorders>
              <w:top w:val="nil"/>
              <w:left w:val="single" w:sz="8" w:space="0" w:color="000000"/>
              <w:bottom w:val="single" w:sz="8" w:space="0" w:color="000000"/>
              <w:right w:val="single" w:sz="8" w:space="0" w:color="000000"/>
            </w:tcBorders>
            <w:shd w:val="clear" w:color="auto" w:fill="BDD7EE"/>
            <w:vAlign w:val="center"/>
          </w:tcPr>
          <w:p w14:paraId="180EA01E" w14:textId="77777777" w:rsidR="00182442" w:rsidRDefault="00283CF1">
            <w:pPr>
              <w:pStyle w:val="P68B1DB1-Normal9"/>
              <w:spacing w:line="240" w:lineRule="auto"/>
              <w:jc w:val="center"/>
              <w:rPr>
                <w:noProof/>
              </w:rPr>
            </w:pPr>
            <w:r>
              <w:rPr>
                <w:noProof/>
              </w:rPr>
              <w:t>Obiectiv</w:t>
            </w:r>
          </w:p>
        </w:tc>
        <w:tc>
          <w:tcPr>
            <w:tcW w:w="949"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0421536D" w14:textId="77777777" w:rsidR="00182442" w:rsidRDefault="00283CF1">
            <w:pPr>
              <w:pStyle w:val="P68B1DB1-Normal9"/>
              <w:spacing w:line="240" w:lineRule="auto"/>
              <w:jc w:val="center"/>
              <w:rPr>
                <w:noProof/>
              </w:rPr>
            </w:pPr>
            <w:r>
              <w:rPr>
                <w:noProof/>
              </w:rPr>
              <w:t>Trimestru</w:t>
            </w:r>
          </w:p>
        </w:tc>
        <w:tc>
          <w:tcPr>
            <w:tcW w:w="706" w:type="dxa"/>
            <w:tcBorders>
              <w:top w:val="nil"/>
              <w:left w:val="single" w:sz="8" w:space="0" w:color="000000"/>
              <w:bottom w:val="single" w:sz="8" w:space="0" w:color="000000"/>
              <w:right w:val="single" w:sz="8" w:space="0" w:color="000000"/>
            </w:tcBorders>
            <w:shd w:val="clear" w:color="auto" w:fill="BDD7EE"/>
            <w:vAlign w:val="center"/>
          </w:tcPr>
          <w:p w14:paraId="0D8A3CBD" w14:textId="77777777" w:rsidR="00182442" w:rsidRDefault="00283CF1">
            <w:pPr>
              <w:pStyle w:val="P68B1DB1-Normal9"/>
              <w:spacing w:line="240" w:lineRule="auto"/>
              <w:jc w:val="center"/>
              <w:rPr>
                <w:noProof/>
              </w:rPr>
            </w:pPr>
            <w:r>
              <w:rPr>
                <w:noProof/>
              </w:rPr>
              <w:t>Anul</w:t>
            </w:r>
          </w:p>
        </w:tc>
        <w:tc>
          <w:tcPr>
            <w:tcW w:w="4226" w:type="dxa"/>
            <w:vMerge/>
            <w:vAlign w:val="center"/>
          </w:tcPr>
          <w:p w14:paraId="0B48E4B9"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395A8C2E"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78F63D" w14:textId="77777777" w:rsidR="00182442" w:rsidRDefault="00283CF1">
            <w:pPr>
              <w:pStyle w:val="P68B1DB1-Normal16"/>
              <w:spacing w:line="240" w:lineRule="auto"/>
              <w:jc w:val="center"/>
              <w:rPr>
                <w:noProof/>
              </w:rPr>
            </w:pPr>
            <w:r>
              <w:rPr>
                <w:noProof/>
              </w:rPr>
              <w:t>102</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B6091" w14:textId="77777777" w:rsidR="00182442" w:rsidRDefault="00283CF1">
            <w:pPr>
              <w:pStyle w:val="P68B1DB1-Normal16"/>
              <w:spacing w:line="240" w:lineRule="auto"/>
              <w:rPr>
                <w:noProof/>
              </w:rPr>
            </w:pPr>
            <w:r>
              <w:rPr>
                <w:noProof/>
              </w:rPr>
              <w:t xml:space="preserve">Investiția 1: Îmbunătățirea performanței energetice a clădirilor de stat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D0495C9" w14:textId="77777777" w:rsidR="00182442" w:rsidRDefault="00283CF1">
            <w:pPr>
              <w:pStyle w:val="P68B1DB1-Normal16"/>
              <w:spacing w:line="240" w:lineRule="auto"/>
              <w:rPr>
                <w:noProof/>
              </w:rPr>
            </w:pPr>
            <w:r>
              <w:rPr>
                <w:noProof/>
              </w:rPr>
              <w:t>Etapă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3F30448" w14:textId="77777777" w:rsidR="00182442" w:rsidRDefault="00283CF1">
            <w:pPr>
              <w:pStyle w:val="P68B1DB1-Normal16"/>
              <w:spacing w:line="240" w:lineRule="auto"/>
              <w:rPr>
                <w:noProof/>
              </w:rPr>
            </w:pPr>
            <w:r>
              <w:rPr>
                <w:noProof/>
              </w:rPr>
              <w:t xml:space="preserve">Adoptarea modelului de contract de către Ministerul Industriei și Comerțului pentru serviciile aferente metodei de contractare a performanței energetice cu garanție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CF803D7" w14:textId="77777777" w:rsidR="00182442" w:rsidRDefault="00283CF1">
            <w:pPr>
              <w:pStyle w:val="P68B1DB1-Normal16"/>
              <w:spacing w:line="240" w:lineRule="auto"/>
              <w:rPr>
                <w:noProof/>
              </w:rPr>
            </w:pPr>
            <w:r>
              <w:rPr>
                <w:noProof/>
              </w:rPr>
              <w:t xml:space="preserve">Publicarea modelului de contract pe site-ul ministerului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1B8261A"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09A6280" w14:textId="77777777" w:rsidR="00182442" w:rsidRDefault="00182442">
            <w:pPr>
              <w:spacing w:line="240" w:lineRule="auto"/>
              <w:jc w:val="center"/>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DC1A50A" w14:textId="77777777" w:rsidR="00182442" w:rsidRDefault="00182442">
            <w:pPr>
              <w:spacing w:line="240" w:lineRule="auto"/>
              <w:jc w:val="center"/>
              <w:rPr>
                <w:rFonts w:eastAsia="Times New Roman"/>
                <w:noProof/>
                <w:color w:val="004300"/>
                <w:sz w:val="18"/>
              </w:rPr>
            </w:pP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8E530A0" w14:textId="77777777" w:rsidR="00182442" w:rsidRDefault="00283CF1">
            <w:pPr>
              <w:pStyle w:val="P68B1DB1-Normal16"/>
              <w:spacing w:line="240" w:lineRule="auto"/>
              <w:jc w:val="center"/>
              <w:rPr>
                <w:noProof/>
              </w:rPr>
            </w:pPr>
            <w:r>
              <w:rPr>
                <w:noProof/>
              </w:rPr>
              <w:t>TRIMESTRUL 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87223E" w14:textId="77777777" w:rsidR="00182442" w:rsidRDefault="00283CF1">
            <w:pPr>
              <w:pStyle w:val="P68B1DB1-Normal16"/>
              <w:spacing w:line="240" w:lineRule="auto"/>
              <w:jc w:val="center"/>
              <w:rPr>
                <w:noProof/>
              </w:rPr>
            </w:pPr>
            <w:r>
              <w:rPr>
                <w:noProof/>
              </w:rPr>
              <w:t>2021</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39A69A" w14:textId="77777777" w:rsidR="00182442" w:rsidRDefault="00283CF1">
            <w:pPr>
              <w:pStyle w:val="P68B1DB1-Normal16"/>
              <w:spacing w:line="240" w:lineRule="auto"/>
              <w:rPr>
                <w:noProof/>
              </w:rPr>
            </w:pPr>
            <w:r>
              <w:rPr>
                <w:noProof/>
              </w:rPr>
              <w:t>Ministerul Industriei și Comerțului adoptă un model de contract pentru serviciile aferente metodei de contractare a performanței energetice cu garanție, pentru a promova punerea în aplicare a proiectelor cu accent pe maximizarea randamentului economiilor de energie în comparație cu fondurile cheltuite.</w:t>
            </w:r>
          </w:p>
          <w:p w14:paraId="60B92202" w14:textId="6FCF0C67" w:rsidR="00182442" w:rsidRDefault="00283CF1">
            <w:pPr>
              <w:pStyle w:val="P68B1DB1-Normal16"/>
              <w:spacing w:line="240" w:lineRule="auto"/>
              <w:rPr>
                <w:noProof/>
              </w:rPr>
            </w:pPr>
            <w:r>
              <w:rPr>
                <w:noProof/>
              </w:rPr>
              <w:t>Modelul de contract se publică pe site-ul ministerului.</w:t>
            </w:r>
            <w:r w:rsidR="00081618">
              <w:rPr>
                <w:noProof/>
              </w:rPr>
              <w:t xml:space="preserve"> </w:t>
            </w:r>
          </w:p>
        </w:tc>
      </w:tr>
      <w:tr w:rsidR="00182442" w14:paraId="189E4835" w14:textId="77777777">
        <w:trPr>
          <w:trHeight w:val="573"/>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1C0984D" w14:textId="77777777" w:rsidR="00182442" w:rsidRDefault="00283CF1">
            <w:pPr>
              <w:pStyle w:val="P68B1DB1-Normal16"/>
              <w:spacing w:line="240" w:lineRule="auto"/>
              <w:jc w:val="center"/>
              <w:rPr>
                <w:noProof/>
              </w:rPr>
            </w:pPr>
            <w:r>
              <w:rPr>
                <w:noProof/>
              </w:rPr>
              <w:t>103</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9FA8C6" w14:textId="77777777" w:rsidR="00182442" w:rsidRDefault="00283CF1">
            <w:pPr>
              <w:pStyle w:val="P68B1DB1-Normal16"/>
              <w:spacing w:line="240" w:lineRule="auto"/>
              <w:rPr>
                <w:noProof/>
              </w:rPr>
            </w:pPr>
            <w:r>
              <w:rPr>
                <w:noProof/>
              </w:rPr>
              <w:t xml:space="preserve">Investiția 1: Îmbunătățirea performanței energetice a clădirilor de stat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1A95DC" w14:textId="77777777" w:rsidR="00182442" w:rsidRDefault="00283CF1">
            <w:pPr>
              <w:pStyle w:val="P68B1DB1-Normal16"/>
              <w:spacing w:line="240" w:lineRule="auto"/>
              <w:rPr>
                <w:noProof/>
              </w:rPr>
            </w:pPr>
            <w:r>
              <w:rPr>
                <w:noProof/>
              </w:rPr>
              <w:t>Țintă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F40245" w14:textId="04E59CD3" w:rsidR="00182442" w:rsidRDefault="00283CF1">
            <w:pPr>
              <w:pStyle w:val="P68B1DB1-Normal17"/>
              <w:spacing w:line="240" w:lineRule="auto"/>
              <w:rPr>
                <w:rFonts w:eastAsia="Times New Roman"/>
                <w:noProof/>
              </w:rPr>
            </w:pPr>
            <w:r>
              <w:rPr>
                <w:noProof/>
              </w:rPr>
              <w:t>Atribuirea a 75 % din totalul contractelor de achiziții publice pentru proiecte de renovare a clădirilor care realizează economii de energie primară de cel puțin 30 %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07F9E3"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B0A7E17" w14:textId="77777777" w:rsidR="00182442" w:rsidRDefault="00283CF1">
            <w:pPr>
              <w:pStyle w:val="P68B1DB1-Normal16"/>
              <w:spacing w:line="240" w:lineRule="auto"/>
              <w:rPr>
                <w:noProof/>
              </w:rPr>
            </w:pPr>
            <w:r>
              <w:rPr>
                <w:noProof/>
              </w:rPr>
              <w:t xml:space="preserve">Procent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93FF50" w14:textId="77777777" w:rsidR="00182442" w:rsidRDefault="00283CF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B67A6D" w14:textId="77777777" w:rsidR="00182442" w:rsidRDefault="00283CF1">
            <w:pPr>
              <w:pStyle w:val="P68B1DB1-Normal16"/>
              <w:spacing w:line="240" w:lineRule="auto"/>
              <w:jc w:val="center"/>
              <w:rPr>
                <w:noProof/>
              </w:rPr>
            </w:pPr>
            <w:r>
              <w:rPr>
                <w:noProof/>
              </w:rPr>
              <w:t>75</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8383AF" w14:textId="77777777" w:rsidR="00182442" w:rsidRDefault="00283CF1">
            <w:pPr>
              <w:pStyle w:val="P68B1DB1-Normal16"/>
              <w:spacing w:line="240" w:lineRule="auto"/>
              <w:jc w:val="center"/>
              <w:rPr>
                <w:noProof/>
              </w:rPr>
            </w:pPr>
            <w:r>
              <w:rPr>
                <w:noProof/>
              </w:rPr>
              <w:t>TRIMESTRUL 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5FB37B" w14:textId="4589C0A1" w:rsidR="00182442" w:rsidRDefault="00283CF1">
            <w:pPr>
              <w:pStyle w:val="P68B1DB1-Normal16"/>
              <w:spacing w:line="240" w:lineRule="auto"/>
              <w:jc w:val="center"/>
              <w:rPr>
                <w:noProof/>
              </w:rPr>
            </w:pPr>
            <w:r>
              <w:rPr>
                <w:noProof/>
              </w:rPr>
              <w:t>2024</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754688" w14:textId="69F64D7B" w:rsidR="00182442" w:rsidRDefault="00283CF1">
            <w:pPr>
              <w:pStyle w:val="P68B1DB1-Normal17"/>
              <w:spacing w:line="240" w:lineRule="auto"/>
              <w:rPr>
                <w:noProof/>
              </w:rPr>
            </w:pPr>
            <w:r>
              <w:rPr>
                <w:noProof/>
              </w:rPr>
              <w:t xml:space="preserve">În total, în cadrul acestei măsuri sunt sprijinite cel puțin 100 de proiecte de renovare a clădirilor. Obiectivul este atins în cazul a 75 % din proiectele cu acte juridice emise (și anume, cel puțin 75). Proiectele se depun la MIT în cadrul unei cereri de propuneri continue și se evaluează pe baza criteriilor stabilite, în urma unei proceduri de selecție transparente. </w:t>
            </w:r>
          </w:p>
          <w:p w14:paraId="4B1FA8DF" w14:textId="29075501" w:rsidR="00182442" w:rsidRDefault="00283CF1">
            <w:pPr>
              <w:pStyle w:val="P68B1DB1-Normal17"/>
              <w:spacing w:line="240" w:lineRule="auto"/>
              <w:rPr>
                <w:rFonts w:eastAsia="Times New Roman"/>
                <w:noProof/>
              </w:rPr>
            </w:pPr>
            <w:r>
              <w:rPr>
                <w:noProof/>
              </w:rPr>
              <w:t xml:space="preserve">Numai proiectele care realizează, în medie, o reducere a consumului de energie primară de cel puțin 30 % sau o reducere a emisiilor de CO2 de 30 % sunt alese pentru punerea în aplicare. Obiectivul de 75 % se referă la proiectele cu acte juridice emise. Investițiile </w:t>
            </w:r>
            <w:r>
              <w:rPr>
                <w:rFonts w:eastAsia="Times New Roman"/>
                <w:noProof/>
              </w:rPr>
              <w:t xml:space="preserve">în înlocuirea cazanelor, inclusiv a celor </w:t>
            </w:r>
            <w:r>
              <w:rPr>
                <w:noProof/>
              </w:rPr>
              <w:t>care au ca sursă de energie gazele naturale, sunt limitate la maximum 20 % din alocarea totală.</w:t>
            </w:r>
          </w:p>
        </w:tc>
      </w:tr>
      <w:tr w:rsidR="00182442" w14:paraId="58D01BF7"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B44E0E4" w14:textId="77777777" w:rsidR="00182442" w:rsidRDefault="00283CF1">
            <w:pPr>
              <w:pStyle w:val="P68B1DB1-Normal16"/>
              <w:spacing w:line="240" w:lineRule="auto"/>
              <w:jc w:val="center"/>
              <w:rPr>
                <w:noProof/>
              </w:rPr>
            </w:pPr>
            <w:r>
              <w:rPr>
                <w:noProof/>
              </w:rPr>
              <w:t>104</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7430D0" w14:textId="77777777" w:rsidR="00182442" w:rsidRDefault="00283CF1">
            <w:pPr>
              <w:pStyle w:val="P68B1DB1-Normal16"/>
              <w:spacing w:line="240" w:lineRule="auto"/>
              <w:rPr>
                <w:noProof/>
              </w:rPr>
            </w:pPr>
            <w:r>
              <w:rPr>
                <w:noProof/>
              </w:rPr>
              <w:t>Investiția 1: Îmbunătățirea performanței energetice a clădirilor de stat</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0819F49" w14:textId="77777777" w:rsidR="00182442" w:rsidRDefault="00283CF1">
            <w:pPr>
              <w:pStyle w:val="P68B1DB1-Normal16"/>
              <w:spacing w:line="240" w:lineRule="auto"/>
              <w:rPr>
                <w:noProof/>
              </w:rPr>
            </w:pPr>
            <w:r>
              <w:rPr>
                <w:noProof/>
              </w:rPr>
              <w:t>Țintă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C899F2" w14:textId="77777777" w:rsidR="00182442" w:rsidRDefault="00283CF1">
            <w:pPr>
              <w:pStyle w:val="P68B1DB1-Normal16"/>
              <w:spacing w:line="240" w:lineRule="auto"/>
              <w:rPr>
                <w:noProof/>
              </w:rPr>
            </w:pPr>
            <w:r>
              <w:rPr>
                <w:noProof/>
              </w:rPr>
              <w:t xml:space="preserve">Reducerea consumului de energie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C6BE5D"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81F3BD" w14:textId="77777777" w:rsidR="00182442" w:rsidRDefault="00283CF1">
            <w:pPr>
              <w:pStyle w:val="P68B1DB1-Normal16"/>
              <w:spacing w:line="240" w:lineRule="auto"/>
              <w:rPr>
                <w:noProof/>
              </w:rPr>
            </w:pPr>
            <w:r>
              <w:rPr>
                <w:noProof/>
              </w:rPr>
              <w:t>Economii de energie în tera jouli pe an</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8708089" w14:textId="77777777" w:rsidR="00182442" w:rsidRDefault="00283CF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EFFF0AB" w14:textId="50AFCB8F" w:rsidR="00182442" w:rsidRDefault="00283CF1">
            <w:pPr>
              <w:pStyle w:val="P68B1DB1-Normal16"/>
              <w:spacing w:line="240" w:lineRule="auto"/>
              <w:jc w:val="center"/>
              <w:rPr>
                <w:noProof/>
              </w:rPr>
            </w:pPr>
            <w:r>
              <w:rPr>
                <w:noProof/>
              </w:rPr>
              <w:t>140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BC0B559" w14:textId="77777777" w:rsidR="00182442" w:rsidRDefault="00283CF1">
            <w:pPr>
              <w:pStyle w:val="P68B1DB1-Normal16"/>
              <w:spacing w:line="240" w:lineRule="auto"/>
              <w:jc w:val="center"/>
              <w:rPr>
                <w:noProof/>
              </w:rPr>
            </w:pPr>
            <w:r>
              <w:rPr>
                <w:noProof/>
              </w:rPr>
              <w:t>TRIMESTRUL 1</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FA0062" w14:textId="77777777" w:rsidR="00182442" w:rsidRDefault="00283CF1">
            <w:pPr>
              <w:pStyle w:val="P68B1DB1-Normal16"/>
              <w:spacing w:line="240" w:lineRule="auto"/>
              <w:jc w:val="center"/>
              <w:rPr>
                <w:noProof/>
              </w:rPr>
            </w:pPr>
            <w:r>
              <w:rPr>
                <w:noProof/>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ED7C8D" w14:textId="03211C72" w:rsidR="00182442" w:rsidRDefault="00283CF1">
            <w:pPr>
              <w:pStyle w:val="P68B1DB1-Normal16"/>
              <w:spacing w:line="240" w:lineRule="auto"/>
              <w:rPr>
                <w:noProof/>
              </w:rPr>
            </w:pPr>
            <w:r>
              <w:rPr>
                <w:noProof/>
              </w:rPr>
              <w:t>Obiectivul este atins prin reducerea consumului de energie în clădirile de stat cu 140 TJ/pe an până la 31 martie 2026, ca rezultat al renovării clădirilor, fapt demonstrat prin certificate de performanță energetică. Consumul de energie se reduce în comparație cu scenariul de statu-quo [și anume absența sprijinului în temeiul Regulamentului (UE) 2021/241]. Cantitatea de energie economisită trebuie determinată prin măsurarea și/sau estimarea consumului înainte și după punerea în aplicare a unei măsuri de îmbunătățire a eficienței energetice, asigurând în același timp normalizarea condițiilor externe care afectează consumul de energie.</w:t>
            </w:r>
          </w:p>
        </w:tc>
      </w:tr>
      <w:tr w:rsidR="00182442" w14:paraId="0AD0541F"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CDBE67" w14:textId="77777777" w:rsidR="00182442" w:rsidRDefault="00283CF1">
            <w:pPr>
              <w:pStyle w:val="P68B1DB1-Normal16"/>
              <w:spacing w:line="240" w:lineRule="auto"/>
              <w:jc w:val="center"/>
              <w:rPr>
                <w:noProof/>
              </w:rPr>
            </w:pPr>
            <w:r>
              <w:rPr>
                <w:noProof/>
              </w:rPr>
              <w:t>105</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A0E4FEE" w14:textId="77777777" w:rsidR="00182442" w:rsidRDefault="00283CF1">
            <w:pPr>
              <w:pStyle w:val="P68B1DB1-Normal16"/>
              <w:spacing w:line="240" w:lineRule="auto"/>
              <w:rPr>
                <w:noProof/>
              </w:rPr>
            </w:pPr>
            <w:r>
              <w:rPr>
                <w:noProof/>
              </w:rPr>
              <w:t>Investiția 2: Îmbunătățirea performanței energetice a sistemelor de iluminat public</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1D477C" w14:textId="77777777" w:rsidR="00182442" w:rsidRDefault="00283CF1">
            <w:pPr>
              <w:pStyle w:val="P68B1DB1-Normal16"/>
              <w:spacing w:line="240" w:lineRule="auto"/>
              <w:rPr>
                <w:noProof/>
              </w:rPr>
            </w:pPr>
            <w:r>
              <w:rPr>
                <w:noProof/>
              </w:rPr>
              <w:t>Etapă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84C3AB5" w14:textId="77777777" w:rsidR="00182442" w:rsidRDefault="00283CF1">
            <w:pPr>
              <w:pStyle w:val="P68B1DB1-Normal16"/>
              <w:spacing w:line="240" w:lineRule="auto"/>
              <w:rPr>
                <w:noProof/>
              </w:rPr>
            </w:pPr>
            <w:r>
              <w:rPr>
                <w:noProof/>
              </w:rPr>
              <w:t>Adoptarea documentației programului de către Ministerul Industriei și Comerțului cu privire la măsurile de renovare a sistemelor publice de iluminat</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7529B7" w14:textId="77777777" w:rsidR="00182442" w:rsidRDefault="00283CF1">
            <w:pPr>
              <w:pStyle w:val="P68B1DB1-Normal16"/>
              <w:spacing w:line="240" w:lineRule="auto"/>
              <w:rPr>
                <w:noProof/>
              </w:rPr>
            </w:pPr>
            <w:r>
              <w:rPr>
                <w:noProof/>
              </w:rPr>
              <w:t>Publicarea documentației programului pe site-ul ministerului</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CE23F9"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B470723" w14:textId="77777777" w:rsidR="00182442" w:rsidRDefault="00182442">
            <w:pPr>
              <w:spacing w:line="240" w:lineRule="auto"/>
              <w:jc w:val="center"/>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E990F9" w14:textId="77777777" w:rsidR="00182442" w:rsidRDefault="00182442">
            <w:pPr>
              <w:spacing w:line="240" w:lineRule="auto"/>
              <w:jc w:val="center"/>
              <w:rPr>
                <w:rFonts w:eastAsia="Times New Roman"/>
                <w:noProof/>
                <w:color w:val="004300"/>
                <w:sz w:val="18"/>
              </w:rPr>
            </w:pP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16B7054" w14:textId="77777777" w:rsidR="00182442" w:rsidRDefault="00283CF1">
            <w:pPr>
              <w:pStyle w:val="P68B1DB1-Normal16"/>
              <w:spacing w:line="240" w:lineRule="auto"/>
              <w:jc w:val="center"/>
              <w:rPr>
                <w:noProof/>
              </w:rPr>
            </w:pPr>
            <w:r>
              <w:rPr>
                <w:noProof/>
              </w:rPr>
              <w:t>TRIMESTRUL 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C1387C" w14:textId="77777777" w:rsidR="00182442" w:rsidRDefault="00283CF1">
            <w:pPr>
              <w:pStyle w:val="P68B1DB1-Normal16"/>
              <w:spacing w:line="240" w:lineRule="auto"/>
              <w:jc w:val="center"/>
              <w:rPr>
                <w:noProof/>
              </w:rPr>
            </w:pPr>
            <w:r>
              <w:rPr>
                <w:noProof/>
              </w:rPr>
              <w:t>2021</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CA0AB17" w14:textId="77777777" w:rsidR="00182442" w:rsidRDefault="00283CF1">
            <w:pPr>
              <w:pStyle w:val="P68B1DB1-Normal16"/>
              <w:spacing w:line="259" w:lineRule="auto"/>
              <w:jc w:val="both"/>
              <w:rPr>
                <w:noProof/>
              </w:rPr>
            </w:pPr>
            <w:r>
              <w:rPr>
                <w:noProof/>
              </w:rPr>
              <w:t>Documentația programului este pregătită de Ministerul Industriei și Comerțului și publicată pe site-ul ministerului. Acesta stabilește calendarul și condițiile de sprijinire a măsurilor de renovare a sistemelor de iluminat public, inclusiv a elementelor inteligente, în vederea atingerii obiectivului de a realiza economii de energie primară de cel puțin 30 %.</w:t>
            </w:r>
          </w:p>
        </w:tc>
      </w:tr>
      <w:tr w:rsidR="00182442" w14:paraId="429E5304"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537D6AA" w14:textId="77777777" w:rsidR="00182442" w:rsidRDefault="00283CF1">
            <w:pPr>
              <w:pStyle w:val="P68B1DB1-Normal16"/>
              <w:spacing w:line="240" w:lineRule="auto"/>
              <w:jc w:val="center"/>
              <w:rPr>
                <w:noProof/>
              </w:rPr>
            </w:pPr>
            <w:r>
              <w:rPr>
                <w:noProof/>
              </w:rPr>
              <w:t>106</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A333ACE" w14:textId="77777777" w:rsidR="00182442" w:rsidRDefault="00283CF1">
            <w:pPr>
              <w:pStyle w:val="P68B1DB1-Normal16"/>
              <w:spacing w:line="240" w:lineRule="auto"/>
              <w:rPr>
                <w:noProof/>
              </w:rPr>
            </w:pPr>
            <w:r>
              <w:rPr>
                <w:noProof/>
              </w:rPr>
              <w:t>Investiția 2: Îmbunătățirea performanței energetice a sistemelor de iluminat public</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A63E534" w14:textId="77777777" w:rsidR="00182442" w:rsidRDefault="00283CF1">
            <w:pPr>
              <w:pStyle w:val="P68B1DB1-Normal16"/>
              <w:spacing w:line="240" w:lineRule="auto"/>
              <w:rPr>
                <w:noProof/>
              </w:rPr>
            </w:pPr>
            <w:r>
              <w:rPr>
                <w:noProof/>
              </w:rPr>
              <w:t>Țintă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5CB2D1" w14:textId="241A6533" w:rsidR="00182442" w:rsidRDefault="00283CF1">
            <w:pPr>
              <w:pStyle w:val="P68B1DB1-Normal17"/>
              <w:spacing w:line="240" w:lineRule="auto"/>
              <w:rPr>
                <w:rFonts w:eastAsia="Times New Roman"/>
                <w:noProof/>
              </w:rPr>
            </w:pPr>
            <w:r>
              <w:rPr>
                <w:noProof/>
              </w:rPr>
              <w:t>Atribuirea a 80 % din totalul contractelor de achiziții publice pentru renovarea sistemelor publice de iluminat care realizează economii de energie primară de cel puțin 30 %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44B4DF"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6DBAAA5" w14:textId="77777777" w:rsidR="00182442" w:rsidRDefault="00283CF1">
            <w:pPr>
              <w:pStyle w:val="P68B1DB1-Normal16"/>
              <w:spacing w:line="240" w:lineRule="auto"/>
              <w:rPr>
                <w:noProof/>
              </w:rPr>
            </w:pPr>
            <w:r>
              <w:rPr>
                <w:noProof/>
              </w:rPr>
              <w:t xml:space="preserve">Procent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42E81C3" w14:textId="77777777" w:rsidR="00182442" w:rsidRDefault="00283CF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34FF90" w14:textId="77777777" w:rsidR="00182442" w:rsidRDefault="00283CF1">
            <w:pPr>
              <w:pStyle w:val="P68B1DB1-Normal16"/>
              <w:spacing w:line="240" w:lineRule="auto"/>
              <w:jc w:val="center"/>
              <w:rPr>
                <w:noProof/>
              </w:rPr>
            </w:pPr>
            <w:r>
              <w:rPr>
                <w:noProof/>
              </w:rPr>
              <w:t>80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3D1C76" w14:textId="77777777" w:rsidR="00182442" w:rsidRDefault="00283CF1">
            <w:pPr>
              <w:pStyle w:val="P68B1DB1-Normal16"/>
              <w:spacing w:line="240" w:lineRule="auto"/>
              <w:jc w:val="center"/>
              <w:rPr>
                <w:noProof/>
              </w:rPr>
            </w:pPr>
            <w:r>
              <w:rPr>
                <w:noProof/>
              </w:rPr>
              <w:t xml:space="preserve">TRIMESTRUL 4 </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E79E34F" w14:textId="77777777" w:rsidR="00182442" w:rsidRDefault="00283CF1">
            <w:pPr>
              <w:pStyle w:val="P68B1DB1-Normal16"/>
              <w:spacing w:line="240" w:lineRule="auto"/>
              <w:jc w:val="center"/>
              <w:rPr>
                <w:noProof/>
              </w:rPr>
            </w:pPr>
            <w:r>
              <w:rPr>
                <w:noProof/>
              </w:rPr>
              <w:t>2024</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124510" w14:textId="2CF98DE2" w:rsidR="00182442" w:rsidRDefault="00283CF1">
            <w:pPr>
              <w:pStyle w:val="P68B1DB1-Normal17"/>
              <w:spacing w:line="240" w:lineRule="auto"/>
              <w:rPr>
                <w:noProof/>
              </w:rPr>
            </w:pPr>
            <w:r>
              <w:rPr>
                <w:noProof/>
              </w:rPr>
              <w:t>În total, în cadrul acestei măsuri vor fi sprijinite cel puțin 800 de proiecte de renovare a sistemelor publice de iluminat. Obiectivul trebuie atins prin contractarea a 80 % dintre acestea (și anume 640) până la 31 decembrie 2024. Proiectele sunt evaluate și selectate în fiecare an, pe baza criteriilor stabilite, în urma unei proceduri de selecție transparente.</w:t>
            </w:r>
          </w:p>
          <w:p w14:paraId="48F037ED" w14:textId="6CE88A64" w:rsidR="00182442" w:rsidRDefault="00283CF1">
            <w:pPr>
              <w:pStyle w:val="P68B1DB1-Normal17"/>
              <w:spacing w:line="240" w:lineRule="auto"/>
              <w:rPr>
                <w:rFonts w:eastAsia="Times New Roman"/>
                <w:noProof/>
              </w:rPr>
            </w:pPr>
            <w:r>
              <w:rPr>
                <w:noProof/>
              </w:rPr>
              <w:t>Numai proiectele care realizează, în medie, o reducere a consumului de energie primară de cel puțin 30 % sau o reducere a emisiilor de CO2 de 30 % sunt alese pentru punerea în aplicare. Obiectivul de 80 % se referă la proiectele pentru care s-a semnat un acord de grant.</w:t>
            </w:r>
          </w:p>
        </w:tc>
      </w:tr>
      <w:tr w:rsidR="00182442" w14:paraId="7B2EA6B4" w14:textId="77777777">
        <w:trPr>
          <w:trHeight w:val="945"/>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E3AB13" w14:textId="77777777" w:rsidR="00182442" w:rsidRDefault="00283CF1">
            <w:pPr>
              <w:pStyle w:val="P68B1DB1-Normal16"/>
              <w:spacing w:line="240" w:lineRule="auto"/>
              <w:jc w:val="center"/>
              <w:rPr>
                <w:noProof/>
              </w:rPr>
            </w:pPr>
            <w:r>
              <w:rPr>
                <w:noProof/>
              </w:rPr>
              <w:t>107</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F26E3F4" w14:textId="77777777" w:rsidR="00182442" w:rsidRDefault="00283CF1">
            <w:pPr>
              <w:pStyle w:val="P68B1DB1-Normal16"/>
              <w:spacing w:line="240" w:lineRule="auto"/>
              <w:rPr>
                <w:noProof/>
              </w:rPr>
            </w:pPr>
            <w:r>
              <w:rPr>
                <w:noProof/>
              </w:rPr>
              <w:t>Investiția 2: Îmbunătățirea performanței energetice a sistemelor de iluminat public</w:t>
            </w:r>
          </w:p>
          <w:p w14:paraId="6203B844" w14:textId="77777777" w:rsidR="00182442" w:rsidRDefault="00182442">
            <w:pPr>
              <w:spacing w:line="240" w:lineRule="auto"/>
              <w:rPr>
                <w:rFonts w:eastAsia="Times New Roman"/>
                <w:noProof/>
                <w:color w:val="0043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C1047C" w14:textId="77777777" w:rsidR="00182442" w:rsidRDefault="00283CF1">
            <w:pPr>
              <w:pStyle w:val="P68B1DB1-Normal16"/>
              <w:spacing w:line="240" w:lineRule="auto"/>
              <w:rPr>
                <w:noProof/>
              </w:rPr>
            </w:pPr>
            <w:r>
              <w:rPr>
                <w:noProof/>
              </w:rPr>
              <w:t>Țintă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D5E595" w14:textId="77777777" w:rsidR="00182442" w:rsidRDefault="00283CF1">
            <w:pPr>
              <w:pStyle w:val="P68B1DB1-Normal16"/>
              <w:spacing w:line="240" w:lineRule="auto"/>
              <w:rPr>
                <w:noProof/>
              </w:rPr>
            </w:pPr>
            <w:r>
              <w:rPr>
                <w:noProof/>
              </w:rPr>
              <w:t xml:space="preserve">Reducerea consumului de energie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D56B7B"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C892C2A" w14:textId="77777777" w:rsidR="00182442" w:rsidRDefault="00283CF1">
            <w:pPr>
              <w:pStyle w:val="P68B1DB1-Normal16"/>
              <w:spacing w:line="240" w:lineRule="auto"/>
              <w:rPr>
                <w:noProof/>
              </w:rPr>
            </w:pPr>
            <w:r>
              <w:rPr>
                <w:noProof/>
              </w:rPr>
              <w:t>Economii de energie în tera jouli pe an</w:t>
            </w:r>
          </w:p>
          <w:p w14:paraId="65704955"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FBA284F" w14:textId="77777777" w:rsidR="00182442" w:rsidRDefault="00283CF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3A91DCA" w14:textId="77777777" w:rsidR="00182442" w:rsidRDefault="00283CF1">
            <w:pPr>
              <w:pStyle w:val="P68B1DB1-Normal16"/>
              <w:spacing w:line="240" w:lineRule="auto"/>
              <w:jc w:val="center"/>
              <w:rPr>
                <w:noProof/>
              </w:rPr>
            </w:pPr>
            <w:r>
              <w:rPr>
                <w:noProof/>
              </w:rPr>
              <w:t>286</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E8A5F9" w14:textId="77777777" w:rsidR="00182442" w:rsidRDefault="00283CF1">
            <w:pPr>
              <w:pStyle w:val="P68B1DB1-Normal16"/>
              <w:spacing w:line="240" w:lineRule="auto"/>
              <w:jc w:val="center"/>
              <w:rPr>
                <w:noProof/>
              </w:rPr>
            </w:pPr>
            <w:r>
              <w:rPr>
                <w:noProof/>
              </w:rPr>
              <w:t>TRIMESTRUL 1</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D342841" w14:textId="77777777" w:rsidR="00182442" w:rsidRDefault="00283CF1">
            <w:pPr>
              <w:pStyle w:val="P68B1DB1-Normal16"/>
              <w:spacing w:line="240" w:lineRule="auto"/>
              <w:jc w:val="center"/>
              <w:rPr>
                <w:noProof/>
              </w:rPr>
            </w:pPr>
            <w:r>
              <w:rPr>
                <w:noProof/>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F94DE8" w14:textId="4331E908" w:rsidR="00182442" w:rsidRDefault="00283CF1">
            <w:pPr>
              <w:pStyle w:val="P68B1DB1-Normal17"/>
              <w:spacing w:line="240" w:lineRule="auto"/>
              <w:rPr>
                <w:rFonts w:eastAsia="Times New Roman"/>
                <w:noProof/>
              </w:rPr>
            </w:pPr>
            <w:r>
              <w:rPr>
                <w:noProof/>
              </w:rPr>
              <w:t>Obiectivul este atins prin reducerea consumului de energie cu 286 TJ/pe an până la 31 martie 2026, ca rezultat al reconstrucției iluminatului public, fapt demonstrat prin certificate de performanță energetică. Consumul de energie se reduce în comparație cu scenariul de statu-quo</w:t>
            </w:r>
            <w:r>
              <w:rPr>
                <w:rFonts w:eastAsia="Times New Roman"/>
                <w:noProof/>
              </w:rPr>
              <w:t xml:space="preserve"> [și anume absența sprijinului în temeiul Regulamentului (UE) 2021/241]</w:t>
            </w:r>
            <w:r>
              <w:rPr>
                <w:noProof/>
              </w:rPr>
              <w:t>. Cantitatea de energie economisită trebuie determinată prin măsurarea și/sau estimarea consumului înainte și după punerea în aplicare a unei măsuri de îmbunătățire a eficienței energetice, asigurând în același timp normalizarea condițiilor externe care afectează consumul de energie.</w:t>
            </w:r>
            <w:r w:rsidR="00081618">
              <w:rPr>
                <w:noProof/>
              </w:rPr>
              <w:t xml:space="preserve"> </w:t>
            </w:r>
            <w:r>
              <w:rPr>
                <w:noProof/>
              </w:rPr>
              <w:t xml:space="preserve"> </w:t>
            </w:r>
          </w:p>
        </w:tc>
      </w:tr>
      <w:tr w:rsidR="00182442" w14:paraId="3EDA0E2F" w14:textId="77777777">
        <w:trPr>
          <w:trHeight w:val="337"/>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7BE3709" w14:textId="77777777" w:rsidR="00182442" w:rsidRDefault="00283CF1">
            <w:pPr>
              <w:pStyle w:val="P68B1DB1-Normal16"/>
              <w:spacing w:line="240" w:lineRule="auto"/>
              <w:jc w:val="center"/>
              <w:rPr>
                <w:noProof/>
              </w:rPr>
            </w:pPr>
            <w:bookmarkStart w:id="4" w:name="_Hlk167256652"/>
            <w:r>
              <w:rPr>
                <w:noProof/>
              </w:rPr>
              <w:t>108</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752209F" w14:textId="77777777" w:rsidR="00182442" w:rsidRDefault="00283CF1">
            <w:pPr>
              <w:pStyle w:val="P68B1DB1-Normal16"/>
              <w:spacing w:line="240" w:lineRule="auto"/>
              <w:rPr>
                <w:noProof/>
              </w:rPr>
            </w:pPr>
            <w:r>
              <w:rPr>
                <w:noProof/>
              </w:rPr>
              <w:t>Investiția 3: Îmbunătățirea performanței energetice a clădirilor publice</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BA511F" w14:textId="77777777" w:rsidR="00182442" w:rsidRDefault="00283CF1">
            <w:pPr>
              <w:pStyle w:val="P68B1DB1-Normal16"/>
              <w:spacing w:line="240" w:lineRule="auto"/>
              <w:rPr>
                <w:noProof/>
              </w:rPr>
            </w:pPr>
            <w:r>
              <w:rPr>
                <w:noProof/>
              </w:rPr>
              <w:t>Țintă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C6F88B" w14:textId="17E76A40" w:rsidR="00182442" w:rsidRDefault="00283CF1">
            <w:pPr>
              <w:pStyle w:val="P68B1DB1-Normal17"/>
              <w:spacing w:line="240" w:lineRule="auto"/>
              <w:rPr>
                <w:rFonts w:eastAsia="Times New Roman"/>
                <w:noProof/>
              </w:rPr>
            </w:pPr>
            <w:r>
              <w:rPr>
                <w:noProof/>
              </w:rPr>
              <w:t>Atribuirea a 75 % din contractele de achiziții publice pentru proiecte de renovare a clădirilor care realizează economii de energie primară de cel puțin 30 %</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E399DA7"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61C923" w14:textId="77777777" w:rsidR="00182442" w:rsidRDefault="00283CF1">
            <w:pPr>
              <w:pStyle w:val="P68B1DB1-Normal16"/>
              <w:spacing w:line="240" w:lineRule="auto"/>
              <w:rPr>
                <w:noProof/>
              </w:rPr>
            </w:pPr>
            <w:r>
              <w:rPr>
                <w:noProof/>
              </w:rPr>
              <w:t xml:space="preserve">Procent </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96E29C4" w14:textId="77777777" w:rsidR="00182442" w:rsidRDefault="00283CF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2452D2E" w14:textId="77777777" w:rsidR="00182442" w:rsidRDefault="00283CF1">
            <w:pPr>
              <w:pStyle w:val="P68B1DB1-Normal16"/>
              <w:spacing w:line="240" w:lineRule="auto"/>
              <w:jc w:val="center"/>
              <w:rPr>
                <w:noProof/>
              </w:rPr>
            </w:pPr>
            <w:r>
              <w:rPr>
                <w:noProof/>
              </w:rPr>
              <w:t>75</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2E3038B" w14:textId="77777777" w:rsidR="00182442" w:rsidRDefault="00283CF1">
            <w:pPr>
              <w:pStyle w:val="P68B1DB1-Normal16"/>
              <w:spacing w:line="240" w:lineRule="auto"/>
              <w:jc w:val="center"/>
              <w:rPr>
                <w:noProof/>
              </w:rPr>
            </w:pPr>
            <w:r>
              <w:rPr>
                <w:noProof/>
              </w:rPr>
              <w:t>TRIMESTRUL 4</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A0BD06E" w14:textId="77777777" w:rsidR="00182442" w:rsidRDefault="00283CF1">
            <w:pPr>
              <w:pStyle w:val="P68B1DB1-Normal16"/>
              <w:spacing w:line="240" w:lineRule="auto"/>
              <w:jc w:val="center"/>
              <w:rPr>
                <w:noProof/>
              </w:rPr>
            </w:pPr>
            <w:r>
              <w:rPr>
                <w:noProof/>
              </w:rPr>
              <w:t>2023</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247B2DA" w14:textId="56BB4F0B" w:rsidR="00182442" w:rsidRDefault="00283CF1">
            <w:pPr>
              <w:pStyle w:val="P68B1DB1-Normal17"/>
              <w:spacing w:line="240" w:lineRule="auto"/>
              <w:rPr>
                <w:noProof/>
              </w:rPr>
            </w:pPr>
            <w:r>
              <w:rPr>
                <w:noProof/>
              </w:rPr>
              <w:t xml:space="preserve">În total, în cadrul acestei măsuri sunt sprijinite cel puțin 220 de proiecte de renovare a clădirilor. Obiectivul trebuie atins până la 31 decembrie 2023 până la 75 % din cele 220 de proiecte cu acte juridice emise (și anume, cel puțin 165 de proiecte). Proiectele se depun la Fondul de Stat pentru Mediu în cadrul unei cereri de propuneri continue și se evaluează pe baza criteriilor stabilite, în urma unei proceduri de selecție transparente. </w:t>
            </w:r>
          </w:p>
          <w:p w14:paraId="13A51317" w14:textId="7886799B" w:rsidR="00182442" w:rsidRDefault="00283CF1">
            <w:pPr>
              <w:pStyle w:val="P68B1DB1-Normal17"/>
              <w:spacing w:line="240" w:lineRule="auto"/>
              <w:rPr>
                <w:noProof/>
              </w:rPr>
            </w:pPr>
            <w:r>
              <w:rPr>
                <w:noProof/>
              </w:rPr>
              <w:t xml:space="preserve">Numai proiectele care realizează, în medie, o reducere a consumului de energie primară de cel puțin 30 % sau o reducere a emisiilor de CO2 de 30 % sunt alese pentru punerea în aplicare. Obiectivul de 75 % se referă la proiectele cu acte juridice emise. Investițiile </w:t>
            </w:r>
            <w:r>
              <w:rPr>
                <w:rFonts w:eastAsia="Times New Roman"/>
                <w:noProof/>
              </w:rPr>
              <w:t xml:space="preserve">în înlocuirea cazanelor, inclusiv a celor </w:t>
            </w:r>
            <w:r>
              <w:rPr>
                <w:noProof/>
              </w:rPr>
              <w:t xml:space="preserve">care au ca sursă de energie gazele naturale, sunt limitate la maximum 20 % din alocarea totală. </w:t>
            </w:r>
          </w:p>
        </w:tc>
      </w:tr>
      <w:bookmarkEnd w:id="4"/>
      <w:tr w:rsidR="00182442" w14:paraId="38CC5739" w14:textId="77777777">
        <w:trPr>
          <w:trHeight w:val="578"/>
          <w:jc w:val="center"/>
        </w:trPr>
        <w:tc>
          <w:tcPr>
            <w:tcW w:w="7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E5EEDBA" w14:textId="77777777" w:rsidR="00182442" w:rsidRDefault="00283CF1">
            <w:pPr>
              <w:pStyle w:val="P68B1DB1-Normal16"/>
              <w:spacing w:line="240" w:lineRule="auto"/>
              <w:jc w:val="center"/>
              <w:rPr>
                <w:noProof/>
              </w:rPr>
            </w:pPr>
            <w:r>
              <w:rPr>
                <w:noProof/>
              </w:rPr>
              <w:t>109</w:t>
            </w:r>
          </w:p>
        </w:tc>
        <w:tc>
          <w:tcPr>
            <w:tcW w:w="126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AD2CB71" w14:textId="77777777" w:rsidR="00182442" w:rsidRDefault="00283CF1">
            <w:pPr>
              <w:pStyle w:val="P68B1DB1-Normal16"/>
              <w:spacing w:line="240" w:lineRule="auto"/>
              <w:rPr>
                <w:noProof/>
              </w:rPr>
            </w:pPr>
            <w:r>
              <w:rPr>
                <w:noProof/>
              </w:rPr>
              <w:t>Investiția 3: Îmbunătățirea performanței energetice a clădirilor publice</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3D383D7" w14:textId="77777777" w:rsidR="00182442" w:rsidRDefault="00283CF1">
            <w:pPr>
              <w:pStyle w:val="P68B1DB1-Normal16"/>
              <w:spacing w:line="240" w:lineRule="auto"/>
              <w:rPr>
                <w:noProof/>
              </w:rPr>
            </w:pPr>
            <w:r>
              <w:rPr>
                <w:noProof/>
              </w:rPr>
              <w:t>Țintă</w:t>
            </w:r>
          </w:p>
        </w:tc>
        <w:tc>
          <w:tcPr>
            <w:tcW w:w="182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475CE7D" w14:textId="77777777" w:rsidR="00182442" w:rsidRDefault="00283CF1">
            <w:pPr>
              <w:pStyle w:val="P68B1DB1-Normal16"/>
              <w:spacing w:line="240" w:lineRule="auto"/>
              <w:rPr>
                <w:noProof/>
              </w:rPr>
            </w:pPr>
            <w:r>
              <w:rPr>
                <w:noProof/>
              </w:rPr>
              <w:t>Reducerea consumului de energie</w:t>
            </w:r>
          </w:p>
        </w:tc>
        <w:tc>
          <w:tcPr>
            <w:tcW w:w="1407"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67F3CCC" w14:textId="77777777" w:rsidR="00182442" w:rsidRDefault="00182442">
            <w:pPr>
              <w:spacing w:line="240" w:lineRule="auto"/>
              <w:rPr>
                <w:rFonts w:eastAsia="Times New Roman"/>
                <w:noProof/>
                <w:color w:val="004300"/>
                <w:sz w:val="18"/>
              </w:rPr>
            </w:pP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A4C181A" w14:textId="77777777" w:rsidR="00182442" w:rsidRDefault="00283CF1">
            <w:pPr>
              <w:pStyle w:val="P68B1DB1-Normal17"/>
              <w:spacing w:line="240" w:lineRule="auto"/>
              <w:rPr>
                <w:rFonts w:eastAsia="Times New Roman"/>
                <w:noProof/>
              </w:rPr>
            </w:pPr>
            <w:r>
              <w:rPr>
                <w:noProof/>
              </w:rPr>
              <w:t>Economii de energie în tera jouli pe an</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458DEA" w14:textId="77777777" w:rsidR="00182442" w:rsidRDefault="00283CF1">
            <w:pPr>
              <w:pStyle w:val="P68B1DB1-Normal16"/>
              <w:spacing w:line="240" w:lineRule="auto"/>
              <w:jc w:val="center"/>
              <w:rPr>
                <w:noProof/>
              </w:rPr>
            </w:pPr>
            <w:r>
              <w:rPr>
                <w:noProof/>
              </w:rPr>
              <w:t>0</w:t>
            </w:r>
          </w:p>
        </w:tc>
        <w:tc>
          <w:tcPr>
            <w:tcW w:w="103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6B621622" w14:textId="254BB98D" w:rsidR="00182442" w:rsidRDefault="00283CF1">
            <w:pPr>
              <w:pStyle w:val="P68B1DB1-Normal16"/>
              <w:spacing w:line="240" w:lineRule="auto"/>
              <w:jc w:val="center"/>
              <w:rPr>
                <w:noProof/>
              </w:rPr>
            </w:pPr>
            <w:r>
              <w:rPr>
                <w:noProof/>
              </w:rPr>
              <w:t>410</w:t>
            </w:r>
          </w:p>
        </w:tc>
        <w:tc>
          <w:tcPr>
            <w:tcW w:w="94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CF8052C" w14:textId="77777777" w:rsidR="00182442" w:rsidRDefault="00283CF1">
            <w:pPr>
              <w:pStyle w:val="P68B1DB1-Normal16"/>
              <w:spacing w:line="240" w:lineRule="auto"/>
              <w:jc w:val="center"/>
              <w:rPr>
                <w:noProof/>
              </w:rPr>
            </w:pPr>
            <w:r>
              <w:rPr>
                <w:noProof/>
              </w:rPr>
              <w:t>TRIMESTRUL 1</w:t>
            </w:r>
          </w:p>
        </w:tc>
        <w:tc>
          <w:tcPr>
            <w:tcW w:w="70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1EB3556" w14:textId="77777777" w:rsidR="00182442" w:rsidRDefault="00283CF1">
            <w:pPr>
              <w:pStyle w:val="P68B1DB1-Normal16"/>
              <w:spacing w:line="240" w:lineRule="auto"/>
              <w:jc w:val="center"/>
              <w:rPr>
                <w:noProof/>
              </w:rPr>
            </w:pPr>
            <w:r>
              <w:rPr>
                <w:noProof/>
              </w:rPr>
              <w:t>2026</w:t>
            </w:r>
          </w:p>
        </w:tc>
        <w:tc>
          <w:tcPr>
            <w:tcW w:w="422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76A019A" w14:textId="764F89FC" w:rsidR="00182442" w:rsidRDefault="00283CF1">
            <w:pPr>
              <w:pStyle w:val="P68B1DB1-Normal17"/>
              <w:spacing w:line="240" w:lineRule="auto"/>
              <w:rPr>
                <w:noProof/>
              </w:rPr>
            </w:pPr>
            <w:r>
              <w:rPr>
                <w:noProof/>
              </w:rPr>
              <w:t>Obiectivul este atins prin reducerea consumului de energie în clădirile de stat cu 410 TJ/pe an până la 31 martie 2026, ca rezultat al renovării clădirilor, fapt demonstrat prin certificate de performanță energetică. Consumul de energie se reduce în comparație cu scenariul de statu-quo [și</w:t>
            </w:r>
            <w:r w:rsidR="00081618">
              <w:rPr>
                <w:noProof/>
              </w:rPr>
              <w:t xml:space="preserve"> </w:t>
            </w:r>
            <w:r>
              <w:rPr>
                <w:rFonts w:eastAsia="Times New Roman"/>
                <w:noProof/>
              </w:rPr>
              <w:t>anume absența sprijinului în temeiul Regulamentului (UE) 2021/241]</w:t>
            </w:r>
            <w:r>
              <w:rPr>
                <w:noProof/>
              </w:rPr>
              <w:t>. Cantitatea de energie economisită trebuie determinată prin măsurarea și/sau estimarea consumului înainte și după punerea în aplicare a unei măsuri de îmbunătățire a eficienței energetice, asigurând în același timp normalizarea condițiilor externe care afectează consumul de energie.</w:t>
            </w:r>
          </w:p>
        </w:tc>
      </w:tr>
    </w:tbl>
    <w:p w14:paraId="123AFD4D" w14:textId="77777777" w:rsidR="00182442" w:rsidRDefault="00182442">
      <w:pPr>
        <w:pBdr>
          <w:top w:val="nil"/>
          <w:left w:val="nil"/>
          <w:bottom w:val="nil"/>
          <w:right w:val="nil"/>
          <w:between w:val="nil"/>
        </w:pBdr>
        <w:spacing w:line="240" w:lineRule="auto"/>
        <w:rPr>
          <w:noProof/>
          <w:color w:val="006100"/>
          <w:sz w:val="15"/>
        </w:rPr>
        <w:sectPr w:rsidR="00182442" w:rsidSect="00B67106">
          <w:headerReference w:type="even" r:id="rId180"/>
          <w:headerReference w:type="default" r:id="rId181"/>
          <w:footerReference w:type="even" r:id="rId182"/>
          <w:footerReference w:type="default" r:id="rId183"/>
          <w:headerReference w:type="first" r:id="rId184"/>
          <w:footerReference w:type="first" r:id="rId185"/>
          <w:pgSz w:w="16839" w:h="11907" w:orient="landscape"/>
          <w:pgMar w:top="1134" w:right="1134" w:bottom="1134" w:left="1134" w:header="567" w:footer="567" w:gutter="0"/>
          <w:cols w:space="720"/>
          <w:docGrid w:linePitch="326"/>
        </w:sectPr>
      </w:pPr>
    </w:p>
    <w:p w14:paraId="7C143368" w14:textId="6994548E" w:rsidR="00182442" w:rsidRDefault="00283CF1">
      <w:pPr>
        <w:pStyle w:val="P68B1DB1-Normal2"/>
        <w:keepNext/>
        <w:tabs>
          <w:tab w:val="left" w:pos="850"/>
        </w:tabs>
        <w:spacing w:line="240" w:lineRule="auto"/>
        <w:jc w:val="both"/>
        <w:outlineLvl w:val="0"/>
        <w:rPr>
          <w:noProof/>
        </w:rPr>
      </w:pPr>
      <w:r>
        <w:rPr>
          <w:noProof/>
        </w:rPr>
        <w:t xml:space="preserve">J. COMPONENTA 2.3: Tranziția către surse de energie mai curate </w:t>
      </w:r>
    </w:p>
    <w:p w14:paraId="2E052514" w14:textId="77777777" w:rsidR="00182442" w:rsidRDefault="00283CF1">
      <w:pPr>
        <w:pStyle w:val="P68B1DB1-Normal3"/>
        <w:spacing w:line="240" w:lineRule="auto"/>
        <w:jc w:val="both"/>
        <w:rPr>
          <w:noProof/>
        </w:rPr>
      </w:pPr>
      <w:r>
        <w:rPr>
          <w:noProof/>
        </w:rPr>
        <w:t>Această componentă a planului ceh de redresare și reziliență contribuie la abordarea provocării reprezentate de trecerea de la combustibilii fosili la surse de energie cu emisii scăzute și cu emisii zero, cum ar fi energia fotovoltaică. Aceasta vizează reducerea intensității emisiilor economiei cehe și a emisiilor de poluanți, precum și modernizarea rețelei de distribuție a energiei termice, în special prin înlocuirea aburului cu apă caldă, ceea ce duce la economii în ceea ce privește sursele de energie primară.</w:t>
      </w:r>
    </w:p>
    <w:p w14:paraId="166C3354" w14:textId="611F4619" w:rsidR="00182442" w:rsidRDefault="00283CF1">
      <w:pPr>
        <w:spacing w:line="240" w:lineRule="auto"/>
        <w:jc w:val="both"/>
        <w:rPr>
          <w:rFonts w:eastAsia="Times New Roman"/>
          <w:noProof/>
          <w:color w:val="000000"/>
        </w:rPr>
      </w:pPr>
      <w:r>
        <w:rPr>
          <w:rFonts w:eastAsia="Times New Roman"/>
          <w:noProof/>
        </w:rPr>
        <w:t>Reformele și sprijinul pentru investiții care abordează recomandarea specifică nr. 3 2019, conform căreia Cehia își concentrează politica economică legată de investiții pe tranziția energetică și cu emisii scăzute de dioxid de carbon, inclusiv pe eficiența energetică, ținând seama de disparitățile regionale și de</w:t>
      </w:r>
      <w:r w:rsidR="00213571">
        <w:rPr>
          <w:rFonts w:eastAsia="Times New Roman"/>
          <w:noProof/>
        </w:rPr>
        <w:t xml:space="preserve"> </w:t>
      </w:r>
      <w:r>
        <w:rPr>
          <w:noProof/>
        </w:rPr>
        <w:t xml:space="preserve">recomandarea 3 2020 specifică fiecărei țări, potrivit cărora Cehia își concentrează investițiile asupra tranziției verzi și digitale, în special asupra producției și utilizării curate și eficiente a energiei, inclusiv în regiunile carbonifere. </w:t>
      </w:r>
    </w:p>
    <w:p w14:paraId="669613CF" w14:textId="77777777"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4117EC50" w14:textId="6C927183" w:rsidR="00182442" w:rsidRDefault="00182442">
      <w:pPr>
        <w:spacing w:line="240" w:lineRule="auto"/>
        <w:jc w:val="both"/>
        <w:rPr>
          <w:rFonts w:eastAsia="Times New Roman"/>
          <w:i/>
          <w:noProof/>
          <w:color w:val="000000"/>
        </w:rPr>
      </w:pPr>
    </w:p>
    <w:p w14:paraId="4DD1887C" w14:textId="79FB25E5" w:rsidR="00182442" w:rsidRDefault="00283CF1">
      <w:pPr>
        <w:pStyle w:val="P68B1DB1-Normal34"/>
        <w:spacing w:line="240" w:lineRule="auto"/>
        <w:jc w:val="both"/>
        <w:rPr>
          <w:i/>
          <w:noProof/>
          <w:color w:val="4F81BD"/>
        </w:rPr>
      </w:pPr>
      <w:r>
        <w:rPr>
          <w:noProof/>
        </w:rPr>
        <w:t>J.1. Descrierea reformelor și a investițiilor pentru sprijinul financiar nerambursabil</w:t>
      </w:r>
    </w:p>
    <w:p w14:paraId="7A6DEB90" w14:textId="3503CDA7" w:rsidR="00182442" w:rsidRDefault="00283CF1">
      <w:pPr>
        <w:pStyle w:val="P68B1DB1-Normal27"/>
        <w:spacing w:line="240" w:lineRule="auto"/>
        <w:jc w:val="both"/>
        <w:rPr>
          <w:noProof/>
        </w:rPr>
      </w:pPr>
      <w:r>
        <w:rPr>
          <w:noProof/>
        </w:rPr>
        <w:t xml:space="preserve">Reforma 1: Modernizarea distribuției de energie termică în sistemele de termoficare </w:t>
      </w:r>
    </w:p>
    <w:p w14:paraId="65F2F071" w14:textId="77777777" w:rsidR="00182442" w:rsidRDefault="00283CF1">
      <w:pPr>
        <w:pStyle w:val="P68B1DB1-Normal4"/>
        <w:spacing w:line="259" w:lineRule="auto"/>
        <w:jc w:val="both"/>
        <w:rPr>
          <w:rFonts w:ascii="Calibri" w:hAnsi="Calibri"/>
          <w:noProof/>
        </w:rPr>
      </w:pPr>
      <w:r>
        <w:rPr>
          <w:noProof/>
        </w:rPr>
        <w:t xml:space="preserve">Această măsură vizează decarbonizarea încălzirii centralizate, în special prin creșterea eficienței energetice, trecerea de la arderea cărbunelui la surse regenerabile de energie, arderea gazelor naturale, a biomasei și a deșeurilor și reducerea emisiilor de gaze cu efect de seră și a poluanților. </w:t>
      </w:r>
    </w:p>
    <w:p w14:paraId="33FF0614" w14:textId="77777777" w:rsidR="00182442" w:rsidRDefault="00283CF1">
      <w:pPr>
        <w:pStyle w:val="P68B1DB1-Normal4"/>
        <w:spacing w:line="259" w:lineRule="auto"/>
        <w:jc w:val="both"/>
        <w:rPr>
          <w:rFonts w:ascii="Calibri" w:hAnsi="Calibri"/>
          <w:noProof/>
        </w:rPr>
      </w:pPr>
      <w:r>
        <w:rPr>
          <w:noProof/>
        </w:rPr>
        <w:t>Se efectuează și se publică o evaluare a traiectoriei către decarbonizarea încălzirii centralizate în Cehia. Această evaluare va orienta investițiile finanțate în cadrul acestei componente a planului ceh de redresare și reziliență.</w:t>
      </w:r>
    </w:p>
    <w:p w14:paraId="5D4B18A5" w14:textId="79BAEED5" w:rsidR="00182442" w:rsidRDefault="00283CF1">
      <w:pPr>
        <w:pStyle w:val="P68B1DB1-Normal4"/>
        <w:spacing w:line="259" w:lineRule="auto"/>
        <w:jc w:val="both"/>
        <w:rPr>
          <w:noProof/>
        </w:rPr>
      </w:pPr>
      <w:r>
        <w:rPr>
          <w:noProof/>
        </w:rPr>
        <w:t>Reforma se pune în aplicare până la 31 decembrie 2023.</w:t>
      </w:r>
    </w:p>
    <w:p w14:paraId="24FD5BBE" w14:textId="35F2918B" w:rsidR="00182442" w:rsidRDefault="00283CF1">
      <w:pPr>
        <w:pStyle w:val="P68B1DB1-Normal27"/>
        <w:spacing w:line="240" w:lineRule="auto"/>
        <w:jc w:val="both"/>
        <w:rPr>
          <w:noProof/>
        </w:rPr>
      </w:pPr>
      <w:r>
        <w:rPr>
          <w:noProof/>
        </w:rPr>
        <w:t>Reforma 2: Modernizarea distribuției de energie termică în sistemele de termoficare</w:t>
      </w:r>
    </w:p>
    <w:p w14:paraId="26B54DC9" w14:textId="77777777" w:rsidR="00182442" w:rsidRDefault="00283CF1">
      <w:pPr>
        <w:pStyle w:val="P68B1DB1-Normal3"/>
        <w:spacing w:line="240" w:lineRule="auto"/>
        <w:jc w:val="both"/>
        <w:rPr>
          <w:noProof/>
        </w:rPr>
      </w:pPr>
      <w:r>
        <w:rPr>
          <w:noProof/>
        </w:rPr>
        <w:t>Această măsură</w:t>
      </w:r>
      <w:r>
        <w:rPr>
          <w:b/>
          <w:noProof/>
        </w:rPr>
        <w:t xml:space="preserve"> </w:t>
      </w:r>
      <w:r>
        <w:rPr>
          <w:noProof/>
        </w:rPr>
        <w:t>vizează promovarea investițiilor în biomasă bazate</w:t>
      </w:r>
      <w:r>
        <w:rPr>
          <w:b/>
          <w:noProof/>
        </w:rPr>
        <w:t xml:space="preserve"> </w:t>
      </w:r>
      <w:r>
        <w:rPr>
          <w:noProof/>
        </w:rPr>
        <w:t xml:space="preserve">pe deșeuri și reziduuri de biomasă care pot fi extrase în mod durabil, cu măsuri conexe de reducere a emisiilor. </w:t>
      </w:r>
    </w:p>
    <w:p w14:paraId="1475CF9F" w14:textId="77777777" w:rsidR="00182442" w:rsidRDefault="00283CF1">
      <w:pPr>
        <w:pStyle w:val="P68B1DB1-Normal3"/>
        <w:spacing w:line="259" w:lineRule="auto"/>
        <w:jc w:val="both"/>
        <w:rPr>
          <w:noProof/>
        </w:rPr>
      </w:pPr>
      <w:r>
        <w:rPr>
          <w:noProof/>
        </w:rPr>
        <w:t>Se publică o evaluare a traiectoriilor utilizării durabile a bioenergiei și a aprovizionării cu biomasă în Cehia și a impactului acesteia asupra utilizării terenurilor, schimbării destinației terenurilor și absorbanților din silvicultură și asupra biodiversității, precum și a impactului acesteia asupra calității aerului pentru perioada 2020-2030. Această evaluare va orienta investițiile în bioenergie finanțate în cadrul componentelor 2.2, 2.3 și 2.5 ale planului ceh de redresare și reziliență.</w:t>
      </w:r>
    </w:p>
    <w:p w14:paraId="06AAB1B3" w14:textId="13696D33" w:rsidR="00182442" w:rsidRDefault="00283CF1">
      <w:pPr>
        <w:pStyle w:val="P68B1DB1-Normal3"/>
        <w:spacing w:line="259" w:lineRule="auto"/>
        <w:jc w:val="both"/>
        <w:rPr>
          <w:noProof/>
        </w:rPr>
      </w:pPr>
      <w:r>
        <w:rPr>
          <w:noProof/>
        </w:rPr>
        <w:t xml:space="preserve">Reforma se pune în </w:t>
      </w:r>
      <w:r>
        <w:rPr>
          <w:noProof/>
          <w:color w:val="000000" w:themeColor="text1"/>
        </w:rPr>
        <w:t>aplicare până</w:t>
      </w:r>
      <w:r>
        <w:rPr>
          <w:noProof/>
        </w:rPr>
        <w:t xml:space="preserve"> la 31 decembrie 2023.</w:t>
      </w:r>
      <w:r>
        <w:rPr>
          <w:b/>
          <w:noProof/>
        </w:rPr>
        <w:t xml:space="preserve"> </w:t>
      </w:r>
    </w:p>
    <w:p w14:paraId="5D6FD693" w14:textId="4D44197B" w:rsidR="00182442" w:rsidRDefault="00283CF1">
      <w:pPr>
        <w:pStyle w:val="P68B1DB1-Normal3"/>
        <w:spacing w:line="259" w:lineRule="auto"/>
        <w:jc w:val="both"/>
        <w:rPr>
          <w:noProof/>
        </w:rPr>
      </w:pPr>
      <w:r>
        <w:rPr>
          <w:b/>
          <w:noProof/>
          <w:sz w:val="22"/>
        </w:rPr>
        <w:br w:type="page"/>
      </w:r>
      <w:r>
        <w:rPr>
          <w:b/>
          <w:noProof/>
        </w:rPr>
        <w:t>Investiția 1: Dezvoltarea de noi surse de energie fotovoltaică</w:t>
      </w:r>
      <w:r>
        <w:rPr>
          <w:noProof/>
        </w:rPr>
        <w:t xml:space="preserve"> </w:t>
      </w:r>
    </w:p>
    <w:p w14:paraId="2687A83C"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Această măsură vizează înlocuirea cel puțin a unei părți din sursele de energie pe bază de cărbune cu surse de energie fotovoltaică. </w:t>
      </w:r>
    </w:p>
    <w:p w14:paraId="3D4DCFAD"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Se instalează și se pun în funcțiune o nouă capacitate a surselor de energie fotovoltaică de 270 MWp. Proiectele includ construirea de centrale fotovoltaice pe acoperișurile clădirilor întreprinderilor, inclusiv adăposturi (cum ar fi adăposturi pentru autoturisme, mașini de construcții sau depozitarea materialelor), precum și acumularea de energie în scopul optimizării producției de energie electrică. </w:t>
      </w:r>
    </w:p>
    <w:p w14:paraId="3F1B6025" w14:textId="4E8EEEE8" w:rsidR="00182442" w:rsidRDefault="00283CF1">
      <w:pPr>
        <w:pStyle w:val="P68B1DB1-Normal4"/>
        <w:pBdr>
          <w:top w:val="nil"/>
          <w:left w:val="nil"/>
          <w:bottom w:val="nil"/>
          <w:right w:val="nil"/>
          <w:between w:val="nil"/>
        </w:pBdr>
        <w:spacing w:line="240" w:lineRule="auto"/>
        <w:jc w:val="both"/>
        <w:rPr>
          <w:noProof/>
        </w:rPr>
      </w:pPr>
      <w:r>
        <w:rPr>
          <w:noProof/>
        </w:rPr>
        <w:t>Această investiție este pusă în aplicare până la 31 martie 2026.</w:t>
      </w:r>
    </w:p>
    <w:p w14:paraId="18443699" w14:textId="599662DB" w:rsidR="00182442" w:rsidRDefault="00283CF1">
      <w:pPr>
        <w:pStyle w:val="P68B1DB1-Normal27"/>
        <w:jc w:val="both"/>
        <w:rPr>
          <w:noProof/>
        </w:rPr>
      </w:pPr>
      <w:r>
        <w:rPr>
          <w:noProof/>
        </w:rPr>
        <w:t>Investiția 2: Modernizarea distribuției de energie termică în sistemele de termoficare</w:t>
      </w:r>
    </w:p>
    <w:p w14:paraId="0BEF462E" w14:textId="77777777" w:rsidR="00182442" w:rsidRDefault="00283CF1">
      <w:pPr>
        <w:pStyle w:val="P68B1DB1-Normal3"/>
        <w:spacing w:line="240" w:lineRule="auto"/>
        <w:jc w:val="both"/>
        <w:rPr>
          <w:noProof/>
        </w:rPr>
      </w:pPr>
      <w:r>
        <w:rPr>
          <w:noProof/>
        </w:rPr>
        <w:t>Această măsură vizează</w:t>
      </w:r>
      <w:r>
        <w:rPr>
          <w:b/>
          <w:noProof/>
        </w:rPr>
        <w:t xml:space="preserve"> </w:t>
      </w:r>
      <w:r>
        <w:rPr>
          <w:noProof/>
        </w:rPr>
        <w:t xml:space="preserve">reducerea arderii cărbunelui pentru producția de căldură (și generarea de energie electrică aferentă) până în 2030, în conformitate cu evaluarea adoptată a </w:t>
      </w:r>
      <w:r>
        <w:rPr>
          <w:noProof/>
          <w:shd w:val="clear" w:color="auto" w:fill="FFFFFF"/>
        </w:rPr>
        <w:t>decarbonizării încălzirii centralizate în Cehia în cadrul reformei 1 a acestei componente,</w:t>
      </w:r>
      <w:r>
        <w:rPr>
          <w:noProof/>
        </w:rPr>
        <w:t xml:space="preserve"> în special prin creșterea eficienței încălzirii centralizate și prin reducerea emisiilor de gaze cu efect de seră și a poluanților prin înlocuirea rețelelor de distribuție pe bază de abur cu rețele de distribuție a apei calde.</w:t>
      </w:r>
    </w:p>
    <w:p w14:paraId="105B0614" w14:textId="37607B00" w:rsidR="00182442" w:rsidRDefault="00283CF1">
      <w:pPr>
        <w:pStyle w:val="P68B1DB1-Normal3"/>
        <w:spacing w:line="240" w:lineRule="auto"/>
        <w:jc w:val="both"/>
        <w:rPr>
          <w:noProof/>
        </w:rPr>
      </w:pPr>
      <w:r>
        <w:rPr>
          <w:noProof/>
        </w:rPr>
        <w:t>În special, cererile relevante de sprijin pentru modernizarea distribuției de energie termică în sistemele de încălzire centralizată includ condiția ca renovarea instalației de producere a energiei termice și electrice să înceapă în termen de trei ani de la modernizarea rețelei, pentru a se conforma definiției „încălzirii și răcirii centralizate eficiente” de la articolul 2 alineatul (41) din Directiva 2012/27/UE („un sistem de încălzire sau răcire centralizată care utilizează cel puțin 50 % energie din surse regenerabile, 50 % căldură reziduală, 75 % căldură cogenerată sau 50 % dintr-o combinație de astfel de energie și căldură”). Cererile de propuneri includ, de asemenea, condiția ca aceste instalații de producere a căldurii să nu utilizeze combustibili fosili solizi ca sursă de căldură, cu excepția celor care respectă următoarele criterii pentru producerea de căldură pe bază de gaze naturale:</w:t>
      </w:r>
    </w:p>
    <w:p w14:paraId="5CAE4A36" w14:textId="6D7CE708" w:rsidR="00182442" w:rsidRDefault="00283CF1">
      <w:pPr>
        <w:pStyle w:val="P68B1DB1-ListParagraph35"/>
        <w:numPr>
          <w:ilvl w:val="0"/>
          <w:numId w:val="350"/>
        </w:numPr>
        <w:spacing w:line="240" w:lineRule="auto"/>
        <w:jc w:val="both"/>
        <w:rPr>
          <w:noProof/>
        </w:rPr>
      </w:pPr>
      <w:r>
        <w:rPr>
          <w:noProof/>
        </w:rPr>
        <w:t>Rețelele fac parte din sisteme eficiente de „încălzire și răcire centralizată” [astfel cum sunt definite la articolul 2 alineatul (41) din Directiva 2012/27/UE] și</w:t>
      </w:r>
    </w:p>
    <w:p w14:paraId="756407D5" w14:textId="5E225EA6" w:rsidR="00182442" w:rsidRDefault="00283CF1">
      <w:pPr>
        <w:pStyle w:val="P68B1DB1-ListParagraph35"/>
        <w:numPr>
          <w:ilvl w:val="0"/>
          <w:numId w:val="350"/>
        </w:numPr>
        <w:spacing w:line="240" w:lineRule="auto"/>
        <w:jc w:val="both"/>
        <w:rPr>
          <w:noProof/>
        </w:rPr>
      </w:pPr>
      <w:r>
        <w:rPr>
          <w:noProof/>
        </w:rPr>
        <w:t>Aceștia obțin căldură/răcire de la instalații care sunt adaptate exigențelor viitorului, flexibile și eficiente de producere a energiei termice pe bază de gaze, cu emisii de GES mai mici de 250 gCO2e/kWh pe durata de viață economică a instalației.</w:t>
      </w:r>
    </w:p>
    <w:p w14:paraId="198D6E44" w14:textId="77777777" w:rsidR="00182442" w:rsidRDefault="00283CF1">
      <w:pPr>
        <w:pStyle w:val="P68B1DB1-Normal3"/>
        <w:spacing w:line="240" w:lineRule="auto"/>
        <w:jc w:val="both"/>
        <w:rPr>
          <w:noProof/>
        </w:rPr>
      </w:pPr>
      <w:r>
        <w:rPr>
          <w:noProof/>
        </w:rPr>
        <w:t>În cazul în care biomasa este utilizată ca sursă de combustibil, investiția trebuie să fie în conformitate cu criteriile de durabilitate și de reducere a emisiilor de gaze cu efect de seră prevăzute la articolul 29 din Directiva 2018/2001 privind promovarea utilizării energiei din surse regenerabile („Directiva privind energia din surse regenerabile”, „RED II”). Se utilizează numai deșeurile și reziduurile de biomasă care pot fi extrase în mod durabil, iar investiția este însoțită de măsuri de reducere a emisiilor. </w:t>
      </w:r>
    </w:p>
    <w:p w14:paraId="61CBF227" w14:textId="77777777" w:rsidR="00182442" w:rsidRDefault="00283CF1">
      <w:pPr>
        <w:pStyle w:val="P68B1DB1-Normal3"/>
        <w:spacing w:line="240" w:lineRule="auto"/>
        <w:jc w:val="both"/>
        <w:rPr>
          <w:noProof/>
        </w:rPr>
      </w:pPr>
      <w:r>
        <w:rPr>
          <w:noProof/>
        </w:rPr>
        <w:t xml:space="preserve">Respectarea legislației UE și naționale relevante în materie de mediu este asigurată astfel încât emisiile să se situeze în limitele sau sub nivelurile de emisii asociate cu limitele stabilite în concluziile privind cele mai bune tehnici disponibile (în temeiul Directivei privind emisiile industriale). </w:t>
      </w:r>
    </w:p>
    <w:p w14:paraId="6815BEFF" w14:textId="77777777" w:rsidR="00182442" w:rsidRDefault="00283CF1">
      <w:pPr>
        <w:pStyle w:val="P68B1DB1-Normal3"/>
        <w:spacing w:line="240" w:lineRule="auto"/>
        <w:jc w:val="both"/>
        <w:rPr>
          <w:noProof/>
        </w:rPr>
      </w:pPr>
      <w:r>
        <w:rPr>
          <w:noProof/>
        </w:rPr>
        <w:t xml:space="preserve">Investiția este </w:t>
      </w:r>
      <w:r>
        <w:rPr>
          <w:noProof/>
          <w:color w:val="000000"/>
        </w:rPr>
        <w:t>pusă în aplicare</w:t>
      </w:r>
      <w:r>
        <w:rPr>
          <w:noProof/>
        </w:rPr>
        <w:t xml:space="preserve"> prin următoarele măsuri:</w:t>
      </w:r>
    </w:p>
    <w:p w14:paraId="254D2E01" w14:textId="77777777" w:rsidR="00182442" w:rsidRDefault="00283CF1">
      <w:pPr>
        <w:pStyle w:val="P68B1DB1-Normal3"/>
        <w:numPr>
          <w:ilvl w:val="0"/>
          <w:numId w:val="173"/>
        </w:numPr>
        <w:spacing w:line="240" w:lineRule="auto"/>
        <w:ind w:left="360"/>
        <w:jc w:val="both"/>
        <w:rPr>
          <w:noProof/>
        </w:rPr>
      </w:pPr>
      <w:r>
        <w:rPr>
          <w:noProof/>
        </w:rPr>
        <w:t>Până la 30 iunie 2024, înainte de finalizarea investiției în rețea, Cehia furnizează un plan concret pentru investiții în instalații de producere a energiei termice și electrice, inclusiv obligații contractuale asumate de guvernul ceh de a comanda lucrările relevante.</w:t>
      </w:r>
    </w:p>
    <w:p w14:paraId="1CEAAF63" w14:textId="77777777" w:rsidR="00182442" w:rsidRDefault="00283CF1">
      <w:pPr>
        <w:pStyle w:val="P68B1DB1-Normal3"/>
        <w:numPr>
          <w:ilvl w:val="0"/>
          <w:numId w:val="173"/>
        </w:numPr>
        <w:spacing w:line="240" w:lineRule="auto"/>
        <w:ind w:left="360"/>
        <w:jc w:val="both"/>
        <w:rPr>
          <w:noProof/>
        </w:rPr>
      </w:pPr>
      <w:r>
        <w:rPr>
          <w:noProof/>
        </w:rPr>
        <w:t>Realizarea unor economii de energie primară de 245 327 GJ rezultate din modernizarea rețelelor de distribuție a căldurii până la 31 martie 2026.</w:t>
      </w:r>
    </w:p>
    <w:p w14:paraId="72572654" w14:textId="77777777" w:rsidR="00182442" w:rsidRDefault="00182442">
      <w:pPr>
        <w:spacing w:before="0" w:after="160" w:line="259" w:lineRule="auto"/>
        <w:jc w:val="both"/>
        <w:rPr>
          <w:rFonts w:eastAsia="Times New Roman"/>
          <w:noProof/>
        </w:rPr>
        <w:sectPr w:rsidR="00182442" w:rsidSect="00B67106">
          <w:headerReference w:type="even" r:id="rId186"/>
          <w:headerReference w:type="default" r:id="rId187"/>
          <w:footerReference w:type="even" r:id="rId188"/>
          <w:footerReference w:type="default" r:id="rId189"/>
          <w:headerReference w:type="first" r:id="rId190"/>
          <w:footerReference w:type="first" r:id="rId191"/>
          <w:pgSz w:w="11907" w:h="16839"/>
          <w:pgMar w:top="1134" w:right="1134" w:bottom="1134" w:left="1134" w:header="567" w:footer="567" w:gutter="0"/>
          <w:cols w:space="720"/>
          <w:docGrid w:linePitch="326"/>
        </w:sectPr>
      </w:pPr>
    </w:p>
    <w:p w14:paraId="35D6E851" w14:textId="67C8A417" w:rsidR="00182442" w:rsidRDefault="00283CF1">
      <w:pPr>
        <w:pStyle w:val="P68B1DB1-Normal36"/>
        <w:pBdr>
          <w:top w:val="nil"/>
          <w:left w:val="nil"/>
          <w:bottom w:val="nil"/>
          <w:right w:val="nil"/>
          <w:between w:val="nil"/>
        </w:pBdr>
        <w:tabs>
          <w:tab w:val="left" w:pos="993"/>
        </w:tabs>
        <w:spacing w:line="240" w:lineRule="auto"/>
        <w:jc w:val="both"/>
        <w:rPr>
          <w:noProof/>
          <w:color w:val="000000"/>
        </w:rPr>
      </w:pPr>
      <w:r>
        <w:rPr>
          <w:noProof/>
        </w:rPr>
        <w:t xml:space="preserve">J.2. Obiective de etapă, ținte, indicatori și calendar pentru monitorizarea și punerea în aplicare a sprijinului financiar nerambursabil </w:t>
      </w:r>
    </w:p>
    <w:tbl>
      <w:tblPr>
        <w:tblW w:w="15594" w:type="dxa"/>
        <w:jc w:val="center"/>
        <w:tblLayout w:type="fixed"/>
        <w:tblLook w:val="0400" w:firstRow="0" w:lastRow="0" w:firstColumn="0" w:lastColumn="0" w:noHBand="0" w:noVBand="1"/>
      </w:tblPr>
      <w:tblGrid>
        <w:gridCol w:w="704"/>
        <w:gridCol w:w="1276"/>
        <w:gridCol w:w="992"/>
        <w:gridCol w:w="1559"/>
        <w:gridCol w:w="1134"/>
        <w:gridCol w:w="1362"/>
        <w:gridCol w:w="906"/>
        <w:gridCol w:w="993"/>
        <w:gridCol w:w="850"/>
        <w:gridCol w:w="731"/>
        <w:gridCol w:w="5087"/>
      </w:tblGrid>
      <w:tr w:rsidR="00182442" w14:paraId="088E29AA" w14:textId="77777777">
        <w:trPr>
          <w:trHeight w:val="7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9B2C51" w14:textId="77777777" w:rsidR="00182442" w:rsidRDefault="00283CF1">
            <w:pPr>
              <w:pStyle w:val="P68B1DB1-Normal9"/>
              <w:spacing w:line="240" w:lineRule="auto"/>
              <w:jc w:val="center"/>
              <w:rPr>
                <w:noProof/>
              </w:rPr>
            </w:pPr>
            <w:r>
              <w:rPr>
                <w:noProof/>
              </w:rPr>
              <w:t>Secț.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FFDE71" w14:textId="77777777" w:rsidR="00182442" w:rsidRDefault="00283CF1">
            <w:pPr>
              <w:pStyle w:val="P68B1DB1-Normal9"/>
              <w:spacing w:line="240" w:lineRule="auto"/>
              <w:jc w:val="center"/>
              <w:rPr>
                <w:noProof/>
              </w:rPr>
            </w:pPr>
            <w:r>
              <w:rPr>
                <w:noProof/>
              </w:rPr>
              <w:t>Măsură conexă (reformă sau investiții)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0565AD" w14:textId="77777777" w:rsidR="00182442" w:rsidRDefault="00283CF1">
            <w:pPr>
              <w:pStyle w:val="P68B1DB1-Normal9"/>
              <w:spacing w:line="240" w:lineRule="auto"/>
              <w:jc w:val="center"/>
              <w:rPr>
                <w:noProof/>
              </w:rPr>
            </w:pPr>
            <w:r>
              <w:rPr>
                <w:noProof/>
              </w:rPr>
              <w:t xml:space="preserve">Etapă/Obiectiv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1A6267" w14:textId="77777777" w:rsidR="00182442" w:rsidRDefault="00283CF1">
            <w:pPr>
              <w:pStyle w:val="P68B1DB1-Normal9"/>
              <w:spacing w:line="240" w:lineRule="auto"/>
              <w:jc w:val="center"/>
              <w:rPr>
                <w:noProof/>
              </w:rPr>
            </w:pPr>
            <w:r>
              <w:rPr>
                <w:noProof/>
              </w:rPr>
              <w:t xml:space="preserve">Nume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33E1157"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w:t>
            </w:r>
          </w:p>
        </w:tc>
        <w:tc>
          <w:tcPr>
            <w:tcW w:w="326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F2BFD43"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58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59FD832" w14:textId="77777777" w:rsidR="00182442" w:rsidRDefault="00283CF1">
            <w:pPr>
              <w:pStyle w:val="P68B1DB1-Normal9"/>
              <w:spacing w:line="240" w:lineRule="auto"/>
              <w:jc w:val="center"/>
              <w:rPr>
                <w:noProof/>
              </w:rPr>
            </w:pPr>
            <w:r>
              <w:rPr>
                <w:noProof/>
              </w:rPr>
              <w:t xml:space="preserve">Calendar orientativ pentru finalizare </w:t>
            </w:r>
          </w:p>
        </w:tc>
        <w:tc>
          <w:tcPr>
            <w:tcW w:w="50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35BC85"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2C9752B3" w14:textId="77777777">
        <w:trPr>
          <w:trHeight w:val="600"/>
          <w:tblHeader/>
          <w:jc w:val="center"/>
        </w:trPr>
        <w:tc>
          <w:tcPr>
            <w:tcW w:w="704" w:type="dxa"/>
            <w:vMerge/>
            <w:tcBorders>
              <w:left w:val="single" w:sz="4" w:space="0" w:color="auto"/>
              <w:right w:val="single" w:sz="4" w:space="0" w:color="auto"/>
            </w:tcBorders>
            <w:vAlign w:val="center"/>
          </w:tcPr>
          <w:p w14:paraId="50E10F16" w14:textId="77777777" w:rsidR="00182442" w:rsidRDefault="00182442">
            <w:pPr>
              <w:spacing w:line="240" w:lineRule="auto"/>
              <w:jc w:val="center"/>
              <w:rPr>
                <w:rFonts w:eastAsia="Times New Roman"/>
                <w:noProof/>
                <w:sz w:val="18"/>
              </w:rPr>
            </w:pPr>
          </w:p>
        </w:tc>
        <w:tc>
          <w:tcPr>
            <w:tcW w:w="1276" w:type="dxa"/>
            <w:vMerge/>
            <w:tcBorders>
              <w:left w:val="single" w:sz="4" w:space="0" w:color="auto"/>
              <w:right w:val="single" w:sz="4" w:space="0" w:color="auto"/>
            </w:tcBorders>
            <w:vAlign w:val="center"/>
          </w:tcPr>
          <w:p w14:paraId="650C9EE6" w14:textId="77777777" w:rsidR="00182442" w:rsidRDefault="00182442">
            <w:pPr>
              <w:spacing w:line="240" w:lineRule="auto"/>
              <w:jc w:val="center"/>
              <w:rPr>
                <w:rFonts w:eastAsia="Times New Roman"/>
                <w:noProof/>
                <w:sz w:val="18"/>
              </w:rPr>
            </w:pPr>
          </w:p>
        </w:tc>
        <w:tc>
          <w:tcPr>
            <w:tcW w:w="992" w:type="dxa"/>
            <w:vMerge/>
            <w:tcBorders>
              <w:left w:val="single" w:sz="4" w:space="0" w:color="auto"/>
              <w:right w:val="single" w:sz="4" w:space="0" w:color="auto"/>
            </w:tcBorders>
            <w:vAlign w:val="center"/>
          </w:tcPr>
          <w:p w14:paraId="3038CA94" w14:textId="77777777" w:rsidR="00182442" w:rsidRDefault="00182442">
            <w:pPr>
              <w:spacing w:line="240" w:lineRule="auto"/>
              <w:jc w:val="center"/>
              <w:rPr>
                <w:rFonts w:eastAsia="Times New Roman"/>
                <w:noProof/>
                <w:sz w:val="18"/>
              </w:rPr>
            </w:pPr>
          </w:p>
        </w:tc>
        <w:tc>
          <w:tcPr>
            <w:tcW w:w="1559" w:type="dxa"/>
            <w:vMerge/>
            <w:tcBorders>
              <w:left w:val="single" w:sz="4" w:space="0" w:color="auto"/>
              <w:right w:val="single" w:sz="4" w:space="0" w:color="auto"/>
            </w:tcBorders>
            <w:vAlign w:val="center"/>
          </w:tcPr>
          <w:p w14:paraId="0DC04E42" w14:textId="77777777" w:rsidR="00182442" w:rsidRDefault="00182442">
            <w:pPr>
              <w:spacing w:line="240" w:lineRule="auto"/>
              <w:jc w:val="center"/>
              <w:rPr>
                <w:rFonts w:eastAsia="Times New Roman"/>
                <w:noProof/>
                <w:sz w:val="18"/>
              </w:rPr>
            </w:pPr>
          </w:p>
        </w:tc>
        <w:tc>
          <w:tcPr>
            <w:tcW w:w="1134" w:type="dxa"/>
            <w:vMerge/>
            <w:tcBorders>
              <w:left w:val="single" w:sz="4" w:space="0" w:color="auto"/>
            </w:tcBorders>
            <w:vAlign w:val="center"/>
          </w:tcPr>
          <w:p w14:paraId="25870030" w14:textId="77777777" w:rsidR="00182442" w:rsidRDefault="00182442">
            <w:pPr>
              <w:spacing w:line="240" w:lineRule="auto"/>
              <w:jc w:val="center"/>
              <w:rPr>
                <w:rFonts w:eastAsia="Times New Roman"/>
                <w:noProof/>
                <w:sz w:val="18"/>
              </w:rPr>
            </w:pPr>
          </w:p>
        </w:tc>
        <w:tc>
          <w:tcPr>
            <w:tcW w:w="1362" w:type="dxa"/>
            <w:tcBorders>
              <w:top w:val="single" w:sz="8" w:space="0" w:color="000000" w:themeColor="text1"/>
              <w:left w:val="single" w:sz="4" w:space="0" w:color="auto"/>
              <w:bottom w:val="single" w:sz="8" w:space="0" w:color="000000" w:themeColor="text1"/>
              <w:right w:val="single" w:sz="4" w:space="0" w:color="auto"/>
            </w:tcBorders>
            <w:shd w:val="clear" w:color="auto" w:fill="BDD7EE"/>
            <w:vAlign w:val="center"/>
          </w:tcPr>
          <w:p w14:paraId="471EEC7B" w14:textId="77777777" w:rsidR="00182442" w:rsidRDefault="00283CF1">
            <w:pPr>
              <w:pStyle w:val="P68B1DB1-Normal9"/>
              <w:spacing w:line="240" w:lineRule="auto"/>
              <w:jc w:val="center"/>
              <w:rPr>
                <w:noProof/>
              </w:rPr>
            </w:pPr>
            <w:r>
              <w:rPr>
                <w:noProof/>
              </w:rPr>
              <w:t>Unitatea de măsură</w:t>
            </w:r>
          </w:p>
        </w:tc>
        <w:tc>
          <w:tcPr>
            <w:tcW w:w="906" w:type="dxa"/>
            <w:tcBorders>
              <w:top w:val="nil"/>
              <w:left w:val="single" w:sz="4" w:space="0" w:color="auto"/>
              <w:bottom w:val="single" w:sz="8" w:space="0" w:color="000000" w:themeColor="text1"/>
              <w:right w:val="single" w:sz="8" w:space="0" w:color="000000" w:themeColor="text1"/>
            </w:tcBorders>
            <w:shd w:val="clear" w:color="auto" w:fill="BDD7EE"/>
            <w:vAlign w:val="center"/>
          </w:tcPr>
          <w:p w14:paraId="0863099F" w14:textId="77777777" w:rsidR="00182442" w:rsidRDefault="00283CF1">
            <w:pPr>
              <w:pStyle w:val="P68B1DB1-Normal9"/>
              <w:spacing w:line="240" w:lineRule="auto"/>
              <w:jc w:val="center"/>
              <w:rPr>
                <w:noProof/>
              </w:rPr>
            </w:pPr>
            <w:r>
              <w:rPr>
                <w:noProof/>
              </w:rPr>
              <w:t>Situația de referință</w:t>
            </w:r>
          </w:p>
        </w:tc>
        <w:tc>
          <w:tcPr>
            <w:tcW w:w="99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5A74D18E" w14:textId="77777777" w:rsidR="00182442" w:rsidRDefault="00283CF1">
            <w:pPr>
              <w:pStyle w:val="P68B1DB1-Normal9"/>
              <w:spacing w:line="240" w:lineRule="auto"/>
              <w:jc w:val="center"/>
              <w:rPr>
                <w:noProof/>
              </w:rPr>
            </w:pPr>
            <w:r>
              <w:rPr>
                <w:noProof/>
              </w:rPr>
              <w:t>Obiectiv</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9828A6" w14:textId="77777777" w:rsidR="00182442" w:rsidRDefault="00283CF1">
            <w:pPr>
              <w:pStyle w:val="P68B1DB1-Normal9"/>
              <w:spacing w:line="240" w:lineRule="auto"/>
              <w:jc w:val="center"/>
              <w:rPr>
                <w:noProof/>
              </w:rPr>
            </w:pPr>
            <w:r>
              <w:rPr>
                <w:noProof/>
              </w:rPr>
              <w:t>Trimestru</w:t>
            </w:r>
          </w:p>
        </w:tc>
        <w:tc>
          <w:tcPr>
            <w:tcW w:w="73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3E5C5002" w14:textId="77777777" w:rsidR="00182442" w:rsidRDefault="00283CF1">
            <w:pPr>
              <w:pStyle w:val="P68B1DB1-Normal9"/>
              <w:spacing w:line="240" w:lineRule="auto"/>
              <w:jc w:val="center"/>
              <w:rPr>
                <w:noProof/>
              </w:rPr>
            </w:pPr>
            <w:r>
              <w:rPr>
                <w:noProof/>
              </w:rPr>
              <w:t>Anul</w:t>
            </w:r>
          </w:p>
        </w:tc>
        <w:tc>
          <w:tcPr>
            <w:tcW w:w="5087" w:type="dxa"/>
            <w:vMerge/>
            <w:vAlign w:val="center"/>
          </w:tcPr>
          <w:p w14:paraId="76761F2F" w14:textId="77777777" w:rsidR="00182442" w:rsidRDefault="00182442">
            <w:pPr>
              <w:spacing w:line="240" w:lineRule="auto"/>
              <w:jc w:val="center"/>
              <w:rPr>
                <w:rFonts w:eastAsia="Times New Roman"/>
                <w:noProof/>
                <w:sz w:val="18"/>
              </w:rPr>
            </w:pPr>
          </w:p>
        </w:tc>
      </w:tr>
      <w:tr w:rsidR="00182442" w14:paraId="12E667E2"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44C63FC" w14:textId="77777777" w:rsidR="00182442" w:rsidRDefault="00283CF1">
            <w:pPr>
              <w:pStyle w:val="P68B1DB1-Normal29"/>
              <w:spacing w:line="240" w:lineRule="auto"/>
              <w:jc w:val="center"/>
              <w:rPr>
                <w:noProof/>
              </w:rPr>
            </w:pPr>
            <w:r>
              <w:rPr>
                <w:noProof/>
              </w:rPr>
              <w:t>110</w:t>
            </w:r>
          </w:p>
        </w:tc>
        <w:tc>
          <w:tcPr>
            <w:tcW w:w="1276" w:type="dxa"/>
            <w:tcBorders>
              <w:top w:val="single" w:sz="4" w:space="0" w:color="auto"/>
              <w:left w:val="single" w:sz="8" w:space="0" w:color="000000" w:themeColor="text1"/>
              <w:bottom w:val="single" w:sz="8" w:space="0" w:color="000000" w:themeColor="text1"/>
              <w:right w:val="single" w:sz="4" w:space="0" w:color="auto"/>
            </w:tcBorders>
            <w:shd w:val="clear" w:color="auto" w:fill="C6EFCE"/>
            <w:vAlign w:val="center"/>
          </w:tcPr>
          <w:p w14:paraId="41A494E9" w14:textId="77777777" w:rsidR="00182442" w:rsidRDefault="00283CF1">
            <w:pPr>
              <w:pStyle w:val="P68B1DB1-Normal29"/>
              <w:spacing w:line="240" w:lineRule="auto"/>
              <w:rPr>
                <w:noProof/>
              </w:rPr>
            </w:pPr>
            <w:r>
              <w:rPr>
                <w:noProof/>
              </w:rPr>
              <w:t>Reforma 1: Modernizarea distribuției de energie termică în sistemele de termoficare</w:t>
            </w:r>
          </w:p>
        </w:tc>
        <w:tc>
          <w:tcPr>
            <w:tcW w:w="992" w:type="dxa"/>
            <w:tcBorders>
              <w:top w:val="single" w:sz="4" w:space="0" w:color="auto"/>
              <w:left w:val="single" w:sz="4" w:space="0" w:color="auto"/>
              <w:bottom w:val="single" w:sz="8" w:space="0" w:color="000000" w:themeColor="text1"/>
              <w:right w:val="single" w:sz="8" w:space="0" w:color="000000" w:themeColor="text1"/>
            </w:tcBorders>
            <w:shd w:val="clear" w:color="auto" w:fill="C6EFCE"/>
            <w:vAlign w:val="center"/>
          </w:tcPr>
          <w:p w14:paraId="61F18ABB" w14:textId="77777777" w:rsidR="00182442" w:rsidRDefault="00283CF1">
            <w:pPr>
              <w:pStyle w:val="P68B1DB1-Normal29"/>
              <w:spacing w:line="240" w:lineRule="auto"/>
              <w:rPr>
                <w:noProof/>
              </w:rPr>
            </w:pPr>
            <w:r>
              <w:rPr>
                <w:noProof/>
              </w:rPr>
              <w:t>Etapă</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A640AD8" w14:textId="77777777" w:rsidR="00182442" w:rsidRDefault="00283CF1">
            <w:pPr>
              <w:pStyle w:val="P68B1DB1-Normal29"/>
              <w:spacing w:line="240" w:lineRule="auto"/>
              <w:rPr>
                <w:noProof/>
              </w:rPr>
            </w:pPr>
            <w:r>
              <w:rPr>
                <w:noProof/>
              </w:rPr>
              <w:t>Evaluarea decarbonizării încălzirii centralizate în Cehia</w:t>
            </w:r>
          </w:p>
        </w:tc>
        <w:tc>
          <w:tcPr>
            <w:tcW w:w="1134" w:type="dxa"/>
            <w:tcBorders>
              <w:top w:val="single" w:sz="4" w:space="0" w:color="auto"/>
              <w:left w:val="single" w:sz="8" w:space="0" w:color="000000" w:themeColor="text1"/>
              <w:bottom w:val="single" w:sz="4" w:space="0" w:color="auto"/>
              <w:right w:val="single" w:sz="8" w:space="0" w:color="000000" w:themeColor="text1"/>
            </w:tcBorders>
            <w:shd w:val="clear" w:color="auto" w:fill="C6EFCE"/>
            <w:vAlign w:val="center"/>
          </w:tcPr>
          <w:p w14:paraId="3B00AAF4" w14:textId="77777777" w:rsidR="00182442" w:rsidRDefault="00283CF1">
            <w:pPr>
              <w:pStyle w:val="P68B1DB1-Normal29"/>
              <w:spacing w:line="240" w:lineRule="auto"/>
              <w:rPr>
                <w:noProof/>
              </w:rPr>
            </w:pPr>
            <w:r>
              <w:rPr>
                <w:noProof/>
              </w:rPr>
              <w:t>Publicarea evaluării</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AB2C1B" w14:textId="77777777" w:rsidR="00182442" w:rsidRDefault="00182442">
            <w:pPr>
              <w:spacing w:line="240" w:lineRule="auto"/>
              <w:rPr>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7DD00" w14:textId="77777777" w:rsidR="00182442" w:rsidRDefault="00182442">
            <w:pPr>
              <w:spacing w:line="240"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7636FF" w14:textId="77777777" w:rsidR="00182442" w:rsidRDefault="00182442">
            <w:pPr>
              <w:spacing w:line="240" w:lineRule="auto"/>
              <w:jc w:val="center"/>
              <w:rPr>
                <w:noProof/>
                <w:color w:val="006100"/>
                <w:sz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28A0FE" w14:textId="5108EEB8" w:rsidR="00182442" w:rsidRDefault="00283CF1">
            <w:pPr>
              <w:pStyle w:val="P68B1DB1-Normal29"/>
              <w:spacing w:line="240" w:lineRule="auto"/>
              <w:jc w:val="center"/>
              <w:rPr>
                <w:noProof/>
              </w:rPr>
            </w:pPr>
            <w:r>
              <w:rPr>
                <w:noProof/>
              </w:rPr>
              <w:t>TRIMESTRUL 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1B4E745" w14:textId="5EBAF2F1" w:rsidR="00182442" w:rsidRDefault="00283CF1">
            <w:pPr>
              <w:pStyle w:val="P68B1DB1-Normal29"/>
              <w:spacing w:line="240" w:lineRule="auto"/>
              <w:jc w:val="center"/>
              <w:rPr>
                <w:noProof/>
              </w:rPr>
            </w:pPr>
            <w:r>
              <w:rPr>
                <w:noProof/>
              </w:rPr>
              <w:t>2023</w:t>
            </w:r>
          </w:p>
        </w:tc>
        <w:tc>
          <w:tcPr>
            <w:tcW w:w="50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4192858" w14:textId="185CAFF5" w:rsidR="00182442" w:rsidRDefault="00283CF1">
            <w:pPr>
              <w:pStyle w:val="P68B1DB1-Normal29"/>
              <w:spacing w:line="240" w:lineRule="auto"/>
              <w:rPr>
                <w:noProof/>
              </w:rPr>
            </w:pPr>
            <w:r>
              <w:rPr>
                <w:noProof/>
              </w:rPr>
              <w:t>Evaluarea traiectoriei către decarbonizarea încălzirii centralizate în Cehia în conformitate cu cerințele juridice ale UE, inclusiv cu cerințele cuprinse în Orientările tehnice de „a nu prejudicia în mod semnificativ” (2021/C58/01), se efectuează și se publică de către Ministerul Industriei și Comerțului.</w:t>
            </w:r>
          </w:p>
          <w:p w14:paraId="742D8F7B" w14:textId="77777777" w:rsidR="00182442" w:rsidRDefault="00283CF1">
            <w:pPr>
              <w:pStyle w:val="P68B1DB1-Normal29"/>
              <w:spacing w:line="240" w:lineRule="auto"/>
              <w:rPr>
                <w:noProof/>
              </w:rPr>
            </w:pPr>
            <w:r>
              <w:rPr>
                <w:noProof/>
              </w:rPr>
              <w:t>Această evaluare va orienta investițiile finanțate în cadrul acestei componente a planului ceh de redresare și reziliență, precum și investițiile în domeniul decarbonizării încălzirii centralizate finanțate din alte fonduri ale UE sau din surse naționale, în deplină conformitate cu cerințele legale, inclusiv în ceea ce privește principiul de a nu prejudicia în mod semnificativ.</w:t>
            </w:r>
          </w:p>
        </w:tc>
      </w:tr>
      <w:tr w:rsidR="00182442" w14:paraId="2D1A0C9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2C08DE" w14:textId="77777777" w:rsidR="00182442" w:rsidRDefault="00283CF1">
            <w:pPr>
              <w:pStyle w:val="P68B1DB1-Normal29"/>
              <w:spacing w:line="240" w:lineRule="auto"/>
              <w:jc w:val="center"/>
              <w:rPr>
                <w:noProof/>
              </w:rPr>
            </w:pPr>
            <w:r>
              <w:rPr>
                <w:noProof/>
              </w:rPr>
              <w:t>111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5CF63B" w14:textId="77777777" w:rsidR="00182442" w:rsidRDefault="00283CF1">
            <w:pPr>
              <w:pStyle w:val="P68B1DB1-Normal29"/>
              <w:spacing w:line="240" w:lineRule="auto"/>
              <w:rPr>
                <w:noProof/>
              </w:rPr>
            </w:pPr>
            <w:r>
              <w:rPr>
                <w:noProof/>
              </w:rPr>
              <w:t>Reforma 2: Modernizarea distribuției de energie termică în sistemele de termoficare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5EF724" w14:textId="77777777" w:rsidR="00182442" w:rsidRDefault="00283CF1">
            <w:pPr>
              <w:pStyle w:val="P68B1DB1-Normal29"/>
              <w:spacing w:line="240" w:lineRule="auto"/>
              <w:rPr>
                <w:noProof/>
              </w:rPr>
            </w:pPr>
            <w:r>
              <w:rPr>
                <w:noProof/>
              </w:rPr>
              <w:t>Etapă</w:t>
            </w:r>
          </w:p>
        </w:tc>
        <w:tc>
          <w:tcPr>
            <w:tcW w:w="155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C6EFCE"/>
            <w:vAlign w:val="center"/>
          </w:tcPr>
          <w:p w14:paraId="4B3C2BBE" w14:textId="77777777" w:rsidR="00182442" w:rsidRDefault="00283CF1">
            <w:pPr>
              <w:pStyle w:val="P68B1DB1-Normal29"/>
              <w:spacing w:line="240" w:lineRule="auto"/>
              <w:rPr>
                <w:noProof/>
              </w:rPr>
            </w:pPr>
            <w:r>
              <w:rPr>
                <w:noProof/>
              </w:rPr>
              <w:t>Evaluarea traiectoriilor aprovizionării durabile cu biomasă în Cehia</w:t>
            </w:r>
          </w:p>
        </w:tc>
        <w:tc>
          <w:tcPr>
            <w:tcW w:w="1134" w:type="dxa"/>
            <w:tcBorders>
              <w:top w:val="single" w:sz="4" w:space="0" w:color="auto"/>
              <w:left w:val="single" w:sz="4" w:space="0" w:color="auto"/>
              <w:bottom w:val="single" w:sz="8" w:space="0" w:color="000000" w:themeColor="text1"/>
              <w:right w:val="single" w:sz="4" w:space="0" w:color="auto"/>
            </w:tcBorders>
            <w:shd w:val="clear" w:color="auto" w:fill="C6EFCE"/>
            <w:vAlign w:val="center"/>
          </w:tcPr>
          <w:p w14:paraId="5E67080A" w14:textId="77777777" w:rsidR="00182442" w:rsidRDefault="00283CF1">
            <w:pPr>
              <w:pStyle w:val="P68B1DB1-Normal29"/>
              <w:spacing w:line="240" w:lineRule="auto"/>
              <w:rPr>
                <w:noProof/>
              </w:rPr>
            </w:pPr>
            <w:r>
              <w:rPr>
                <w:noProof/>
              </w:rPr>
              <w:t>Publicarea evaluării</w:t>
            </w:r>
          </w:p>
        </w:tc>
        <w:tc>
          <w:tcPr>
            <w:tcW w:w="136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6EFCE"/>
            <w:vAlign w:val="center"/>
          </w:tcPr>
          <w:p w14:paraId="31AC56AE" w14:textId="77777777" w:rsidR="00182442" w:rsidRDefault="00182442">
            <w:pPr>
              <w:spacing w:line="240" w:lineRule="auto"/>
              <w:jc w:val="center"/>
              <w:rPr>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60C08" w14:textId="77777777" w:rsidR="00182442" w:rsidRDefault="00182442">
            <w:pPr>
              <w:spacing w:line="240"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8858F0" w14:textId="77777777" w:rsidR="00182442" w:rsidRDefault="00182442">
            <w:pPr>
              <w:spacing w:line="240" w:lineRule="auto"/>
              <w:jc w:val="center"/>
              <w:rPr>
                <w:noProof/>
                <w:color w:val="006100"/>
                <w:sz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C8B459" w14:textId="77777777" w:rsidR="00182442" w:rsidRDefault="00283CF1">
            <w:pPr>
              <w:pStyle w:val="P68B1DB1-Normal29"/>
              <w:spacing w:line="240" w:lineRule="auto"/>
              <w:jc w:val="center"/>
              <w:rPr>
                <w:noProof/>
              </w:rPr>
            </w:pPr>
            <w:r>
              <w:rPr>
                <w:noProof/>
              </w:rPr>
              <w:t>TRIMESTRUL 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BB86E9" w14:textId="4506E92F" w:rsidR="00182442" w:rsidRDefault="00283CF1">
            <w:pPr>
              <w:pStyle w:val="P68B1DB1-Normal29"/>
              <w:spacing w:line="240" w:lineRule="auto"/>
              <w:jc w:val="center"/>
              <w:rPr>
                <w:noProof/>
              </w:rPr>
            </w:pPr>
            <w:r>
              <w:rPr>
                <w:noProof/>
              </w:rPr>
              <w:t>2023</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C33648D" w14:textId="77777777" w:rsidR="00182442" w:rsidRDefault="00283CF1">
            <w:pPr>
              <w:pStyle w:val="P68B1DB1-Normal29"/>
              <w:spacing w:line="240" w:lineRule="auto"/>
              <w:rPr>
                <w:noProof/>
              </w:rPr>
            </w:pPr>
            <w:r>
              <w:rPr>
                <w:noProof/>
              </w:rPr>
              <w:t>Ministerul Mediului, în cooperare cu Ministerul Industriei și Comerțului și cu Ministerul Agriculturii și Agriculturii, efectuează și publică evaluarea traiectoriilor utilizării durabile a bioenergiei și a aprovizionării cu biomasă în Cehia și a impactului acesteia asupra utilizării terenurilor, schimbării destinației terenurilor și silviculturii și asupra biodiversității, precum și a impactului asupra calității aerului pentru perioada 2020-2030, în conformitate cu cerințele legale ale UE, inclusiv cu cerințele incluse în Orientările tehnice de „a nu prejudicia în mod semnificativ” (2021/C58/01).</w:t>
            </w:r>
          </w:p>
          <w:p w14:paraId="7AA528C5" w14:textId="77777777" w:rsidR="00182442" w:rsidRDefault="00283CF1">
            <w:pPr>
              <w:pStyle w:val="P68B1DB1-Normal29"/>
              <w:spacing w:line="240" w:lineRule="auto"/>
              <w:rPr>
                <w:noProof/>
              </w:rPr>
            </w:pPr>
            <w:r>
              <w:rPr>
                <w:noProof/>
              </w:rPr>
              <w:t>Această evaluare va orienta investițiile în bioenergie finanțate în cadrul componentelor 2.2, 2.3 și 2.5 ale planului ceh de redresare și reziliență, precum și investițiile în bioenergie în domeniile energiei, transporturilor, mediului, schimbărilor climatice, silviculturii sau agriculturii finanțate din alte fonduri ale UE sau din surse naționale, în deplină conformitate cu cerințele legale, inclusiv în ceea ce privește principiul de a nu prejudicia în mod semnificativ.</w:t>
            </w:r>
          </w:p>
        </w:tc>
      </w:tr>
      <w:tr w:rsidR="00182442" w14:paraId="28EC8D34" w14:textId="77777777">
        <w:trPr>
          <w:trHeight w:val="35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B611262" w14:textId="77777777" w:rsidR="00182442" w:rsidRDefault="00283CF1">
            <w:pPr>
              <w:pStyle w:val="P68B1DB1-Normal29"/>
              <w:spacing w:line="240" w:lineRule="auto"/>
              <w:jc w:val="center"/>
              <w:rPr>
                <w:noProof/>
              </w:rPr>
            </w:pPr>
            <w:r>
              <w:rPr>
                <w:noProof/>
              </w:rPr>
              <w:t>112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0B0F2C" w14:textId="77777777" w:rsidR="00182442" w:rsidRDefault="00283CF1">
            <w:pPr>
              <w:pStyle w:val="P68B1DB1-Normal29"/>
              <w:spacing w:line="240" w:lineRule="auto"/>
              <w:rPr>
                <w:noProof/>
              </w:rPr>
            </w:pPr>
            <w:r>
              <w:rPr>
                <w:noProof/>
              </w:rPr>
              <w:t>Investiția 1: Dezvoltarea de noi surse de energie fotovoltaică</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1CF18" w14:textId="77777777" w:rsidR="00182442" w:rsidRDefault="00283CF1">
            <w:pPr>
              <w:pStyle w:val="P68B1DB1-Normal29"/>
              <w:spacing w:line="240" w:lineRule="auto"/>
              <w:rPr>
                <w:noProof/>
              </w:rPr>
            </w:pPr>
            <w:r>
              <w:rPr>
                <w:noProof/>
              </w:rPr>
              <w:t>Țintă</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82A9D5" w14:textId="77777777" w:rsidR="00182442" w:rsidRDefault="00283CF1">
            <w:pPr>
              <w:pStyle w:val="P68B1DB1-Normal29"/>
              <w:spacing w:line="240" w:lineRule="auto"/>
              <w:rPr>
                <w:noProof/>
              </w:rPr>
            </w:pPr>
            <w:r>
              <w:rPr>
                <w:noProof/>
              </w:rPr>
              <w:t>Creșterea capacității instalate a surselor FVE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BA0940" w14:textId="77777777" w:rsidR="00182442" w:rsidRDefault="00182442">
            <w:pPr>
              <w:spacing w:line="240" w:lineRule="auto"/>
              <w:rPr>
                <w:noProof/>
                <w:color w:val="006100"/>
                <w:sz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01B0EA" w14:textId="77777777" w:rsidR="00182442" w:rsidRDefault="00283CF1">
            <w:pPr>
              <w:pStyle w:val="P68B1DB1-Normal29"/>
              <w:spacing w:line="240" w:lineRule="auto"/>
              <w:jc w:val="center"/>
              <w:rPr>
                <w:noProof/>
              </w:rPr>
            </w:pPr>
            <w:r>
              <w:rPr>
                <w:noProof/>
              </w:rPr>
              <w:t>MWp</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ED0AF3" w14:textId="77777777" w:rsidR="00182442" w:rsidRDefault="00283CF1">
            <w:pPr>
              <w:pStyle w:val="P68B1DB1-Normal29"/>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C9F58E" w14:textId="77777777" w:rsidR="00182442" w:rsidRDefault="00283CF1">
            <w:pPr>
              <w:pStyle w:val="P68B1DB1-Normal29"/>
              <w:spacing w:line="240" w:lineRule="auto"/>
              <w:jc w:val="center"/>
              <w:rPr>
                <w:noProof/>
              </w:rPr>
            </w:pPr>
            <w:r>
              <w:rPr>
                <w:noProof/>
              </w:rPr>
              <w:t>270</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DE03EE" w14:textId="77777777" w:rsidR="00182442" w:rsidRDefault="00283CF1">
            <w:pPr>
              <w:pStyle w:val="P68B1DB1-Normal29"/>
              <w:spacing w:line="240" w:lineRule="auto"/>
              <w:jc w:val="center"/>
              <w:rPr>
                <w:noProof/>
              </w:rPr>
            </w:pPr>
            <w:r>
              <w:rPr>
                <w:noProof/>
              </w:rPr>
              <w:t>TRIMESTRUL 1</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4995E8" w14:textId="77777777" w:rsidR="00182442" w:rsidRDefault="00283CF1">
            <w:pPr>
              <w:pStyle w:val="P68B1DB1-Normal29"/>
              <w:spacing w:line="240" w:lineRule="auto"/>
              <w:jc w:val="center"/>
              <w:rPr>
                <w:noProof/>
              </w:rPr>
            </w:pPr>
            <w:r>
              <w:rPr>
                <w:noProof/>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08B3F5" w14:textId="77777777" w:rsidR="00182442" w:rsidRDefault="00283CF1">
            <w:pPr>
              <w:pStyle w:val="P68B1DB1-Normal29"/>
              <w:spacing w:line="240" w:lineRule="auto"/>
              <w:rPr>
                <w:noProof/>
              </w:rPr>
            </w:pPr>
            <w:r>
              <w:rPr>
                <w:noProof/>
              </w:rPr>
              <w:t>Se instalează și se pun în funcțiune o nouă capacitate a surselor de energie fotovoltaică de 270 MWp.</w:t>
            </w:r>
          </w:p>
        </w:tc>
      </w:tr>
      <w:tr w:rsidR="00182442" w14:paraId="2AF069B4" w14:textId="77777777">
        <w:trPr>
          <w:trHeight w:val="746"/>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F1DD82" w14:textId="77777777" w:rsidR="00182442" w:rsidRDefault="00283CF1">
            <w:pPr>
              <w:pStyle w:val="P68B1DB1-Normal29"/>
              <w:spacing w:line="240" w:lineRule="auto"/>
              <w:jc w:val="center"/>
              <w:rPr>
                <w:noProof/>
              </w:rPr>
            </w:pPr>
            <w:r>
              <w:rPr>
                <w:noProof/>
              </w:rPr>
              <w:t>113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B80FD" w14:textId="77777777" w:rsidR="00182442" w:rsidRDefault="00283CF1">
            <w:pPr>
              <w:pStyle w:val="P68B1DB1-Normal29"/>
              <w:spacing w:line="240" w:lineRule="auto"/>
              <w:rPr>
                <w:noProof/>
              </w:rPr>
            </w:pPr>
            <w:r>
              <w:rPr>
                <w:noProof/>
              </w:rPr>
              <w:t>Investiția 2: Modernizarea distribuției de energie termică în sistemele de termoficare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207606" w14:textId="77777777" w:rsidR="00182442" w:rsidRDefault="00283CF1">
            <w:pPr>
              <w:pStyle w:val="P68B1DB1-Normal29"/>
              <w:spacing w:line="240" w:lineRule="auto"/>
              <w:rPr>
                <w:noProof/>
              </w:rPr>
            </w:pPr>
            <w:r>
              <w:rPr>
                <w:noProof/>
              </w:rPr>
              <w:t>Etapă</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CB7CC" w14:textId="77777777" w:rsidR="00182442" w:rsidRDefault="00283CF1">
            <w:pPr>
              <w:pStyle w:val="P68B1DB1-Normal29"/>
              <w:spacing w:line="240" w:lineRule="auto"/>
              <w:rPr>
                <w:noProof/>
              </w:rPr>
            </w:pPr>
            <w:r>
              <w:rPr>
                <w:noProof/>
              </w:rPr>
              <w:t>Plan de investiții în instalații de producere a energiei termice/electrice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03CB13" w14:textId="77777777" w:rsidR="00182442" w:rsidRDefault="00283CF1">
            <w:pPr>
              <w:pStyle w:val="P68B1DB1-Normal29"/>
              <w:spacing w:line="240" w:lineRule="auto"/>
              <w:rPr>
                <w:noProof/>
              </w:rPr>
            </w:pPr>
            <w:r>
              <w:rPr>
                <w:noProof/>
              </w:rPr>
              <w:t>Depunerea la Comisie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27A10" w14:textId="77777777" w:rsidR="00182442" w:rsidRDefault="00182442">
            <w:pPr>
              <w:spacing w:line="240" w:lineRule="auto"/>
              <w:rPr>
                <w:noProof/>
                <w:color w:val="006100"/>
                <w:sz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16958" w14:textId="77777777" w:rsidR="00182442" w:rsidRDefault="00182442">
            <w:pPr>
              <w:spacing w:line="240" w:lineRule="auto"/>
              <w:jc w:val="center"/>
              <w:rPr>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130AEB" w14:textId="77777777" w:rsidR="00182442" w:rsidRDefault="00182442">
            <w:pPr>
              <w:spacing w:line="240" w:lineRule="auto"/>
              <w:jc w:val="center"/>
              <w:rPr>
                <w:noProof/>
                <w:color w:val="006100"/>
                <w:sz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6B652" w14:textId="77777777" w:rsidR="00182442" w:rsidRDefault="00283CF1">
            <w:pPr>
              <w:pStyle w:val="P68B1DB1-Normal29"/>
              <w:spacing w:line="240" w:lineRule="auto"/>
              <w:jc w:val="center"/>
              <w:rPr>
                <w:noProof/>
              </w:rPr>
            </w:pPr>
            <w:r>
              <w:rPr>
                <w:noProof/>
              </w:rPr>
              <w:t>TRIMESTRUL 2</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DD3AF6" w14:textId="77777777" w:rsidR="00182442" w:rsidRDefault="00283CF1">
            <w:pPr>
              <w:pStyle w:val="P68B1DB1-Normal29"/>
              <w:spacing w:line="240" w:lineRule="auto"/>
              <w:jc w:val="center"/>
              <w:rPr>
                <w:noProof/>
              </w:rPr>
            </w:pPr>
            <w:r>
              <w:rPr>
                <w:noProof/>
              </w:rPr>
              <w:t>2024</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B235E3" w14:textId="5209FAA7" w:rsidR="00182442" w:rsidRDefault="00283CF1">
            <w:pPr>
              <w:pStyle w:val="P68B1DB1-Normal29"/>
              <w:spacing w:line="240" w:lineRule="auto"/>
              <w:rPr>
                <w:noProof/>
              </w:rPr>
            </w:pPr>
            <w:r>
              <w:rPr>
                <w:noProof/>
              </w:rPr>
              <w:t>Cehia furnizează, înainte de finalizarea investiției în rețea, un plan concret de investiții în instalații de producere a energiei termice/electrice care nu utilizează combustibili solizi ca sursă de căldură, cu excepția celor care respectă următoarele criterii pentru producerea de energie termică pe bază de gaze naturale:</w:t>
            </w:r>
          </w:p>
          <w:p w14:paraId="40838F30" w14:textId="70E3243F" w:rsidR="00182442" w:rsidRDefault="00283CF1">
            <w:pPr>
              <w:pStyle w:val="P68B1DB1-ListParagraph37"/>
              <w:numPr>
                <w:ilvl w:val="0"/>
                <w:numId w:val="376"/>
              </w:numPr>
              <w:spacing w:line="240" w:lineRule="auto"/>
              <w:rPr>
                <w:noProof/>
              </w:rPr>
            </w:pPr>
            <w:r>
              <w:rPr>
                <w:noProof/>
              </w:rPr>
              <w:t>Rețelele fac parte din sistemele de „încălzire și răcire centralizată eficientă” [astfel cum sunt definite la articolul 2 alineatul (41) din Directiva 2012/27/UE]; și</w:t>
            </w:r>
          </w:p>
          <w:p w14:paraId="6857624B" w14:textId="5667B084" w:rsidR="00182442" w:rsidRDefault="00283CF1">
            <w:pPr>
              <w:pStyle w:val="P68B1DB1-ListParagraph37"/>
              <w:numPr>
                <w:ilvl w:val="0"/>
                <w:numId w:val="376"/>
              </w:numPr>
              <w:spacing w:line="240" w:lineRule="auto"/>
              <w:rPr>
                <w:noProof/>
              </w:rPr>
            </w:pPr>
            <w:r>
              <w:rPr>
                <w:noProof/>
              </w:rPr>
              <w:t>Obțin căldură/răcire de la instalații care sunt adaptate exigențelor viitorului, flexibile și eficiente de producere a energiei termice pe bază de gaze, cu emisii de GES mai mici de 250 gCO2e/kWh pe durata de viață economică a instalației;</w:t>
            </w:r>
          </w:p>
          <w:p w14:paraId="012BBAAD" w14:textId="378E78F2" w:rsidR="00182442" w:rsidRDefault="00283CF1">
            <w:pPr>
              <w:pStyle w:val="P68B1DB1-Normal29"/>
              <w:spacing w:line="240" w:lineRule="auto"/>
              <w:rPr>
                <w:noProof/>
              </w:rPr>
            </w:pPr>
            <w:r>
              <w:rPr>
                <w:noProof/>
              </w:rPr>
              <w:t>inclusiv prin obligații contractuale asumate de guvernul ceh de a comanda lucrările relevante.</w:t>
            </w:r>
          </w:p>
          <w:p w14:paraId="05A52105" w14:textId="3ABDCF8F" w:rsidR="00182442" w:rsidRDefault="00283CF1">
            <w:pPr>
              <w:pStyle w:val="P68B1DB1-Normal29"/>
              <w:spacing w:line="240" w:lineRule="auto"/>
              <w:rPr>
                <w:noProof/>
              </w:rPr>
            </w:pPr>
            <w:r>
              <w:rPr>
                <w:noProof/>
              </w:rPr>
              <w:t>Renovarea instalației de producere a energiei termice și electrice începe în termen de trei ani de la modernizarea rețelei, pentru a se conforma definiției „încălzirii și răcirii centralizate eficiente” de la articolul 2 alineatul (41) din Directiva 2012/27/UE („un sistem de încălzire sau răcire centralizată care utilizează cel puțin 50 % energie din surse regenerabile, 50 % căldură reziduală, 75 % energie termică cogenerată sau 50 % dintr-o combinație de astfel de energie și căldură”).</w:t>
            </w:r>
          </w:p>
        </w:tc>
      </w:tr>
      <w:tr w:rsidR="00182442" w14:paraId="72C6BEF7"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3D5CB" w14:textId="77777777" w:rsidR="00182442" w:rsidRDefault="00283CF1">
            <w:pPr>
              <w:pStyle w:val="P68B1DB1-Normal29"/>
              <w:spacing w:line="240" w:lineRule="auto"/>
              <w:jc w:val="center"/>
              <w:rPr>
                <w:noProof/>
              </w:rPr>
            </w:pPr>
            <w:r>
              <w:rPr>
                <w:noProof/>
              </w:rPr>
              <w:t>114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7FDBE86" w14:textId="77777777" w:rsidR="00182442" w:rsidRDefault="00283CF1">
            <w:pPr>
              <w:pStyle w:val="P68B1DB1-Normal29"/>
              <w:spacing w:line="240" w:lineRule="auto"/>
              <w:rPr>
                <w:noProof/>
              </w:rPr>
            </w:pPr>
            <w:r>
              <w:rPr>
                <w:noProof/>
              </w:rPr>
              <w:t>Investiția 2: Modernizarea distribuției de energie termică în sistemele de termoficare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8300E3" w14:textId="77777777" w:rsidR="00182442" w:rsidRDefault="00283CF1">
            <w:pPr>
              <w:pStyle w:val="P68B1DB1-Normal29"/>
              <w:spacing w:line="240" w:lineRule="auto"/>
              <w:rPr>
                <w:noProof/>
              </w:rPr>
            </w:pPr>
            <w:r>
              <w:rPr>
                <w:noProof/>
              </w:rPr>
              <w:t>Țintă</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C5AEA7" w14:textId="77777777" w:rsidR="00182442" w:rsidRDefault="00283CF1">
            <w:pPr>
              <w:pStyle w:val="P68B1DB1-Normal29"/>
              <w:spacing w:line="240" w:lineRule="auto"/>
              <w:rPr>
                <w:noProof/>
              </w:rPr>
            </w:pPr>
            <w:r>
              <w:rPr>
                <w:noProof/>
              </w:rPr>
              <w:t>Economii de energie primară rezultate din modernizarea distribuției de căldură</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C9FA42" w14:textId="77777777" w:rsidR="00182442" w:rsidRDefault="00182442">
            <w:pPr>
              <w:spacing w:line="240" w:lineRule="auto"/>
              <w:rPr>
                <w:noProof/>
                <w:color w:val="006100"/>
                <w:sz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29BA7" w14:textId="77777777" w:rsidR="00182442" w:rsidRDefault="00283CF1">
            <w:pPr>
              <w:pStyle w:val="P68B1DB1-Normal29"/>
              <w:spacing w:line="240" w:lineRule="auto"/>
              <w:rPr>
                <w:noProof/>
              </w:rPr>
            </w:pPr>
            <w:r>
              <w:rPr>
                <w:noProof/>
              </w:rPr>
              <w:t>Economii de energie primară în gigajouli</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6A423E" w14:textId="77777777" w:rsidR="00182442" w:rsidRDefault="00283CF1">
            <w:pPr>
              <w:pStyle w:val="P68B1DB1-Normal29"/>
              <w:spacing w:line="240" w:lineRule="auto"/>
              <w:jc w:val="center"/>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7BFF91" w14:textId="6293D7FB" w:rsidR="00182442" w:rsidRDefault="00283CF1">
            <w:pPr>
              <w:pStyle w:val="P68B1DB1-Normal33"/>
              <w:spacing w:line="240" w:lineRule="auto"/>
              <w:jc w:val="center"/>
              <w:rPr>
                <w:noProof/>
                <w:sz w:val="18"/>
              </w:rPr>
            </w:pPr>
            <w:r>
              <w:rPr>
                <w:noProof/>
                <w:sz w:val="18"/>
              </w:rPr>
              <w:t>245</w:t>
            </w:r>
            <w:r>
              <w:rPr>
                <w:rFonts w:eastAsia="Times New Roman"/>
                <w:noProof/>
                <w:sz w:val="20"/>
              </w:rPr>
              <w:t xml:space="preserve"> </w:t>
            </w:r>
            <w:r>
              <w:rPr>
                <w:noProof/>
                <w:sz w:val="18"/>
              </w:rPr>
              <w:t>327</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083C9D" w14:textId="77777777" w:rsidR="00182442" w:rsidRDefault="00283CF1">
            <w:pPr>
              <w:pStyle w:val="P68B1DB1-Normal29"/>
              <w:spacing w:line="240" w:lineRule="auto"/>
              <w:jc w:val="center"/>
              <w:rPr>
                <w:noProof/>
              </w:rPr>
            </w:pPr>
            <w:r>
              <w:rPr>
                <w:noProof/>
              </w:rPr>
              <w:t>TRIMESTRUL 1</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A0BD5" w14:textId="77777777" w:rsidR="00182442" w:rsidRDefault="00283CF1">
            <w:pPr>
              <w:pStyle w:val="P68B1DB1-Normal29"/>
              <w:spacing w:line="240" w:lineRule="auto"/>
              <w:jc w:val="center"/>
              <w:rPr>
                <w:noProof/>
              </w:rPr>
            </w:pPr>
            <w:r>
              <w:rPr>
                <w:noProof/>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74B815" w14:textId="77777777" w:rsidR="00182442" w:rsidRDefault="00283CF1">
            <w:pPr>
              <w:pStyle w:val="P68B1DB1-Normal29"/>
              <w:spacing w:line="240" w:lineRule="auto"/>
              <w:rPr>
                <w:noProof/>
              </w:rPr>
            </w:pPr>
            <w:r>
              <w:rPr>
                <w:noProof/>
              </w:rPr>
              <w:t>Se realizează economii de energie primară de 245 327 GJ.</w:t>
            </w:r>
          </w:p>
        </w:tc>
      </w:tr>
    </w:tbl>
    <w:p w14:paraId="4D98F28E" w14:textId="77777777" w:rsidR="00182442" w:rsidRDefault="00182442">
      <w:pPr>
        <w:pBdr>
          <w:top w:val="nil"/>
          <w:left w:val="nil"/>
          <w:bottom w:val="nil"/>
          <w:right w:val="nil"/>
          <w:between w:val="nil"/>
        </w:pBdr>
        <w:spacing w:line="240" w:lineRule="auto"/>
        <w:jc w:val="both"/>
        <w:rPr>
          <w:rFonts w:eastAsia="Times New Roman"/>
          <w:noProof/>
          <w:color w:val="000000"/>
        </w:rPr>
        <w:sectPr w:rsidR="00182442" w:rsidSect="00B67106">
          <w:headerReference w:type="even" r:id="rId192"/>
          <w:headerReference w:type="default" r:id="rId193"/>
          <w:footerReference w:type="even" r:id="rId194"/>
          <w:footerReference w:type="default" r:id="rId195"/>
          <w:headerReference w:type="first" r:id="rId196"/>
          <w:footerReference w:type="first" r:id="rId197"/>
          <w:pgSz w:w="16839" w:h="11907" w:orient="landscape"/>
          <w:pgMar w:top="1134" w:right="1134" w:bottom="1134" w:left="1134" w:header="567" w:footer="567" w:gutter="0"/>
          <w:cols w:space="720"/>
          <w:docGrid w:linePitch="326"/>
        </w:sectPr>
      </w:pPr>
    </w:p>
    <w:p w14:paraId="7F9E0FEB" w14:textId="7156A00E" w:rsidR="00182442" w:rsidRDefault="00283CF1">
      <w:pPr>
        <w:pStyle w:val="P68B1DB1-Normal2"/>
        <w:keepNext/>
        <w:tabs>
          <w:tab w:val="left" w:pos="850"/>
        </w:tabs>
        <w:spacing w:line="240" w:lineRule="auto"/>
        <w:jc w:val="both"/>
        <w:outlineLvl w:val="0"/>
        <w:rPr>
          <w:noProof/>
        </w:rPr>
      </w:pPr>
      <w:r>
        <w:rPr>
          <w:noProof/>
        </w:rPr>
        <w:t xml:space="preserve">K. COMPONENTA 2.4: Mobilitatea ecologică </w:t>
      </w:r>
    </w:p>
    <w:p w14:paraId="6DD59E82"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Această componentă a planului ceh de redresare și reziliență vizează sprijinirea obiectivelor Planului național de acțiune actualizat pentru o mobilitate curată al Republicii Cehe, bazat pe Directiva 2014/94/UE. Unul dintre principalele obiective strategice ale planului de acțiune este de a asigura funcționarea între 220 000 și 500 000 de vehicule electrice în Cehia până în 2030. Acest obiectiv trebuie atins prin stimularea cererii prin subvenții, prin favorizarea vehiculelor electrice pe șosea, prin sprijinirea construirii de infrastructuri de încărcare și prin furnizarea de informații publicului. Pe lângă programul de subvenții pentru întreprinderi, aceeași inițiativă a fost anunțată pentru municipalități, regiuni și alte entități publice. </w:t>
      </w:r>
    </w:p>
    <w:p w14:paraId="372ED00C" w14:textId="77777777" w:rsidR="00182442" w:rsidRDefault="00283CF1">
      <w:pPr>
        <w:pStyle w:val="P68B1DB1-Normal3"/>
        <w:pBdr>
          <w:top w:val="nil"/>
          <w:left w:val="nil"/>
          <w:bottom w:val="nil"/>
          <w:right w:val="nil"/>
          <w:between w:val="nil"/>
        </w:pBdr>
        <w:spacing w:line="240" w:lineRule="auto"/>
        <w:jc w:val="both"/>
        <w:rPr>
          <w:noProof/>
        </w:rPr>
      </w:pPr>
      <w:r>
        <w:rPr>
          <w:noProof/>
          <w:color w:val="000000"/>
        </w:rPr>
        <w:t xml:space="preserve">Componenta sprijină abordarea recomandării specifice fiecărei țări 3 și 2019, potrivit căreia Cehia își concentrează investițiile pe </w:t>
      </w:r>
      <w:r>
        <w:rPr>
          <w:noProof/>
        </w:rPr>
        <w:t xml:space="preserve">tranziția verde și digitală, în special pe infrastructura și tehnologiile digitale de mare capacitate, pe producția și utilizarea curată și eficientă a energiei și pe infrastructura de transport durabilă, inclusiv în regiunile carbonifere, și pe recomandarea specifică fiecărei țări 3, 2020, potrivit căreia Cehia își concentrează politica economică legată de investiții asupra transporturilor, în special asupra sustenabilității, infrastructurii digitale și tranziției sale energetice și cu emisii scăzute de dioxid de carbon, inclusiv asupra eficienței energetice, ținând seama de disparitățile regionale. </w:t>
      </w:r>
    </w:p>
    <w:p w14:paraId="5F5177E8" w14:textId="77777777"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2D56AB7B" w14:textId="797FA431" w:rsidR="00182442" w:rsidRDefault="00081618">
      <w:pPr>
        <w:pStyle w:val="P68B1DB1-Normal38"/>
        <w:pBdr>
          <w:top w:val="nil"/>
          <w:left w:val="nil"/>
          <w:bottom w:val="nil"/>
          <w:right w:val="nil"/>
          <w:between w:val="nil"/>
        </w:pBdr>
        <w:spacing w:line="240" w:lineRule="auto"/>
        <w:jc w:val="both"/>
        <w:rPr>
          <w:rFonts w:eastAsia="Times New Roman"/>
          <w:noProof/>
          <w:color w:val="000000"/>
        </w:rPr>
      </w:pPr>
      <w:r>
        <w:rPr>
          <w:noProof/>
        </w:rPr>
        <w:t xml:space="preserve"> </w:t>
      </w:r>
    </w:p>
    <w:p w14:paraId="70FD4D98" w14:textId="20C2600A" w:rsidR="00182442" w:rsidRDefault="00283CF1">
      <w:pPr>
        <w:pStyle w:val="P68B1DB1-Normal36"/>
        <w:pBdr>
          <w:top w:val="nil"/>
          <w:left w:val="nil"/>
          <w:bottom w:val="nil"/>
          <w:right w:val="nil"/>
          <w:between w:val="nil"/>
        </w:pBdr>
        <w:spacing w:line="240" w:lineRule="auto"/>
        <w:jc w:val="both"/>
        <w:rPr>
          <w:i/>
          <w:noProof/>
        </w:rPr>
      </w:pPr>
      <w:r>
        <w:rPr>
          <w:noProof/>
        </w:rPr>
        <w:t>K.1. Descrierea reformelor și a investițiilor pentru sprijinul financiar nerambursabil</w:t>
      </w:r>
    </w:p>
    <w:p w14:paraId="4096BE19"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Investiția 1: Construirea infrastructurii de transport public în orașul Praga</w:t>
      </w:r>
    </w:p>
    <w:p w14:paraId="7207A4EA" w14:textId="07D11469" w:rsidR="00182442" w:rsidRDefault="00283CF1">
      <w:pPr>
        <w:pStyle w:val="P68B1DB1-Normal3"/>
        <w:spacing w:line="240" w:lineRule="auto"/>
        <w:jc w:val="both"/>
        <w:rPr>
          <w:noProof/>
          <w:color w:val="000000"/>
        </w:rPr>
      </w:pPr>
      <w:r>
        <w:rPr>
          <w:noProof/>
          <w:color w:val="000000"/>
        </w:rPr>
        <w:t>Completat de investiția 6 din cadrul acestei componente, obiectivul acestei măsuri este reînnoirea și decarbonizarea flotei de transport public din Praga. Se preconizează că</w:t>
      </w:r>
      <w:r w:rsidR="00213571">
        <w:rPr>
          <w:noProof/>
          <w:color w:val="000000"/>
        </w:rPr>
        <w:t xml:space="preserve"> </w:t>
      </w:r>
      <w:r>
        <w:rPr>
          <w:noProof/>
        </w:rPr>
        <w:t xml:space="preserve">sprijinirea parcurilor de autobuze și troleibuze electrice cu emisii zero va contribui la eforturile de decarbonizare atât ale sectorului transporturilor, cât și ale sectorului energetic. În plus, se preconizează că aceasta va îmbunătăți calitatea aerului și nivelurile de zgomot din mediul urban. </w:t>
      </w:r>
      <w:r>
        <w:rPr>
          <w:noProof/>
          <w:color w:val="000000"/>
        </w:rPr>
        <w:t>Această investiție vizează creșterea numărului de puncte de încărcare pentru electroautobuzele și troleibuzele pentru baterii din Praga cu 52 de unități și creșterea cu 40 km a tronsonului drumurilor de încărcare dinamică (electrificarea drumurilor) pentru troleibuzele cu baterii.</w:t>
      </w:r>
    </w:p>
    <w:p w14:paraId="2A4E8B10" w14:textId="2F790BB7" w:rsidR="00182442" w:rsidRDefault="00283CF1">
      <w:pPr>
        <w:pStyle w:val="P68B1DB1-Normal4"/>
        <w:spacing w:line="240" w:lineRule="auto"/>
        <w:jc w:val="both"/>
        <w:rPr>
          <w:noProof/>
        </w:rPr>
      </w:pPr>
      <w:r>
        <w:rPr>
          <w:noProof/>
        </w:rPr>
        <w:t>Investiția se finalizează până la 30 iunie 2026.</w:t>
      </w:r>
    </w:p>
    <w:p w14:paraId="2239A793"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Investiția 2: Infrastructura clădirilor – Puncte de reîncărcare pentru întreprinderi private</w:t>
      </w:r>
    </w:p>
    <w:p w14:paraId="18DE862D" w14:textId="030C3F4B" w:rsidR="00182442" w:rsidRDefault="00283CF1">
      <w:pPr>
        <w:pStyle w:val="P68B1DB1-Normal3"/>
        <w:autoSpaceDE w:val="0"/>
        <w:autoSpaceDN w:val="0"/>
        <w:spacing w:after="0" w:line="240" w:lineRule="auto"/>
        <w:jc w:val="both"/>
        <w:rPr>
          <w:rFonts w:ascii="Calibri" w:hAnsi="Calibri" w:cs="Calibri"/>
          <w:noProof/>
          <w:sz w:val="22"/>
        </w:rPr>
      </w:pPr>
      <w:r>
        <w:rPr>
          <w:noProof/>
          <w:color w:val="000000"/>
        </w:rPr>
        <w:t>Împreună cu investiția 4 din cadrul acestei componente, această investiție vizează stimularea cererii de automobile electrice</w:t>
      </w:r>
      <w:r>
        <w:rPr>
          <w:noProof/>
        </w:rPr>
        <w:t xml:space="preserve"> </w:t>
      </w:r>
      <w:r>
        <w:rPr>
          <w:noProof/>
          <w:color w:val="000000"/>
        </w:rPr>
        <w:t>și sprijinirea dezvoltării tehnologiei pe bază de hidrogen în transporturi. Aceasta constă în creșterea cu 1 500 de unități a numărului de puncte de reîncărcare pentru întreprinderile private.</w:t>
      </w:r>
    </w:p>
    <w:p w14:paraId="2BCE22AC"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Investiția se finalizează până la 31 decembrie 2025. </w:t>
      </w:r>
    </w:p>
    <w:p w14:paraId="1E14EE6A" w14:textId="77777777" w:rsidR="00182442" w:rsidRDefault="00283CF1">
      <w:pPr>
        <w:spacing w:line="240" w:lineRule="auto"/>
        <w:rPr>
          <w:rFonts w:eastAsia="Times New Roman"/>
          <w:b/>
          <w:noProof/>
          <w:color w:val="000000"/>
        </w:rPr>
      </w:pPr>
      <w:r>
        <w:rPr>
          <w:rFonts w:ascii="Calibri" w:hAnsi="Calibri"/>
          <w:noProof/>
          <w:sz w:val="22"/>
        </w:rPr>
        <w:br w:type="page"/>
      </w:r>
      <w:r>
        <w:rPr>
          <w:rFonts w:eastAsia="Times New Roman"/>
          <w:b/>
          <w:noProof/>
          <w:color w:val="000000"/>
        </w:rPr>
        <w:t>Investiția 3: Infrastructura clădirilor – Puncte de reîncărcare pentru clădirile rezidențiale</w:t>
      </w:r>
    </w:p>
    <w:p w14:paraId="240B0864" w14:textId="77777777" w:rsidR="00182442" w:rsidRDefault="00283CF1">
      <w:pPr>
        <w:pStyle w:val="P68B1DB1-Normal4"/>
        <w:pBdr>
          <w:top w:val="nil"/>
          <w:left w:val="nil"/>
          <w:bottom w:val="nil"/>
          <w:right w:val="nil"/>
          <w:between w:val="nil"/>
        </w:pBdr>
        <w:spacing w:line="240" w:lineRule="auto"/>
        <w:jc w:val="both"/>
        <w:rPr>
          <w:noProof/>
        </w:rPr>
      </w:pPr>
      <w:r>
        <w:rPr>
          <w:noProof/>
        </w:rPr>
        <w:t>Pentru a contribui la dezvoltarea vehiculelor electrice, această investiție constă în creșterea cu 2 880 de unități a numărului de puncte de reîncărcare din clădirile rezidențiale, atât în garajele private, cât și în spațiile de parcare rezervate locuitorilor clădirii.</w:t>
      </w:r>
    </w:p>
    <w:p w14:paraId="564D9A6D" w14:textId="77777777" w:rsidR="00182442" w:rsidRDefault="00283CF1">
      <w:pPr>
        <w:pStyle w:val="P68B1DB1-Normal3"/>
        <w:pBdr>
          <w:top w:val="nil"/>
          <w:left w:val="nil"/>
          <w:bottom w:val="nil"/>
          <w:right w:val="nil"/>
          <w:between w:val="nil"/>
        </w:pBdr>
        <w:spacing w:line="240" w:lineRule="auto"/>
        <w:jc w:val="both"/>
        <w:rPr>
          <w:noProof/>
          <w:color w:val="000000"/>
        </w:rPr>
      </w:pPr>
      <w:r>
        <w:rPr>
          <w:noProof/>
          <w:color w:val="000000"/>
        </w:rPr>
        <w:t xml:space="preserve">Investiția se finalizează până </w:t>
      </w:r>
      <w:r>
        <w:rPr>
          <w:noProof/>
        </w:rPr>
        <w:t>la 31 decembrie</w:t>
      </w:r>
      <w:r>
        <w:rPr>
          <w:noProof/>
          <w:color w:val="000000"/>
        </w:rPr>
        <w:t xml:space="preserve">2. </w:t>
      </w:r>
    </w:p>
    <w:p w14:paraId="7A2A26FA"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Investiția 4: Ajutor pentru achiziționarea de vehicule – vehicule (electrice, H2, biciclete electrice de marfă) pentru întreprinderi private</w:t>
      </w:r>
    </w:p>
    <w:p w14:paraId="3E264DCA" w14:textId="660177A6" w:rsidR="00182442" w:rsidRDefault="00283CF1">
      <w:pPr>
        <w:pStyle w:val="P68B1DB1-Normal3"/>
        <w:pBdr>
          <w:top w:val="nil"/>
          <w:left w:val="nil"/>
          <w:bottom w:val="nil"/>
          <w:right w:val="nil"/>
          <w:between w:val="nil"/>
        </w:pBdr>
        <w:spacing w:line="240" w:lineRule="auto"/>
        <w:jc w:val="both"/>
        <w:rPr>
          <w:noProof/>
          <w:color w:val="000000"/>
          <w:highlight w:val="red"/>
        </w:rPr>
      </w:pPr>
      <w:r>
        <w:rPr>
          <w:noProof/>
          <w:color w:val="000000" w:themeColor="text1"/>
        </w:rPr>
        <w:t xml:space="preserve">Cu scopul de a stimula cererea de vehicule cu emisii zero, această investiție vizează creșterea numărului de vehicule alimentate cu combustibili alternativi (electrice, H2) pentru întreprinderi cu 2 670 de unități (2170 </w:t>
      </w:r>
      <w:r>
        <w:rPr>
          <w:noProof/>
        </w:rPr>
        <w:t xml:space="preserve">de autoturisme și camionete electrice și pe bază de hidrogen pe bază de baterii, 500 de biciclete electrice de marfă). </w:t>
      </w:r>
    </w:p>
    <w:p w14:paraId="5E8319B8"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Investiția se finalizează până la 31 decembrie 2025. </w:t>
      </w:r>
    </w:p>
    <w:p w14:paraId="667E91CA" w14:textId="4CB8515C" w:rsidR="00182442" w:rsidRDefault="00283CF1">
      <w:pPr>
        <w:pStyle w:val="P68B1DB1-Normal19"/>
        <w:pBdr>
          <w:top w:val="nil"/>
          <w:left w:val="nil"/>
          <w:bottom w:val="nil"/>
          <w:right w:val="nil"/>
          <w:between w:val="nil"/>
        </w:pBdr>
        <w:spacing w:line="240" w:lineRule="auto"/>
        <w:jc w:val="both"/>
        <w:rPr>
          <w:noProof/>
          <w:color w:val="000000"/>
        </w:rPr>
      </w:pPr>
      <w:r>
        <w:rPr>
          <w:noProof/>
        </w:rPr>
        <w:t xml:space="preserve">Investiția 5: Ajutoare pentru achiziționarea de vehicule (electrice, H2) și de infrastructură pentru municipalități, regiuni, administrația de stat și alte entități publice </w:t>
      </w:r>
    </w:p>
    <w:p w14:paraId="20ABEC71" w14:textId="7731FC3E" w:rsidR="00182442" w:rsidRDefault="00283CF1">
      <w:pPr>
        <w:pStyle w:val="P68B1DB1-Normal3"/>
        <w:pBdr>
          <w:top w:val="nil"/>
          <w:left w:val="nil"/>
          <w:bottom w:val="nil"/>
          <w:right w:val="nil"/>
          <w:between w:val="nil"/>
        </w:pBdr>
        <w:spacing w:line="240" w:lineRule="auto"/>
        <w:jc w:val="both"/>
        <w:rPr>
          <w:noProof/>
          <w:color w:val="000000"/>
        </w:rPr>
      </w:pPr>
      <w:r>
        <w:rPr>
          <w:noProof/>
          <w:color w:val="000000" w:themeColor="text1"/>
        </w:rPr>
        <w:t>Această investiție</w:t>
      </w:r>
      <w:r>
        <w:rPr>
          <w:noProof/>
        </w:rPr>
        <w:t xml:space="preserve"> vizează creșterea numărului de vehicule alimentate cu combustibili alternativi (electrice, H2) pentru municipalități, regiuni, administrația de stat și alte entități publice cu 1 485 de unități și creșterea numărului de puncte de reîncărcare pentru municipalități, regiuni, administrația de stat și alte entități publice cu 200 de unități.</w:t>
      </w:r>
      <w:r>
        <w:rPr>
          <w:noProof/>
          <w:color w:val="000000" w:themeColor="text1"/>
        </w:rPr>
        <w:t xml:space="preserve"> </w:t>
      </w:r>
    </w:p>
    <w:p w14:paraId="7E9A80C4" w14:textId="77777777" w:rsidR="00182442" w:rsidRDefault="00283CF1">
      <w:pPr>
        <w:pStyle w:val="P68B1DB1-Normal4"/>
        <w:pBdr>
          <w:top w:val="nil"/>
          <w:left w:val="nil"/>
          <w:bottom w:val="nil"/>
          <w:right w:val="nil"/>
          <w:between w:val="nil"/>
        </w:pBdr>
        <w:spacing w:line="240" w:lineRule="auto"/>
        <w:jc w:val="both"/>
        <w:rPr>
          <w:noProof/>
          <w:highlight w:val="yellow"/>
        </w:rPr>
      </w:pPr>
      <w:r>
        <w:rPr>
          <w:noProof/>
        </w:rPr>
        <w:t>Investiția se finalizează până la 31 decembrie 2025.</w:t>
      </w:r>
    </w:p>
    <w:p w14:paraId="084AD79E"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Investiția 6: Ajutoare pentru achiziționarea de vehicule (troleibuze pentru baterii și tramvaie cu podea joasă) pentru transportul public în orașul Praga</w:t>
      </w:r>
    </w:p>
    <w:p w14:paraId="3A3E77FB"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Această investiție vizează sprijinirea achiziționării a 20 troleibuze alimentate cu baterii și a 20 tramvaie cu podea joasă pentru orașul Praga. </w:t>
      </w:r>
    </w:p>
    <w:p w14:paraId="098D98C7" w14:textId="77777777" w:rsidR="00182442" w:rsidRDefault="00283CF1">
      <w:pPr>
        <w:pStyle w:val="P68B1DB1-Normal4"/>
        <w:pBdr>
          <w:top w:val="nil"/>
          <w:left w:val="nil"/>
          <w:bottom w:val="nil"/>
          <w:right w:val="nil"/>
          <w:between w:val="nil"/>
        </w:pBdr>
        <w:spacing w:line="240" w:lineRule="auto"/>
        <w:rPr>
          <w:noProof/>
          <w:u w:val="single"/>
        </w:rPr>
        <w:sectPr w:rsidR="00182442" w:rsidSect="00B67106">
          <w:headerReference w:type="even" r:id="rId198"/>
          <w:headerReference w:type="default" r:id="rId199"/>
          <w:footerReference w:type="even" r:id="rId200"/>
          <w:footerReference w:type="default" r:id="rId201"/>
          <w:headerReference w:type="first" r:id="rId202"/>
          <w:footerReference w:type="first" r:id="rId203"/>
          <w:pgSz w:w="11907" w:h="16839"/>
          <w:pgMar w:top="1134" w:right="1134" w:bottom="1134" w:left="1134" w:header="567" w:footer="567" w:gutter="0"/>
          <w:cols w:space="720"/>
          <w:docGrid w:linePitch="326"/>
        </w:sectPr>
      </w:pPr>
      <w:r>
        <w:rPr>
          <w:noProof/>
        </w:rPr>
        <w:t>Investiția se finalizează până la 31 martie 2026.</w:t>
      </w:r>
    </w:p>
    <w:p w14:paraId="384C5C6F" w14:textId="1DDE9CBE" w:rsidR="00182442" w:rsidRDefault="00283CF1">
      <w:pPr>
        <w:pStyle w:val="P68B1DB1-Normal36"/>
        <w:pBdr>
          <w:top w:val="nil"/>
          <w:left w:val="nil"/>
          <w:bottom w:val="nil"/>
          <w:right w:val="nil"/>
          <w:between w:val="nil"/>
        </w:pBdr>
        <w:spacing w:line="240" w:lineRule="auto"/>
        <w:ind w:firstLine="142"/>
        <w:jc w:val="both"/>
        <w:rPr>
          <w:rFonts w:ascii="Calibri" w:hAnsi="Calibri"/>
          <w:noProof/>
          <w:sz w:val="22"/>
        </w:rPr>
      </w:pPr>
      <w:r>
        <w:rPr>
          <w:noProof/>
        </w:rPr>
        <w:t>K.2. Obiective de etapă, ținte, indicatori și calendar pentru monitorizarea și punerea în aplicare a sprijinului financiar nerambursabil</w:t>
      </w:r>
    </w:p>
    <w:tbl>
      <w:tblPr>
        <w:tblW w:w="15172" w:type="dxa"/>
        <w:tblInd w:w="-147" w:type="dxa"/>
        <w:tblLayout w:type="fixed"/>
        <w:tblLook w:val="0400" w:firstRow="0" w:lastRow="0" w:firstColumn="0" w:lastColumn="0" w:noHBand="0" w:noVBand="1"/>
      </w:tblPr>
      <w:tblGrid>
        <w:gridCol w:w="710"/>
        <w:gridCol w:w="2206"/>
        <w:gridCol w:w="1124"/>
        <w:gridCol w:w="1587"/>
        <w:gridCol w:w="1124"/>
        <w:gridCol w:w="1064"/>
        <w:gridCol w:w="1064"/>
        <w:gridCol w:w="672"/>
        <w:gridCol w:w="956"/>
        <w:gridCol w:w="717"/>
        <w:gridCol w:w="3948"/>
      </w:tblGrid>
      <w:tr w:rsidR="00182442" w14:paraId="79D7A47F" w14:textId="77777777">
        <w:trPr>
          <w:trHeight w:val="540"/>
          <w:tblHeader/>
        </w:trPr>
        <w:tc>
          <w:tcPr>
            <w:tcW w:w="71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82D162" w14:textId="77777777" w:rsidR="00182442" w:rsidRDefault="00283CF1">
            <w:pPr>
              <w:pStyle w:val="P68B1DB1-Normal9"/>
              <w:spacing w:line="240" w:lineRule="auto"/>
              <w:jc w:val="center"/>
              <w:rPr>
                <w:rFonts w:ascii="Calibri" w:hAnsi="Calibri"/>
                <w:noProof/>
              </w:rPr>
            </w:pPr>
            <w:r>
              <w:rPr>
                <w:noProof/>
              </w:rPr>
              <w:t xml:space="preserve">Secț. NUM. </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9A78C40" w14:textId="77777777" w:rsidR="00182442" w:rsidRDefault="00283CF1">
            <w:pPr>
              <w:pStyle w:val="P68B1DB1-Normal9"/>
              <w:spacing w:line="240" w:lineRule="auto"/>
              <w:jc w:val="center"/>
              <w:rPr>
                <w:rFonts w:ascii="Calibri" w:hAnsi="Calibri"/>
                <w:noProof/>
              </w:rPr>
            </w:pPr>
            <w:r>
              <w:rPr>
                <w:noProof/>
              </w:rPr>
              <w:t>Măsură conexă (reformă sau investiții)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BBC1916" w14:textId="77777777" w:rsidR="00182442" w:rsidRDefault="00283CF1">
            <w:pPr>
              <w:pStyle w:val="P68B1DB1-Normal9"/>
              <w:spacing w:line="240" w:lineRule="auto"/>
              <w:jc w:val="center"/>
              <w:rPr>
                <w:rFonts w:ascii="Calibri" w:hAnsi="Calibri"/>
                <w:noProof/>
              </w:rPr>
            </w:pPr>
            <w:r>
              <w:rPr>
                <w:noProof/>
              </w:rPr>
              <w:t>Etapă/Obiectiv</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A1B56C7" w14:textId="77777777" w:rsidR="00182442" w:rsidRDefault="00283CF1">
            <w:pPr>
              <w:pStyle w:val="P68B1DB1-Normal9"/>
              <w:spacing w:line="240" w:lineRule="auto"/>
              <w:jc w:val="center"/>
              <w:rPr>
                <w:rFonts w:ascii="Calibri" w:hAnsi="Calibri"/>
                <w:noProof/>
              </w:rPr>
            </w:pPr>
            <w:r>
              <w:rPr>
                <w:noProof/>
              </w:rPr>
              <w:t>Nume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5DCFED1" w14:textId="77777777" w:rsidR="00182442" w:rsidRDefault="00283CF1">
            <w:pPr>
              <w:pStyle w:val="P68B1DB1-Normal12"/>
              <w:spacing w:line="240" w:lineRule="auto"/>
              <w:jc w:val="center"/>
              <w:rPr>
                <w:rFonts w:ascii="Calibri" w:hAnsi="Calibri"/>
                <w:noProof/>
              </w:rPr>
            </w:pPr>
            <w:r>
              <w:rPr>
                <w:rFonts w:eastAsia="Times New Roman"/>
                <w:b/>
                <w:noProof/>
              </w:rPr>
              <w:t>Indicatori calitativi</w:t>
            </w:r>
            <w:r>
              <w:rPr>
                <w:rFonts w:ascii="Calibri" w:hAnsi="Calibri"/>
                <w:noProof/>
              </w:rPr>
              <w:br/>
            </w:r>
            <w:r>
              <w:rPr>
                <w:rFonts w:eastAsia="Times New Roman"/>
                <w:b/>
                <w:noProof/>
              </w:rPr>
              <w:t>(pentru jaloane)</w:t>
            </w:r>
          </w:p>
        </w:tc>
        <w:tc>
          <w:tcPr>
            <w:tcW w:w="2823"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0A284868" w14:textId="77777777" w:rsidR="00182442" w:rsidRDefault="00283CF1">
            <w:pPr>
              <w:pStyle w:val="P68B1DB1-Normal12"/>
              <w:spacing w:line="240" w:lineRule="auto"/>
              <w:jc w:val="center"/>
              <w:rPr>
                <w:rFonts w:ascii="Calibri" w:hAnsi="Calibri"/>
                <w:noProof/>
              </w:rPr>
            </w:pPr>
            <w:r>
              <w:rPr>
                <w:rFonts w:eastAsia="Times New Roman"/>
                <w:b/>
                <w:noProof/>
              </w:rPr>
              <w:t>Indicatori cantitativi</w:t>
            </w:r>
            <w:r>
              <w:rPr>
                <w:rFonts w:ascii="Calibri" w:hAnsi="Calibri"/>
                <w:noProof/>
              </w:rPr>
              <w:br/>
            </w:r>
            <w:r>
              <w:rPr>
                <w:rFonts w:eastAsia="Times New Roman"/>
                <w:b/>
                <w:noProof/>
              </w:rPr>
              <w:t>(pentru obiective)</w:t>
            </w:r>
          </w:p>
        </w:tc>
        <w:tc>
          <w:tcPr>
            <w:tcW w:w="1686"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466E8543" w14:textId="77777777" w:rsidR="00182442" w:rsidRDefault="00283CF1">
            <w:pPr>
              <w:pStyle w:val="P68B1DB1-Normal9"/>
              <w:spacing w:line="240" w:lineRule="auto"/>
              <w:jc w:val="center"/>
              <w:rPr>
                <w:rFonts w:ascii="Calibri" w:hAnsi="Calibri"/>
                <w:noProof/>
              </w:rPr>
            </w:pPr>
            <w:r>
              <w:rPr>
                <w:noProof/>
              </w:rPr>
              <w:t xml:space="preserve">Calendar orientativ pentru finalizare </w:t>
            </w:r>
          </w:p>
        </w:tc>
        <w:tc>
          <w:tcPr>
            <w:tcW w:w="398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8FB401F" w14:textId="77777777" w:rsidR="00182442" w:rsidRDefault="00283CF1">
            <w:pPr>
              <w:pStyle w:val="P68B1DB1-Normal9"/>
              <w:spacing w:line="240" w:lineRule="auto"/>
              <w:jc w:val="center"/>
              <w:rPr>
                <w:rFonts w:ascii="Calibri" w:hAnsi="Calibri"/>
                <w:noProof/>
              </w:rPr>
            </w:pPr>
            <w:r>
              <w:rPr>
                <w:noProof/>
              </w:rPr>
              <w:t>Descrierea fiecărui obiectiv de etapă și a fiecărei ținte</w:t>
            </w:r>
          </w:p>
        </w:tc>
      </w:tr>
      <w:tr w:rsidR="00182442" w14:paraId="6FF239D5" w14:textId="77777777">
        <w:trPr>
          <w:trHeight w:val="420"/>
          <w:tblHeader/>
        </w:trPr>
        <w:tc>
          <w:tcPr>
            <w:tcW w:w="715" w:type="dxa"/>
            <w:vMerge/>
            <w:tcBorders>
              <w:top w:val="single" w:sz="4" w:space="0" w:color="auto"/>
              <w:left w:val="single" w:sz="4" w:space="0" w:color="auto"/>
              <w:bottom w:val="single" w:sz="4" w:space="0" w:color="auto"/>
              <w:right w:val="single" w:sz="4" w:space="0" w:color="auto"/>
            </w:tcBorders>
            <w:vAlign w:val="center"/>
          </w:tcPr>
          <w:p w14:paraId="60CEA807" w14:textId="77777777" w:rsidR="00182442" w:rsidRDefault="00182442">
            <w:pPr>
              <w:spacing w:line="240" w:lineRule="auto"/>
              <w:rPr>
                <w:rFonts w:ascii="Calibri" w:hAnsi="Calibri"/>
                <w:noProof/>
                <w:sz w:val="18"/>
              </w:rPr>
            </w:pPr>
          </w:p>
        </w:tc>
        <w:tc>
          <w:tcPr>
            <w:tcW w:w="2228" w:type="dxa"/>
            <w:vMerge/>
            <w:tcBorders>
              <w:top w:val="single" w:sz="4" w:space="0" w:color="auto"/>
              <w:left w:val="single" w:sz="4" w:space="0" w:color="auto"/>
              <w:bottom w:val="single" w:sz="4" w:space="0" w:color="auto"/>
              <w:right w:val="single" w:sz="4" w:space="0" w:color="auto"/>
            </w:tcBorders>
            <w:vAlign w:val="center"/>
          </w:tcPr>
          <w:p w14:paraId="7310F32D" w14:textId="77777777" w:rsidR="00182442" w:rsidRDefault="00182442">
            <w:pPr>
              <w:spacing w:line="240" w:lineRule="auto"/>
              <w:rPr>
                <w:rFonts w:ascii="Calibri" w:hAnsi="Calibri"/>
                <w:noProof/>
                <w:sz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C4DEEFF" w14:textId="77777777" w:rsidR="00182442" w:rsidRDefault="00182442">
            <w:pPr>
              <w:spacing w:line="240" w:lineRule="auto"/>
              <w:rPr>
                <w:rFonts w:ascii="Calibri" w:hAnsi="Calibri"/>
                <w:noProof/>
                <w:sz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04D68AFA" w14:textId="77777777" w:rsidR="00182442" w:rsidRDefault="00182442">
            <w:pPr>
              <w:spacing w:line="240" w:lineRule="auto"/>
              <w:rPr>
                <w:rFonts w:ascii="Calibri" w:hAnsi="Calibri"/>
                <w:noProof/>
                <w:sz w:val="18"/>
              </w:rPr>
            </w:pPr>
          </w:p>
        </w:tc>
        <w:tc>
          <w:tcPr>
            <w:tcW w:w="1134" w:type="dxa"/>
            <w:vMerge/>
            <w:tcBorders>
              <w:left w:val="single" w:sz="4" w:space="0" w:color="auto"/>
            </w:tcBorders>
            <w:vAlign w:val="center"/>
          </w:tcPr>
          <w:p w14:paraId="359E404F" w14:textId="77777777" w:rsidR="00182442" w:rsidRDefault="00182442">
            <w:pPr>
              <w:spacing w:line="240" w:lineRule="auto"/>
              <w:rPr>
                <w:rFonts w:ascii="Calibri" w:hAnsi="Calibri"/>
                <w:noProof/>
                <w:sz w:val="18"/>
              </w:rPr>
            </w:pPr>
          </w:p>
        </w:tc>
        <w:tc>
          <w:tcPr>
            <w:tcW w:w="10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315E5FA" w14:textId="77777777" w:rsidR="00182442" w:rsidRDefault="00283CF1">
            <w:pPr>
              <w:pStyle w:val="P68B1DB1-Normal9"/>
              <w:spacing w:line="240" w:lineRule="auto"/>
              <w:jc w:val="center"/>
              <w:rPr>
                <w:rFonts w:ascii="Calibri" w:hAnsi="Calibri"/>
                <w:noProof/>
              </w:rPr>
            </w:pPr>
            <w:r>
              <w:rPr>
                <w:noProof/>
              </w:rPr>
              <w:t>Unitatea de măsură</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A24620A" w14:textId="77777777" w:rsidR="00182442" w:rsidRDefault="00283CF1">
            <w:pPr>
              <w:pStyle w:val="P68B1DB1-Normal9"/>
              <w:spacing w:line="240" w:lineRule="auto"/>
              <w:jc w:val="center"/>
              <w:rPr>
                <w:rFonts w:ascii="Calibri" w:hAnsi="Calibri"/>
                <w:noProof/>
              </w:rPr>
            </w:pPr>
            <w:r>
              <w:rPr>
                <w:noProof/>
              </w:rPr>
              <w:t xml:space="preserve">Situația de referință </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0D1F8A4" w14:textId="77777777" w:rsidR="00182442" w:rsidRDefault="00283CF1">
            <w:pPr>
              <w:pStyle w:val="P68B1DB1-Normal9"/>
              <w:spacing w:line="240" w:lineRule="auto"/>
              <w:jc w:val="center"/>
              <w:rPr>
                <w:rFonts w:ascii="Calibri" w:hAnsi="Calibri"/>
                <w:noProof/>
              </w:rPr>
            </w:pPr>
            <w:r>
              <w:rPr>
                <w:noProof/>
              </w:rPr>
              <w:t xml:space="preserve">Obiectiv </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23C91B5" w14:textId="77777777" w:rsidR="00182442" w:rsidRDefault="00283CF1">
            <w:pPr>
              <w:pStyle w:val="P68B1DB1-Normal9"/>
              <w:spacing w:line="240" w:lineRule="auto"/>
              <w:jc w:val="center"/>
              <w:rPr>
                <w:rFonts w:ascii="Calibri" w:hAnsi="Calibri"/>
                <w:noProof/>
              </w:rPr>
            </w:pPr>
            <w:r>
              <w:rPr>
                <w:noProof/>
              </w:rPr>
              <w:t>Trimestru</w:t>
            </w:r>
          </w:p>
        </w:tc>
        <w:tc>
          <w:tcPr>
            <w:tcW w:w="677"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28AE9669" w14:textId="77777777" w:rsidR="00182442" w:rsidRDefault="00283CF1">
            <w:pPr>
              <w:pStyle w:val="P68B1DB1-Normal9"/>
              <w:spacing w:line="240" w:lineRule="auto"/>
              <w:jc w:val="center"/>
              <w:rPr>
                <w:rFonts w:ascii="Calibri" w:hAnsi="Calibri"/>
                <w:noProof/>
              </w:rPr>
            </w:pPr>
            <w:r>
              <w:rPr>
                <w:noProof/>
              </w:rPr>
              <w:t>Anul</w:t>
            </w:r>
          </w:p>
        </w:tc>
        <w:tc>
          <w:tcPr>
            <w:tcW w:w="3989" w:type="dxa"/>
            <w:vMerge/>
            <w:tcBorders>
              <w:top w:val="single" w:sz="4" w:space="0" w:color="auto"/>
              <w:bottom w:val="single" w:sz="4" w:space="0" w:color="auto"/>
              <w:right w:val="single" w:sz="4" w:space="0" w:color="auto"/>
            </w:tcBorders>
            <w:vAlign w:val="center"/>
          </w:tcPr>
          <w:p w14:paraId="4CCD02D3" w14:textId="77777777" w:rsidR="00182442" w:rsidRDefault="00182442">
            <w:pPr>
              <w:spacing w:line="240" w:lineRule="auto"/>
              <w:rPr>
                <w:rFonts w:ascii="Calibri" w:hAnsi="Calibri"/>
                <w:noProof/>
                <w:sz w:val="18"/>
              </w:rPr>
            </w:pPr>
          </w:p>
        </w:tc>
      </w:tr>
      <w:tr w:rsidR="00182442" w14:paraId="5C005225" w14:textId="77777777">
        <w:trPr>
          <w:trHeight w:val="315"/>
        </w:trPr>
        <w:tc>
          <w:tcPr>
            <w:tcW w:w="71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AA190C6" w14:textId="77777777" w:rsidR="00182442" w:rsidRDefault="00283CF1">
            <w:pPr>
              <w:pStyle w:val="P68B1DB1-Normal16"/>
              <w:spacing w:line="240" w:lineRule="auto"/>
              <w:jc w:val="center"/>
              <w:rPr>
                <w:rFonts w:ascii="Calibri" w:hAnsi="Calibri"/>
                <w:noProof/>
              </w:rPr>
            </w:pPr>
            <w:r>
              <w:rPr>
                <w:noProof/>
              </w:rPr>
              <w:t>115</w:t>
            </w:r>
          </w:p>
        </w:tc>
        <w:tc>
          <w:tcPr>
            <w:tcW w:w="222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33BC116" w14:textId="77777777" w:rsidR="00182442" w:rsidRDefault="00283CF1">
            <w:pPr>
              <w:pStyle w:val="P68B1DB1-Normal16"/>
              <w:spacing w:line="240" w:lineRule="auto"/>
              <w:rPr>
                <w:rFonts w:ascii="Calibri" w:hAnsi="Calibri"/>
                <w:noProof/>
              </w:rPr>
            </w:pPr>
            <w:r>
              <w:rPr>
                <w:noProof/>
              </w:rPr>
              <w:t xml:space="preserve">Investiția 1: Construirea infrastructurii de transport public în orașul Praga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66B5BF0" w14:textId="77777777" w:rsidR="00182442" w:rsidRDefault="00283CF1">
            <w:pPr>
              <w:pStyle w:val="P68B1DB1-Normal16"/>
              <w:spacing w:line="240" w:lineRule="auto"/>
              <w:rPr>
                <w:rFonts w:ascii="Calibri" w:hAnsi="Calibri"/>
                <w:noProof/>
              </w:rPr>
            </w:pPr>
            <w:r>
              <w:rPr>
                <w:noProof/>
              </w:rPr>
              <w:t>Țintă</w:t>
            </w:r>
          </w:p>
        </w:tc>
        <w:tc>
          <w:tcPr>
            <w:tcW w:w="160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5FB2ABBA" w14:textId="77777777" w:rsidR="00182442" w:rsidRDefault="00283CF1">
            <w:pPr>
              <w:pStyle w:val="P68B1DB1-Normal16"/>
              <w:spacing w:line="240" w:lineRule="auto"/>
              <w:rPr>
                <w:rFonts w:ascii="Calibri" w:hAnsi="Calibri"/>
                <w:noProof/>
              </w:rPr>
            </w:pPr>
            <w:r>
              <w:rPr>
                <w:noProof/>
              </w:rPr>
              <w:t>Numărul de puncte de reîncărcare pentru orașul Praga</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472D87B"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E7E5B0" w14:textId="77777777" w:rsidR="00182442" w:rsidRDefault="00283CF1">
            <w:pPr>
              <w:pStyle w:val="P68B1DB1-Normal16"/>
              <w:spacing w:line="240" w:lineRule="auto"/>
              <w:rPr>
                <w:rFonts w:ascii="Calibri" w:hAnsi="Calibri"/>
                <w:noProof/>
              </w:rPr>
            </w:pPr>
            <w:r>
              <w:rPr>
                <w:noProof/>
              </w:rPr>
              <w:t>Număr</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636634"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4CDDA" w14:textId="77777777" w:rsidR="00182442" w:rsidRDefault="00283CF1">
            <w:pPr>
              <w:pStyle w:val="P68B1DB1-Normal16"/>
              <w:spacing w:line="240" w:lineRule="auto"/>
              <w:jc w:val="center"/>
              <w:rPr>
                <w:rFonts w:ascii="Calibri" w:hAnsi="Calibri"/>
                <w:noProof/>
              </w:rPr>
            </w:pPr>
            <w:r>
              <w:rPr>
                <w:noProof/>
              </w:rPr>
              <w:t>52</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A12DD" w14:textId="77777777" w:rsidR="00182442" w:rsidRDefault="00283CF1">
            <w:pPr>
              <w:pStyle w:val="P68B1DB1-Normal16"/>
              <w:spacing w:line="240" w:lineRule="auto"/>
              <w:jc w:val="center"/>
              <w:rPr>
                <w:rFonts w:ascii="Calibri" w:hAnsi="Calibri"/>
                <w:noProof/>
              </w:rPr>
            </w:pPr>
            <w:r>
              <w:rPr>
                <w:noProof/>
              </w:rPr>
              <w:t>TRIMESTRUL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628CFD" w14:textId="77777777" w:rsidR="00182442" w:rsidRDefault="00283CF1">
            <w:pPr>
              <w:pStyle w:val="P68B1DB1-Normal16"/>
              <w:spacing w:line="240" w:lineRule="auto"/>
              <w:jc w:val="center"/>
              <w:rPr>
                <w:noProof/>
              </w:rPr>
            </w:pPr>
            <w:r>
              <w:rPr>
                <w:noProof/>
              </w:rPr>
              <w:t>2025</w:t>
            </w:r>
          </w:p>
        </w:tc>
        <w:tc>
          <w:tcPr>
            <w:tcW w:w="398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C7A48B" w14:textId="77777777" w:rsidR="00182442" w:rsidRDefault="00283CF1">
            <w:pPr>
              <w:pStyle w:val="P68B1DB1-Normal16"/>
              <w:spacing w:line="240" w:lineRule="auto"/>
              <w:rPr>
                <w:rFonts w:ascii="Calibri" w:hAnsi="Calibri"/>
                <w:noProof/>
              </w:rPr>
            </w:pPr>
            <w:r>
              <w:rPr>
                <w:noProof/>
              </w:rPr>
              <w:t xml:space="preserve">Cel puțin 52 noi puncte de reîncărcare trebuie să fie operaționale pentru orașul Praga. </w:t>
            </w:r>
          </w:p>
        </w:tc>
      </w:tr>
      <w:tr w:rsidR="00182442" w14:paraId="7A9E6D28"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5C33A1" w14:textId="77777777" w:rsidR="00182442" w:rsidRDefault="00283CF1">
            <w:pPr>
              <w:pStyle w:val="P68B1DB1-Normal16"/>
              <w:spacing w:line="240" w:lineRule="auto"/>
              <w:jc w:val="center"/>
              <w:rPr>
                <w:rFonts w:ascii="Calibri" w:hAnsi="Calibri"/>
                <w:noProof/>
              </w:rPr>
            </w:pPr>
            <w:r>
              <w:rPr>
                <w:noProof/>
              </w:rPr>
              <w:t>116</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6754" w14:textId="70F854B3" w:rsidR="00182442" w:rsidRDefault="00283CF1">
            <w:pPr>
              <w:pStyle w:val="P68B1DB1-Normal16"/>
              <w:spacing w:line="240" w:lineRule="auto"/>
              <w:rPr>
                <w:rFonts w:ascii="Calibri" w:hAnsi="Calibri"/>
                <w:noProof/>
              </w:rPr>
            </w:pPr>
            <w:r>
              <w:rPr>
                <w:noProof/>
              </w:rPr>
              <w:t>Investiția 1: Construirea infrastructurii de transport public în orașul Praga</w:t>
            </w:r>
            <w:r w:rsidR="00081618">
              <w:rPr>
                <w:noProof/>
              </w:rPr>
              <w:t xml:space="preserv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C9D210" w14:textId="77777777" w:rsidR="00182442" w:rsidRDefault="00283CF1">
            <w:pPr>
              <w:pStyle w:val="P68B1DB1-Normal16"/>
              <w:spacing w:line="240" w:lineRule="auto"/>
              <w:rPr>
                <w:rFonts w:ascii="Calibri" w:hAnsi="Calibri"/>
                <w:noProof/>
              </w:rPr>
            </w:pPr>
            <w:r>
              <w:rPr>
                <w:noProof/>
              </w:rPr>
              <w:t>Țintă</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8C93C4" w14:textId="3CFB10D5" w:rsidR="00182442" w:rsidRDefault="00283CF1">
            <w:pPr>
              <w:pStyle w:val="P68B1DB1-Normal16"/>
              <w:spacing w:line="240" w:lineRule="auto"/>
              <w:rPr>
                <w:rFonts w:ascii="Calibri" w:hAnsi="Calibri"/>
                <w:noProof/>
              </w:rPr>
            </w:pPr>
            <w:r>
              <w:rPr>
                <w:noProof/>
              </w:rPr>
              <w:t xml:space="preserve">Numărul de kilometri de drum cu taxare dinamică pentru orașul Praga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DABE1"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87C33C" w14:textId="77777777" w:rsidR="00182442" w:rsidRDefault="00283CF1">
            <w:pPr>
              <w:pStyle w:val="P68B1DB1-Normal16"/>
              <w:spacing w:line="240" w:lineRule="auto"/>
              <w:rPr>
                <w:rFonts w:ascii="Calibri" w:hAnsi="Calibri"/>
                <w:noProof/>
              </w:rPr>
            </w:pPr>
            <w:r>
              <w:rPr>
                <w:noProof/>
              </w:rPr>
              <w:t xml:space="preserve">Km de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59AF3C"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A473DB" w14:textId="77777777" w:rsidR="00182442" w:rsidRDefault="00283CF1">
            <w:pPr>
              <w:pStyle w:val="P68B1DB1-Normal16"/>
              <w:spacing w:line="240" w:lineRule="auto"/>
              <w:jc w:val="center"/>
              <w:rPr>
                <w:rFonts w:ascii="Calibri" w:hAnsi="Calibri"/>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FD50FC" w14:textId="06C1985E" w:rsidR="00182442" w:rsidRDefault="00283CF1">
            <w:pPr>
              <w:pStyle w:val="P68B1DB1-Normal16"/>
              <w:spacing w:line="240" w:lineRule="auto"/>
              <w:jc w:val="center"/>
              <w:rPr>
                <w:rFonts w:ascii="Calibri" w:hAnsi="Calibri"/>
                <w:noProof/>
              </w:rPr>
            </w:pPr>
            <w:r>
              <w:rPr>
                <w:noProof/>
              </w:rPr>
              <w:t>TRIMESTRUL 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87E69" w14:textId="4BFF1195" w:rsidR="00182442" w:rsidRDefault="00283CF1">
            <w:pPr>
              <w:pStyle w:val="P68B1DB1-Normal16"/>
              <w:spacing w:line="240" w:lineRule="auto"/>
              <w:jc w:val="center"/>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B631BA" w14:textId="77777777" w:rsidR="00182442" w:rsidRDefault="00283CF1">
            <w:pPr>
              <w:pStyle w:val="P68B1DB1-Normal16"/>
              <w:spacing w:line="240" w:lineRule="auto"/>
              <w:rPr>
                <w:noProof/>
                <w:highlight w:val="yellow"/>
              </w:rPr>
            </w:pPr>
            <w:r>
              <w:rPr>
                <w:noProof/>
              </w:rPr>
              <w:t xml:space="preserve">Cel puțin 40 km de drum de încărcare dinamică pentru troleibuzul bateriei pentru orașul Praga trebuie să fie gata de funcționare. </w:t>
            </w:r>
          </w:p>
        </w:tc>
      </w:tr>
      <w:tr w:rsidR="00182442" w14:paraId="680C13A7"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CE8767" w14:textId="77777777" w:rsidR="00182442" w:rsidRDefault="00283CF1">
            <w:pPr>
              <w:pStyle w:val="P68B1DB1-Normal16"/>
              <w:spacing w:line="240" w:lineRule="auto"/>
              <w:jc w:val="center"/>
              <w:rPr>
                <w:rFonts w:ascii="Calibri" w:hAnsi="Calibri"/>
                <w:noProof/>
              </w:rPr>
            </w:pPr>
            <w:r>
              <w:rPr>
                <w:noProof/>
              </w:rPr>
              <w:t>117</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2D353C" w14:textId="77777777" w:rsidR="00182442" w:rsidRDefault="00283CF1">
            <w:pPr>
              <w:pStyle w:val="P68B1DB1-Normal16"/>
              <w:spacing w:line="240" w:lineRule="auto"/>
              <w:rPr>
                <w:rFonts w:ascii="Calibri" w:hAnsi="Calibri"/>
                <w:noProof/>
              </w:rPr>
            </w:pPr>
            <w:r>
              <w:rPr>
                <w:noProof/>
              </w:rPr>
              <w:t xml:space="preserve">Investiția 2: Infrastructura clădirilor – Puncte de reîncărcare pentru întreprinderi private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02F30" w14:textId="77777777" w:rsidR="00182442" w:rsidRDefault="00283CF1">
            <w:pPr>
              <w:pStyle w:val="P68B1DB1-Normal16"/>
              <w:spacing w:line="240" w:lineRule="auto"/>
              <w:rPr>
                <w:rFonts w:ascii="Calibri" w:hAnsi="Calibri"/>
                <w:noProof/>
              </w:rPr>
            </w:pPr>
            <w:r>
              <w:rPr>
                <w:noProof/>
              </w:rPr>
              <w:t>Țintă</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2FF6" w14:textId="77777777" w:rsidR="00182442" w:rsidRDefault="00283CF1">
            <w:pPr>
              <w:pStyle w:val="P68B1DB1-Normal16"/>
              <w:spacing w:line="240" w:lineRule="auto"/>
              <w:rPr>
                <w:noProof/>
              </w:rPr>
            </w:pPr>
            <w:r>
              <w:rPr>
                <w:noProof/>
              </w:rPr>
              <w:t>Numărul de puncte de reîncărcare instalate pentru întreprinderi private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DFBD06"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633BAF" w14:textId="127F1691" w:rsidR="00182442" w:rsidRDefault="00283CF1">
            <w:pPr>
              <w:pStyle w:val="P68B1DB1-Normal16"/>
              <w:spacing w:line="240" w:lineRule="auto"/>
              <w:rPr>
                <w:rFonts w:ascii="Calibri" w:hAnsi="Calibri"/>
                <w:noProof/>
              </w:rPr>
            </w:pPr>
            <w:r>
              <w:rPr>
                <w:noProof/>
              </w:rPr>
              <w:t>Numărul de</w:t>
            </w:r>
            <w:r w:rsidR="00081618">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5A4BB"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BD7306" w14:textId="199BC3F1" w:rsidR="00182442" w:rsidRDefault="00283CF1">
            <w:pPr>
              <w:pStyle w:val="P68B1DB1-Normal3"/>
              <w:spacing w:line="240" w:lineRule="auto"/>
              <w:jc w:val="center"/>
              <w:rPr>
                <w:rFonts w:ascii="Calibri" w:hAnsi="Calibri"/>
                <w:noProof/>
                <w:sz w:val="18"/>
              </w:rPr>
            </w:pPr>
            <w:r>
              <w:rPr>
                <w:noProof/>
                <w:color w:val="004300"/>
                <w:sz w:val="18"/>
              </w:rPr>
              <w:t>1</w:t>
            </w:r>
            <w:r>
              <w:rPr>
                <w:noProof/>
                <w:color w:val="006100"/>
                <w:sz w:val="20"/>
              </w:rPr>
              <w:t xml:space="preserve"> </w:t>
            </w:r>
            <w:r>
              <w:rPr>
                <w:noProof/>
                <w:color w:val="004300"/>
                <w:sz w:val="18"/>
              </w:rPr>
              <w:t>500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F285E5" w14:textId="77777777" w:rsidR="00182442" w:rsidRDefault="00283CF1">
            <w:pPr>
              <w:pStyle w:val="P68B1DB1-Normal16"/>
              <w:spacing w:line="240" w:lineRule="auto"/>
              <w:jc w:val="center"/>
              <w:rPr>
                <w:rFonts w:ascii="Calibri" w:hAnsi="Calibri"/>
                <w:noProof/>
              </w:rPr>
            </w:pPr>
            <w:r>
              <w:rPr>
                <w:noProof/>
              </w:rPr>
              <w:t>TRIMESTRUL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3077E6E" w14:textId="77777777" w:rsidR="00182442" w:rsidRDefault="00283CF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8A0C71" w14:textId="7627AACC" w:rsidR="00182442" w:rsidRDefault="00283CF1">
            <w:pPr>
              <w:pStyle w:val="P68B1DB1-Normal3"/>
              <w:spacing w:line="240" w:lineRule="auto"/>
              <w:rPr>
                <w:rFonts w:ascii="Calibri" w:hAnsi="Calibri"/>
                <w:noProof/>
                <w:sz w:val="18"/>
              </w:rPr>
            </w:pPr>
            <w:r>
              <w:rPr>
                <w:noProof/>
                <w:color w:val="004300"/>
                <w:sz w:val="18"/>
              </w:rPr>
              <w:t>Trebuie să fie operaționale cel puțin</w:t>
            </w:r>
            <w:r>
              <w:rPr>
                <w:noProof/>
                <w:color w:val="006100"/>
                <w:sz w:val="20"/>
              </w:rPr>
              <w:t xml:space="preserve"> </w:t>
            </w:r>
            <w:r>
              <w:rPr>
                <w:noProof/>
                <w:color w:val="004300"/>
                <w:sz w:val="18"/>
              </w:rPr>
              <w:t xml:space="preserve">500 de puncte de reîncărcare noi. </w:t>
            </w:r>
          </w:p>
        </w:tc>
      </w:tr>
      <w:tr w:rsidR="00182442" w14:paraId="2CEF153F"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5AEE3F" w14:textId="77777777" w:rsidR="00182442" w:rsidRDefault="00283CF1">
            <w:pPr>
              <w:pStyle w:val="P68B1DB1-Normal16"/>
              <w:spacing w:line="240" w:lineRule="auto"/>
              <w:jc w:val="center"/>
              <w:rPr>
                <w:rFonts w:ascii="Calibri" w:hAnsi="Calibri"/>
                <w:noProof/>
              </w:rPr>
            </w:pPr>
            <w:r>
              <w:rPr>
                <w:noProof/>
              </w:rPr>
              <w:t>118</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572B509" w14:textId="77777777" w:rsidR="00182442" w:rsidRDefault="00283CF1">
            <w:pPr>
              <w:pStyle w:val="P68B1DB1-Normal16"/>
              <w:spacing w:line="240" w:lineRule="auto"/>
              <w:rPr>
                <w:rFonts w:ascii="Calibri" w:hAnsi="Calibri"/>
                <w:noProof/>
              </w:rPr>
            </w:pPr>
            <w:r>
              <w:rPr>
                <w:noProof/>
              </w:rPr>
              <w:t xml:space="preserve">Investiția 3: Infrastructura clădirilor – Puncte de reîncărcare pentru clădirile rezidențiale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98056A" w14:textId="77777777" w:rsidR="00182442" w:rsidRDefault="00283CF1">
            <w:pPr>
              <w:pStyle w:val="P68B1DB1-Normal16"/>
              <w:spacing w:line="240" w:lineRule="auto"/>
              <w:rPr>
                <w:rFonts w:ascii="Calibri" w:hAnsi="Calibri"/>
                <w:noProof/>
              </w:rPr>
            </w:pPr>
            <w:r>
              <w:rPr>
                <w:noProof/>
              </w:rPr>
              <w:t xml:space="preserve"> Țintă</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14A9F8" w14:textId="77777777" w:rsidR="00182442" w:rsidRDefault="00283CF1">
            <w:pPr>
              <w:pStyle w:val="P68B1DB1-Normal16"/>
              <w:spacing w:line="240" w:lineRule="auto"/>
              <w:rPr>
                <w:rFonts w:ascii="Calibri" w:hAnsi="Calibri"/>
                <w:noProof/>
              </w:rPr>
            </w:pPr>
            <w:r>
              <w:rPr>
                <w:noProof/>
              </w:rPr>
              <w:t xml:space="preserve">Numărul de puncte de reîncărcare instalate pentru clădirile rezidențiale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C96FAE"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CE1EEE" w14:textId="56BB13A9" w:rsidR="00182442" w:rsidRDefault="00283CF1">
            <w:pPr>
              <w:pStyle w:val="P68B1DB1-Normal16"/>
              <w:spacing w:line="240" w:lineRule="auto"/>
              <w:rPr>
                <w:rFonts w:ascii="Calibri" w:hAnsi="Calibri"/>
                <w:noProof/>
              </w:rPr>
            </w:pPr>
            <w:r>
              <w:rPr>
                <w:noProof/>
              </w:rPr>
              <w:t>Numărul de</w:t>
            </w:r>
            <w:r w:rsidR="00081618">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857D8F"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E9C69" w14:textId="4855C4D0" w:rsidR="00182442" w:rsidRDefault="00283CF1">
            <w:pPr>
              <w:pStyle w:val="P68B1DB1-Normal3"/>
              <w:spacing w:line="240" w:lineRule="auto"/>
              <w:jc w:val="center"/>
              <w:rPr>
                <w:rFonts w:ascii="Calibri" w:hAnsi="Calibri"/>
                <w:noProof/>
                <w:sz w:val="18"/>
              </w:rPr>
            </w:pPr>
            <w:r>
              <w:rPr>
                <w:noProof/>
                <w:color w:val="004300"/>
                <w:sz w:val="18"/>
              </w:rPr>
              <w:t>2</w:t>
            </w:r>
            <w:r>
              <w:rPr>
                <w:noProof/>
                <w:color w:val="006100"/>
                <w:sz w:val="20"/>
              </w:rPr>
              <w:t xml:space="preserve"> </w:t>
            </w:r>
            <w:r>
              <w:rPr>
                <w:noProof/>
                <w:color w:val="004300"/>
                <w:sz w:val="18"/>
              </w:rPr>
              <w:t>880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332A3C" w14:textId="77777777" w:rsidR="00182442" w:rsidRDefault="00283CF1">
            <w:pPr>
              <w:pStyle w:val="P68B1DB1-Normal16"/>
              <w:spacing w:line="240" w:lineRule="auto"/>
              <w:jc w:val="center"/>
              <w:rPr>
                <w:rFonts w:ascii="Calibri" w:hAnsi="Calibri"/>
                <w:noProof/>
              </w:rPr>
            </w:pPr>
            <w:r>
              <w:rPr>
                <w:noProof/>
              </w:rPr>
              <w:t>TRIMESTRUL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E7FB38" w14:textId="77777777" w:rsidR="00182442" w:rsidRDefault="00283CF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9D4866" w14:textId="0463E76C" w:rsidR="00182442" w:rsidRDefault="00283CF1">
            <w:pPr>
              <w:pStyle w:val="P68B1DB1-Normal3"/>
              <w:spacing w:line="240" w:lineRule="auto"/>
              <w:rPr>
                <w:noProof/>
                <w:color w:val="004300"/>
                <w:sz w:val="18"/>
              </w:rPr>
            </w:pPr>
            <w:r>
              <w:rPr>
                <w:noProof/>
                <w:color w:val="004300"/>
                <w:sz w:val="18"/>
              </w:rPr>
              <w:t xml:space="preserve"> Trebuie să fie operaționale cel puțin</w:t>
            </w:r>
            <w:r>
              <w:rPr>
                <w:noProof/>
                <w:color w:val="006100"/>
                <w:sz w:val="20"/>
              </w:rPr>
              <w:t xml:space="preserve"> </w:t>
            </w:r>
            <w:r>
              <w:rPr>
                <w:noProof/>
                <w:color w:val="004300"/>
                <w:sz w:val="18"/>
              </w:rPr>
              <w:t xml:space="preserve">880 de puncte de reîncărcare noi. </w:t>
            </w:r>
          </w:p>
        </w:tc>
      </w:tr>
      <w:tr w:rsidR="00182442" w14:paraId="684FA013"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0EE176" w14:textId="77777777" w:rsidR="00182442" w:rsidRDefault="00283CF1">
            <w:pPr>
              <w:pStyle w:val="P68B1DB1-Normal16"/>
              <w:spacing w:line="240" w:lineRule="auto"/>
              <w:jc w:val="center"/>
              <w:rPr>
                <w:rFonts w:ascii="Calibri" w:hAnsi="Calibri"/>
                <w:noProof/>
              </w:rPr>
            </w:pPr>
            <w:r>
              <w:rPr>
                <w:noProof/>
              </w:rPr>
              <w:t>119</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EC4D76" w14:textId="77777777" w:rsidR="00182442" w:rsidRDefault="00283CF1">
            <w:pPr>
              <w:pStyle w:val="P68B1DB1-Normal16"/>
              <w:spacing w:line="240" w:lineRule="auto"/>
              <w:rPr>
                <w:rFonts w:ascii="Calibri" w:hAnsi="Calibri"/>
                <w:noProof/>
              </w:rPr>
            </w:pPr>
            <w:r>
              <w:rPr>
                <w:noProof/>
              </w:rPr>
              <w:t xml:space="preserve">Investiția 4: Ajutor pentru achiziționarea de vehicule – vehicule (electrice, H2, biciclete) pentru întreprinderi private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48527" w14:textId="77777777" w:rsidR="00182442" w:rsidRDefault="00283CF1">
            <w:pPr>
              <w:pStyle w:val="P68B1DB1-Normal16"/>
              <w:spacing w:line="240" w:lineRule="auto"/>
              <w:rPr>
                <w:rFonts w:ascii="Calibri" w:hAnsi="Calibri"/>
                <w:noProof/>
              </w:rPr>
            </w:pPr>
            <w:r>
              <w:rPr>
                <w:noProof/>
              </w:rPr>
              <w:t xml:space="preserve"> Țintă</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550879" w14:textId="77777777" w:rsidR="00182442" w:rsidRDefault="00283CF1">
            <w:pPr>
              <w:pStyle w:val="P68B1DB1-Normal16"/>
              <w:spacing w:line="240" w:lineRule="auto"/>
              <w:rPr>
                <w:noProof/>
              </w:rPr>
            </w:pPr>
            <w:r>
              <w:rPr>
                <w:noProof/>
              </w:rPr>
              <w:t xml:space="preserve"> Numărul de vehicule (electrice, H2, biciclete) pentru societăți private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330BF6"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5E9589" w14:textId="06430B32" w:rsidR="00182442" w:rsidRDefault="00283CF1">
            <w:pPr>
              <w:pStyle w:val="P68B1DB1-Normal16"/>
              <w:spacing w:line="240" w:lineRule="auto"/>
              <w:rPr>
                <w:rFonts w:ascii="Calibri" w:hAnsi="Calibri"/>
                <w:noProof/>
              </w:rPr>
            </w:pPr>
            <w:r>
              <w:rPr>
                <w:noProof/>
              </w:rPr>
              <w:t>Numărul de</w:t>
            </w:r>
            <w:r w:rsidR="00081618">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9B9951"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556528" w14:textId="3FC68BE0" w:rsidR="00182442" w:rsidRDefault="00283CF1">
            <w:pPr>
              <w:pStyle w:val="P68B1DB1-Normal3"/>
              <w:spacing w:line="240" w:lineRule="auto"/>
              <w:jc w:val="center"/>
              <w:rPr>
                <w:rFonts w:ascii="Calibri" w:hAnsi="Calibri"/>
                <w:noProof/>
                <w:sz w:val="18"/>
              </w:rPr>
            </w:pPr>
            <w:r>
              <w:rPr>
                <w:noProof/>
                <w:color w:val="004300"/>
                <w:sz w:val="18"/>
              </w:rPr>
              <w:t>2</w:t>
            </w:r>
            <w:r>
              <w:rPr>
                <w:noProof/>
                <w:color w:val="006100"/>
                <w:sz w:val="20"/>
              </w:rPr>
              <w:t xml:space="preserve"> </w:t>
            </w:r>
            <w:r>
              <w:rPr>
                <w:noProof/>
                <w:color w:val="004300"/>
                <w:sz w:val="18"/>
              </w:rPr>
              <w:t>670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169A3B" w14:textId="77777777" w:rsidR="00182442" w:rsidRDefault="00283CF1">
            <w:pPr>
              <w:pStyle w:val="P68B1DB1-Normal16"/>
              <w:spacing w:line="240" w:lineRule="auto"/>
              <w:jc w:val="center"/>
              <w:rPr>
                <w:rFonts w:ascii="Calibri" w:hAnsi="Calibri"/>
                <w:noProof/>
              </w:rPr>
            </w:pPr>
            <w:r>
              <w:rPr>
                <w:noProof/>
              </w:rPr>
              <w:t>TRIMESTRUL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79616" w14:textId="77777777" w:rsidR="00182442" w:rsidRDefault="00283CF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B59CDE" w14:textId="4B6F6B2D" w:rsidR="00182442" w:rsidRDefault="00283CF1">
            <w:pPr>
              <w:pStyle w:val="P68B1DB1-Normal3"/>
              <w:spacing w:line="240" w:lineRule="auto"/>
              <w:rPr>
                <w:noProof/>
                <w:color w:val="004300"/>
                <w:sz w:val="18"/>
              </w:rPr>
            </w:pPr>
            <w:r>
              <w:rPr>
                <w:noProof/>
                <w:color w:val="004300"/>
                <w:sz w:val="18"/>
              </w:rPr>
              <w:t>Se achiziționează cel puțin 2</w:t>
            </w:r>
            <w:r>
              <w:rPr>
                <w:noProof/>
                <w:color w:val="006100"/>
                <w:sz w:val="20"/>
              </w:rPr>
              <w:t xml:space="preserve"> </w:t>
            </w:r>
            <w:r>
              <w:rPr>
                <w:noProof/>
                <w:color w:val="004300"/>
                <w:sz w:val="18"/>
              </w:rPr>
              <w:t xml:space="preserve">670 de vehicule noi cu emisii zero (2170 de autoturisme și camionete cu emisii zero, 500 de biciclete electrice de marfă) pentru întreprinderi. </w:t>
            </w:r>
          </w:p>
        </w:tc>
      </w:tr>
      <w:tr w:rsidR="00182442" w14:paraId="5299230A" w14:textId="77777777">
        <w:trPr>
          <w:trHeight w:val="315"/>
        </w:trPr>
        <w:tc>
          <w:tcPr>
            <w:tcW w:w="715"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1BCF848" w14:textId="77777777" w:rsidR="00182442" w:rsidRDefault="00283CF1">
            <w:pPr>
              <w:pStyle w:val="P68B1DB1-Normal16"/>
              <w:spacing w:line="240" w:lineRule="auto"/>
              <w:jc w:val="center"/>
              <w:rPr>
                <w:rFonts w:ascii="Calibri" w:hAnsi="Calibri"/>
                <w:noProof/>
              </w:rPr>
            </w:pPr>
            <w:r>
              <w:rPr>
                <w:noProof/>
              </w:rPr>
              <w:t>120</w:t>
            </w:r>
          </w:p>
        </w:tc>
        <w:tc>
          <w:tcPr>
            <w:tcW w:w="2228"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8DB3E7" w14:textId="27B46245" w:rsidR="00182442" w:rsidRDefault="00283CF1">
            <w:pPr>
              <w:pStyle w:val="P68B1DB1-Normal16"/>
              <w:spacing w:line="240" w:lineRule="auto"/>
              <w:rPr>
                <w:rFonts w:ascii="Calibri" w:hAnsi="Calibri"/>
                <w:noProof/>
              </w:rPr>
            </w:pPr>
            <w:r>
              <w:rPr>
                <w:noProof/>
              </w:rPr>
              <w:t xml:space="preserve">Investiția 5: Ajutoare pentru achiziționarea de vehicule (electrice, H2) și de infrastructură pentru municipalități, regiuni, administrația de stat și alte entități publice </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2C3B8547" w14:textId="77777777" w:rsidR="00182442" w:rsidRDefault="00283CF1">
            <w:pPr>
              <w:pStyle w:val="P68B1DB1-Normal16"/>
              <w:spacing w:line="240" w:lineRule="auto"/>
              <w:rPr>
                <w:rFonts w:ascii="Calibri" w:hAnsi="Calibri"/>
                <w:noProof/>
              </w:rPr>
            </w:pPr>
            <w:r>
              <w:rPr>
                <w:noProof/>
              </w:rPr>
              <w:t>Țintă</w:t>
            </w:r>
          </w:p>
        </w:tc>
        <w:tc>
          <w:tcPr>
            <w:tcW w:w="1602"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274BEE7" w14:textId="605742F3" w:rsidR="00182442" w:rsidRDefault="00283CF1">
            <w:pPr>
              <w:pStyle w:val="P68B1DB1-Normal16"/>
              <w:spacing w:line="240" w:lineRule="auto"/>
              <w:rPr>
                <w:rFonts w:ascii="Calibri" w:hAnsi="Calibri"/>
                <w:noProof/>
              </w:rPr>
            </w:pPr>
            <w:r>
              <w:rPr>
                <w:noProof/>
              </w:rPr>
              <w:t xml:space="preserve">Numărul de vehicule (electrice, H2) pentru municipalități, regiuni, administrația de stat și alte entități publice </w:t>
            </w:r>
          </w:p>
        </w:tc>
        <w:tc>
          <w:tcPr>
            <w:tcW w:w="113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6EFCE"/>
            <w:vAlign w:val="center"/>
          </w:tcPr>
          <w:p w14:paraId="53CC49AE"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F338708" w14:textId="102A8DC1" w:rsidR="00182442" w:rsidRDefault="00283CF1">
            <w:pPr>
              <w:pStyle w:val="P68B1DB1-Normal16"/>
              <w:spacing w:line="240" w:lineRule="auto"/>
              <w:rPr>
                <w:rFonts w:ascii="Calibri" w:hAnsi="Calibri"/>
                <w:noProof/>
              </w:rPr>
            </w:pPr>
            <w:r>
              <w:rPr>
                <w:noProof/>
              </w:rPr>
              <w:t>Numărul de</w:t>
            </w:r>
            <w:r w:rsidR="00081618">
              <w:rPr>
                <w:noProof/>
              </w:rPr>
              <w:t xml:space="preserve">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6D0212F"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0995FBC4" w14:textId="76738431" w:rsidR="00182442" w:rsidRDefault="00283CF1">
            <w:pPr>
              <w:pStyle w:val="P68B1DB1-Normal3"/>
              <w:spacing w:line="240" w:lineRule="auto"/>
              <w:jc w:val="center"/>
              <w:rPr>
                <w:rFonts w:ascii="Calibri" w:hAnsi="Calibri"/>
                <w:noProof/>
                <w:sz w:val="18"/>
              </w:rPr>
            </w:pPr>
            <w:r>
              <w:rPr>
                <w:noProof/>
                <w:color w:val="004300"/>
                <w:sz w:val="18"/>
              </w:rPr>
              <w:t>1</w:t>
            </w:r>
            <w:r>
              <w:rPr>
                <w:noProof/>
                <w:color w:val="006100"/>
                <w:sz w:val="20"/>
              </w:rPr>
              <w:t xml:space="preserve"> </w:t>
            </w:r>
            <w:r>
              <w:rPr>
                <w:noProof/>
                <w:color w:val="004300"/>
                <w:sz w:val="18"/>
              </w:rPr>
              <w:t>485</w:t>
            </w:r>
          </w:p>
        </w:tc>
        <w:tc>
          <w:tcPr>
            <w:tcW w:w="964"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59E85310" w14:textId="77777777" w:rsidR="00182442" w:rsidRDefault="00283CF1">
            <w:pPr>
              <w:pStyle w:val="P68B1DB1-Normal16"/>
              <w:spacing w:line="240" w:lineRule="auto"/>
              <w:jc w:val="center"/>
              <w:rPr>
                <w:rFonts w:ascii="Calibri" w:hAnsi="Calibri"/>
                <w:noProof/>
              </w:rPr>
            </w:pPr>
            <w:r>
              <w:rPr>
                <w:noProof/>
              </w:rPr>
              <w:t>TRIMESTRUL 4</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40C763E1" w14:textId="77777777" w:rsidR="00182442" w:rsidRDefault="00283CF1">
            <w:pPr>
              <w:pStyle w:val="P68B1DB1-Normal16"/>
              <w:spacing w:line="240" w:lineRule="auto"/>
              <w:jc w:val="center"/>
              <w:rPr>
                <w:noProof/>
              </w:rPr>
            </w:pPr>
            <w:r>
              <w:rPr>
                <w:noProof/>
              </w:rPr>
              <w:t>2025</w:t>
            </w:r>
          </w:p>
        </w:tc>
        <w:tc>
          <w:tcPr>
            <w:tcW w:w="3989"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tcPr>
          <w:p w14:paraId="3C4F8B20" w14:textId="6206DB1C" w:rsidR="00182442" w:rsidRDefault="00283CF1">
            <w:pPr>
              <w:pStyle w:val="P68B1DB1-Normal3"/>
              <w:spacing w:line="240" w:lineRule="auto"/>
              <w:rPr>
                <w:rFonts w:ascii="Calibri" w:hAnsi="Calibri"/>
                <w:noProof/>
                <w:sz w:val="18"/>
              </w:rPr>
            </w:pPr>
            <w:r>
              <w:rPr>
                <w:noProof/>
                <w:color w:val="004300"/>
                <w:sz w:val="18"/>
              </w:rPr>
              <w:t>Se achiziționează cel puțin 1</w:t>
            </w:r>
            <w:r>
              <w:rPr>
                <w:noProof/>
                <w:color w:val="006100"/>
                <w:sz w:val="20"/>
              </w:rPr>
              <w:t xml:space="preserve"> </w:t>
            </w:r>
            <w:r>
              <w:rPr>
                <w:noProof/>
                <w:color w:val="004300"/>
                <w:sz w:val="18"/>
              </w:rPr>
              <w:t xml:space="preserve">485 de vehicule noi cu emisii zero (electrice, H2) pentru municipalități, regiuni, administrația de stat și alte entități publice. </w:t>
            </w:r>
          </w:p>
        </w:tc>
      </w:tr>
      <w:tr w:rsidR="00182442" w14:paraId="7924C84B"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E21D5C" w14:textId="77777777" w:rsidR="00182442" w:rsidRDefault="00283CF1">
            <w:pPr>
              <w:pStyle w:val="P68B1DB1-Normal16"/>
              <w:spacing w:line="240" w:lineRule="auto"/>
              <w:jc w:val="center"/>
              <w:rPr>
                <w:rFonts w:ascii="Calibri" w:hAnsi="Calibri"/>
                <w:noProof/>
              </w:rPr>
            </w:pPr>
            <w:r>
              <w:rPr>
                <w:noProof/>
              </w:rPr>
              <w:t>121</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8D2D63" w14:textId="5B5EF301" w:rsidR="00182442" w:rsidRDefault="00283CF1">
            <w:pPr>
              <w:pStyle w:val="P68B1DB1-Normal16"/>
              <w:spacing w:line="240" w:lineRule="auto"/>
              <w:rPr>
                <w:rFonts w:ascii="Calibri" w:hAnsi="Calibri"/>
                <w:noProof/>
              </w:rPr>
            </w:pPr>
            <w:r>
              <w:rPr>
                <w:noProof/>
              </w:rPr>
              <w:t xml:space="preserve">Investiția 5: Ajutoare pentru achiziționarea de vehicule (electrice, H2) și de infrastructură pentru municipalități, regiuni, administrația de stat și alte entități publice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2F612" w14:textId="77777777" w:rsidR="00182442" w:rsidRDefault="00283CF1">
            <w:pPr>
              <w:pStyle w:val="P68B1DB1-Normal16"/>
              <w:spacing w:line="240" w:lineRule="auto"/>
              <w:rPr>
                <w:rFonts w:ascii="Calibri" w:hAnsi="Calibri"/>
                <w:noProof/>
              </w:rPr>
            </w:pPr>
            <w:r>
              <w:rPr>
                <w:noProof/>
              </w:rPr>
              <w:t>Țintă</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76F8D7" w14:textId="03B285AF" w:rsidR="00182442" w:rsidRDefault="00283CF1">
            <w:pPr>
              <w:pStyle w:val="P68B1DB1-Normal16"/>
              <w:spacing w:line="240" w:lineRule="auto"/>
              <w:rPr>
                <w:rFonts w:ascii="Calibri" w:hAnsi="Calibri"/>
                <w:noProof/>
              </w:rPr>
            </w:pPr>
            <w:r>
              <w:rPr>
                <w:noProof/>
              </w:rPr>
              <w:t xml:space="preserve">Numărul de stații de încărcare pentru municipalități, regiuni, administrația de stat și alte entități publice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3523F3"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B104EE" w14:textId="77777777" w:rsidR="00182442" w:rsidRDefault="00283CF1">
            <w:pPr>
              <w:pStyle w:val="P68B1DB1-Normal16"/>
              <w:spacing w:line="240" w:lineRule="auto"/>
              <w:rPr>
                <w:rFonts w:ascii="Calibri" w:hAnsi="Calibri"/>
                <w:noProof/>
              </w:rPr>
            </w:pPr>
            <w:r>
              <w:rPr>
                <w:noProof/>
              </w:rPr>
              <w:t xml:space="preserve">Numărul de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170EC8"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9ECCD8" w14:textId="77777777" w:rsidR="00182442" w:rsidRDefault="00283CF1">
            <w:pPr>
              <w:pStyle w:val="P68B1DB1-Normal16"/>
              <w:spacing w:line="240" w:lineRule="auto"/>
              <w:jc w:val="center"/>
              <w:rPr>
                <w:rFonts w:ascii="Calibri" w:hAnsi="Calibri"/>
                <w:noProof/>
              </w:rPr>
            </w:pPr>
            <w:r>
              <w:rPr>
                <w:noProof/>
              </w:rPr>
              <w:t>200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257189" w14:textId="77777777" w:rsidR="00182442" w:rsidRDefault="00283CF1">
            <w:pPr>
              <w:pStyle w:val="P68B1DB1-Normal16"/>
              <w:spacing w:line="240" w:lineRule="auto"/>
              <w:jc w:val="center"/>
              <w:rPr>
                <w:rFonts w:ascii="Calibri" w:hAnsi="Calibri"/>
                <w:noProof/>
              </w:rPr>
            </w:pPr>
            <w:r>
              <w:rPr>
                <w:noProof/>
              </w:rPr>
              <w:t>TRIMESTRUL 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139EE" w14:textId="77777777" w:rsidR="00182442" w:rsidRDefault="00283CF1">
            <w:pPr>
              <w:pStyle w:val="P68B1DB1-Normal16"/>
              <w:spacing w:line="240" w:lineRule="auto"/>
              <w:jc w:val="center"/>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986343" w14:textId="72BF380E" w:rsidR="00182442" w:rsidRDefault="00283CF1">
            <w:pPr>
              <w:pStyle w:val="P68B1DB1-Normal16"/>
              <w:spacing w:line="240" w:lineRule="auto"/>
              <w:rPr>
                <w:rFonts w:ascii="Calibri" w:hAnsi="Calibri"/>
                <w:noProof/>
              </w:rPr>
            </w:pPr>
            <w:r>
              <w:rPr>
                <w:noProof/>
              </w:rPr>
              <w:t xml:space="preserve">Trebuie să fie operaționale cel puțin 200 noi stații de încărcare pentru municipalități, regiuni, administrația de stat și alte entități publice. </w:t>
            </w:r>
          </w:p>
        </w:tc>
      </w:tr>
      <w:tr w:rsidR="00182442" w14:paraId="1D9B8DE0" w14:textId="77777777">
        <w:trPr>
          <w:trHeight w:val="315"/>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4E5FA" w14:textId="77777777" w:rsidR="00182442" w:rsidRDefault="00283CF1">
            <w:pPr>
              <w:pStyle w:val="P68B1DB1-Normal16"/>
              <w:spacing w:line="240" w:lineRule="auto"/>
              <w:jc w:val="center"/>
              <w:rPr>
                <w:rFonts w:ascii="Calibri" w:hAnsi="Calibri"/>
                <w:noProof/>
              </w:rPr>
            </w:pPr>
            <w:r>
              <w:rPr>
                <w:noProof/>
              </w:rPr>
              <w:t>122</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975DB3" w14:textId="77777777" w:rsidR="00182442" w:rsidRDefault="00283CF1">
            <w:pPr>
              <w:pStyle w:val="P68B1DB1-Normal16"/>
              <w:spacing w:line="240" w:lineRule="auto"/>
              <w:rPr>
                <w:rFonts w:ascii="Calibri" w:hAnsi="Calibri"/>
                <w:noProof/>
              </w:rPr>
            </w:pPr>
            <w:r>
              <w:rPr>
                <w:noProof/>
              </w:rPr>
              <w:t xml:space="preserve">Investiția 6: Ajutoare pentru achiziționarea de vehicule (troleibuze pentru baterii și tramvaie cu podea joasă) pentru transportul public în orașul Praga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4025" w14:textId="77777777" w:rsidR="00182442" w:rsidRDefault="00283CF1">
            <w:pPr>
              <w:pStyle w:val="P68B1DB1-Normal16"/>
              <w:spacing w:line="240" w:lineRule="auto"/>
              <w:rPr>
                <w:rFonts w:ascii="Calibri" w:hAnsi="Calibri"/>
                <w:noProof/>
              </w:rPr>
            </w:pPr>
            <w:r>
              <w:rPr>
                <w:noProof/>
              </w:rPr>
              <w:t>Țintă</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93940B" w14:textId="77777777" w:rsidR="00182442" w:rsidRDefault="00283CF1">
            <w:pPr>
              <w:pStyle w:val="P68B1DB1-Normal16"/>
              <w:spacing w:line="240" w:lineRule="auto"/>
              <w:rPr>
                <w:rFonts w:ascii="Calibri" w:hAnsi="Calibri"/>
                <w:noProof/>
              </w:rPr>
            </w:pPr>
            <w:r>
              <w:rPr>
                <w:noProof/>
              </w:rPr>
              <w:t xml:space="preserve">Numărul de vehicule (troleibuze pentru baterii și tramvaie cu podea joasă) pentru transportul public în orașul Praga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EA36A92" w14:textId="77777777" w:rsidR="00182442" w:rsidRDefault="00283CF1">
            <w:pPr>
              <w:pStyle w:val="P68B1DB1-Normal16"/>
              <w:spacing w:line="240" w:lineRule="auto"/>
              <w:rPr>
                <w:rFonts w:ascii="Calibri" w:hAnsi="Calibri"/>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3C578D" w14:textId="73F97A90" w:rsidR="00182442" w:rsidRDefault="00283CF1">
            <w:pPr>
              <w:pStyle w:val="P68B1DB1-Normal16"/>
              <w:spacing w:line="240" w:lineRule="auto"/>
              <w:rPr>
                <w:rFonts w:ascii="Calibri" w:hAnsi="Calibri"/>
                <w:noProof/>
              </w:rPr>
            </w:pPr>
            <w:r>
              <w:rPr>
                <w:noProof/>
              </w:rPr>
              <w:t>Numărul de</w:t>
            </w:r>
            <w:r w:rsidR="00081618">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7A772" w14:textId="77777777" w:rsidR="00182442" w:rsidRDefault="00283CF1">
            <w:pPr>
              <w:pStyle w:val="P68B1DB1-Normal16"/>
              <w:spacing w:line="240" w:lineRule="auto"/>
              <w:jc w:val="center"/>
              <w:rPr>
                <w:rFonts w:ascii="Calibri" w:hAnsi="Calibri"/>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DF977A" w14:textId="77777777" w:rsidR="00182442" w:rsidRDefault="00283CF1">
            <w:pPr>
              <w:pStyle w:val="P68B1DB1-Normal16"/>
              <w:spacing w:line="240" w:lineRule="auto"/>
              <w:jc w:val="center"/>
              <w:rPr>
                <w:rFonts w:ascii="Calibri" w:hAnsi="Calibri"/>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32611" w14:textId="77777777" w:rsidR="00182442" w:rsidRDefault="00283CF1">
            <w:pPr>
              <w:pStyle w:val="P68B1DB1-Normal16"/>
              <w:spacing w:line="240" w:lineRule="auto"/>
              <w:jc w:val="center"/>
              <w:rPr>
                <w:rFonts w:ascii="Calibri" w:hAnsi="Calibri"/>
                <w:noProof/>
              </w:rPr>
            </w:pPr>
            <w:r>
              <w:rPr>
                <w:noProof/>
              </w:rPr>
              <w:t>TRIMESTRUL 1</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85908" w14:textId="77777777" w:rsidR="00182442" w:rsidRDefault="00283CF1">
            <w:pPr>
              <w:pStyle w:val="P68B1DB1-Normal16"/>
              <w:spacing w:line="240" w:lineRule="auto"/>
              <w:jc w:val="center"/>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9C4F51" w14:textId="77777777" w:rsidR="00182442" w:rsidRDefault="00283CF1">
            <w:pPr>
              <w:pStyle w:val="P68B1DB1-Normal16"/>
              <w:spacing w:line="240" w:lineRule="auto"/>
              <w:rPr>
                <w:rFonts w:ascii="Calibri" w:hAnsi="Calibri"/>
                <w:noProof/>
              </w:rPr>
            </w:pPr>
            <w:r>
              <w:rPr>
                <w:noProof/>
              </w:rPr>
              <w:t>Trebuie să fie operaționale cel puțin 40 de vehicule noi cu emisii zero (20 troleibuze pentru baterii și 20 tramvaie cu podea joasă) pentru transportul public în orașul Praga.</w:t>
            </w:r>
          </w:p>
        </w:tc>
      </w:tr>
    </w:tbl>
    <w:p w14:paraId="739E8DBC" w14:textId="77777777" w:rsidR="00182442" w:rsidRDefault="00182442">
      <w:pPr>
        <w:pBdr>
          <w:top w:val="nil"/>
          <w:left w:val="nil"/>
          <w:bottom w:val="nil"/>
          <w:right w:val="nil"/>
          <w:between w:val="nil"/>
        </w:pBdr>
        <w:spacing w:line="240" w:lineRule="auto"/>
        <w:jc w:val="both"/>
        <w:rPr>
          <w:rFonts w:eastAsia="Times New Roman"/>
          <w:noProof/>
          <w:color w:val="000000"/>
          <w:sz w:val="22"/>
        </w:rPr>
      </w:pPr>
    </w:p>
    <w:p w14:paraId="24B04A74" w14:textId="77777777" w:rsidR="00182442" w:rsidRDefault="00182442">
      <w:pPr>
        <w:pBdr>
          <w:top w:val="nil"/>
          <w:left w:val="nil"/>
          <w:bottom w:val="nil"/>
          <w:right w:val="nil"/>
          <w:between w:val="nil"/>
        </w:pBdr>
        <w:spacing w:line="240" w:lineRule="auto"/>
        <w:jc w:val="both"/>
        <w:rPr>
          <w:rFonts w:eastAsia="Times New Roman"/>
          <w:noProof/>
          <w:color w:val="000000"/>
          <w:sz w:val="16"/>
        </w:rPr>
        <w:sectPr w:rsidR="00182442" w:rsidSect="00B67106">
          <w:headerReference w:type="even" r:id="rId204"/>
          <w:headerReference w:type="default" r:id="rId205"/>
          <w:footerReference w:type="even" r:id="rId206"/>
          <w:footerReference w:type="default" r:id="rId207"/>
          <w:headerReference w:type="first" r:id="rId208"/>
          <w:footerReference w:type="first" r:id="rId209"/>
          <w:pgSz w:w="16839" w:h="11907" w:orient="landscape"/>
          <w:pgMar w:top="1134" w:right="1134" w:bottom="1134" w:left="1134" w:header="567" w:footer="567" w:gutter="0"/>
          <w:cols w:space="720"/>
          <w:docGrid w:linePitch="326"/>
        </w:sectPr>
      </w:pPr>
    </w:p>
    <w:p w14:paraId="1A250003" w14:textId="498B6B1B" w:rsidR="00182442" w:rsidRDefault="00283CF1">
      <w:pPr>
        <w:pStyle w:val="P68B1DB1-Normal2"/>
        <w:keepNext/>
        <w:tabs>
          <w:tab w:val="left" w:pos="850"/>
        </w:tabs>
        <w:spacing w:line="240" w:lineRule="auto"/>
        <w:jc w:val="both"/>
        <w:outlineLvl w:val="0"/>
        <w:rPr>
          <w:noProof/>
        </w:rPr>
      </w:pPr>
      <w:r>
        <w:rPr>
          <w:noProof/>
        </w:rPr>
        <w:t xml:space="preserve">L. COMPONENTA 2.5: Renovarea clădirilor și protecția aerului </w:t>
      </w:r>
    </w:p>
    <w:p w14:paraId="187E2B97" w14:textId="77777777" w:rsidR="00182442" w:rsidRDefault="00283CF1">
      <w:pPr>
        <w:spacing w:line="240" w:lineRule="auto"/>
        <w:jc w:val="both"/>
        <w:rPr>
          <w:noProof/>
        </w:rPr>
      </w:pPr>
      <w:r>
        <w:rPr>
          <w:noProof/>
        </w:rPr>
        <w:t>Această componentă a planului ceh de redresare și reziliență contribuie la abordarea provocărilor legate de reducerea consumului de energie și de apă în clădirile rezidențiale, îmbunătățirea calității vieții în aceste clădiri, reducerea emisiilor de gaze cu efect de seră și de alți poluanți prin înlocuirea cazanelor cu combustibil solid, adaptarea clădirilor rezidențiale la efectele schimbărilor climatice, construirea de noi clădiri, precum și sensibilizarea cu privire la economiile de energie, utilizarea surselor regenerabile de energie și adaptarea la schimbările climatice în sectorul rezidențial. Componenta este pusă în aplicare în cadrul programului de sprijin „Noi economii verzi” (NGS) 2030.</w:t>
      </w:r>
    </w:p>
    <w:p w14:paraId="2AF69866" w14:textId="6BE0C761" w:rsidR="00182442" w:rsidRDefault="00283CF1">
      <w:pPr>
        <w:spacing w:line="240" w:lineRule="auto"/>
        <w:jc w:val="both"/>
        <w:rPr>
          <w:rFonts w:eastAsia="Times New Roman"/>
          <w:noProof/>
          <w:color w:val="000000"/>
        </w:rPr>
      </w:pPr>
      <w:r>
        <w:rPr>
          <w:rFonts w:eastAsia="Times New Roman"/>
          <w:noProof/>
        </w:rPr>
        <w:t>Reformele și investițiile incluse în această componentă sprijină abordarea recomandării</w:t>
      </w:r>
      <w:r>
        <w:rPr>
          <w:noProof/>
        </w:rPr>
        <w:t>3 2019 specifice fiecărei părți</w:t>
      </w:r>
      <w:r>
        <w:rPr>
          <w:rFonts w:eastAsia="Times New Roman"/>
          <w:noProof/>
        </w:rPr>
        <w:t>, conform căreia Cehia își concentrează politica economică legată de investiții pe tranziția energetică și cu emisii scăzute de dioxid de carbon, inclusiv pe eficiența energetică, ținând seama de disparitățile regionale, și pe</w:t>
      </w:r>
      <w:r>
        <w:rPr>
          <w:noProof/>
        </w:rPr>
        <w:t>recomandarea 3 2020 specifică fiecărei țări, potrivit căreia Cehia își concentrează investițiile pe tranziția verde, în special pe producția și utilizarea energiei curate și eficiente, inclusiv în regiunile carbonifere.</w:t>
      </w:r>
    </w:p>
    <w:p w14:paraId="27531018" w14:textId="739B483D" w:rsidR="00182442" w:rsidRDefault="00283CF1">
      <w:pPr>
        <w:spacing w:line="276" w:lineRule="auto"/>
        <w:jc w:val="both"/>
        <w:rPr>
          <w:noProof/>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 În special, investițiile trebuie să fie în conformitate cu criteriile de durabilitate și de reducere a emisiilor de gaze cu efect de seră (GES) prevăzute la articolul 29 din Directiva 2018/2001 privind promovarea utilizării energiei din surse regenerabile („Directiva privind energia din surse regenerabile”, „RED II”). Aceste cerințe se aplică tuturor instalațiilor, indiferent de pragurile incluse în RED II. Investițiile respectă cerința din Regulamentul privind MRR de reducere cu cel puțin 80 % a emisiilor de gaze cu efect de seră prin utilizarea biomasei în raport cu metodologia de reducere a emisiilor de GES și cu omologul combustibil fosil prevăzut în anexa VI la RED II. În mediile rezidențiale, investițiile în cazane pe bază de biomasă nu ar trebui să pună în pericol realizarea Directivei 2008/50/UE. Investițiile trebuie să respecte cerințele în materie de proiectare ecologică (și anume cerințele Directivei 2009/125/CE a Parlamentului European și a Consiliului) și să fie clasificate într-una dintre cele două clase de eficiență energetică cele mai reprezentate în mod semnificativ în sensul articolului 7 alineatul (2) din Regulamentul (UE) 2017/1369 al Parlamentului European și al Consiliului. Aceste cerințe trebuie îndeplinite pentru toți combustibilii și pentru toate metodele de încărcare. Investițiile sunt ghidate și coerente cu evaluarea traiectoriilor utilizării durabile a bioenergiei și a aprovizionării cu biomasă în Cehia și cu impactul acesteia asupra absorbanților din domeniul exploatării terenurilor, schimbării destinației terenurilor și silviculturii și asupra biodiversității, precum și a impactului asupra calității aerului pentru perioada 2020-2030, care face parte din reforma 2 din cadrul componentei 2.3.</w:t>
      </w:r>
    </w:p>
    <w:p w14:paraId="3893B0AC" w14:textId="389D378B" w:rsidR="00182442" w:rsidRDefault="00283CF1">
      <w:pPr>
        <w:spacing w:line="276" w:lineRule="auto"/>
        <w:jc w:val="both"/>
        <w:rPr>
          <w:noProof/>
        </w:rPr>
      </w:pPr>
      <w:r>
        <w:rPr>
          <w:noProof/>
        </w:rPr>
        <w:t>Renovarea energetică a clădirilor, utilizarea surselor regenerabile de energie în sectorul rezidențial și schimbul de cazane cu combustibil solid sporesc eficiența încălzirii locuințelor și reprezintă o măsură esențială pentru îndeplinirea obiectivelor naționale de reducere în temeiul Directivei (UE) 2016/2284 și pentru atingerea standardelor de calitate a aerului în cadrul programelor de îmbunătățire a calității aerului. Reducerile de emisii au, de asemenea, un impact pozitiv asupra calității apei, în special reducerea emisiilor de benzo (a) piren.</w:t>
      </w:r>
    </w:p>
    <w:p w14:paraId="4F8E7FCC" w14:textId="77777777" w:rsidR="00182442" w:rsidRDefault="00182442">
      <w:pPr>
        <w:spacing w:line="240" w:lineRule="auto"/>
        <w:jc w:val="both"/>
        <w:rPr>
          <w:rFonts w:eastAsia="Times New Roman"/>
          <w:noProof/>
          <w:sz w:val="22"/>
        </w:rPr>
      </w:pPr>
    </w:p>
    <w:p w14:paraId="28C9A7FA" w14:textId="18999FF3" w:rsidR="00182442" w:rsidRDefault="00283CF1">
      <w:pPr>
        <w:pStyle w:val="P68B1DB1-Normal5"/>
        <w:pageBreakBefore/>
        <w:spacing w:line="240" w:lineRule="auto"/>
        <w:jc w:val="both"/>
        <w:rPr>
          <w:i/>
          <w:noProof/>
        </w:rPr>
      </w:pPr>
      <w:r>
        <w:rPr>
          <w:noProof/>
        </w:rPr>
        <w:t>L.1. Descrierea reformelor și a investițiilor pentru sprijinul financiar nerambursabil</w:t>
      </w:r>
    </w:p>
    <w:p w14:paraId="5B3DE6C1" w14:textId="045BFEB2" w:rsidR="00182442" w:rsidRDefault="00283CF1">
      <w:pPr>
        <w:pStyle w:val="P68B1DB1-Normal7"/>
        <w:pBdr>
          <w:top w:val="nil"/>
          <w:left w:val="nil"/>
          <w:bottom w:val="nil"/>
          <w:right w:val="nil"/>
          <w:between w:val="nil"/>
        </w:pBdr>
        <w:spacing w:line="240" w:lineRule="auto"/>
        <w:jc w:val="both"/>
        <w:rPr>
          <w:noProof/>
        </w:rPr>
      </w:pPr>
      <w:r>
        <w:rPr>
          <w:noProof/>
        </w:rPr>
        <w:t xml:space="preserve">Reforma 1: Valul de renovări în sectorul gospodăriilor </w:t>
      </w:r>
    </w:p>
    <w:p w14:paraId="70CA5825" w14:textId="77777777" w:rsidR="00182442" w:rsidRDefault="00283CF1">
      <w:pPr>
        <w:pBdr>
          <w:top w:val="nil"/>
          <w:left w:val="nil"/>
          <w:bottom w:val="nil"/>
          <w:right w:val="nil"/>
          <w:between w:val="nil"/>
        </w:pBdr>
        <w:spacing w:line="240" w:lineRule="auto"/>
        <w:jc w:val="both"/>
        <w:rPr>
          <w:noProof/>
        </w:rPr>
      </w:pPr>
      <w:r>
        <w:rPr>
          <w:noProof/>
        </w:rPr>
        <w:t xml:space="preserve">Această măsură vizează sprijinirea punerii în aplicare a îmbunătățirilor în materie de eficiență energetică în clădirile rezidențiale, inclusiv optimizarea unui astfel de sprijin și introducerea unui nou nivel calitativ de pregătire a proiectelor. De asemenea, măsura sensibilizează publicul cu privire la posibilitățile de reducere a necesarului de energie și de schimbare treptată a comportamentului consumatorilor de energie. </w:t>
      </w:r>
    </w:p>
    <w:p w14:paraId="1DA48213" w14:textId="77777777" w:rsidR="00182442" w:rsidRDefault="00283CF1">
      <w:pPr>
        <w:pBdr>
          <w:top w:val="nil"/>
          <w:left w:val="nil"/>
          <w:bottom w:val="nil"/>
          <w:right w:val="nil"/>
          <w:between w:val="nil"/>
        </w:pBdr>
        <w:spacing w:line="240" w:lineRule="auto"/>
        <w:jc w:val="both"/>
        <w:rPr>
          <w:noProof/>
        </w:rPr>
      </w:pPr>
      <w:r>
        <w:rPr>
          <w:noProof/>
        </w:rPr>
        <w:t xml:space="preserve">Reforma se realizează prin următoarele acțiuni: </w:t>
      </w:r>
    </w:p>
    <w:p w14:paraId="4B1EC57B" w14:textId="74AB2ADC" w:rsidR="00182442" w:rsidRDefault="00283CF1">
      <w:pPr>
        <w:numPr>
          <w:ilvl w:val="0"/>
          <w:numId w:val="155"/>
        </w:numPr>
        <w:spacing w:line="259" w:lineRule="auto"/>
        <w:ind w:left="360"/>
        <w:contextualSpacing/>
        <w:jc w:val="both"/>
        <w:rPr>
          <w:noProof/>
        </w:rPr>
      </w:pPr>
      <w:r>
        <w:rPr>
          <w:noProof/>
        </w:rPr>
        <w:t xml:space="preserve">Programul „Noi economii verzi 2030” va fi actualizat prin optimizarea stabilirii condițiilor de sprijin, prin creșterea cerințelor pentru renovările la scară medie (economisirea a 30 % din consumul de energie primară), prin creșterea accentului pe renovările energetice complexe, prin consolidarea sprijinului pentru construirea de locuințe noi cu standarde mai ridicate de eficiență energetică și prin sprijinirea gestionării eficiente a apei. </w:t>
      </w:r>
    </w:p>
    <w:p w14:paraId="768ACA76" w14:textId="7B08C620" w:rsidR="00182442" w:rsidRDefault="00283CF1">
      <w:pPr>
        <w:numPr>
          <w:ilvl w:val="0"/>
          <w:numId w:val="155"/>
        </w:numPr>
        <w:spacing w:line="259" w:lineRule="auto"/>
        <w:ind w:left="360"/>
        <w:contextualSpacing/>
        <w:jc w:val="both"/>
        <w:rPr>
          <w:noProof/>
        </w:rPr>
      </w:pPr>
      <w:r>
        <w:rPr>
          <w:noProof/>
        </w:rPr>
        <w:t>Se introduce o pregătire prealabilă proiectului în două etape pentru gospodării: o evaluare de bază a opțiunilor de renovare, a alternativelor, a intensității investițiilor, a economiilor de costuri cu energia, a nivelului posibil de subvenționare din noile economii ecologice (prima etapă) și o prezentare generală a măsurilor posibile de renovare a locuințelor și de utilizare a surselor regenerabile de energie în acestea, inclusiv o evaluare a eficienței economice și a fezabilității acestor măsuri (a doua etapă).</w:t>
      </w:r>
      <w:r>
        <w:rPr>
          <w:rFonts w:ascii="Calibri" w:hAnsi="Calibri"/>
          <w:noProof/>
          <w:sz w:val="22"/>
        </w:rPr>
        <w:t xml:space="preserve"> </w:t>
      </w:r>
      <w:r w:rsidRPr="00213571">
        <w:rPr>
          <w:noProof/>
        </w:rPr>
        <w:t>Sprijinul</w:t>
      </w:r>
      <w:r w:rsidR="00213571" w:rsidRPr="00213571">
        <w:rPr>
          <w:noProof/>
        </w:rPr>
        <w:t xml:space="preserve"> </w:t>
      </w:r>
      <w:r>
        <w:rPr>
          <w:noProof/>
        </w:rPr>
        <w:t>preproiect în două etape va îmbunătăți în mod semnificativ sprijinul pentru investiții, în special pentru gospodăriile cu venituri mai mici.</w:t>
      </w:r>
    </w:p>
    <w:p w14:paraId="4585F559" w14:textId="77777777" w:rsidR="00182442" w:rsidRDefault="00283CF1">
      <w:pPr>
        <w:numPr>
          <w:ilvl w:val="0"/>
          <w:numId w:val="155"/>
        </w:numPr>
        <w:spacing w:line="259" w:lineRule="auto"/>
        <w:ind w:left="360"/>
        <w:contextualSpacing/>
        <w:jc w:val="both"/>
        <w:rPr>
          <w:noProof/>
        </w:rPr>
      </w:pPr>
      <w:r>
        <w:rPr>
          <w:noProof/>
        </w:rPr>
        <w:t xml:space="preserve">Centrele de consultare în domeniul energiei din cadrul rețelei naționale a grupurilor de acțiune locală sunt integrate în rețeaua agențiilor locale din domeniul energiei. </w:t>
      </w:r>
    </w:p>
    <w:p w14:paraId="3F222123" w14:textId="77777777" w:rsidR="00182442" w:rsidRDefault="00283CF1">
      <w:pPr>
        <w:numPr>
          <w:ilvl w:val="0"/>
          <w:numId w:val="155"/>
        </w:numPr>
        <w:spacing w:line="259" w:lineRule="auto"/>
        <w:ind w:left="360"/>
        <w:contextualSpacing/>
        <w:jc w:val="both"/>
        <w:rPr>
          <w:rFonts w:ascii="Calibri" w:hAnsi="Calibri"/>
          <w:noProof/>
          <w:sz w:val="22"/>
        </w:rPr>
      </w:pPr>
      <w:r>
        <w:rPr>
          <w:noProof/>
        </w:rPr>
        <w:t>Sprijinul pentru formarea și recalificarea lucrătorilor care utilizează construcții ecologice, tehnologii sau materiale ecologice în cadrul programului de stat pentru sprijinirea economiilor de energie (EFEKT) trebuie consolidat și extins pentru a promova calitatea pregătirii și a punerii în aplicare a proiectelor de economisire a energiei.</w:t>
      </w:r>
    </w:p>
    <w:p w14:paraId="1B5E1256" w14:textId="77777777" w:rsidR="00182442" w:rsidRDefault="00283CF1">
      <w:pPr>
        <w:numPr>
          <w:ilvl w:val="0"/>
          <w:numId w:val="155"/>
        </w:numPr>
        <w:spacing w:after="240" w:line="259" w:lineRule="auto"/>
        <w:ind w:left="357" w:hanging="357"/>
        <w:contextualSpacing/>
        <w:jc w:val="both"/>
        <w:rPr>
          <w:rFonts w:ascii="Calibri" w:hAnsi="Calibri"/>
          <w:noProof/>
          <w:sz w:val="22"/>
        </w:rPr>
      </w:pPr>
      <w:r>
        <w:rPr>
          <w:noProof/>
        </w:rPr>
        <w:t>Sistemul existent de educație și sensibilizare în materie de mediu în centrele ecologice destinate copiilor și tinerilor se extinde la întregul public și se axează pe economisirea de energie, utilizarea surselor regenerabile de energie, schimbările climatice și adaptarea la schimbările climatice.</w:t>
      </w:r>
    </w:p>
    <w:p w14:paraId="02F21FD3" w14:textId="77777777" w:rsidR="00182442" w:rsidRDefault="00283CF1">
      <w:pPr>
        <w:pStyle w:val="P68B1DB1-Normal3"/>
        <w:spacing w:line="240" w:lineRule="auto"/>
        <w:jc w:val="both"/>
        <w:rPr>
          <w:noProof/>
        </w:rPr>
      </w:pPr>
      <w:r>
        <w:rPr>
          <w:noProof/>
        </w:rPr>
        <w:t xml:space="preserve">Reforma se pune în </w:t>
      </w:r>
      <w:r>
        <w:rPr>
          <w:noProof/>
          <w:color w:val="000000"/>
        </w:rPr>
        <w:t>aplicare până</w:t>
      </w:r>
      <w:r>
        <w:rPr>
          <w:noProof/>
        </w:rPr>
        <w:t xml:space="preserve"> la 31 decembrie 2025.</w:t>
      </w:r>
    </w:p>
    <w:p w14:paraId="1DBB8612" w14:textId="77777777" w:rsidR="00182442" w:rsidRDefault="00283CF1">
      <w:pPr>
        <w:pStyle w:val="P68B1DB1-Normal27"/>
        <w:autoSpaceDE w:val="0"/>
        <w:autoSpaceDN w:val="0"/>
        <w:adjustRightInd w:val="0"/>
        <w:spacing w:line="240" w:lineRule="auto"/>
        <w:jc w:val="both"/>
        <w:rPr>
          <w:noProof/>
        </w:rPr>
      </w:pPr>
      <w:r>
        <w:rPr>
          <w:noProof/>
        </w:rPr>
        <w:t>Reforma 2: Sprijin pentru comunitățile energetice</w:t>
      </w:r>
    </w:p>
    <w:p w14:paraId="3E131EA8" w14:textId="77777777" w:rsidR="00182442" w:rsidRDefault="00283CF1">
      <w:pPr>
        <w:pStyle w:val="P68B1DB1-Normal3"/>
        <w:autoSpaceDE w:val="0"/>
        <w:autoSpaceDN w:val="0"/>
        <w:adjustRightInd w:val="0"/>
        <w:spacing w:line="240" w:lineRule="auto"/>
        <w:jc w:val="both"/>
        <w:rPr>
          <w:noProof/>
        </w:rPr>
      </w:pPr>
      <w:r>
        <w:rPr>
          <w:noProof/>
        </w:rPr>
        <w:t xml:space="preserve">Această măsură vizează instituirea unor „comunități energetice” care să implice activ sectorul rezidențial și antreprenorial în utilizarea energiei din surse regenerabile, precum și sensibilizarea și formarea axate pe dezvoltarea energiei la nivelul comunității. </w:t>
      </w:r>
    </w:p>
    <w:p w14:paraId="7E8BF3C3" w14:textId="77777777" w:rsidR="00182442" w:rsidRDefault="00283CF1">
      <w:pPr>
        <w:pStyle w:val="P68B1DB1-Normal3"/>
        <w:autoSpaceDE w:val="0"/>
        <w:autoSpaceDN w:val="0"/>
        <w:adjustRightInd w:val="0"/>
        <w:spacing w:line="240" w:lineRule="auto"/>
        <w:jc w:val="both"/>
        <w:rPr>
          <w:noProof/>
        </w:rPr>
      </w:pPr>
      <w:r>
        <w:rPr>
          <w:noProof/>
        </w:rPr>
        <w:t>Reforma se realizează prin următoarele acțiuni:</w:t>
      </w:r>
    </w:p>
    <w:p w14:paraId="5A136CC9" w14:textId="77777777" w:rsidR="00182442" w:rsidRDefault="00283CF1">
      <w:pPr>
        <w:pStyle w:val="P68B1DB1-Normal3"/>
        <w:numPr>
          <w:ilvl w:val="0"/>
          <w:numId w:val="156"/>
        </w:numPr>
        <w:autoSpaceDE w:val="0"/>
        <w:autoSpaceDN w:val="0"/>
        <w:adjustRightInd w:val="0"/>
        <w:spacing w:line="240" w:lineRule="auto"/>
        <w:ind w:left="340"/>
        <w:jc w:val="both"/>
        <w:rPr>
          <w:noProof/>
        </w:rPr>
      </w:pPr>
      <w:r>
        <w:rPr>
          <w:noProof/>
        </w:rPr>
        <w:t xml:space="preserve">Programul „Noi economii verzi 2030” sprijină instalarea de noi surse regenerabile de energie într-un mod care să elimine obstacolele din calea integrării lor viitoare în comunitatea energetică mai largă. Programul „Noi economii verzi 2030” sprijină, de asemenea, siturile comune mai mici de stocare a energiei în mai multe locuințe sau crearea de comunități energetice în cadrul clădirilor multifamiliale individuale și alte măsuri de investiții legate de comunitățile energetice. </w:t>
      </w:r>
    </w:p>
    <w:p w14:paraId="3641390E" w14:textId="77777777" w:rsidR="00182442" w:rsidRDefault="00283CF1">
      <w:pPr>
        <w:pStyle w:val="P68B1DB1-Normal3"/>
        <w:numPr>
          <w:ilvl w:val="0"/>
          <w:numId w:val="174"/>
        </w:numPr>
        <w:autoSpaceDE w:val="0"/>
        <w:autoSpaceDN w:val="0"/>
        <w:adjustRightInd w:val="0"/>
        <w:spacing w:line="259" w:lineRule="auto"/>
        <w:ind w:left="340"/>
        <w:contextualSpacing/>
        <w:jc w:val="both"/>
        <w:rPr>
          <w:rFonts w:ascii="Calibri" w:hAnsi="Calibri"/>
          <w:noProof/>
          <w:sz w:val="22"/>
        </w:rPr>
      </w:pPr>
      <w:r>
        <w:rPr>
          <w:noProof/>
        </w:rPr>
        <w:t>Înființarea de comunități energetice, precum și sensibilizarea și educația axate pe dezvoltarea comunităților energetice sunt sprijinite prin măsuri care nu implică investiții.</w:t>
      </w:r>
    </w:p>
    <w:p w14:paraId="7F36A659" w14:textId="77777777" w:rsidR="00182442" w:rsidRDefault="00283CF1">
      <w:pPr>
        <w:pStyle w:val="P68B1DB1-Normal3"/>
        <w:autoSpaceDE w:val="0"/>
        <w:autoSpaceDN w:val="0"/>
        <w:adjustRightInd w:val="0"/>
        <w:spacing w:line="240" w:lineRule="auto"/>
        <w:jc w:val="both"/>
        <w:rPr>
          <w:noProof/>
        </w:rPr>
      </w:pPr>
      <w:r>
        <w:rPr>
          <w:noProof/>
        </w:rPr>
        <w:t xml:space="preserve">Reforma se pune în </w:t>
      </w:r>
      <w:r>
        <w:rPr>
          <w:noProof/>
          <w:color w:val="000000"/>
        </w:rPr>
        <w:t>aplicare până</w:t>
      </w:r>
      <w:r>
        <w:rPr>
          <w:noProof/>
        </w:rPr>
        <w:t xml:space="preserve"> la 31 decembrie 2025.</w:t>
      </w:r>
    </w:p>
    <w:p w14:paraId="6E98A37C" w14:textId="0DF8F684" w:rsidR="00182442" w:rsidRDefault="00283CF1">
      <w:pPr>
        <w:pStyle w:val="P68B1DB1-Normal27"/>
        <w:keepNext/>
        <w:autoSpaceDE w:val="0"/>
        <w:autoSpaceDN w:val="0"/>
        <w:adjustRightInd w:val="0"/>
        <w:spacing w:line="240" w:lineRule="auto"/>
        <w:jc w:val="both"/>
        <w:rPr>
          <w:noProof/>
        </w:rPr>
      </w:pPr>
      <w:r>
        <w:rPr>
          <w:noProof/>
        </w:rPr>
        <w:t>Investiția 1: Renovarea și revitalizarea clădirilor pentru economii de energie</w:t>
      </w:r>
    </w:p>
    <w:p w14:paraId="70C4AF53" w14:textId="77777777" w:rsidR="00182442" w:rsidRDefault="00283CF1">
      <w:pPr>
        <w:pStyle w:val="P68B1DB1-Normal3"/>
        <w:autoSpaceDE w:val="0"/>
        <w:autoSpaceDN w:val="0"/>
        <w:adjustRightInd w:val="0"/>
        <w:spacing w:line="240" w:lineRule="auto"/>
        <w:jc w:val="both"/>
        <w:rPr>
          <w:noProof/>
        </w:rPr>
      </w:pPr>
      <w:r>
        <w:rPr>
          <w:noProof/>
        </w:rPr>
        <w:t>Această măsură vizează</w:t>
      </w:r>
      <w:r>
        <w:rPr>
          <w:b/>
          <w:noProof/>
        </w:rPr>
        <w:t xml:space="preserve"> </w:t>
      </w:r>
      <w:r>
        <w:rPr>
          <w:noProof/>
        </w:rPr>
        <w:t>economisirea de</w:t>
      </w:r>
      <w:r>
        <w:rPr>
          <w:b/>
          <w:noProof/>
        </w:rPr>
        <w:t xml:space="preserve"> </w:t>
      </w:r>
      <w:r>
        <w:rPr>
          <w:noProof/>
        </w:rPr>
        <w:t>energie în clădirile rezidențiale, construirea de noi clădiri rezidențiale care depășesc standardele energetice obligatorii, înlocuirea surselor de ardere neconforme din gospodăriile care utilizează combustibili solizi cu cazane cu condensare a gazelor din clasa energetică A, utilizarea surselor regenerabile de energie ca parte a renovării energetice cuprinzătoare a clădirilor și adaptarea la schimbările climatice, inclusiv gestionarea apei. Se promovează soluții energetice inteligente la nivelul gospodăriilor individuale, al locuințelor sau al grupurilor mici de locuințe, cum ar fi contoarele inteligente, siturile comune de stocare a energiei și agregarea cererii.</w:t>
      </w:r>
    </w:p>
    <w:p w14:paraId="4486F6EB" w14:textId="04F6A023" w:rsidR="00182442" w:rsidRDefault="00283CF1">
      <w:pPr>
        <w:pStyle w:val="P68B1DB1-Normal3"/>
        <w:autoSpaceDE w:val="0"/>
        <w:autoSpaceDN w:val="0"/>
        <w:adjustRightInd w:val="0"/>
        <w:spacing w:line="240" w:lineRule="auto"/>
        <w:jc w:val="both"/>
        <w:rPr>
          <w:noProof/>
        </w:rPr>
      </w:pPr>
      <w:r>
        <w:rPr>
          <w:noProof/>
        </w:rPr>
        <w:t>Costul instalării cazanelor cu condensare de gaz reprezintă maximum 20 % din costul total al programului de renovare și este instalat pentru a înlocui cazanele pe bază de combustibil solid. Schema de eficiență energetică stimulează beneficiarii să instaleze noi cazane pe bază de gaz și să adopte, de asemenea, alte măsuri de eficiență energetică.</w:t>
      </w:r>
    </w:p>
    <w:p w14:paraId="08BB6147" w14:textId="77777777" w:rsidR="00182442" w:rsidRDefault="00283CF1">
      <w:pPr>
        <w:pStyle w:val="P68B1DB1-Normal3"/>
        <w:autoSpaceDE w:val="0"/>
        <w:autoSpaceDN w:val="0"/>
        <w:adjustRightInd w:val="0"/>
        <w:spacing w:line="240" w:lineRule="auto"/>
        <w:jc w:val="both"/>
        <w:rPr>
          <w:noProof/>
        </w:rPr>
      </w:pPr>
      <w:r>
        <w:rPr>
          <w:noProof/>
        </w:rPr>
        <w:t xml:space="preserve">Programul de renovare conduce, în medie, la o reducere cu 30 % a cererii de energie primară a clădirilor renovate. </w:t>
      </w:r>
    </w:p>
    <w:p w14:paraId="178F9459" w14:textId="76497EFF" w:rsidR="00182442" w:rsidRDefault="00283CF1">
      <w:pPr>
        <w:pStyle w:val="P68B1DB1-Normal3"/>
        <w:autoSpaceDE w:val="0"/>
        <w:autoSpaceDN w:val="0"/>
        <w:adjustRightInd w:val="0"/>
        <w:spacing w:line="240" w:lineRule="auto"/>
        <w:jc w:val="both"/>
        <w:rPr>
          <w:noProof/>
        </w:rPr>
      </w:pPr>
      <w:r>
        <w:rPr>
          <w:noProof/>
        </w:rPr>
        <w:t>Maximum 10 % din alocarea totală a acestei măsuri sprijină construirea de clădiri noi. Clădirile noi care beneficiază de sprijin trebuie să aibă o cerere de energie primară cu cel puțin 20 % mai mică decât cerința privind clădirile al căror consum de energie este aproape egal cu zero.</w:t>
      </w:r>
    </w:p>
    <w:p w14:paraId="7A3ACC9B" w14:textId="7181BE4B" w:rsidR="00182442" w:rsidRDefault="00283CF1">
      <w:pPr>
        <w:pStyle w:val="P68B1DB1-Normal3"/>
        <w:spacing w:line="240" w:lineRule="auto"/>
        <w:jc w:val="both"/>
        <w:rPr>
          <w:noProof/>
        </w:rPr>
      </w:pPr>
      <w:r>
        <w:rPr>
          <w:noProof/>
        </w:rPr>
        <w:t>Cel puțin 70 % din deșeurile nepericuloase provenite din activități de construcție și demolări trebuie să fie pregătite pentru reutilizare, reciclare sau alte tipuri de valorificare materială. Indicatorii „EU Level (s)” sunt utilizați pentru a evalua și a raporta cu privire la performanța în materie de durabilitate a clădirilor, pe parcursul întregului ciclu de viață al clădirilor.</w:t>
      </w:r>
    </w:p>
    <w:p w14:paraId="3B97F9B4" w14:textId="6349873F" w:rsidR="00182442" w:rsidRDefault="00283CF1">
      <w:pPr>
        <w:pStyle w:val="pf0"/>
        <w:jc w:val="both"/>
        <w:rPr>
          <w:noProof/>
        </w:rPr>
      </w:pPr>
      <w:r>
        <w:rPr>
          <w:noProof/>
        </w:rPr>
        <w:t>Consumatorii de energie vulnerabili sunt, de asemenea, sprijiniți.</w:t>
      </w:r>
    </w:p>
    <w:p w14:paraId="6BFC594C" w14:textId="77777777" w:rsidR="00182442" w:rsidRDefault="00283CF1">
      <w:pPr>
        <w:pStyle w:val="P68B1DB1-Normal3"/>
        <w:autoSpaceDE w:val="0"/>
        <w:autoSpaceDN w:val="0"/>
        <w:adjustRightInd w:val="0"/>
        <w:spacing w:line="240" w:lineRule="auto"/>
        <w:jc w:val="both"/>
        <w:rPr>
          <w:noProof/>
        </w:rPr>
      </w:pPr>
      <w:r>
        <w:rPr>
          <w:noProof/>
        </w:rPr>
        <w:t xml:space="preserve">Investiția este </w:t>
      </w:r>
      <w:r>
        <w:rPr>
          <w:noProof/>
          <w:color w:val="000000"/>
        </w:rPr>
        <w:t>pusă în aplicare</w:t>
      </w:r>
      <w:r>
        <w:rPr>
          <w:noProof/>
        </w:rPr>
        <w:t xml:space="preserve"> prin intermediul următoarelor proiecte:</w:t>
      </w:r>
    </w:p>
    <w:p w14:paraId="4AFAB524" w14:textId="422192EF" w:rsidR="00182442" w:rsidRDefault="00283CF1">
      <w:pPr>
        <w:numPr>
          <w:ilvl w:val="0"/>
          <w:numId w:val="156"/>
        </w:numPr>
        <w:autoSpaceDE w:val="0"/>
        <w:autoSpaceDN w:val="0"/>
        <w:adjustRightInd w:val="0"/>
        <w:spacing w:line="240" w:lineRule="auto"/>
        <w:ind w:left="360"/>
        <w:jc w:val="both"/>
        <w:rPr>
          <w:noProof/>
        </w:rPr>
      </w:pPr>
      <w:r>
        <w:rPr>
          <w:noProof/>
        </w:rPr>
        <w:t>Proiecte de reducere a consumului de energie cu 1 200 TJ/an contractate la 1 februarie 2020.</w:t>
      </w:r>
    </w:p>
    <w:p w14:paraId="0F03FBB9" w14:textId="3164B0F3" w:rsidR="00182442" w:rsidRDefault="00283CF1">
      <w:pPr>
        <w:numPr>
          <w:ilvl w:val="0"/>
          <w:numId w:val="156"/>
        </w:numPr>
        <w:autoSpaceDE w:val="0"/>
        <w:autoSpaceDN w:val="0"/>
        <w:adjustRightInd w:val="0"/>
        <w:spacing w:line="240" w:lineRule="auto"/>
        <w:ind w:left="360"/>
        <w:jc w:val="both"/>
        <w:rPr>
          <w:rFonts w:ascii="Calibri" w:hAnsi="Calibri"/>
          <w:noProof/>
          <w:sz w:val="22"/>
        </w:rPr>
      </w:pPr>
      <w:r>
        <w:rPr>
          <w:noProof/>
        </w:rPr>
        <w:t>Reducerea consumului de energie cu 1 900 TJ/an și reducerea emisiilor de CO2 cu 100 kt/an până la 31 decembrie 2025.</w:t>
      </w:r>
    </w:p>
    <w:p w14:paraId="26DCB349" w14:textId="70C9B84C" w:rsidR="00182442" w:rsidRDefault="00283CF1">
      <w:pPr>
        <w:pStyle w:val="P68B1DB1-Normal27"/>
        <w:autoSpaceDE w:val="0"/>
        <w:autoSpaceDN w:val="0"/>
        <w:adjustRightInd w:val="0"/>
        <w:spacing w:line="240" w:lineRule="auto"/>
        <w:jc w:val="both"/>
        <w:rPr>
          <w:noProof/>
        </w:rPr>
      </w:pPr>
      <w:r>
        <w:rPr>
          <w:noProof/>
        </w:rPr>
        <w:t>Investiția 2: Înlocuirea surselor staționare de poluare din gospodării cu surse regenerabile de energie</w:t>
      </w:r>
    </w:p>
    <w:p w14:paraId="7D00D3A5" w14:textId="7EE52C3F" w:rsidR="00182442" w:rsidRDefault="00283CF1">
      <w:pPr>
        <w:pStyle w:val="P68B1DB1-Normal3"/>
        <w:autoSpaceDE w:val="0"/>
        <w:autoSpaceDN w:val="0"/>
        <w:adjustRightInd w:val="0"/>
        <w:spacing w:line="240" w:lineRule="auto"/>
        <w:jc w:val="both"/>
        <w:rPr>
          <w:noProof/>
        </w:rPr>
      </w:pPr>
      <w:r>
        <w:rPr>
          <w:noProof/>
        </w:rPr>
        <w:t>Această măsură vizează înlocuirea surselor de ardere neconforme din gospodăriile care utilizează combustibili solizi cu surse de încălzire cu emisii scăzute (pompe de căldură, cazane pe bază de biomasă) și instalarea de surse regenerabile de energie adecvate pentru sectorul locuințelor, în special sisteme fotovoltaice și fototermice.</w:t>
      </w:r>
    </w:p>
    <w:p w14:paraId="7B3047D5" w14:textId="77777777" w:rsidR="00182442" w:rsidRDefault="00283CF1">
      <w:pPr>
        <w:pStyle w:val="P68B1DB1-Normal3"/>
        <w:autoSpaceDE w:val="0"/>
        <w:autoSpaceDN w:val="0"/>
        <w:adjustRightInd w:val="0"/>
        <w:spacing w:line="240" w:lineRule="auto"/>
        <w:jc w:val="both"/>
        <w:rPr>
          <w:noProof/>
        </w:rPr>
      </w:pPr>
      <w:r>
        <w:rPr>
          <w:noProof/>
        </w:rPr>
        <w:t xml:space="preserve">Investiția este </w:t>
      </w:r>
      <w:r>
        <w:rPr>
          <w:noProof/>
          <w:color w:val="000000"/>
        </w:rPr>
        <w:t>pusă în aplicare</w:t>
      </w:r>
      <w:r>
        <w:rPr>
          <w:noProof/>
        </w:rPr>
        <w:t xml:space="preserve"> prin intermediul următoarelor proiecte:</w:t>
      </w:r>
    </w:p>
    <w:p w14:paraId="0640ADE5" w14:textId="4ECCB17A" w:rsidR="00182442" w:rsidRDefault="00283CF1">
      <w:pPr>
        <w:numPr>
          <w:ilvl w:val="0"/>
          <w:numId w:val="156"/>
        </w:numPr>
        <w:autoSpaceDE w:val="0"/>
        <w:autoSpaceDN w:val="0"/>
        <w:adjustRightInd w:val="0"/>
        <w:spacing w:line="240" w:lineRule="auto"/>
        <w:ind w:left="360"/>
        <w:jc w:val="both"/>
        <w:rPr>
          <w:noProof/>
        </w:rPr>
      </w:pPr>
      <w:r>
        <w:rPr>
          <w:noProof/>
        </w:rPr>
        <w:t>Proiecte de reducere a consumului de energie cu 720 TJ/an și de reducere a emisiilor de CO2 cu 100 kt/an</w:t>
      </w:r>
      <w:r>
        <w:rPr>
          <w:noProof/>
          <w:color w:val="2B579A"/>
          <w:shd w:val="clear" w:color="auto" w:fill="E6E6E6"/>
        </w:rPr>
        <w:t>.</w:t>
      </w:r>
    </w:p>
    <w:p w14:paraId="7A5BD2E0" w14:textId="6096C46E" w:rsidR="00182442" w:rsidRDefault="00283CF1">
      <w:pPr>
        <w:numPr>
          <w:ilvl w:val="0"/>
          <w:numId w:val="156"/>
        </w:numPr>
        <w:autoSpaceDE w:val="0"/>
        <w:autoSpaceDN w:val="0"/>
        <w:adjustRightInd w:val="0"/>
        <w:spacing w:line="240" w:lineRule="auto"/>
        <w:ind w:left="360"/>
        <w:jc w:val="both"/>
        <w:rPr>
          <w:noProof/>
        </w:rPr>
      </w:pPr>
      <w:r>
        <w:rPr>
          <w:noProof/>
        </w:rPr>
        <w:t>Reducerea consumului de energie cu 1 500 TJ/an și reducerea emisiilor de CO2 cu 170 kt CO2/</w:t>
      </w:r>
      <w:r w:rsidR="00213571">
        <w:rPr>
          <w:noProof/>
        </w:rPr>
        <w:t>an</w:t>
      </w:r>
      <w:r>
        <w:rPr>
          <w:noProof/>
        </w:rPr>
        <w:t xml:space="preserve"> până la 30 septembrie 2023.</w:t>
      </w:r>
    </w:p>
    <w:p w14:paraId="2FB5CD6B" w14:textId="70764217" w:rsidR="00182442" w:rsidRDefault="00283CF1">
      <w:pPr>
        <w:pStyle w:val="P68B1DB1-Normal3"/>
        <w:numPr>
          <w:ilvl w:val="0"/>
          <w:numId w:val="156"/>
        </w:numPr>
        <w:autoSpaceDE w:val="0"/>
        <w:autoSpaceDN w:val="0"/>
        <w:adjustRightInd w:val="0"/>
        <w:spacing w:line="240" w:lineRule="auto"/>
        <w:ind w:left="360"/>
        <w:jc w:val="both"/>
        <w:rPr>
          <w:noProof/>
        </w:rPr>
      </w:pPr>
      <w:r>
        <w:rPr>
          <w:noProof/>
        </w:rPr>
        <w:t>Reducerea consumului de energie cu 4 500 TJ/an și reducerea emisiilor de CO2 cu 500 kt CO2/</w:t>
      </w:r>
      <w:r w:rsidR="00213571">
        <w:rPr>
          <w:noProof/>
        </w:rPr>
        <w:t>an</w:t>
      </w:r>
      <w:r>
        <w:rPr>
          <w:noProof/>
        </w:rPr>
        <w:t xml:space="preserve"> până la 31 decembrie 2025.</w:t>
      </w:r>
    </w:p>
    <w:p w14:paraId="6C964707" w14:textId="0AE1555D" w:rsidR="00182442" w:rsidRDefault="00283CF1">
      <w:pPr>
        <w:numPr>
          <w:ilvl w:val="0"/>
          <w:numId w:val="156"/>
        </w:numPr>
        <w:autoSpaceDE w:val="0"/>
        <w:autoSpaceDN w:val="0"/>
        <w:adjustRightInd w:val="0"/>
        <w:spacing w:line="240" w:lineRule="auto"/>
        <w:ind w:left="360"/>
        <w:jc w:val="both"/>
        <w:rPr>
          <w:noProof/>
        </w:rPr>
      </w:pPr>
      <w:r>
        <w:rPr>
          <w:noProof/>
        </w:rPr>
        <w:t>Reducerea consumului de energie cu 415 TJ/an și reducerea emisiilor de CO2 cu 66 kt/an, realizată prin sprijinirea grupurilor de populație dezavantajate din punct de vedere social până la 31 decembrie 2025.</w:t>
      </w:r>
    </w:p>
    <w:p w14:paraId="5C2FCA7B" w14:textId="58A1957B" w:rsidR="00182442" w:rsidRDefault="00283CF1">
      <w:pPr>
        <w:pStyle w:val="P68B1DB1-Normal27"/>
        <w:autoSpaceDE w:val="0"/>
        <w:autoSpaceDN w:val="0"/>
        <w:adjustRightInd w:val="0"/>
        <w:spacing w:line="240" w:lineRule="auto"/>
        <w:jc w:val="both"/>
        <w:rPr>
          <w:noProof/>
        </w:rPr>
      </w:pPr>
      <w:r>
        <w:rPr>
          <w:noProof/>
        </w:rPr>
        <w:t>Investiția 3: Sprijin pentru pregătirea și sensibilizarea prealabilă proiectelor, educarea, formarea și informarea în domeniul economisirii energiei și al reducerii emisiilor de gaze cu efect de seră și de alți poluanți atmosferici</w:t>
      </w:r>
      <w:r w:rsidR="00081618">
        <w:rPr>
          <w:noProof/>
        </w:rPr>
        <w:t xml:space="preserve"> </w:t>
      </w:r>
    </w:p>
    <w:p w14:paraId="3077C31A" w14:textId="77777777" w:rsidR="00182442" w:rsidRDefault="00283CF1">
      <w:pPr>
        <w:pStyle w:val="P68B1DB1-Normal3"/>
        <w:autoSpaceDE w:val="0"/>
        <w:autoSpaceDN w:val="0"/>
        <w:adjustRightInd w:val="0"/>
        <w:spacing w:line="240" w:lineRule="auto"/>
        <w:jc w:val="both"/>
        <w:rPr>
          <w:noProof/>
        </w:rPr>
      </w:pPr>
      <w:r>
        <w:rPr>
          <w:noProof/>
        </w:rPr>
        <w:t xml:space="preserve">Această măsură vizează sprijinirea pregătirii prealabile proiectului a renovărilor pentru economisirea energiei, a schimburilor de energie termică pentru o energie mai eficientă din punct de vedere energetic și, în special, a automatizării în gestionarea consumului de energie în sectorul locuințelor, inclusiv în ceea ce privește educația și formarea în aceste domenii. Se vor finaliza 40 proiecte de pregătire a proiectelor energetice comunitare, 3 600 studii de pregătire a proiectelor pentru case familiale, 1 200 studii de pregătire a proiectelor pentru clădirile de apartamente și 50 proiecte ale centrelor de consultare și informare în domeniul energiei. </w:t>
      </w:r>
    </w:p>
    <w:p w14:paraId="7D847DEE" w14:textId="77777777" w:rsidR="00182442" w:rsidRDefault="00283CF1">
      <w:pPr>
        <w:pStyle w:val="P68B1DB1-Normal3"/>
        <w:autoSpaceDE w:val="0"/>
        <w:autoSpaceDN w:val="0"/>
        <w:adjustRightInd w:val="0"/>
        <w:spacing w:line="240" w:lineRule="auto"/>
        <w:jc w:val="both"/>
        <w:rPr>
          <w:noProof/>
        </w:rPr>
      </w:pPr>
      <w:r>
        <w:rPr>
          <w:noProof/>
        </w:rPr>
        <w:t>Investiția se implementează până la 31 decembrie 2025.</w:t>
      </w:r>
    </w:p>
    <w:p w14:paraId="5EE00A39" w14:textId="77777777" w:rsidR="00182442" w:rsidRDefault="00182442">
      <w:pPr>
        <w:spacing w:line="240" w:lineRule="auto"/>
        <w:ind w:left="850"/>
        <w:jc w:val="both"/>
        <w:rPr>
          <w:b/>
          <w:noProof/>
          <w:highlight w:val="red"/>
          <w:u w:val="single"/>
        </w:rPr>
        <w:sectPr w:rsidR="00182442" w:rsidSect="00B67106">
          <w:headerReference w:type="even" r:id="rId210"/>
          <w:headerReference w:type="default" r:id="rId211"/>
          <w:footerReference w:type="even" r:id="rId212"/>
          <w:footerReference w:type="default" r:id="rId213"/>
          <w:headerReference w:type="first" r:id="rId214"/>
          <w:footerReference w:type="first" r:id="rId215"/>
          <w:pgSz w:w="11907" w:h="16839"/>
          <w:pgMar w:top="1134" w:right="1134" w:bottom="1134" w:left="1134" w:header="567" w:footer="567" w:gutter="0"/>
          <w:cols w:space="720"/>
          <w:docGrid w:linePitch="360"/>
        </w:sectPr>
      </w:pPr>
    </w:p>
    <w:p w14:paraId="797940FF" w14:textId="631CE992" w:rsidR="00182442" w:rsidRDefault="00283CF1">
      <w:pPr>
        <w:pStyle w:val="P68B1DB1-Normal5"/>
        <w:tabs>
          <w:tab w:val="left" w:pos="993"/>
        </w:tabs>
        <w:spacing w:line="240" w:lineRule="auto"/>
        <w:rPr>
          <w:noProof/>
        </w:rPr>
      </w:pPr>
      <w:r>
        <w:rPr>
          <w:noProof/>
        </w:rPr>
        <w:t xml:space="preserve">L.2. Obiective de etapă, ținte, indicatori și calendar pentru monitorizarea și punerea în aplicare a sprijinului financiar nerambursabil </w:t>
      </w:r>
    </w:p>
    <w:tbl>
      <w:tblPr>
        <w:tblW w:w="16018" w:type="dxa"/>
        <w:jc w:val="center"/>
        <w:tblLayout w:type="fixed"/>
        <w:tblLook w:val="04A0" w:firstRow="1" w:lastRow="0" w:firstColumn="1" w:lastColumn="0" w:noHBand="0" w:noVBand="1"/>
      </w:tblPr>
      <w:tblGrid>
        <w:gridCol w:w="710"/>
        <w:gridCol w:w="1276"/>
        <w:gridCol w:w="1128"/>
        <w:gridCol w:w="1276"/>
        <w:gridCol w:w="1417"/>
        <w:gridCol w:w="1239"/>
        <w:gridCol w:w="1029"/>
        <w:gridCol w:w="814"/>
        <w:gridCol w:w="1077"/>
        <w:gridCol w:w="665"/>
        <w:gridCol w:w="5387"/>
      </w:tblGrid>
      <w:tr w:rsidR="00182442" w14:paraId="7B8228DF" w14:textId="77777777">
        <w:trPr>
          <w:trHeight w:val="75"/>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BF5E43" w14:textId="77777777" w:rsidR="00182442" w:rsidRDefault="00283CF1">
            <w:pPr>
              <w:pStyle w:val="P68B1DB1-Normal9"/>
              <w:spacing w:line="240" w:lineRule="auto"/>
              <w:jc w:val="center"/>
              <w:rPr>
                <w:noProof/>
              </w:rPr>
            </w:pPr>
            <w:r>
              <w:rPr>
                <w:noProof/>
              </w:rPr>
              <w:t>Secț.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901246" w14:textId="77777777" w:rsidR="00182442" w:rsidRDefault="00283CF1">
            <w:pPr>
              <w:pStyle w:val="P68B1DB1-Normal9"/>
              <w:spacing w:line="240" w:lineRule="auto"/>
              <w:jc w:val="center"/>
              <w:rPr>
                <w:noProof/>
              </w:rPr>
            </w:pPr>
            <w:r>
              <w:rPr>
                <w:noProof/>
              </w:rPr>
              <w:t xml:space="preserve">Măsură conexă (reformă sau investiții) </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D19CA6B" w14:textId="77777777" w:rsidR="00182442" w:rsidRDefault="00283CF1">
            <w:pPr>
              <w:pStyle w:val="P68B1DB1-Normal9"/>
              <w:spacing w:line="240" w:lineRule="auto"/>
              <w:jc w:val="center"/>
              <w:rPr>
                <w:noProof/>
              </w:rPr>
            </w:pPr>
            <w:r>
              <w:rPr>
                <w:noProof/>
              </w:rPr>
              <w:t xml:space="preserve">Etapă/Obiectiv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1772D2F" w14:textId="77777777" w:rsidR="00182442" w:rsidRDefault="00283CF1">
            <w:pPr>
              <w:pStyle w:val="P68B1DB1-Normal9"/>
              <w:spacing w:line="240" w:lineRule="auto"/>
              <w:jc w:val="center"/>
              <w:rPr>
                <w:noProof/>
              </w:rPr>
            </w:pPr>
            <w:r>
              <w:rPr>
                <w:noProof/>
              </w:rPr>
              <w:t xml:space="preserve">Nume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0D3465"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3082"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9FFC1A"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3997637D" w14:textId="77777777" w:rsidR="00182442" w:rsidRDefault="00283CF1">
            <w:pPr>
              <w:pStyle w:val="P68B1DB1-Normal9"/>
              <w:spacing w:line="240" w:lineRule="auto"/>
              <w:jc w:val="center"/>
              <w:rPr>
                <w:noProof/>
              </w:rPr>
            </w:pPr>
            <w:r>
              <w:rPr>
                <w:noProof/>
              </w:rPr>
              <w:t xml:space="preserve">Calendar orientativ pentru finalizare </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D0776A"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35E2B411" w14:textId="77777777">
        <w:trPr>
          <w:trHeight w:val="600"/>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4B66ED85" w14:textId="77777777" w:rsidR="00182442" w:rsidRDefault="00182442">
            <w:pPr>
              <w:spacing w:line="240" w:lineRule="auto"/>
              <w:jc w:val="center"/>
              <w:rPr>
                <w:noProof/>
                <w:sz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6B2E08E" w14:textId="77777777" w:rsidR="00182442" w:rsidRDefault="00182442">
            <w:pPr>
              <w:spacing w:line="240" w:lineRule="auto"/>
              <w:jc w:val="center"/>
              <w:rPr>
                <w:noProof/>
                <w:sz w:val="18"/>
              </w:rPr>
            </w:pPr>
          </w:p>
        </w:tc>
        <w:tc>
          <w:tcPr>
            <w:tcW w:w="1128" w:type="dxa"/>
            <w:vMerge/>
            <w:tcBorders>
              <w:top w:val="single" w:sz="4" w:space="0" w:color="auto"/>
              <w:left w:val="single" w:sz="4" w:space="0" w:color="auto"/>
              <w:bottom w:val="single" w:sz="4" w:space="0" w:color="auto"/>
              <w:right w:val="single" w:sz="4" w:space="0" w:color="auto"/>
            </w:tcBorders>
            <w:vAlign w:val="center"/>
          </w:tcPr>
          <w:p w14:paraId="575D8E3D" w14:textId="77777777" w:rsidR="00182442" w:rsidRDefault="00182442">
            <w:pPr>
              <w:spacing w:line="240" w:lineRule="auto"/>
              <w:jc w:val="center"/>
              <w:rPr>
                <w:noProof/>
                <w:sz w:val="18"/>
              </w:rPr>
            </w:pPr>
          </w:p>
        </w:tc>
        <w:tc>
          <w:tcPr>
            <w:tcW w:w="1276" w:type="dxa"/>
            <w:vMerge/>
            <w:tcBorders>
              <w:left w:val="single" w:sz="4" w:space="0" w:color="auto"/>
              <w:right w:val="single" w:sz="4" w:space="0" w:color="auto"/>
            </w:tcBorders>
            <w:vAlign w:val="center"/>
          </w:tcPr>
          <w:p w14:paraId="3B268E28" w14:textId="77777777" w:rsidR="00182442" w:rsidRDefault="00182442">
            <w:pPr>
              <w:spacing w:line="240" w:lineRule="auto"/>
              <w:jc w:val="center"/>
              <w:rPr>
                <w:noProof/>
                <w:sz w:val="18"/>
              </w:rPr>
            </w:pPr>
          </w:p>
        </w:tc>
        <w:tc>
          <w:tcPr>
            <w:tcW w:w="1417" w:type="dxa"/>
            <w:vMerge/>
            <w:tcBorders>
              <w:top w:val="single" w:sz="4" w:space="0" w:color="auto"/>
              <w:left w:val="single" w:sz="4" w:space="0" w:color="auto"/>
              <w:bottom w:val="single" w:sz="4" w:space="0" w:color="auto"/>
            </w:tcBorders>
            <w:vAlign w:val="center"/>
          </w:tcPr>
          <w:p w14:paraId="51285FC2" w14:textId="77777777" w:rsidR="00182442" w:rsidRDefault="00182442">
            <w:pPr>
              <w:spacing w:line="240" w:lineRule="auto"/>
              <w:jc w:val="center"/>
              <w:rPr>
                <w:noProof/>
                <w:sz w:val="18"/>
              </w:rPr>
            </w:pPr>
          </w:p>
        </w:tc>
        <w:tc>
          <w:tcPr>
            <w:tcW w:w="1239"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4EE7D68" w14:textId="77777777" w:rsidR="00182442" w:rsidRDefault="00283CF1">
            <w:pPr>
              <w:pStyle w:val="P68B1DB1-Normal9"/>
              <w:spacing w:line="240" w:lineRule="auto"/>
              <w:jc w:val="center"/>
              <w:rPr>
                <w:noProof/>
              </w:rPr>
            </w:pPr>
            <w:r>
              <w:rPr>
                <w:noProof/>
              </w:rPr>
              <w:t>Unitatea de măsură</w:t>
            </w:r>
          </w:p>
        </w:tc>
        <w:tc>
          <w:tcPr>
            <w:tcW w:w="1029" w:type="dxa"/>
            <w:tcBorders>
              <w:top w:val="nil"/>
              <w:left w:val="single" w:sz="8" w:space="0" w:color="auto"/>
              <w:bottom w:val="single" w:sz="8" w:space="0" w:color="auto"/>
              <w:right w:val="single" w:sz="8" w:space="0" w:color="auto"/>
            </w:tcBorders>
            <w:shd w:val="clear" w:color="auto" w:fill="BDD7EE"/>
            <w:vAlign w:val="center"/>
          </w:tcPr>
          <w:p w14:paraId="1C4DAFC9" w14:textId="77777777" w:rsidR="00182442" w:rsidRDefault="00283CF1">
            <w:pPr>
              <w:pStyle w:val="P68B1DB1-Normal9"/>
              <w:spacing w:line="240" w:lineRule="auto"/>
              <w:jc w:val="center"/>
              <w:rPr>
                <w:noProof/>
              </w:rPr>
            </w:pPr>
            <w:r>
              <w:rPr>
                <w:noProof/>
              </w:rPr>
              <w:t>Situația de referință</w:t>
            </w:r>
          </w:p>
        </w:tc>
        <w:tc>
          <w:tcPr>
            <w:tcW w:w="814" w:type="dxa"/>
            <w:tcBorders>
              <w:top w:val="nil"/>
              <w:left w:val="single" w:sz="8" w:space="0" w:color="auto"/>
              <w:bottom w:val="single" w:sz="8" w:space="0" w:color="auto"/>
              <w:right w:val="single" w:sz="8" w:space="0" w:color="000000" w:themeColor="text1"/>
            </w:tcBorders>
            <w:shd w:val="clear" w:color="auto" w:fill="BDD7EE"/>
            <w:vAlign w:val="center"/>
          </w:tcPr>
          <w:p w14:paraId="6B5D83EA" w14:textId="77777777" w:rsidR="00182442" w:rsidRDefault="00283CF1">
            <w:pPr>
              <w:pStyle w:val="P68B1DB1-Normal9"/>
              <w:spacing w:line="240" w:lineRule="auto"/>
              <w:jc w:val="center"/>
              <w:rPr>
                <w:noProof/>
              </w:rPr>
            </w:pPr>
            <w:r>
              <w:rPr>
                <w:noProof/>
              </w:rPr>
              <w:t>Obiectiv</w:t>
            </w:r>
          </w:p>
        </w:tc>
        <w:tc>
          <w:tcPr>
            <w:tcW w:w="1077" w:type="dxa"/>
            <w:tcBorders>
              <w:top w:val="single" w:sz="8" w:space="0" w:color="auto"/>
              <w:left w:val="single" w:sz="8" w:space="0" w:color="auto"/>
              <w:bottom w:val="single" w:sz="8" w:space="0" w:color="auto"/>
              <w:right w:val="single" w:sz="4" w:space="0" w:color="auto"/>
            </w:tcBorders>
            <w:shd w:val="clear" w:color="auto" w:fill="BDD7EE"/>
            <w:vAlign w:val="center"/>
          </w:tcPr>
          <w:p w14:paraId="7D9A964C" w14:textId="77777777" w:rsidR="00182442" w:rsidRDefault="00283CF1">
            <w:pPr>
              <w:pStyle w:val="P68B1DB1-Normal9"/>
              <w:spacing w:line="240" w:lineRule="auto"/>
              <w:jc w:val="center"/>
              <w:rPr>
                <w:noProof/>
              </w:rPr>
            </w:pPr>
            <w:r>
              <w:rPr>
                <w:noProof/>
              </w:rPr>
              <w:t>Trimestru</w:t>
            </w:r>
          </w:p>
        </w:tc>
        <w:tc>
          <w:tcPr>
            <w:tcW w:w="665" w:type="dxa"/>
            <w:tcBorders>
              <w:top w:val="nil"/>
              <w:left w:val="single" w:sz="4" w:space="0" w:color="auto"/>
              <w:bottom w:val="single" w:sz="8" w:space="0" w:color="auto"/>
              <w:right w:val="single" w:sz="4" w:space="0" w:color="auto"/>
            </w:tcBorders>
            <w:shd w:val="clear" w:color="auto" w:fill="BDD7EE"/>
            <w:vAlign w:val="center"/>
          </w:tcPr>
          <w:p w14:paraId="2E84F033" w14:textId="77777777" w:rsidR="00182442" w:rsidRDefault="00283CF1">
            <w:pPr>
              <w:pStyle w:val="P68B1DB1-Normal9"/>
              <w:spacing w:line="240" w:lineRule="auto"/>
              <w:jc w:val="center"/>
              <w:rPr>
                <w:noProof/>
              </w:rPr>
            </w:pPr>
            <w:r>
              <w:rPr>
                <w:noProof/>
              </w:rPr>
              <w:t>Anul</w:t>
            </w:r>
          </w:p>
        </w:tc>
        <w:tc>
          <w:tcPr>
            <w:tcW w:w="5387" w:type="dxa"/>
            <w:vMerge/>
            <w:tcBorders>
              <w:bottom w:val="single" w:sz="4" w:space="0" w:color="auto"/>
              <w:right w:val="single" w:sz="4" w:space="0" w:color="auto"/>
            </w:tcBorders>
            <w:vAlign w:val="center"/>
          </w:tcPr>
          <w:p w14:paraId="3CFFA17B" w14:textId="77777777" w:rsidR="00182442" w:rsidRDefault="00182442">
            <w:pPr>
              <w:spacing w:line="240" w:lineRule="auto"/>
              <w:jc w:val="center"/>
              <w:rPr>
                <w:noProof/>
                <w:sz w:val="18"/>
              </w:rPr>
            </w:pPr>
          </w:p>
        </w:tc>
      </w:tr>
      <w:tr w:rsidR="00182442" w14:paraId="09CB2536"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5522B57C" w14:textId="77777777" w:rsidR="00182442" w:rsidRDefault="00283CF1">
            <w:pPr>
              <w:pStyle w:val="P68B1DB1-Normal29"/>
              <w:spacing w:line="240" w:lineRule="auto"/>
              <w:jc w:val="center"/>
              <w:rPr>
                <w:noProof/>
              </w:rPr>
            </w:pPr>
            <w:r>
              <w:rPr>
                <w:noProof/>
              </w:rPr>
              <w:t>123</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2F993090" w14:textId="24876947" w:rsidR="00182442" w:rsidRDefault="00283CF1">
            <w:pPr>
              <w:pStyle w:val="P68B1DB1-Normal29"/>
              <w:spacing w:line="240" w:lineRule="auto"/>
              <w:rPr>
                <w:noProof/>
              </w:rPr>
            </w:pPr>
            <w:r>
              <w:rPr>
                <w:noProof/>
              </w:rPr>
              <w:t>Reforma 1: Valul de renovări în sectorul gospodăriilor</w:t>
            </w:r>
          </w:p>
        </w:tc>
        <w:tc>
          <w:tcPr>
            <w:tcW w:w="1128" w:type="dxa"/>
            <w:tcBorders>
              <w:top w:val="single" w:sz="4" w:space="0" w:color="auto"/>
              <w:left w:val="single" w:sz="8" w:space="0" w:color="auto"/>
              <w:bottom w:val="single" w:sz="8" w:space="0" w:color="auto"/>
              <w:right w:val="single" w:sz="8" w:space="0" w:color="auto"/>
            </w:tcBorders>
            <w:shd w:val="clear" w:color="auto" w:fill="C6EFCE"/>
            <w:vAlign w:val="center"/>
          </w:tcPr>
          <w:p w14:paraId="22E8C7FA" w14:textId="77777777" w:rsidR="00182442" w:rsidRDefault="00283CF1">
            <w:pPr>
              <w:pStyle w:val="P68B1DB1-Normal29"/>
              <w:spacing w:line="240" w:lineRule="auto"/>
              <w:rPr>
                <w:noProof/>
              </w:rPr>
            </w:pPr>
            <w:r>
              <w:rPr>
                <w:noProof/>
              </w:rPr>
              <w:t>Etapă</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574C761F" w14:textId="77777777" w:rsidR="00182442" w:rsidRDefault="00283CF1">
            <w:pPr>
              <w:pStyle w:val="P68B1DB1-Normal29"/>
              <w:spacing w:line="240" w:lineRule="auto"/>
              <w:rPr>
                <w:noProof/>
              </w:rPr>
            </w:pPr>
            <w:r>
              <w:rPr>
                <w:noProof/>
              </w:rPr>
              <w:t>Servicii de consultare și formare pentru valul de renovări în sectorul gospodăriilor și calendarul de punere în aplicare a măsurilor incluse în planurile privind calitatea aerului</w:t>
            </w:r>
          </w:p>
        </w:tc>
        <w:tc>
          <w:tcPr>
            <w:tcW w:w="1417" w:type="dxa"/>
            <w:tcBorders>
              <w:top w:val="single" w:sz="4" w:space="0" w:color="auto"/>
              <w:left w:val="single" w:sz="8" w:space="0" w:color="auto"/>
              <w:bottom w:val="single" w:sz="8" w:space="0" w:color="auto"/>
              <w:right w:val="single" w:sz="8" w:space="0" w:color="auto"/>
            </w:tcBorders>
            <w:shd w:val="clear" w:color="auto" w:fill="C6EFCE"/>
            <w:vAlign w:val="center"/>
          </w:tcPr>
          <w:p w14:paraId="2B5C54DC" w14:textId="77777777" w:rsidR="00182442" w:rsidRDefault="00283CF1">
            <w:pPr>
              <w:pStyle w:val="P68B1DB1-Normal29"/>
              <w:spacing w:line="240" w:lineRule="auto"/>
              <w:rPr>
                <w:noProof/>
              </w:rPr>
            </w:pPr>
            <w:r>
              <w:rPr>
                <w:noProof/>
              </w:rPr>
              <w:t>Punerea în funcțiune a serviciilor de consultare și formare și prezentarea către Comisie a calendarului de punere în aplicare a măsurilor incluse în planurile privind calitatea aerului</w:t>
            </w: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0304E59" w14:textId="77777777" w:rsidR="00182442" w:rsidRDefault="00182442">
            <w:pPr>
              <w:spacing w:line="240" w:lineRule="auto"/>
              <w:rPr>
                <w:noProof/>
                <w:color w:val="006100"/>
                <w:sz w:val="18"/>
              </w:rPr>
            </w:pP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283A5851" w14:textId="77777777" w:rsidR="00182442" w:rsidRDefault="00182442">
            <w:pPr>
              <w:spacing w:line="240" w:lineRule="auto"/>
              <w:jc w:val="center"/>
              <w:rPr>
                <w:noProof/>
                <w:color w:val="006100"/>
                <w:sz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615AE6CD" w14:textId="77777777" w:rsidR="00182442" w:rsidRDefault="00182442">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7553C55" w14:textId="77777777" w:rsidR="00182442" w:rsidRDefault="00283CF1">
            <w:pPr>
              <w:pStyle w:val="P68B1DB1-Normal29"/>
              <w:spacing w:line="240" w:lineRule="auto"/>
              <w:jc w:val="center"/>
              <w:rPr>
                <w:noProof/>
              </w:rPr>
            </w:pPr>
            <w:r>
              <w:rPr>
                <w:noProof/>
              </w:rPr>
              <w:t>TRIMESTRUL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1BF87E5E" w14:textId="77777777" w:rsidR="00182442" w:rsidRDefault="00283CF1">
            <w:pPr>
              <w:pStyle w:val="P68B1DB1-Normal29"/>
              <w:spacing w:line="240" w:lineRule="auto"/>
              <w:jc w:val="center"/>
              <w:rPr>
                <w:noProof/>
              </w:rPr>
            </w:pPr>
            <w:r>
              <w:rPr>
                <w:noProof/>
              </w:rPr>
              <w:t>2025</w:t>
            </w:r>
          </w:p>
        </w:tc>
        <w:tc>
          <w:tcPr>
            <w:tcW w:w="5387" w:type="dxa"/>
            <w:tcBorders>
              <w:top w:val="single" w:sz="4" w:space="0" w:color="auto"/>
              <w:left w:val="single" w:sz="8" w:space="0" w:color="auto"/>
              <w:bottom w:val="single" w:sz="8" w:space="0" w:color="auto"/>
              <w:right w:val="single" w:sz="8" w:space="0" w:color="auto"/>
            </w:tcBorders>
            <w:shd w:val="clear" w:color="auto" w:fill="C6EFCE"/>
            <w:vAlign w:val="center"/>
          </w:tcPr>
          <w:p w14:paraId="2714AECC" w14:textId="77777777" w:rsidR="00182442" w:rsidRDefault="00283CF1">
            <w:pPr>
              <w:pStyle w:val="P68B1DB1-Normal29"/>
              <w:spacing w:line="240" w:lineRule="auto"/>
              <w:rPr>
                <w:noProof/>
              </w:rPr>
            </w:pPr>
            <w:r>
              <w:rPr>
                <w:noProof/>
              </w:rPr>
              <w:t>Se introduce o pregătire prealabilă proiectului în două etape pentru gospodării.</w:t>
            </w:r>
          </w:p>
          <w:p w14:paraId="5F8288FF" w14:textId="77777777" w:rsidR="00182442" w:rsidRDefault="00283CF1">
            <w:pPr>
              <w:pStyle w:val="P68B1DB1-Normal29"/>
              <w:spacing w:line="240" w:lineRule="auto"/>
              <w:rPr>
                <w:noProof/>
              </w:rPr>
            </w:pPr>
            <w:r>
              <w:rPr>
                <w:noProof/>
              </w:rPr>
              <w:t>Centrele de consultare în domeniul energiei din cadrul rețelei naționale a grupurilor de acțiune locală sunt integrate în rețeaua agențiilor locale din domeniul energiei, un sistem de consiliere în domeniul energiei compus din centrele de consultare și informare în domeniul energiei și grupurile individuale de acțiune locală.</w:t>
            </w:r>
          </w:p>
          <w:p w14:paraId="2DCE8404" w14:textId="77777777" w:rsidR="00182442" w:rsidRDefault="00283CF1">
            <w:pPr>
              <w:pStyle w:val="P68B1DB1-Normal29"/>
              <w:spacing w:line="240" w:lineRule="auto"/>
              <w:rPr>
                <w:noProof/>
              </w:rPr>
            </w:pPr>
            <w:r>
              <w:rPr>
                <w:noProof/>
              </w:rPr>
              <w:t>Obiectivul programului de stat pentru sprijinirea economiilor de energie (EFEKT) va fi extins pentru a acoperi cererea de formare și recalificare a lucrătorilor care utilizează construcții ecologice, tehnologii sau materiale ecologice și îmbunătățirea calității pregătirii și punerii în aplicare a proiectelor de economisire a energiei.</w:t>
            </w:r>
          </w:p>
          <w:p w14:paraId="66AB5E13" w14:textId="77777777" w:rsidR="00182442" w:rsidRDefault="00283CF1">
            <w:pPr>
              <w:pStyle w:val="P68B1DB1-Normal29"/>
              <w:spacing w:line="240" w:lineRule="auto"/>
              <w:rPr>
                <w:noProof/>
              </w:rPr>
            </w:pPr>
            <w:r>
              <w:rPr>
                <w:noProof/>
              </w:rPr>
              <w:t>Sistemul existent de educație și sensibilizare în domeniul mediului care vizează copiii și tinerii se extinde la întregul public și se concentrează din nou pe economisirea de energie, utilizarea surselor regenerabile de energie, schimbările climatice și adaptarea la schimbările climatice.</w:t>
            </w:r>
          </w:p>
          <w:p w14:paraId="5744E9D3" w14:textId="77777777" w:rsidR="00182442" w:rsidRDefault="00283CF1">
            <w:pPr>
              <w:pStyle w:val="P68B1DB1-Normal29"/>
              <w:spacing w:line="240" w:lineRule="auto"/>
              <w:rPr>
                <w:noProof/>
              </w:rPr>
            </w:pPr>
            <w:r>
              <w:rPr>
                <w:noProof/>
              </w:rPr>
              <w:t xml:space="preserve">Se elaborează un calendar pentru punerea în aplicare a măsurilor incluse în planurile aprobate privind calitatea aerului axate pe aglomerările cu cele mai ridicate niveluri de depășire, iar punerea lor în aplicare începe la 30 iunie 2022. </w:t>
            </w:r>
          </w:p>
        </w:tc>
      </w:tr>
      <w:tr w:rsidR="00182442" w14:paraId="11D360B3" w14:textId="77777777">
        <w:trPr>
          <w:trHeight w:val="38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15F4F20" w14:textId="77777777" w:rsidR="00182442" w:rsidRDefault="00283CF1">
            <w:pPr>
              <w:pStyle w:val="P68B1DB1-Normal29"/>
              <w:spacing w:line="240" w:lineRule="auto"/>
              <w:jc w:val="center"/>
              <w:rPr>
                <w:noProof/>
              </w:rPr>
            </w:pPr>
            <w:r>
              <w:rPr>
                <w:noProof/>
              </w:rPr>
              <w:t>124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06B558B" w14:textId="3C10A19B" w:rsidR="00182442" w:rsidRDefault="00283CF1">
            <w:pPr>
              <w:pStyle w:val="P68B1DB1-Normal29"/>
              <w:spacing w:line="240" w:lineRule="auto"/>
              <w:rPr>
                <w:noProof/>
              </w:rPr>
            </w:pPr>
            <w:r>
              <w:rPr>
                <w:noProof/>
              </w:rPr>
              <w:t>Reforma 2: Sprijin pentru proiectele comunităților energetice</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40BD83F2" w14:textId="77777777" w:rsidR="00182442" w:rsidRDefault="00283CF1">
            <w:pPr>
              <w:pStyle w:val="P68B1DB1-Normal29"/>
              <w:spacing w:line="240" w:lineRule="auto"/>
              <w:rPr>
                <w:noProof/>
              </w:rPr>
            </w:pPr>
            <w:r>
              <w:rPr>
                <w:noProof/>
              </w:rPr>
              <w:t>Țintă</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7BBB92" w14:textId="77777777" w:rsidR="00182442" w:rsidRDefault="00283CF1">
            <w:pPr>
              <w:pStyle w:val="P68B1DB1-Normal29"/>
              <w:spacing w:line="240" w:lineRule="auto"/>
              <w:rPr>
                <w:noProof/>
              </w:rPr>
            </w:pPr>
            <w:r>
              <w:rPr>
                <w:noProof/>
              </w:rPr>
              <w:t>Servicii de consiliere privind comunitățile energetice</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2D7B604" w14:textId="77777777" w:rsidR="00182442" w:rsidRDefault="00182442">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686E9975" w14:textId="77777777" w:rsidR="00182442" w:rsidRDefault="00283CF1">
            <w:pPr>
              <w:pStyle w:val="P68B1DB1-Normal29"/>
              <w:spacing w:line="240" w:lineRule="auto"/>
              <w:rPr>
                <w:noProof/>
              </w:rPr>
            </w:pPr>
            <w:r>
              <w:rPr>
                <w:noProof/>
              </w:rPr>
              <w:t>Numărul de comunități energetice care beneficiază de sprijin</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76020DD2" w14:textId="77777777" w:rsidR="00182442" w:rsidRDefault="00283CF1">
            <w:pPr>
              <w:pStyle w:val="P68B1DB1-Normal29"/>
              <w:spacing w:line="240" w:lineRule="auto"/>
              <w:jc w:val="center"/>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7D915D8" w14:textId="77777777" w:rsidR="00182442" w:rsidRDefault="00283CF1">
            <w:pPr>
              <w:pStyle w:val="P68B1DB1-Normal29"/>
              <w:spacing w:line="240" w:lineRule="auto"/>
              <w:jc w:val="center"/>
              <w:rPr>
                <w:noProof/>
              </w:rPr>
            </w:pPr>
            <w:r>
              <w:rPr>
                <w:noProof/>
              </w:rPr>
              <w:t>40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27D050" w14:textId="77777777" w:rsidR="00182442" w:rsidRDefault="00283CF1">
            <w:pPr>
              <w:pStyle w:val="P68B1DB1-Normal29"/>
              <w:spacing w:line="240" w:lineRule="auto"/>
              <w:jc w:val="center"/>
              <w:rPr>
                <w:noProof/>
              </w:rPr>
            </w:pPr>
            <w:r>
              <w:rPr>
                <w:noProof/>
              </w:rPr>
              <w:t>TRIMESTRUL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086F8CE5" w14:textId="77777777" w:rsidR="00182442" w:rsidRDefault="00283CF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3A7CDC2C" w14:textId="77777777" w:rsidR="00182442" w:rsidRDefault="00283CF1">
            <w:pPr>
              <w:pStyle w:val="P68B1DB1-Normal29"/>
              <w:spacing w:line="240" w:lineRule="auto"/>
              <w:rPr>
                <w:noProof/>
              </w:rPr>
            </w:pPr>
            <w:r>
              <w:rPr>
                <w:noProof/>
              </w:rPr>
              <w:t>În fiecare regiune a Cehiei, biroul regional al Fondului de stat pentru mediu introduce servicii de consiliere privind instalarea de noi surse regenerabile de energie într-un mod care să elimine obstacolele din calea integrării lor viitoare în comunitatea energetică mai largă, siturile comune mai mici de stocare a energiei din mai multe gospodării, crearea de comunități energetice în clădirile individuale multifamiliale și alte măsuri de investiții legate de comunitățile energetice.</w:t>
            </w:r>
          </w:p>
          <w:p w14:paraId="6317598D" w14:textId="77777777" w:rsidR="00182442" w:rsidRDefault="00283CF1">
            <w:pPr>
              <w:pStyle w:val="P68B1DB1-Normal29"/>
              <w:spacing w:line="240" w:lineRule="auto"/>
              <w:rPr>
                <w:noProof/>
              </w:rPr>
            </w:pPr>
            <w:r>
              <w:rPr>
                <w:noProof/>
              </w:rPr>
              <w:t>Înființarea a 40 de comunități energetice, precum și sensibilizarea și educația axate pe dezvoltarea comunităților energetice sunt sprijinite de serviciile de consiliere ale Fondului de stat pentru mediu.</w:t>
            </w:r>
          </w:p>
        </w:tc>
      </w:tr>
      <w:tr w:rsidR="00182442" w14:paraId="7296630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75316AC5" w14:textId="77777777" w:rsidR="00182442" w:rsidRDefault="00283CF1">
            <w:pPr>
              <w:pStyle w:val="P68B1DB1-Normal29"/>
              <w:spacing w:line="240" w:lineRule="auto"/>
              <w:jc w:val="center"/>
              <w:rPr>
                <w:noProof/>
              </w:rPr>
            </w:pPr>
            <w:r>
              <w:rPr>
                <w:noProof/>
              </w:rPr>
              <w:t>125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3DA0D2B" w14:textId="77777777" w:rsidR="00182442" w:rsidRDefault="00283CF1">
            <w:pPr>
              <w:pStyle w:val="P68B1DB1-Normal29"/>
              <w:spacing w:line="240" w:lineRule="auto"/>
              <w:rPr>
                <w:noProof/>
              </w:rPr>
            </w:pPr>
            <w:r>
              <w:rPr>
                <w:noProof/>
              </w:rPr>
              <w:t>Investiția 1: Renovarea și revitalizarea clădirilor pentru economii de energie</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5F37D900" w14:textId="51E3A67E" w:rsidR="00182442" w:rsidRDefault="00283CF1">
            <w:pPr>
              <w:pStyle w:val="P68B1DB1-Normal29"/>
              <w:spacing w:line="240" w:lineRule="auto"/>
              <w:rPr>
                <w:noProof/>
              </w:rPr>
            </w:pPr>
            <w:r>
              <w:rPr>
                <w:noProof/>
              </w:rPr>
              <w:t>Țintă</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C8CBF8B" w14:textId="40F80ADB" w:rsidR="00182442" w:rsidRDefault="00283CF1">
            <w:pPr>
              <w:pStyle w:val="P68B1DB1-Normal29"/>
              <w:spacing w:line="240" w:lineRule="auto"/>
              <w:rPr>
                <w:noProof/>
              </w:rPr>
            </w:pPr>
            <w:r>
              <w:rPr>
                <w:noProof/>
              </w:rPr>
              <w:t>Proiecte contractate pentru reducerea consumului de energie</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E9D42F0" w14:textId="77777777" w:rsidR="00182442" w:rsidRDefault="00182442">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321DCC60" w14:textId="77777777" w:rsidR="00182442" w:rsidRDefault="00283CF1">
            <w:pPr>
              <w:pStyle w:val="P68B1DB1-Normal29"/>
              <w:spacing w:line="240" w:lineRule="auto"/>
              <w:rPr>
                <w:noProof/>
              </w:rPr>
            </w:pPr>
            <w:r>
              <w:rPr>
                <w:noProof/>
              </w:rPr>
              <w:t>Economii de energie în terra jouli pe an</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3C365AE3" w14:textId="77777777" w:rsidR="00182442" w:rsidRDefault="00182442">
            <w:pPr>
              <w:spacing w:line="240" w:lineRule="auto"/>
              <w:jc w:val="center"/>
              <w:rPr>
                <w:noProof/>
                <w:color w:val="006100"/>
                <w:sz w:val="18"/>
              </w:rPr>
            </w:pPr>
          </w:p>
          <w:p w14:paraId="0C499268" w14:textId="77777777" w:rsidR="00182442" w:rsidRDefault="00283CF1">
            <w:pPr>
              <w:pStyle w:val="P68B1DB1-Normal29"/>
              <w:spacing w:line="240" w:lineRule="auto"/>
              <w:jc w:val="center"/>
              <w:rPr>
                <w:noProof/>
              </w:rPr>
            </w:pPr>
            <w:r>
              <w:rPr>
                <w:noProof/>
              </w:rPr>
              <w:t>0</w:t>
            </w:r>
          </w:p>
          <w:p w14:paraId="7D824E62" w14:textId="77777777" w:rsidR="00182442" w:rsidRDefault="00182442">
            <w:pPr>
              <w:spacing w:line="240" w:lineRule="auto"/>
              <w:jc w:val="center"/>
              <w:rPr>
                <w:noProof/>
                <w:color w:val="006100"/>
                <w:sz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0B06050F" w14:textId="53DEC243" w:rsidR="00182442" w:rsidRDefault="00283CF1">
            <w:pPr>
              <w:pStyle w:val="P68B1DB1-Normal33"/>
              <w:spacing w:line="240" w:lineRule="auto"/>
              <w:jc w:val="center"/>
              <w:rPr>
                <w:noProof/>
                <w:sz w:val="18"/>
              </w:rPr>
            </w:pPr>
            <w:r>
              <w:rPr>
                <w:noProof/>
                <w:sz w:val="18"/>
              </w:rPr>
              <w:t>1</w:t>
            </w:r>
            <w:r>
              <w:rPr>
                <w:rFonts w:eastAsia="Times New Roman"/>
                <w:noProof/>
                <w:sz w:val="20"/>
              </w:rPr>
              <w:t xml:space="preserve"> </w:t>
            </w:r>
            <w:r>
              <w:rPr>
                <w:noProof/>
                <w:sz w:val="18"/>
              </w:rPr>
              <w:t>200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FCC2E1" w14:textId="77777777" w:rsidR="00182442" w:rsidRDefault="00283CF1">
            <w:pPr>
              <w:pStyle w:val="P68B1DB1-Normal29"/>
              <w:spacing w:line="240" w:lineRule="auto"/>
              <w:jc w:val="center"/>
              <w:rPr>
                <w:noProof/>
              </w:rPr>
            </w:pPr>
            <w:r>
              <w:rPr>
                <w:noProof/>
              </w:rPr>
              <w:t>TRIMESTRUL 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7BCCEE94" w14:textId="77777777" w:rsidR="00182442" w:rsidRDefault="00283CF1">
            <w:pPr>
              <w:pStyle w:val="P68B1DB1-Normal29"/>
              <w:spacing w:line="240" w:lineRule="auto"/>
              <w:jc w:val="center"/>
              <w:rPr>
                <w:noProof/>
              </w:rPr>
            </w:pPr>
            <w:r>
              <w:rPr>
                <w:noProof/>
              </w:rPr>
              <w:t>2024</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FE9907C" w14:textId="1CB98B83" w:rsidR="00182442" w:rsidRDefault="00283CF1">
            <w:pPr>
              <w:pStyle w:val="P68B1DB1-Normal33"/>
              <w:spacing w:line="240" w:lineRule="auto"/>
              <w:rPr>
                <w:noProof/>
                <w:sz w:val="18"/>
              </w:rPr>
            </w:pPr>
            <w:r>
              <w:rPr>
                <w:noProof/>
                <w:sz w:val="18"/>
              </w:rPr>
              <w:t>Proiectele de reducere a consumului de energie cu</w:t>
            </w:r>
            <w:r>
              <w:rPr>
                <w:rFonts w:eastAsia="Times New Roman"/>
                <w:noProof/>
                <w:sz w:val="20"/>
              </w:rPr>
              <w:t xml:space="preserve"> </w:t>
            </w:r>
            <w:r>
              <w:rPr>
                <w:noProof/>
                <w:sz w:val="18"/>
              </w:rPr>
              <w:t xml:space="preserve">1 TJ/an se contractează de către Fondul de Stat pentru Mediu începând din februarie 2020. </w:t>
            </w:r>
          </w:p>
          <w:p w14:paraId="3E58E001" w14:textId="11B38CE0" w:rsidR="00182442" w:rsidRDefault="00283CF1">
            <w:pPr>
              <w:pStyle w:val="P68B1DB1-Normal12"/>
              <w:spacing w:line="240" w:lineRule="auto"/>
              <w:rPr>
                <w:noProof/>
                <w:color w:val="006100"/>
              </w:rPr>
            </w:pPr>
            <w:r>
              <w:rPr>
                <w:noProof/>
                <w:color w:val="006100"/>
              </w:rPr>
              <w:t>Numai proiectele care, în medie, realizează o reducere a consumului de energie primară de cel puțin 30 % sunt alese pentru implementare.</w:t>
            </w:r>
            <w:r>
              <w:rPr>
                <w:noProof/>
              </w:rPr>
              <w:t xml:space="preserve"> </w:t>
            </w:r>
            <w:r>
              <w:rPr>
                <w:noProof/>
                <w:color w:val="006100"/>
              </w:rPr>
              <w:t>Investițiile în înlocuirea cazanelor cu condensare de gaze sunt limitate la maximum 20 % din alocarea totală a măsurii 2.5.1.</w:t>
            </w:r>
            <w:r>
              <w:rPr>
                <w:rFonts w:ascii="Calibri" w:hAnsi="Calibri"/>
                <w:noProof/>
              </w:rPr>
              <w:t xml:space="preserve"> </w:t>
            </w:r>
          </w:p>
        </w:tc>
      </w:tr>
      <w:tr w:rsidR="00182442" w14:paraId="06644A6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E62B7A7" w14:textId="77777777" w:rsidR="00182442" w:rsidRDefault="00283CF1">
            <w:pPr>
              <w:pStyle w:val="P68B1DB1-Normal29"/>
              <w:spacing w:line="240" w:lineRule="auto"/>
              <w:jc w:val="center"/>
              <w:rPr>
                <w:noProof/>
              </w:rPr>
            </w:pPr>
            <w:r>
              <w:rPr>
                <w:noProof/>
              </w:rPr>
              <w:t>126</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C2C318B" w14:textId="77777777" w:rsidR="00182442" w:rsidRDefault="00283CF1">
            <w:pPr>
              <w:pStyle w:val="P68B1DB1-Normal29"/>
              <w:spacing w:line="240" w:lineRule="auto"/>
              <w:rPr>
                <w:noProof/>
              </w:rPr>
            </w:pPr>
            <w:r>
              <w:rPr>
                <w:noProof/>
              </w:rPr>
              <w:t>Investiția 1: Renovarea și revitalizarea clădirilor pentru economii de energie</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4675A452" w14:textId="77777777" w:rsidR="00182442" w:rsidRDefault="00283CF1">
            <w:pPr>
              <w:pStyle w:val="P68B1DB1-Normal29"/>
              <w:spacing w:line="240" w:lineRule="auto"/>
              <w:rPr>
                <w:noProof/>
              </w:rPr>
            </w:pPr>
            <w:r>
              <w:rPr>
                <w:noProof/>
              </w:rPr>
              <w:t>Țintă</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A2DBD53" w14:textId="77777777" w:rsidR="00182442" w:rsidRDefault="00283CF1">
            <w:pPr>
              <w:pStyle w:val="P68B1DB1-Normal12"/>
              <w:spacing w:line="240" w:lineRule="auto"/>
              <w:rPr>
                <w:noProof/>
                <w:color w:val="006100"/>
              </w:rPr>
            </w:pPr>
            <w:r>
              <w:rPr>
                <w:noProof/>
                <w:color w:val="006100"/>
              </w:rPr>
              <w:t>Reducerea consumului de energie</w:t>
            </w:r>
            <w:r>
              <w:rPr>
                <w:noProof/>
              </w:rPr>
              <w:t xml:space="preserve"> </w:t>
            </w:r>
            <w:r>
              <w:rPr>
                <w:noProof/>
                <w:color w:val="006100"/>
              </w:rPr>
              <w:t>și reducerea emisiilor de CO2</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7C4E355" w14:textId="77777777" w:rsidR="00182442" w:rsidRDefault="00182442">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75206FA" w14:textId="77777777" w:rsidR="00182442" w:rsidRDefault="00283CF1">
            <w:pPr>
              <w:pStyle w:val="P68B1DB1-Normal29"/>
              <w:spacing w:line="240" w:lineRule="auto"/>
              <w:rPr>
                <w:noProof/>
              </w:rPr>
            </w:pPr>
            <w:r>
              <w:rPr>
                <w:noProof/>
              </w:rPr>
              <w:t>Economii de energie în terra jouli pe an</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40E26928" w14:textId="7F4A9183" w:rsidR="00182442" w:rsidRDefault="00283CF1">
            <w:pPr>
              <w:pStyle w:val="P68B1DB1-Normal33"/>
              <w:spacing w:line="240" w:lineRule="auto"/>
              <w:jc w:val="center"/>
              <w:rPr>
                <w:noProof/>
                <w:sz w:val="18"/>
              </w:rPr>
            </w:pPr>
            <w:r>
              <w:rPr>
                <w:noProof/>
                <w:sz w:val="18"/>
              </w:rPr>
              <w:t>1</w:t>
            </w:r>
            <w:r>
              <w:rPr>
                <w:rFonts w:eastAsia="Times New Roman"/>
                <w:noProof/>
                <w:sz w:val="20"/>
              </w:rPr>
              <w:t xml:space="preserve"> </w:t>
            </w:r>
            <w:r>
              <w:rPr>
                <w:noProof/>
                <w:sz w:val="18"/>
              </w:rPr>
              <w:t>200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8E8F02F" w14:textId="5524B19E" w:rsidR="00182442" w:rsidRDefault="00283CF1">
            <w:pPr>
              <w:pStyle w:val="P68B1DB1-Normal33"/>
              <w:spacing w:line="240" w:lineRule="auto"/>
              <w:jc w:val="center"/>
              <w:rPr>
                <w:noProof/>
                <w:sz w:val="18"/>
              </w:rPr>
            </w:pPr>
            <w:r>
              <w:rPr>
                <w:noProof/>
                <w:sz w:val="18"/>
              </w:rPr>
              <w:t xml:space="preserve"> 1</w:t>
            </w:r>
            <w:r>
              <w:rPr>
                <w:rFonts w:eastAsia="Times New Roman"/>
                <w:noProof/>
                <w:sz w:val="20"/>
              </w:rPr>
              <w:t xml:space="preserve"> </w:t>
            </w:r>
            <w:r>
              <w:rPr>
                <w:noProof/>
                <w:sz w:val="18"/>
              </w:rPr>
              <w:t>900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530DF2" w14:textId="77777777" w:rsidR="00182442" w:rsidRDefault="00283CF1">
            <w:pPr>
              <w:pStyle w:val="P68B1DB1-Normal29"/>
              <w:spacing w:line="240" w:lineRule="auto"/>
              <w:jc w:val="center"/>
              <w:rPr>
                <w:noProof/>
              </w:rPr>
            </w:pPr>
            <w:r>
              <w:rPr>
                <w:noProof/>
              </w:rPr>
              <w:t>TRIMESTRUL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4AD2B5" w14:textId="77777777" w:rsidR="00182442" w:rsidRDefault="00283CF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4D8242C5" w14:textId="16699748" w:rsidR="00182442" w:rsidRDefault="00283CF1">
            <w:pPr>
              <w:pStyle w:val="P68B1DB1-Normal33"/>
              <w:spacing w:line="240" w:lineRule="auto"/>
              <w:rPr>
                <w:noProof/>
                <w:sz w:val="18"/>
              </w:rPr>
            </w:pPr>
            <w:r>
              <w:rPr>
                <w:noProof/>
                <w:sz w:val="18"/>
              </w:rPr>
              <w:t>Consumul de energie și emisiile de CO2 se reduc cu 1</w:t>
            </w:r>
            <w:r>
              <w:rPr>
                <w:rFonts w:eastAsia="Times New Roman"/>
                <w:noProof/>
                <w:sz w:val="20"/>
              </w:rPr>
              <w:t xml:space="preserve"> </w:t>
            </w:r>
            <w:r>
              <w:rPr>
                <w:noProof/>
                <w:sz w:val="18"/>
              </w:rPr>
              <w:t>TJ/an și, respectiv, cu 100 kt/an, până la 31 decembrie 2025, ceea ce se demonstrează prin certificate de performanță energetică.</w:t>
            </w:r>
          </w:p>
          <w:p w14:paraId="19485151" w14:textId="58563203" w:rsidR="00182442" w:rsidRDefault="00283CF1">
            <w:pPr>
              <w:pStyle w:val="P68B1DB1-Normal29"/>
              <w:spacing w:line="240" w:lineRule="auto"/>
              <w:rPr>
                <w:noProof/>
              </w:rPr>
            </w:pPr>
            <w:r>
              <w:rPr>
                <w:noProof/>
              </w:rPr>
              <w:t>Numai proiectele care, în medie, realizează o reducere a consumului de energie primară de cel puțin 30 % sunt alese pentru implementare. Investițiile în înlocuirea cazanelor cu condensare de gaze sunt limitate la maximum 20 % din alocarea totală a măsurii 2.5.1.</w:t>
            </w:r>
          </w:p>
        </w:tc>
      </w:tr>
      <w:tr w:rsidR="00182442" w14:paraId="49B815C0"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087DB56" w14:textId="77777777" w:rsidR="00182442" w:rsidRDefault="00283CF1">
            <w:pPr>
              <w:pStyle w:val="P68B1DB1-Normal29"/>
              <w:spacing w:line="240" w:lineRule="auto"/>
              <w:jc w:val="center"/>
              <w:rPr>
                <w:noProof/>
              </w:rPr>
            </w:pPr>
            <w:r>
              <w:rPr>
                <w:noProof/>
              </w:rPr>
              <w:t>127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6F664BD" w14:textId="77777777" w:rsidR="00182442" w:rsidRDefault="00283CF1">
            <w:pPr>
              <w:pStyle w:val="P68B1DB1-Normal29"/>
              <w:spacing w:line="240" w:lineRule="auto"/>
              <w:rPr>
                <w:noProof/>
              </w:rPr>
            </w:pPr>
            <w:r>
              <w:rPr>
                <w:noProof/>
              </w:rPr>
              <w:t>Investiția 2: Înlocuirea surselor staționare de poluare din gospodării cu surse regenerabile de energie</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358348C1" w14:textId="1AD72FC8" w:rsidR="00182442" w:rsidRDefault="00283CF1">
            <w:pPr>
              <w:pStyle w:val="P68B1DB1-Normal29"/>
              <w:spacing w:line="240" w:lineRule="auto"/>
              <w:rPr>
                <w:noProof/>
              </w:rPr>
            </w:pPr>
            <w:r>
              <w:rPr>
                <w:noProof/>
              </w:rPr>
              <w:t>Țintă</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88AE065" w14:textId="69DA0C61" w:rsidR="00182442" w:rsidRDefault="00283CF1">
            <w:pPr>
              <w:pStyle w:val="P68B1DB1-Normal12"/>
              <w:spacing w:line="240" w:lineRule="auto"/>
              <w:rPr>
                <w:noProof/>
                <w:color w:val="006100"/>
              </w:rPr>
            </w:pPr>
            <w:r>
              <w:rPr>
                <w:noProof/>
                <w:color w:val="006100"/>
              </w:rPr>
              <w:t>Proiecte contractate pentru reducerea consumului de energie</w:t>
            </w:r>
            <w:r>
              <w:rPr>
                <w:noProof/>
              </w:rPr>
              <w:t xml:space="preserve"> </w:t>
            </w:r>
            <w:r>
              <w:rPr>
                <w:noProof/>
                <w:color w:val="006100"/>
              </w:rPr>
              <w:t xml:space="preserve">și a emisiilor de CO2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52CF32B8" w14:textId="77777777" w:rsidR="00182442" w:rsidRDefault="00182442">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71D9A73D" w14:textId="77777777" w:rsidR="00182442" w:rsidRDefault="00283CF1">
            <w:pPr>
              <w:pStyle w:val="P68B1DB1-Normal29"/>
              <w:spacing w:line="240" w:lineRule="auto"/>
              <w:rPr>
                <w:noProof/>
              </w:rPr>
            </w:pPr>
            <w:r>
              <w:rPr>
                <w:noProof/>
              </w:rPr>
              <w:t>Economii de energie în terra jouli pe an</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45F1CCAA" w14:textId="77777777" w:rsidR="00182442" w:rsidRDefault="00283CF1">
            <w:pPr>
              <w:pStyle w:val="P68B1DB1-Normal29"/>
              <w:spacing w:line="240" w:lineRule="auto"/>
              <w:jc w:val="center"/>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6845792F" w14:textId="6D19DFD2" w:rsidR="00182442" w:rsidRDefault="00283CF1">
            <w:pPr>
              <w:pStyle w:val="P68B1DB1-Normal29"/>
              <w:spacing w:line="240" w:lineRule="auto"/>
              <w:jc w:val="center"/>
              <w:rPr>
                <w:noProof/>
              </w:rPr>
            </w:pPr>
            <w:r>
              <w:rPr>
                <w:noProof/>
              </w:rPr>
              <w:t xml:space="preserve"> 720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C4701B3" w14:textId="77777777" w:rsidR="00182442" w:rsidRDefault="00283CF1">
            <w:pPr>
              <w:pStyle w:val="P68B1DB1-Normal29"/>
              <w:spacing w:line="240" w:lineRule="auto"/>
              <w:jc w:val="center"/>
              <w:rPr>
                <w:noProof/>
              </w:rPr>
            </w:pPr>
            <w:r>
              <w:rPr>
                <w:noProof/>
              </w:rPr>
              <w:t>TRIMESTRUL 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5B191302" w14:textId="77777777" w:rsidR="00182442" w:rsidRDefault="00283CF1">
            <w:pPr>
              <w:pStyle w:val="P68B1DB1-Normal29"/>
              <w:spacing w:line="240" w:lineRule="auto"/>
              <w:jc w:val="center"/>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0CE8CC05" w14:textId="77777777" w:rsidR="00182442" w:rsidRDefault="00283CF1">
            <w:pPr>
              <w:pStyle w:val="P68B1DB1-Normal29"/>
              <w:spacing w:line="240" w:lineRule="auto"/>
              <w:rPr>
                <w:noProof/>
              </w:rPr>
            </w:pPr>
            <w:r>
              <w:rPr>
                <w:noProof/>
              </w:rPr>
              <w:t>Proiectele de reducere a consumului de energie și a emisiilor de CO2 cu 720 TJ/an și, respectiv, cu 100 kt/an se contractează de către Fondul de Stat pentru Mediu.</w:t>
            </w:r>
          </w:p>
          <w:p w14:paraId="18F6A8D8" w14:textId="585EE359" w:rsidR="00182442" w:rsidRDefault="00283CF1">
            <w:pPr>
              <w:pStyle w:val="P68B1DB1-Normal29"/>
              <w:spacing w:line="240" w:lineRule="auto"/>
              <w:rPr>
                <w:noProof/>
              </w:rPr>
            </w:pPr>
            <w:r>
              <w:rPr>
                <w:noProof/>
              </w:rPr>
              <w:t>În ceea ce privește biomasa, reducerea cu cel puțin 80 % a emisiilor de gaze cu efect de seră (GES) se realizează prin utilizarea biomasei în raport cu metodologia de reducere a emisiilor de GES și cu omologul combustibil fosil relativ prevăzut în anexa VI la Directiva (UE) 2018/2001.</w:t>
            </w:r>
          </w:p>
        </w:tc>
      </w:tr>
      <w:tr w:rsidR="00182442" w14:paraId="191A1DB7"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62731D4" w14:textId="77777777" w:rsidR="00182442" w:rsidRDefault="00283CF1">
            <w:pPr>
              <w:pStyle w:val="P68B1DB1-Normal29"/>
              <w:spacing w:line="240" w:lineRule="auto"/>
              <w:jc w:val="center"/>
              <w:rPr>
                <w:noProof/>
              </w:rPr>
            </w:pPr>
            <w:r>
              <w:rPr>
                <w:noProof/>
              </w:rPr>
              <w:t>128</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8AF6C02" w14:textId="77777777" w:rsidR="00182442" w:rsidRDefault="00283CF1">
            <w:pPr>
              <w:pStyle w:val="P68B1DB1-Normal29"/>
              <w:spacing w:line="240" w:lineRule="auto"/>
              <w:rPr>
                <w:noProof/>
              </w:rPr>
            </w:pPr>
            <w:r>
              <w:rPr>
                <w:noProof/>
              </w:rPr>
              <w:t>Investiția 2: Înlocuirea surselor staționare de poluare din gospodării cu surse regenerabile de energie</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1CCF41F9" w14:textId="77777777" w:rsidR="00182442" w:rsidRDefault="00283CF1">
            <w:pPr>
              <w:pStyle w:val="P68B1DB1-Normal29"/>
              <w:spacing w:line="240" w:lineRule="auto"/>
              <w:rPr>
                <w:noProof/>
              </w:rPr>
            </w:pPr>
            <w:r>
              <w:rPr>
                <w:noProof/>
              </w:rPr>
              <w:t>Țintă</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622BE9A" w14:textId="77777777" w:rsidR="00182442" w:rsidRDefault="00283CF1">
            <w:pPr>
              <w:pStyle w:val="P68B1DB1-Normal29"/>
              <w:spacing w:line="240" w:lineRule="auto"/>
              <w:rPr>
                <w:noProof/>
              </w:rPr>
            </w:pPr>
            <w:r>
              <w:rPr>
                <w:noProof/>
              </w:rPr>
              <w:t>Reducerea consumului de energie și a emisiilor de CO2 (</w:t>
            </w:r>
            <w:r>
              <w:rPr>
                <w:rFonts w:eastAsia="Times New Roman"/>
                <w:noProof/>
              </w:rPr>
              <w:t>35 % pusă în aplicare)</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0DF70F49" w14:textId="77777777" w:rsidR="00182442" w:rsidRDefault="00182442">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5A12283A" w14:textId="77777777" w:rsidR="00182442" w:rsidRDefault="00283CF1">
            <w:pPr>
              <w:pStyle w:val="P68B1DB1-Normal29"/>
              <w:spacing w:line="240" w:lineRule="auto"/>
              <w:rPr>
                <w:noProof/>
              </w:rPr>
            </w:pPr>
            <w:r>
              <w:rPr>
                <w:noProof/>
              </w:rPr>
              <w:t xml:space="preserve">Economii de energie în terra jouli pe an </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059E2891" w14:textId="23B95F79" w:rsidR="00182442" w:rsidRDefault="00283CF1">
            <w:pPr>
              <w:pStyle w:val="P68B1DB1-Normal29"/>
              <w:spacing w:line="240" w:lineRule="auto"/>
              <w:jc w:val="center"/>
              <w:rPr>
                <w:noProof/>
              </w:rPr>
            </w:pPr>
            <w:r>
              <w:rPr>
                <w:noProof/>
              </w:rPr>
              <w:t>720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1F8700F2" w14:textId="57A6937F" w:rsidR="00182442" w:rsidRDefault="00283CF1">
            <w:pPr>
              <w:pStyle w:val="P68B1DB1-Normal33"/>
              <w:spacing w:line="240" w:lineRule="auto"/>
              <w:jc w:val="center"/>
              <w:rPr>
                <w:noProof/>
                <w:sz w:val="18"/>
              </w:rPr>
            </w:pPr>
            <w:r>
              <w:rPr>
                <w:noProof/>
                <w:sz w:val="18"/>
              </w:rPr>
              <w:t xml:space="preserve"> 1</w:t>
            </w:r>
            <w:r>
              <w:rPr>
                <w:rFonts w:eastAsia="Times New Roman"/>
                <w:noProof/>
                <w:sz w:val="20"/>
              </w:rPr>
              <w:t xml:space="preserve"> </w:t>
            </w:r>
            <w:r>
              <w:rPr>
                <w:noProof/>
                <w:sz w:val="18"/>
              </w:rPr>
              <w:t>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3BF538" w14:textId="77777777" w:rsidR="00182442" w:rsidRDefault="00283CF1">
            <w:pPr>
              <w:pStyle w:val="P68B1DB1-Normal29"/>
              <w:spacing w:line="240" w:lineRule="auto"/>
              <w:jc w:val="center"/>
              <w:rPr>
                <w:noProof/>
              </w:rPr>
            </w:pPr>
            <w:r>
              <w:rPr>
                <w:noProof/>
              </w:rPr>
              <w:t>TRIMESTRUL 3</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2C3B2CC0" w14:textId="77777777" w:rsidR="00182442" w:rsidRDefault="00283CF1">
            <w:pPr>
              <w:pStyle w:val="P68B1DB1-Normal29"/>
              <w:spacing w:line="240" w:lineRule="auto"/>
              <w:jc w:val="center"/>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75309F8F" w14:textId="1507CC12" w:rsidR="00182442" w:rsidRDefault="00283CF1">
            <w:pPr>
              <w:pStyle w:val="P68B1DB1-Normal29"/>
              <w:spacing w:line="240" w:lineRule="auto"/>
              <w:rPr>
                <w:noProof/>
              </w:rPr>
            </w:pPr>
            <w:r>
              <w:rPr>
                <w:noProof/>
              </w:rPr>
              <w:t>Consumul de energie și emisiile de CO2 se reduc cu 1 500 TJ/an și, respectiv, cu 170 kt/an până la 30 septembrie 2023, ceea ce se demonstrează prin certificate de performanță energetică.</w:t>
            </w:r>
          </w:p>
          <w:p w14:paraId="65661AAC" w14:textId="55077E7B" w:rsidR="00182442" w:rsidRDefault="00283CF1">
            <w:pPr>
              <w:pStyle w:val="P68B1DB1-Normal29"/>
              <w:spacing w:line="240" w:lineRule="auto"/>
              <w:rPr>
                <w:noProof/>
              </w:rPr>
            </w:pPr>
            <w:r>
              <w:rPr>
                <w:noProof/>
              </w:rPr>
              <w:t>În ceea ce privește biomasa, reducerea cu cel puțin 80 % a emisiilor de gaze cu efect de seră (GES) se realizează prin utilizarea biomasei în raport cu metodologia de reducere a emisiilor de GES și cu omologul combustibil fosil relativ prevăzut în anexa VI la Directiva (UE) 2018/2001.</w:t>
            </w:r>
          </w:p>
        </w:tc>
      </w:tr>
      <w:tr w:rsidR="00182442" w14:paraId="20681F8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9F2B82B" w14:textId="77777777" w:rsidR="00182442" w:rsidRDefault="00283CF1">
            <w:pPr>
              <w:pStyle w:val="P68B1DB1-Normal29"/>
              <w:spacing w:line="240" w:lineRule="auto"/>
              <w:jc w:val="center"/>
              <w:rPr>
                <w:noProof/>
              </w:rPr>
            </w:pPr>
            <w:r>
              <w:rPr>
                <w:noProof/>
              </w:rPr>
              <w:t>129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F90166D" w14:textId="77777777" w:rsidR="00182442" w:rsidRDefault="00283CF1">
            <w:pPr>
              <w:pStyle w:val="P68B1DB1-Normal29"/>
              <w:spacing w:line="240" w:lineRule="auto"/>
              <w:rPr>
                <w:noProof/>
              </w:rPr>
            </w:pPr>
            <w:r>
              <w:rPr>
                <w:noProof/>
              </w:rPr>
              <w:t>Investiția 2: Înlocuirea surselor staționare de poluare din gospodării cu surse regenerabile de energie</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25B90E0B" w14:textId="77777777" w:rsidR="00182442" w:rsidRDefault="00283CF1">
            <w:pPr>
              <w:pStyle w:val="P68B1DB1-Normal29"/>
              <w:spacing w:line="240" w:lineRule="auto"/>
              <w:rPr>
                <w:noProof/>
              </w:rPr>
            </w:pPr>
            <w:r>
              <w:rPr>
                <w:noProof/>
              </w:rPr>
              <w:t>Țintă</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75C898C" w14:textId="77777777" w:rsidR="00182442" w:rsidRDefault="00283CF1">
            <w:pPr>
              <w:pStyle w:val="P68B1DB1-Normal29"/>
              <w:spacing w:line="240" w:lineRule="auto"/>
              <w:rPr>
                <w:noProof/>
              </w:rPr>
            </w:pPr>
            <w:r>
              <w:rPr>
                <w:noProof/>
              </w:rPr>
              <w:t>Reducerea consumului de energie și reducerea emisiilor de CO2</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41599A0" w14:textId="77777777" w:rsidR="00182442" w:rsidRDefault="00182442">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0BB359D5" w14:textId="77777777" w:rsidR="00182442" w:rsidRDefault="00283CF1">
            <w:pPr>
              <w:pStyle w:val="P68B1DB1-Normal12"/>
              <w:spacing w:line="240" w:lineRule="auto"/>
              <w:rPr>
                <w:noProof/>
                <w:color w:val="006100"/>
              </w:rPr>
            </w:pPr>
            <w:r>
              <w:rPr>
                <w:noProof/>
                <w:color w:val="006100"/>
              </w:rPr>
              <w:t>Economii de energie în terra jouli pe an</w:t>
            </w:r>
            <w:r>
              <w:rPr>
                <w:noProof/>
              </w:rPr>
              <w:t xml:space="preserve"> </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7A89F786" w14:textId="5DCA3F91" w:rsidR="00182442" w:rsidRDefault="00283CF1">
            <w:pPr>
              <w:pStyle w:val="P68B1DB1-Normal33"/>
              <w:spacing w:line="240" w:lineRule="auto"/>
              <w:jc w:val="center"/>
              <w:rPr>
                <w:noProof/>
                <w:sz w:val="18"/>
              </w:rPr>
            </w:pPr>
            <w:r>
              <w:rPr>
                <w:noProof/>
                <w:sz w:val="18"/>
              </w:rPr>
              <w:t>1</w:t>
            </w:r>
            <w:r>
              <w:rPr>
                <w:rFonts w:eastAsia="Times New Roman"/>
                <w:noProof/>
                <w:sz w:val="20"/>
              </w:rPr>
              <w:t xml:space="preserve"> </w:t>
            </w:r>
            <w:r>
              <w:rPr>
                <w:noProof/>
                <w:sz w:val="18"/>
              </w:rPr>
              <w:t>500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19E9C3E5" w14:textId="2ADCBF6D" w:rsidR="00182442" w:rsidRDefault="00283CF1">
            <w:pPr>
              <w:pStyle w:val="P68B1DB1-Normal33"/>
              <w:spacing w:line="240" w:lineRule="auto"/>
              <w:jc w:val="center"/>
              <w:rPr>
                <w:noProof/>
                <w:sz w:val="18"/>
              </w:rPr>
            </w:pPr>
            <w:r>
              <w:rPr>
                <w:noProof/>
                <w:sz w:val="18"/>
              </w:rPr>
              <w:t>4</w:t>
            </w:r>
            <w:r>
              <w:rPr>
                <w:rFonts w:eastAsia="Times New Roman"/>
                <w:noProof/>
                <w:sz w:val="20"/>
              </w:rPr>
              <w:t xml:space="preserve"> </w:t>
            </w:r>
            <w:r>
              <w:rPr>
                <w:noProof/>
                <w:sz w:val="18"/>
              </w:rPr>
              <w:t>500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CF78B" w14:textId="77777777" w:rsidR="00182442" w:rsidRDefault="00283CF1">
            <w:pPr>
              <w:pStyle w:val="P68B1DB1-Normal29"/>
              <w:spacing w:line="240" w:lineRule="auto"/>
              <w:jc w:val="center"/>
              <w:rPr>
                <w:noProof/>
              </w:rPr>
            </w:pPr>
            <w:r>
              <w:rPr>
                <w:noProof/>
              </w:rPr>
              <w:t>TRIMESTRUL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648150AF" w14:textId="77777777" w:rsidR="00182442" w:rsidRDefault="00283CF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50012476" w14:textId="0D588A35" w:rsidR="00182442" w:rsidRDefault="00283CF1">
            <w:pPr>
              <w:pStyle w:val="P68B1DB1-Normal29"/>
              <w:spacing w:line="240" w:lineRule="auto"/>
              <w:rPr>
                <w:noProof/>
              </w:rPr>
            </w:pPr>
            <w:r>
              <w:rPr>
                <w:noProof/>
              </w:rPr>
              <w:t>Consumul de energie și emisiile de CO2 se reduc cu 4 500 TJ/an și, respectiv, cu 500 kt/an până la 31 decembrie 2025, ceea ce se demonstrează prin certificate de performanță energetică.</w:t>
            </w:r>
          </w:p>
          <w:p w14:paraId="56E0A95E" w14:textId="232AD5F0" w:rsidR="00182442" w:rsidRDefault="00283CF1">
            <w:pPr>
              <w:pStyle w:val="P68B1DB1-Normal29"/>
              <w:spacing w:line="240" w:lineRule="auto"/>
              <w:rPr>
                <w:noProof/>
              </w:rPr>
            </w:pPr>
            <w:r>
              <w:rPr>
                <w:noProof/>
              </w:rPr>
              <w:t>Consumul de energie și emisiile de CO2 se reduc cu 415 TJ/an și, respectiv, cu 66 kt/an, prin sprijinirea grupurilor de populație dezavantajate din punct de vedere social până la 31 decembrie 2025. Reducerile se demonstrează prin certificate de performanță energetică.</w:t>
            </w:r>
          </w:p>
          <w:p w14:paraId="03CE6793" w14:textId="7188ACD9" w:rsidR="00182442" w:rsidRDefault="00283CF1">
            <w:pPr>
              <w:pStyle w:val="P68B1DB1-Normal29"/>
              <w:spacing w:line="240" w:lineRule="auto"/>
              <w:rPr>
                <w:noProof/>
              </w:rPr>
            </w:pPr>
            <w:r>
              <w:rPr>
                <w:noProof/>
              </w:rPr>
              <w:t>În ceea ce privește biomasa, reducerea cu cel puțin 80 % a emisiilor de gaze cu efect de seră (GES) se realizează prin utilizarea biomasei în raport cu metodologia de reducere a emisiilor de GES și cu omologul combustibil fosil relativ prevăzut în anexa VI la Directiva (UE) 2018/2001.</w:t>
            </w:r>
          </w:p>
        </w:tc>
      </w:tr>
      <w:tr w:rsidR="00182442" w14:paraId="337D7AB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58DA567" w14:textId="77777777" w:rsidR="00182442" w:rsidRDefault="00283CF1">
            <w:pPr>
              <w:pStyle w:val="P68B1DB1-Normal29"/>
              <w:spacing w:line="240" w:lineRule="auto"/>
              <w:jc w:val="center"/>
              <w:rPr>
                <w:noProof/>
              </w:rPr>
            </w:pPr>
            <w:r>
              <w:rPr>
                <w:noProof/>
              </w:rPr>
              <w:t>130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60F3ED4" w14:textId="77777777" w:rsidR="00182442" w:rsidRDefault="00283CF1">
            <w:pPr>
              <w:pStyle w:val="P68B1DB1-Normal29"/>
              <w:spacing w:line="240" w:lineRule="auto"/>
              <w:rPr>
                <w:noProof/>
              </w:rPr>
            </w:pPr>
            <w:r>
              <w:rPr>
                <w:noProof/>
              </w:rPr>
              <w:t>Investiția 3: Sprijin pentru pregătirea și sensibilizarea prealabilă proiectelor, educarea, formarea și informarea în domeniul economisirii energiei și al reducerii emisiilor de gaze cu efect de seră și de alți poluanți atmosferici</w:t>
            </w:r>
          </w:p>
        </w:tc>
        <w:tc>
          <w:tcPr>
            <w:tcW w:w="1128" w:type="dxa"/>
            <w:tcBorders>
              <w:top w:val="single" w:sz="8" w:space="0" w:color="auto"/>
              <w:left w:val="single" w:sz="8" w:space="0" w:color="auto"/>
              <w:bottom w:val="single" w:sz="8" w:space="0" w:color="auto"/>
              <w:right w:val="single" w:sz="8" w:space="0" w:color="auto"/>
            </w:tcBorders>
            <w:shd w:val="clear" w:color="auto" w:fill="C6EFCE"/>
            <w:vAlign w:val="center"/>
          </w:tcPr>
          <w:p w14:paraId="01EA1FC3" w14:textId="77777777" w:rsidR="00182442" w:rsidRDefault="00283CF1">
            <w:pPr>
              <w:pStyle w:val="P68B1DB1-Normal29"/>
              <w:spacing w:line="240" w:lineRule="auto"/>
              <w:rPr>
                <w:noProof/>
              </w:rPr>
            </w:pPr>
            <w:r>
              <w:rPr>
                <w:noProof/>
              </w:rPr>
              <w:t>Țintă</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D14007" w14:textId="77777777" w:rsidR="00182442" w:rsidRDefault="00283CF1">
            <w:pPr>
              <w:pStyle w:val="P68B1DB1-Normal29"/>
              <w:spacing w:line="240" w:lineRule="auto"/>
              <w:rPr>
                <w:noProof/>
              </w:rPr>
            </w:pPr>
            <w:r>
              <w:rPr>
                <w:noProof/>
              </w:rPr>
              <w:t>Proiecte de pregătire prealabilă proiectelor, studii, cursuri de formare și proiecte energetice comunitare</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F920B43" w14:textId="77777777" w:rsidR="00182442" w:rsidRDefault="00182442">
            <w:pPr>
              <w:spacing w:line="240" w:lineRule="auto"/>
              <w:rPr>
                <w:noProof/>
                <w:color w:val="006100"/>
                <w:sz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vAlign w:val="center"/>
          </w:tcPr>
          <w:p w14:paraId="10C6D518" w14:textId="77777777" w:rsidR="00182442" w:rsidRDefault="00283CF1">
            <w:pPr>
              <w:pStyle w:val="P68B1DB1-Normal29"/>
              <w:spacing w:line="240" w:lineRule="auto"/>
              <w:rPr>
                <w:noProof/>
              </w:rPr>
            </w:pPr>
            <w:r>
              <w:rPr>
                <w:noProof/>
              </w:rPr>
              <w:t>Numărul proiectelor</w:t>
            </w:r>
          </w:p>
        </w:tc>
        <w:tc>
          <w:tcPr>
            <w:tcW w:w="1029" w:type="dxa"/>
            <w:tcBorders>
              <w:top w:val="single" w:sz="8" w:space="0" w:color="auto"/>
              <w:left w:val="single" w:sz="8" w:space="0" w:color="auto"/>
              <w:bottom w:val="single" w:sz="8" w:space="0" w:color="auto"/>
              <w:right w:val="single" w:sz="8" w:space="0" w:color="auto"/>
            </w:tcBorders>
            <w:shd w:val="clear" w:color="auto" w:fill="C6EFCE"/>
            <w:vAlign w:val="center"/>
          </w:tcPr>
          <w:p w14:paraId="36E9C5B2" w14:textId="77777777" w:rsidR="00182442" w:rsidRDefault="00283CF1">
            <w:pPr>
              <w:pStyle w:val="P68B1DB1-Normal29"/>
              <w:spacing w:line="240" w:lineRule="auto"/>
              <w:jc w:val="center"/>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vAlign w:val="center"/>
          </w:tcPr>
          <w:p w14:paraId="41521E8C" w14:textId="58150247" w:rsidR="00182442" w:rsidRDefault="00283CF1">
            <w:pPr>
              <w:pStyle w:val="P68B1DB1-Normal33"/>
              <w:spacing w:line="240" w:lineRule="auto"/>
              <w:jc w:val="center"/>
              <w:rPr>
                <w:noProof/>
                <w:sz w:val="18"/>
              </w:rPr>
            </w:pPr>
            <w:r>
              <w:rPr>
                <w:noProof/>
                <w:sz w:val="18"/>
              </w:rPr>
              <w:t>4</w:t>
            </w:r>
            <w:r>
              <w:rPr>
                <w:rFonts w:eastAsia="Times New Roman"/>
                <w:noProof/>
                <w:sz w:val="20"/>
              </w:rPr>
              <w:t xml:space="preserve"> </w:t>
            </w:r>
            <w:r>
              <w:rPr>
                <w:noProof/>
                <w:sz w:val="18"/>
              </w:rPr>
              <w:t>890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6AB562" w14:textId="77777777" w:rsidR="00182442" w:rsidRDefault="00283CF1">
            <w:pPr>
              <w:pStyle w:val="P68B1DB1-Normal29"/>
              <w:spacing w:line="240" w:lineRule="auto"/>
              <w:jc w:val="center"/>
              <w:rPr>
                <w:noProof/>
              </w:rPr>
            </w:pPr>
            <w:r>
              <w:rPr>
                <w:noProof/>
              </w:rPr>
              <w:t>TRIMESTRUL 4</w:t>
            </w:r>
          </w:p>
        </w:tc>
        <w:tc>
          <w:tcPr>
            <w:tcW w:w="665" w:type="dxa"/>
            <w:tcBorders>
              <w:top w:val="single" w:sz="8" w:space="0" w:color="auto"/>
              <w:left w:val="single" w:sz="8" w:space="0" w:color="auto"/>
              <w:bottom w:val="single" w:sz="8" w:space="0" w:color="auto"/>
              <w:right w:val="single" w:sz="8" w:space="0" w:color="auto"/>
            </w:tcBorders>
            <w:shd w:val="clear" w:color="auto" w:fill="C6EFCE"/>
            <w:vAlign w:val="center"/>
          </w:tcPr>
          <w:p w14:paraId="46BD1FE2" w14:textId="77777777" w:rsidR="00182442" w:rsidRDefault="00283CF1">
            <w:pPr>
              <w:pStyle w:val="P68B1DB1-Normal29"/>
              <w:spacing w:line="240" w:lineRule="auto"/>
              <w:jc w:val="center"/>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vAlign w:val="center"/>
          </w:tcPr>
          <w:p w14:paraId="607CEC2E" w14:textId="2BB8D151" w:rsidR="00182442" w:rsidRDefault="00283CF1">
            <w:pPr>
              <w:pStyle w:val="P68B1DB1-Normal33"/>
              <w:spacing w:line="240" w:lineRule="auto"/>
              <w:rPr>
                <w:noProof/>
                <w:sz w:val="18"/>
              </w:rPr>
            </w:pPr>
            <w:r>
              <w:rPr>
                <w:noProof/>
                <w:sz w:val="18"/>
              </w:rPr>
              <w:t>Se</w:t>
            </w:r>
            <w:r>
              <w:rPr>
                <w:rFonts w:eastAsia="Times New Roman"/>
                <w:noProof/>
                <w:sz w:val="20"/>
              </w:rPr>
              <w:t xml:space="preserve"> </w:t>
            </w:r>
            <w:r>
              <w:rPr>
                <w:noProof/>
                <w:sz w:val="18"/>
              </w:rPr>
              <w:t>finalizează 4 de proiecte, inclusiv 40 proiecte de pregătire a proiectelor energetice comunitare, 3</w:t>
            </w:r>
            <w:r>
              <w:rPr>
                <w:rFonts w:eastAsia="Times New Roman"/>
                <w:noProof/>
                <w:sz w:val="20"/>
              </w:rPr>
              <w:t xml:space="preserve"> </w:t>
            </w:r>
            <w:r>
              <w:rPr>
                <w:noProof/>
                <w:sz w:val="18"/>
              </w:rPr>
              <w:t>600 studii de pregătire a proiectelor pentru case familiale, 1</w:t>
            </w:r>
            <w:r>
              <w:rPr>
                <w:rFonts w:eastAsia="Times New Roman"/>
                <w:noProof/>
                <w:sz w:val="20"/>
              </w:rPr>
              <w:t xml:space="preserve"> </w:t>
            </w:r>
            <w:r>
              <w:rPr>
                <w:noProof/>
                <w:sz w:val="18"/>
              </w:rPr>
              <w:t>200 studii de pregătire a proiectelor pentru clădirile de apartamente și 50 proiecte ale centrelor de consultare și informare în domeniul energiei.</w:t>
            </w:r>
          </w:p>
        </w:tc>
      </w:tr>
    </w:tbl>
    <w:p w14:paraId="7393B25C" w14:textId="77777777" w:rsidR="00182442" w:rsidRDefault="00182442">
      <w:pPr>
        <w:spacing w:before="0" w:after="200" w:line="276" w:lineRule="auto"/>
        <w:rPr>
          <w:b/>
          <w:smallCaps/>
          <w:noProof/>
        </w:rPr>
        <w:sectPr w:rsidR="00182442" w:rsidSect="00B67106">
          <w:headerReference w:type="even" r:id="rId216"/>
          <w:headerReference w:type="default" r:id="rId217"/>
          <w:footerReference w:type="even" r:id="rId218"/>
          <w:footerReference w:type="default" r:id="rId219"/>
          <w:headerReference w:type="first" r:id="rId220"/>
          <w:footerReference w:type="first" r:id="rId221"/>
          <w:pgSz w:w="16839" w:h="11907" w:orient="landscape"/>
          <w:pgMar w:top="1134" w:right="1134" w:bottom="1134" w:left="1134" w:header="567" w:footer="567" w:gutter="0"/>
          <w:cols w:space="720"/>
          <w:docGrid w:linePitch="326"/>
        </w:sectPr>
      </w:pPr>
    </w:p>
    <w:p w14:paraId="042E68D7" w14:textId="423E2A14" w:rsidR="00182442" w:rsidRDefault="00283CF1">
      <w:pPr>
        <w:pStyle w:val="P68B1DB1-Normal39"/>
        <w:keepNext/>
        <w:spacing w:before="360" w:line="240" w:lineRule="auto"/>
        <w:ind w:left="850" w:hanging="850"/>
        <w:jc w:val="both"/>
        <w:outlineLvl w:val="0"/>
        <w:rPr>
          <w:noProof/>
          <w:highlight w:val="yellow"/>
        </w:rPr>
      </w:pPr>
      <w:r>
        <w:rPr>
          <w:noProof/>
        </w:rPr>
        <w:t xml:space="preserve">M. COMPONENTA 2.6: Protecția naturii și adaptarea la schimbările climatice </w:t>
      </w:r>
    </w:p>
    <w:p w14:paraId="0378A580"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Această componentă a planului ceh de redresare și reziliență contribuie la abordarea, în conformitate cu „Strategia privind adaptarea la schimbările climatice în Republica Cehă”, a provocărilor generate de schimbările climatice în următoarele domenii prioritare: gestionarea pădurilor, agricultură, regimul apei în peisaj, gestionarea apei și biodiversitate. </w:t>
      </w:r>
    </w:p>
    <w:p w14:paraId="15A3CA6C" w14:textId="5602C76B" w:rsidR="00182442" w:rsidRDefault="00283CF1">
      <w:pPr>
        <w:pStyle w:val="P68B1DB1-Normal3"/>
        <w:pBdr>
          <w:top w:val="nil"/>
          <w:left w:val="nil"/>
          <w:bottom w:val="nil"/>
          <w:right w:val="nil"/>
          <w:between w:val="nil"/>
        </w:pBdr>
        <w:spacing w:line="240" w:lineRule="auto"/>
        <w:jc w:val="both"/>
        <w:rPr>
          <w:noProof/>
          <w:color w:val="000000"/>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22B858F1" w14:textId="77777777" w:rsidR="00182442" w:rsidRDefault="00182442">
      <w:pPr>
        <w:spacing w:line="240" w:lineRule="auto"/>
        <w:jc w:val="both"/>
        <w:rPr>
          <w:noProof/>
        </w:rPr>
      </w:pPr>
    </w:p>
    <w:p w14:paraId="5D21B4F8" w14:textId="10D2102A" w:rsidR="00182442" w:rsidRDefault="00283CF1">
      <w:pPr>
        <w:pStyle w:val="P68B1DB1-Normal36"/>
        <w:pBdr>
          <w:top w:val="nil"/>
          <w:left w:val="nil"/>
          <w:bottom w:val="nil"/>
          <w:right w:val="nil"/>
          <w:between w:val="nil"/>
        </w:pBdr>
        <w:spacing w:line="240" w:lineRule="auto"/>
        <w:jc w:val="both"/>
        <w:rPr>
          <w:i/>
          <w:noProof/>
        </w:rPr>
      </w:pPr>
      <w:r>
        <w:rPr>
          <w:noProof/>
        </w:rPr>
        <w:t>M.1. Descrierea reformelor și a investițiilor pentru sprijinul financiar nerambursabil</w:t>
      </w:r>
    </w:p>
    <w:p w14:paraId="71287F88"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 xml:space="preserve">Investiția 1: Protecție împotriva inundațiilor </w:t>
      </w:r>
    </w:p>
    <w:p w14:paraId="39B184C2" w14:textId="5F8040BE" w:rsidR="00182442" w:rsidRDefault="00283CF1">
      <w:pPr>
        <w:pStyle w:val="P68B1DB1-Normal4"/>
        <w:pBdr>
          <w:top w:val="nil"/>
          <w:left w:val="nil"/>
          <w:bottom w:val="nil"/>
          <w:right w:val="nil"/>
          <w:between w:val="nil"/>
        </w:pBdr>
        <w:spacing w:line="240" w:lineRule="auto"/>
        <w:jc w:val="both"/>
        <w:rPr>
          <w:noProof/>
        </w:rPr>
      </w:pPr>
      <w:r>
        <w:rPr>
          <w:noProof/>
        </w:rPr>
        <w:t>Această măsură</w:t>
      </w:r>
      <w:r>
        <w:rPr>
          <w:b/>
          <w:noProof/>
        </w:rPr>
        <w:t xml:space="preserve"> </w:t>
      </w:r>
      <w:r>
        <w:rPr>
          <w:noProof/>
        </w:rPr>
        <w:t xml:space="preserve">vizează protejarea zonelor populate împotriva efectelor negative ale inundațiilor, îmbunătățirea retenției apei în peisaj și facilitarea tratării naturale a structurilor de apă existente în zonele construite. Investiția sprijină proiectele de protecție împotriva inundațiilor (de exemplu, identificarea potențialului de retenție a apei; înființarea, tratarea și reconstrucția polorilor și absorbția fâșiilor de iarbă; construirea și reconstrucția rezervoarelor de apă naturale; sau alte măsuri pentru a obține o întârziere a scurgerilor de suprafață și o reducere a vitezei valurilor de inundații). </w:t>
      </w:r>
    </w:p>
    <w:p w14:paraId="6A3EE628" w14:textId="37E733F9" w:rsidR="00182442" w:rsidRDefault="00283CF1">
      <w:pPr>
        <w:pStyle w:val="P68B1DB1-Normal4"/>
        <w:pBdr>
          <w:top w:val="nil"/>
          <w:left w:val="nil"/>
          <w:bottom w:val="nil"/>
          <w:right w:val="nil"/>
          <w:between w:val="nil"/>
        </w:pBdr>
        <w:spacing w:line="240" w:lineRule="auto"/>
        <w:jc w:val="both"/>
        <w:rPr>
          <w:noProof/>
        </w:rPr>
      </w:pPr>
      <w:r>
        <w:rPr>
          <w:noProof/>
        </w:rPr>
        <w:t xml:space="preserve">Investiția se finalizează până la 31 decembrie 2024. </w:t>
      </w:r>
    </w:p>
    <w:p w14:paraId="0A108B04"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 xml:space="preserve">Investiția 2: Cursuri de apă mici și rezervoare de apă mici </w:t>
      </w:r>
    </w:p>
    <w:p w14:paraId="37B1BCF2" w14:textId="03D26020" w:rsidR="00182442" w:rsidRDefault="00283CF1">
      <w:pPr>
        <w:pStyle w:val="P68B1DB1-Normal3"/>
        <w:pBdr>
          <w:top w:val="nil"/>
          <w:left w:val="nil"/>
          <w:bottom w:val="nil"/>
          <w:right w:val="nil"/>
          <w:between w:val="nil"/>
        </w:pBdr>
        <w:spacing w:line="240" w:lineRule="auto"/>
        <w:jc w:val="both"/>
        <w:rPr>
          <w:noProof/>
          <w:color w:val="000000"/>
        </w:rPr>
      </w:pPr>
      <w:r>
        <w:rPr>
          <w:noProof/>
        </w:rPr>
        <w:t>Măsura</w:t>
      </w:r>
      <w:r w:rsidR="00213571">
        <w:rPr>
          <w:noProof/>
        </w:rPr>
        <w:t xml:space="preserve"> </w:t>
      </w:r>
      <w:r>
        <w:rPr>
          <w:noProof/>
          <w:color w:val="000000"/>
        </w:rPr>
        <w:t xml:space="preserve">vizează o îmbunătățire semnificativă a stării morfologice a cursurilor de apă mici existente și a rezervoarelor de apă mici, revitalizarea cursurilor de apă mici și construirea de noi iazuri mici apropiate de natură. Aceasta contribuie la reținerea apei </w:t>
      </w:r>
      <w:r>
        <w:rPr>
          <w:noProof/>
        </w:rPr>
        <w:t xml:space="preserve">și </w:t>
      </w:r>
      <w:r>
        <w:rPr>
          <w:noProof/>
          <w:color w:val="000000"/>
        </w:rPr>
        <w:t>sporește</w:t>
      </w:r>
      <w:r>
        <w:rPr>
          <w:noProof/>
        </w:rPr>
        <w:t xml:space="preserve"> </w:t>
      </w:r>
      <w:r>
        <w:rPr>
          <w:noProof/>
          <w:color w:val="000000"/>
        </w:rPr>
        <w:t>dezvoltarea vegetației costiere și retenția apei în cursurile de apă. Aceasta conduce,</w:t>
      </w:r>
      <w:r>
        <w:rPr>
          <w:noProof/>
        </w:rPr>
        <w:t xml:space="preserve"> </w:t>
      </w:r>
      <w:r>
        <w:rPr>
          <w:noProof/>
          <w:color w:val="000000"/>
        </w:rPr>
        <w:t xml:space="preserve">de asemenea, la creșterea siguranței în cazul fluxurilor în orașe și municipalități. </w:t>
      </w:r>
    </w:p>
    <w:p w14:paraId="38AA5500"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Investiția se finalizează până la 31 decembrie 2023. </w:t>
      </w:r>
    </w:p>
    <w:p w14:paraId="798BA69B" w14:textId="77777777" w:rsidR="00182442" w:rsidRDefault="00283CF1">
      <w:pPr>
        <w:pStyle w:val="P68B1DB1-Normal3"/>
        <w:pBdr>
          <w:top w:val="nil"/>
          <w:left w:val="nil"/>
          <w:bottom w:val="nil"/>
          <w:right w:val="nil"/>
          <w:between w:val="nil"/>
        </w:pBdr>
        <w:spacing w:line="240" w:lineRule="auto"/>
        <w:jc w:val="both"/>
        <w:rPr>
          <w:b/>
          <w:noProof/>
          <w:color w:val="000000"/>
        </w:rPr>
      </w:pPr>
      <w:r>
        <w:rPr>
          <w:b/>
          <w:noProof/>
          <w:color w:val="000000"/>
        </w:rPr>
        <w:t>Investiția 3</w:t>
      </w:r>
      <w:r>
        <w:rPr>
          <w:noProof/>
        </w:rPr>
        <w:t xml:space="preserve">: </w:t>
      </w:r>
      <w:r>
        <w:rPr>
          <w:b/>
          <w:noProof/>
          <w:color w:val="000000"/>
        </w:rPr>
        <w:t>Consolidarea terenului</w:t>
      </w:r>
    </w:p>
    <w:p w14:paraId="7D837EB1" w14:textId="0790EB7A" w:rsidR="00182442" w:rsidRDefault="00283CF1">
      <w:pPr>
        <w:pStyle w:val="P68B1DB1-Normal4"/>
        <w:pBdr>
          <w:top w:val="nil"/>
          <w:left w:val="nil"/>
          <w:bottom w:val="nil"/>
          <w:right w:val="nil"/>
          <w:between w:val="nil"/>
        </w:pBdr>
        <w:spacing w:line="240" w:lineRule="auto"/>
        <w:jc w:val="both"/>
        <w:rPr>
          <w:noProof/>
        </w:rPr>
      </w:pPr>
      <w:r>
        <w:rPr>
          <w:noProof/>
        </w:rPr>
        <w:t xml:space="preserve">Măsura vizează creșterea stabilității ecologice a peisajului și a rezilienței acestuia la schimbările climatice, promovarea biodiversității și a funcțiilor neproductive ale peisajului și protejarea terenurilor agricole și a resurselor de apă. Măsurile se bazează pe o evaluare a potențialului de retenție a apei în peisaj și se axează în primul rând pe protejarea calității și a cantității solului și a apei, pe împărțirea parcelelor mari de teren agricol în funcție de elementele de peisaj, pe punerea în aplicare a unor măsuri împotriva eroziunii bazate pe natură (baloane, diagrame, șanțuri, fâșii de iarbă) în peisaj pentru a elimina efectele negative ale scurgerilor de suprafață. Măsurile de retenție a apei se axează în principal pe proiecte precum refacerea zonelor umede, revitalizarea cursurilor de apă și crearea de iazuri. Această investiție include, de asemenea, punerea în aplicare a măsurilor privind infrastructura verde care sprijină biodiversitatea, cum ar fi biocentrele și coridoarele ecologice. </w:t>
      </w:r>
    </w:p>
    <w:p w14:paraId="38A04C34" w14:textId="5DA65925" w:rsidR="00182442" w:rsidRDefault="00283CF1">
      <w:pPr>
        <w:pStyle w:val="P68B1DB1-Normal4"/>
        <w:pBdr>
          <w:top w:val="nil"/>
          <w:left w:val="nil"/>
          <w:bottom w:val="nil"/>
          <w:right w:val="nil"/>
          <w:between w:val="nil"/>
        </w:pBdr>
        <w:spacing w:line="240" w:lineRule="auto"/>
        <w:jc w:val="both"/>
        <w:rPr>
          <w:noProof/>
        </w:rPr>
      </w:pPr>
      <w:r>
        <w:rPr>
          <w:noProof/>
        </w:rPr>
        <w:t xml:space="preserve">Investiția se finalizează până la 31 decembrie 2024. </w:t>
      </w:r>
    </w:p>
    <w:p w14:paraId="564E42C0" w14:textId="724D749C" w:rsidR="00182442" w:rsidRDefault="00182442">
      <w:pPr>
        <w:pBdr>
          <w:top w:val="nil"/>
          <w:left w:val="nil"/>
          <w:bottom w:val="nil"/>
          <w:right w:val="nil"/>
          <w:between w:val="nil"/>
        </w:pBdr>
        <w:spacing w:line="240" w:lineRule="auto"/>
        <w:jc w:val="both"/>
        <w:rPr>
          <w:rFonts w:eastAsia="Times New Roman"/>
          <w:b/>
          <w:noProof/>
          <w:color w:val="000000" w:themeColor="text1"/>
        </w:rPr>
      </w:pPr>
    </w:p>
    <w:p w14:paraId="78984320" w14:textId="77777777" w:rsidR="00182442" w:rsidRDefault="00283CF1">
      <w:pPr>
        <w:pStyle w:val="P68B1DB1-Normal3"/>
        <w:pBdr>
          <w:top w:val="nil"/>
          <w:left w:val="nil"/>
          <w:bottom w:val="nil"/>
          <w:right w:val="nil"/>
          <w:between w:val="nil"/>
        </w:pBdr>
        <w:spacing w:line="240" w:lineRule="auto"/>
        <w:jc w:val="both"/>
        <w:rPr>
          <w:noProof/>
          <w:color w:val="000000"/>
        </w:rPr>
      </w:pPr>
      <w:r>
        <w:rPr>
          <w:b/>
          <w:noProof/>
          <w:color w:val="000000"/>
        </w:rPr>
        <w:t>Investiția 4</w:t>
      </w:r>
      <w:r>
        <w:rPr>
          <w:noProof/>
        </w:rPr>
        <w:t xml:space="preserve">: </w:t>
      </w:r>
      <w:r>
        <w:rPr>
          <w:b/>
          <w:noProof/>
          <w:color w:val="000000"/>
        </w:rPr>
        <w:t>Construirea de păduri reziliente la schimbările climatice</w:t>
      </w:r>
    </w:p>
    <w:p w14:paraId="04541379" w14:textId="3EF17D20" w:rsidR="00182442" w:rsidRDefault="00283CF1">
      <w:pPr>
        <w:pStyle w:val="P68B1DB1-Normal4"/>
        <w:pBdr>
          <w:top w:val="nil"/>
          <w:left w:val="nil"/>
          <w:bottom w:val="nil"/>
          <w:right w:val="nil"/>
          <w:between w:val="nil"/>
        </w:pBdr>
        <w:spacing w:line="240" w:lineRule="auto"/>
        <w:jc w:val="both"/>
        <w:rPr>
          <w:noProof/>
        </w:rPr>
      </w:pPr>
      <w:r>
        <w:rPr>
          <w:noProof/>
        </w:rPr>
        <w:t xml:space="preserve">Această măsură vizează refacerea unei păduri stabile prin plantarea de specii indigene și eterogene, urmărind, în același timp, ca compoziția multigenerațională și spațială a pădurii să fie rezilientă la schimbările climatice și coerentă cu Planul național de acțiune privind adaptarea la schimbările climatice. Această investiție va fi completată de o modificare a decretului ministerial privind planificarea gestionării pădurilor, care va pregăti în mod specific terenul pentru păduri multigeneraționale, multispecii și reziliente. </w:t>
      </w:r>
    </w:p>
    <w:p w14:paraId="287BAB5A"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Investiția se finalizează până la 30 septembrie 2024. </w:t>
      </w:r>
    </w:p>
    <w:p w14:paraId="2B695D7C" w14:textId="77777777" w:rsidR="00182442" w:rsidRDefault="00283CF1">
      <w:pPr>
        <w:pStyle w:val="P68B1DB1-Normal3"/>
        <w:pBdr>
          <w:top w:val="nil"/>
          <w:left w:val="nil"/>
          <w:bottom w:val="nil"/>
          <w:right w:val="nil"/>
          <w:between w:val="nil"/>
        </w:pBdr>
        <w:spacing w:line="240" w:lineRule="auto"/>
        <w:jc w:val="both"/>
        <w:rPr>
          <w:b/>
          <w:noProof/>
          <w:color w:val="000000"/>
        </w:rPr>
      </w:pPr>
      <w:r>
        <w:rPr>
          <w:b/>
          <w:noProof/>
          <w:color w:val="000000"/>
        </w:rPr>
        <w:t>Investiția 5</w:t>
      </w:r>
      <w:r>
        <w:rPr>
          <w:noProof/>
        </w:rPr>
        <w:t xml:space="preserve">: </w:t>
      </w:r>
      <w:r>
        <w:rPr>
          <w:b/>
          <w:noProof/>
          <w:color w:val="000000"/>
        </w:rPr>
        <w:t>Retenția apei în pădure</w:t>
      </w:r>
    </w:p>
    <w:p w14:paraId="043423F5" w14:textId="7F97F68C" w:rsidR="00182442" w:rsidRDefault="00283CF1">
      <w:pPr>
        <w:pStyle w:val="P68B1DB1-Normal4"/>
        <w:pBdr>
          <w:top w:val="nil"/>
          <w:left w:val="nil"/>
          <w:bottom w:val="nil"/>
          <w:right w:val="nil"/>
          <w:between w:val="nil"/>
        </w:pBdr>
        <w:spacing w:line="240" w:lineRule="auto"/>
        <w:jc w:val="both"/>
        <w:rPr>
          <w:noProof/>
        </w:rPr>
      </w:pPr>
      <w:r>
        <w:rPr>
          <w:noProof/>
        </w:rPr>
        <w:t xml:space="preserve">Această măsură vizează consolidarea capacității de retenție a apei în păduri prin punerea în aplicare a unor proiecte de îmbunătățire a solului, a apei și a condițiilor microclimatice, cum ar fi tratarea cursurilor de apă forestiere, rezervoare mici de apă în păduri și măsuri naturale de retenție a apei menite să încetinească scurgerile, precum și prin monitorizarea eroziunii accelerate și protejarea bazinelor de degajare. </w:t>
      </w:r>
    </w:p>
    <w:p w14:paraId="5F543389" w14:textId="77777777" w:rsidR="00182442" w:rsidRDefault="00283CF1">
      <w:pPr>
        <w:pStyle w:val="P68B1DB1-Normal4"/>
        <w:pBdr>
          <w:top w:val="nil"/>
          <w:left w:val="nil"/>
          <w:bottom w:val="nil"/>
          <w:right w:val="nil"/>
          <w:between w:val="nil"/>
        </w:pBdr>
        <w:spacing w:line="240" w:lineRule="auto"/>
        <w:rPr>
          <w:noProof/>
          <w:u w:val="single"/>
        </w:rPr>
        <w:sectPr w:rsidR="00182442" w:rsidSect="00B67106">
          <w:headerReference w:type="even" r:id="rId222"/>
          <w:headerReference w:type="default" r:id="rId223"/>
          <w:footerReference w:type="even" r:id="rId224"/>
          <w:footerReference w:type="default" r:id="rId225"/>
          <w:headerReference w:type="first" r:id="rId226"/>
          <w:footerReference w:type="first" r:id="rId227"/>
          <w:pgSz w:w="11907" w:h="16839"/>
          <w:pgMar w:top="1134" w:right="1134" w:bottom="1134" w:left="1134" w:header="567" w:footer="567" w:gutter="0"/>
          <w:cols w:space="720"/>
          <w:docGrid w:linePitch="326"/>
        </w:sectPr>
      </w:pPr>
      <w:r>
        <w:rPr>
          <w:noProof/>
        </w:rPr>
        <w:t>Investiția se finalizează până la 31 martie 2024.</w:t>
      </w:r>
    </w:p>
    <w:p w14:paraId="3C49FE30" w14:textId="2EB43B0E" w:rsidR="00182442" w:rsidRDefault="00283CF1">
      <w:pPr>
        <w:pStyle w:val="P68B1DB1-Normal36"/>
        <w:pBdr>
          <w:top w:val="nil"/>
          <w:left w:val="nil"/>
          <w:bottom w:val="nil"/>
          <w:right w:val="nil"/>
          <w:between w:val="nil"/>
        </w:pBdr>
        <w:spacing w:line="240" w:lineRule="auto"/>
        <w:jc w:val="both"/>
        <w:rPr>
          <w:noProof/>
          <w:color w:val="000000"/>
        </w:rPr>
      </w:pPr>
      <w:r>
        <w:rPr>
          <w:noProof/>
        </w:rPr>
        <w:t>M.2. Obiective de etapă, ținte, indicatori și calendar pentru monitorizarea și punerea în aplicare a sprijinului financiar nerambursabil</w:t>
      </w:r>
    </w:p>
    <w:tbl>
      <w:tblPr>
        <w:tblW w:w="15469" w:type="dxa"/>
        <w:jc w:val="center"/>
        <w:tblLayout w:type="fixed"/>
        <w:tblLook w:val="0400" w:firstRow="0" w:lastRow="0" w:firstColumn="0" w:lastColumn="0" w:noHBand="0" w:noVBand="1"/>
      </w:tblPr>
      <w:tblGrid>
        <w:gridCol w:w="704"/>
        <w:gridCol w:w="1559"/>
        <w:gridCol w:w="993"/>
        <w:gridCol w:w="1417"/>
        <w:gridCol w:w="1592"/>
        <w:gridCol w:w="1385"/>
        <w:gridCol w:w="992"/>
        <w:gridCol w:w="992"/>
        <w:gridCol w:w="851"/>
        <w:gridCol w:w="850"/>
        <w:gridCol w:w="4134"/>
      </w:tblGrid>
      <w:tr w:rsidR="00182442" w14:paraId="026051ED" w14:textId="77777777">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A95518" w14:textId="77777777" w:rsidR="00182442" w:rsidRDefault="00283CF1">
            <w:pPr>
              <w:pStyle w:val="P68B1DB1-Normal9"/>
              <w:spacing w:line="240" w:lineRule="auto"/>
              <w:jc w:val="center"/>
              <w:rPr>
                <w:rFonts w:ascii="Calibri" w:hAnsi="Calibri"/>
                <w:noProof/>
              </w:rPr>
            </w:pPr>
            <w:r>
              <w:rPr>
                <w:noProof/>
              </w:rPr>
              <w:t>Secț. NUM.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327BDE" w14:textId="77777777" w:rsidR="00182442" w:rsidRDefault="00283CF1">
            <w:pPr>
              <w:pStyle w:val="P68B1DB1-Normal9"/>
              <w:spacing w:line="240" w:lineRule="auto"/>
              <w:jc w:val="center"/>
              <w:rPr>
                <w:rFonts w:ascii="Calibri" w:hAnsi="Calibri"/>
                <w:noProof/>
              </w:rPr>
            </w:pPr>
            <w:r>
              <w:rPr>
                <w:noProof/>
              </w:rPr>
              <w:t>Măsură conexă (reformă sau investiții)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C6E11D" w14:textId="77777777" w:rsidR="00182442" w:rsidRDefault="00283CF1">
            <w:pPr>
              <w:pStyle w:val="P68B1DB1-Normal9"/>
              <w:spacing w:line="240" w:lineRule="auto"/>
              <w:jc w:val="center"/>
              <w:rPr>
                <w:rFonts w:ascii="Calibri" w:hAnsi="Calibri"/>
                <w:noProof/>
              </w:rPr>
            </w:pPr>
            <w:r>
              <w:rPr>
                <w:noProof/>
              </w:rPr>
              <w:t>Etapă/Obiectiv</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B72434" w14:textId="77777777" w:rsidR="00182442" w:rsidRDefault="00283CF1">
            <w:pPr>
              <w:pStyle w:val="P68B1DB1-Normal9"/>
              <w:spacing w:line="240" w:lineRule="auto"/>
              <w:jc w:val="center"/>
              <w:rPr>
                <w:rFonts w:ascii="Calibri" w:hAnsi="Calibri"/>
                <w:noProof/>
              </w:rPr>
            </w:pPr>
            <w:r>
              <w:rPr>
                <w:noProof/>
              </w:rPr>
              <w:t>Nume</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F48C60" w14:textId="77777777" w:rsidR="00182442" w:rsidRDefault="00283CF1">
            <w:pPr>
              <w:pStyle w:val="P68B1DB1-Normal12"/>
              <w:spacing w:line="240" w:lineRule="auto"/>
              <w:jc w:val="center"/>
              <w:rPr>
                <w:rFonts w:ascii="Calibri" w:hAnsi="Calibri"/>
                <w:noProof/>
              </w:rPr>
            </w:pPr>
            <w:r>
              <w:rPr>
                <w:rFonts w:eastAsia="Times New Roman"/>
                <w:b/>
                <w:noProof/>
              </w:rPr>
              <w:t>Indicatori calitativi</w:t>
            </w:r>
            <w:r>
              <w:rPr>
                <w:rFonts w:ascii="Calibri" w:hAnsi="Calibri"/>
                <w:noProof/>
              </w:rPr>
              <w:br/>
            </w:r>
            <w:r>
              <w:rPr>
                <w:rFonts w:eastAsia="Times New Roman"/>
                <w:b/>
                <w:noProof/>
              </w:rPr>
              <w:t>(pentru jaloane)</w:t>
            </w:r>
          </w:p>
        </w:tc>
        <w:tc>
          <w:tcPr>
            <w:tcW w:w="2377" w:type="dxa"/>
            <w:gridSpan w:val="2"/>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FB9FC2B" w14:textId="77777777" w:rsidR="00182442" w:rsidRDefault="00283CF1">
            <w:pPr>
              <w:pStyle w:val="P68B1DB1-Normal12"/>
              <w:spacing w:line="240" w:lineRule="auto"/>
              <w:jc w:val="center"/>
              <w:rPr>
                <w:rFonts w:ascii="Calibri" w:hAnsi="Calibri"/>
                <w:noProof/>
              </w:rPr>
            </w:pPr>
            <w:r>
              <w:rPr>
                <w:rFonts w:eastAsia="Times New Roman"/>
                <w:b/>
                <w:noProof/>
              </w:rPr>
              <w:t>Indicatori cantitativi</w:t>
            </w:r>
            <w:r>
              <w:rPr>
                <w:rFonts w:ascii="Calibri" w:hAnsi="Calibri"/>
                <w:noProof/>
              </w:rPr>
              <w:br/>
            </w:r>
            <w:r>
              <w:rPr>
                <w:rFonts w:eastAsia="Times New Roman"/>
                <w:b/>
                <w:noProof/>
              </w:rPr>
              <w:t>(pentru obiective)</w:t>
            </w:r>
          </w:p>
        </w:tc>
        <w:tc>
          <w:tcPr>
            <w:tcW w:w="2693" w:type="dxa"/>
            <w:gridSpan w:val="3"/>
            <w:tcBorders>
              <w:top w:val="single" w:sz="8" w:space="0" w:color="000000" w:themeColor="text1"/>
              <w:left w:val="nil"/>
              <w:bottom w:val="single" w:sz="8" w:space="0" w:color="000000" w:themeColor="text1"/>
              <w:right w:val="single" w:sz="4" w:space="0" w:color="auto"/>
            </w:tcBorders>
            <w:shd w:val="clear" w:color="auto" w:fill="BDD7EE"/>
            <w:vAlign w:val="center"/>
          </w:tcPr>
          <w:p w14:paraId="5D0BC76D" w14:textId="77777777" w:rsidR="00182442" w:rsidRDefault="00283CF1">
            <w:pPr>
              <w:pStyle w:val="P68B1DB1-Normal9"/>
              <w:spacing w:line="240" w:lineRule="auto"/>
              <w:jc w:val="center"/>
              <w:rPr>
                <w:rFonts w:ascii="Calibri" w:hAnsi="Calibri"/>
                <w:noProof/>
              </w:rPr>
            </w:pPr>
            <w:r>
              <w:rPr>
                <w:noProof/>
              </w:rPr>
              <w:t xml:space="preserve">Calendar orientativ pentru finalizare </w:t>
            </w:r>
          </w:p>
        </w:tc>
        <w:tc>
          <w:tcPr>
            <w:tcW w:w="4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EE7737" w14:textId="77777777" w:rsidR="00182442" w:rsidRDefault="00283CF1">
            <w:pPr>
              <w:pStyle w:val="P68B1DB1-Normal9"/>
              <w:spacing w:line="240" w:lineRule="auto"/>
              <w:jc w:val="center"/>
              <w:rPr>
                <w:rFonts w:ascii="Calibri" w:hAnsi="Calibri"/>
                <w:noProof/>
              </w:rPr>
            </w:pPr>
            <w:r>
              <w:rPr>
                <w:noProof/>
              </w:rPr>
              <w:t>Descrierea fiecărui obiectiv de etapă și a fiecărei ținte</w:t>
            </w:r>
          </w:p>
        </w:tc>
      </w:tr>
      <w:tr w:rsidR="00182442" w14:paraId="07C932EF" w14:textId="77777777">
        <w:trPr>
          <w:trHeight w:val="9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4339583" w14:textId="77777777" w:rsidR="00182442" w:rsidRDefault="00182442">
            <w:pPr>
              <w:spacing w:line="240" w:lineRule="auto"/>
              <w:rPr>
                <w:rFonts w:ascii="Calibri" w:hAnsi="Calibri"/>
                <w:noProof/>
                <w:sz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9FBA713" w14:textId="77777777" w:rsidR="00182442" w:rsidRDefault="00182442">
            <w:pPr>
              <w:spacing w:line="240" w:lineRule="auto"/>
              <w:rPr>
                <w:rFonts w:ascii="Calibri" w:hAnsi="Calibri"/>
                <w:noProof/>
                <w:sz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16453E46" w14:textId="77777777" w:rsidR="00182442" w:rsidRDefault="00182442">
            <w:pPr>
              <w:spacing w:line="240" w:lineRule="auto"/>
              <w:rPr>
                <w:rFonts w:ascii="Calibri" w:hAnsi="Calibri"/>
                <w:noProof/>
                <w:sz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972CA02" w14:textId="77777777" w:rsidR="00182442" w:rsidRDefault="00182442">
            <w:pPr>
              <w:spacing w:line="240" w:lineRule="auto"/>
              <w:rPr>
                <w:rFonts w:ascii="Calibri" w:hAnsi="Calibri"/>
                <w:noProof/>
                <w:sz w:val="18"/>
              </w:rPr>
            </w:pPr>
          </w:p>
        </w:tc>
        <w:tc>
          <w:tcPr>
            <w:tcW w:w="1592" w:type="dxa"/>
            <w:vMerge/>
            <w:tcBorders>
              <w:top w:val="single" w:sz="4" w:space="0" w:color="auto"/>
              <w:left w:val="single" w:sz="4" w:space="0" w:color="auto"/>
              <w:bottom w:val="single" w:sz="4" w:space="0" w:color="auto"/>
              <w:right w:val="single" w:sz="4" w:space="0" w:color="auto"/>
            </w:tcBorders>
            <w:vAlign w:val="center"/>
          </w:tcPr>
          <w:p w14:paraId="43BCB2FA" w14:textId="77777777" w:rsidR="00182442" w:rsidRDefault="00182442">
            <w:pPr>
              <w:spacing w:line="240" w:lineRule="auto"/>
              <w:rPr>
                <w:rFonts w:ascii="Calibri" w:hAnsi="Calibri"/>
                <w:noProof/>
                <w:sz w:val="18"/>
              </w:rPr>
            </w:pPr>
          </w:p>
        </w:tc>
        <w:tc>
          <w:tcPr>
            <w:tcW w:w="13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92AEB3A" w14:textId="77777777" w:rsidR="00182442" w:rsidRDefault="00283CF1">
            <w:pPr>
              <w:pStyle w:val="P68B1DB1-Normal9"/>
              <w:spacing w:line="240" w:lineRule="auto"/>
              <w:jc w:val="center"/>
              <w:rPr>
                <w:rFonts w:ascii="Calibri" w:hAnsi="Calibri"/>
                <w:noProof/>
              </w:rPr>
            </w:pPr>
            <w:r>
              <w:rPr>
                <w:noProof/>
              </w:rPr>
              <w:t>Unitatea de măsură</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E8ED1B5" w14:textId="77777777" w:rsidR="00182442" w:rsidRDefault="00283CF1">
            <w:pPr>
              <w:pStyle w:val="P68B1DB1-Normal9"/>
              <w:spacing w:line="240" w:lineRule="auto"/>
              <w:jc w:val="center"/>
              <w:rPr>
                <w:rFonts w:ascii="Calibri" w:hAnsi="Calibri"/>
                <w:noProof/>
              </w:rPr>
            </w:pPr>
            <w:r>
              <w:rPr>
                <w:noProof/>
              </w:rPr>
              <w:t xml:space="preserve">Situația de referință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80FEB18" w14:textId="77777777" w:rsidR="00182442" w:rsidRDefault="00283CF1">
            <w:pPr>
              <w:pStyle w:val="P68B1DB1-Normal9"/>
              <w:spacing w:line="240" w:lineRule="auto"/>
              <w:jc w:val="center"/>
              <w:rPr>
                <w:rFonts w:ascii="Calibri" w:hAnsi="Calibri"/>
                <w:noProof/>
              </w:rPr>
            </w:pPr>
            <w:r>
              <w:rPr>
                <w:noProof/>
              </w:rPr>
              <w:t xml:space="preserve">Obiectiv </w:t>
            </w:r>
          </w:p>
        </w:tc>
        <w:tc>
          <w:tcPr>
            <w:tcW w:w="8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65BA9F21" w14:textId="77777777" w:rsidR="00182442" w:rsidRDefault="00283CF1">
            <w:pPr>
              <w:pStyle w:val="P68B1DB1-Normal9"/>
              <w:spacing w:line="240" w:lineRule="auto"/>
              <w:jc w:val="center"/>
              <w:rPr>
                <w:rFonts w:ascii="Calibri" w:hAnsi="Calibri"/>
                <w:noProof/>
              </w:rPr>
            </w:pPr>
            <w:r>
              <w:rPr>
                <w:noProof/>
              </w:rPr>
              <w:t>Trimestru</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377A3A8" w14:textId="77777777" w:rsidR="00182442" w:rsidRDefault="00283CF1">
            <w:pPr>
              <w:pStyle w:val="P68B1DB1-Normal9"/>
              <w:spacing w:line="240" w:lineRule="auto"/>
              <w:jc w:val="center"/>
              <w:rPr>
                <w:rFonts w:ascii="Calibri" w:hAnsi="Calibri"/>
                <w:noProof/>
              </w:rPr>
            </w:pPr>
            <w:r>
              <w:rPr>
                <w:noProof/>
              </w:rPr>
              <w:t>Anul</w:t>
            </w:r>
          </w:p>
        </w:tc>
        <w:tc>
          <w:tcPr>
            <w:tcW w:w="4134" w:type="dxa"/>
            <w:vMerge/>
            <w:tcBorders>
              <w:bottom w:val="single" w:sz="4" w:space="0" w:color="auto"/>
              <w:right w:val="single" w:sz="4" w:space="0" w:color="auto"/>
            </w:tcBorders>
            <w:vAlign w:val="center"/>
          </w:tcPr>
          <w:p w14:paraId="5FCE48BC" w14:textId="77777777" w:rsidR="00182442" w:rsidRDefault="00182442">
            <w:pPr>
              <w:spacing w:line="240" w:lineRule="auto"/>
              <w:rPr>
                <w:rFonts w:ascii="Calibri" w:hAnsi="Calibri"/>
                <w:noProof/>
                <w:sz w:val="18"/>
              </w:rPr>
            </w:pPr>
          </w:p>
        </w:tc>
      </w:tr>
      <w:tr w:rsidR="00182442" w14:paraId="475E17BF" w14:textId="77777777">
        <w:trPr>
          <w:trHeight w:val="31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CB3BE1C" w14:textId="77777777" w:rsidR="00182442" w:rsidRDefault="00283CF1">
            <w:pPr>
              <w:pStyle w:val="P68B1DB1-Normal16"/>
              <w:spacing w:line="240" w:lineRule="auto"/>
              <w:rPr>
                <w:noProof/>
              </w:rPr>
            </w:pPr>
            <w:r>
              <w:rPr>
                <w:noProof/>
              </w:rPr>
              <w:t xml:space="preserve"> 131</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691165C" w14:textId="77777777" w:rsidR="00182442" w:rsidRDefault="00283CF1">
            <w:pPr>
              <w:pStyle w:val="P68B1DB1-Normal16"/>
              <w:spacing w:line="240" w:lineRule="auto"/>
              <w:rPr>
                <w:noProof/>
              </w:rPr>
            </w:pPr>
            <w:r>
              <w:rPr>
                <w:noProof/>
              </w:rPr>
              <w:t>Investiția 1: Protecție împotriva inundațiilor</w:t>
            </w:r>
          </w:p>
        </w:tc>
        <w:tc>
          <w:tcPr>
            <w:tcW w:w="99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7138743" w14:textId="77777777" w:rsidR="00182442" w:rsidRDefault="00283CF1">
            <w:pPr>
              <w:pStyle w:val="P68B1DB1-Normal16"/>
              <w:spacing w:line="240" w:lineRule="auto"/>
              <w:rPr>
                <w:noProof/>
              </w:rPr>
            </w:pPr>
            <w:r>
              <w:rPr>
                <w:noProof/>
              </w:rPr>
              <w:t>Etapă</w:t>
            </w:r>
          </w:p>
        </w:tc>
        <w:tc>
          <w:tcPr>
            <w:tcW w:w="141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38E5E4" w14:textId="77777777" w:rsidR="00182442" w:rsidRDefault="00283CF1">
            <w:pPr>
              <w:pStyle w:val="P68B1DB1-Normal16"/>
              <w:spacing w:line="240" w:lineRule="auto"/>
              <w:rPr>
                <w:noProof/>
              </w:rPr>
            </w:pPr>
            <w:r>
              <w:rPr>
                <w:noProof/>
              </w:rPr>
              <w:t>Notificarea atribuirii contractelor de protecție împotriva inundațiilor</w:t>
            </w:r>
          </w:p>
        </w:tc>
        <w:tc>
          <w:tcPr>
            <w:tcW w:w="159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28D8196C" w14:textId="77777777" w:rsidR="00182442" w:rsidRDefault="00283CF1">
            <w:pPr>
              <w:pStyle w:val="P68B1DB1-Normal16"/>
              <w:spacing w:line="240" w:lineRule="auto"/>
              <w:rPr>
                <w:noProof/>
              </w:rPr>
            </w:pPr>
            <w:r>
              <w:rPr>
                <w:noProof/>
              </w:rPr>
              <w:t>Notificarea proiectelor atribuite și a ofertanților contractați de către [numele autorității de management]</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4038D" w14:textId="77777777" w:rsidR="00182442" w:rsidRDefault="00283CF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18FE5C" w14:textId="77777777" w:rsidR="00182442" w:rsidRDefault="00283CF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E2C37F" w14:textId="77777777" w:rsidR="00182442" w:rsidRDefault="00283CF1">
            <w:pPr>
              <w:pStyle w:val="P68B1DB1-Normal16"/>
              <w:spacing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72C232" w14:textId="77777777" w:rsidR="00182442" w:rsidRDefault="00283CF1">
            <w:pPr>
              <w:pStyle w:val="P68B1DB1-Normal16"/>
              <w:spacing w:line="259" w:lineRule="auto"/>
              <w:rPr>
                <w:noProof/>
              </w:rPr>
            </w:pPr>
            <w:r>
              <w:rPr>
                <w:noProof/>
              </w:rPr>
              <w:t>TRIMESTRUL 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90C7AA" w14:textId="77777777" w:rsidR="00182442" w:rsidRDefault="00283CF1">
            <w:pPr>
              <w:pStyle w:val="P68B1DB1-Normal16"/>
              <w:spacing w:line="240" w:lineRule="auto"/>
              <w:rPr>
                <w:noProof/>
              </w:rPr>
            </w:pPr>
            <w:r>
              <w:rPr>
                <w:noProof/>
              </w:rPr>
              <w:t xml:space="preserve">2022 </w:t>
            </w:r>
          </w:p>
        </w:tc>
        <w:tc>
          <w:tcPr>
            <w:tcW w:w="4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C4893E2" w14:textId="77777777" w:rsidR="00182442" w:rsidRDefault="00283CF1">
            <w:pPr>
              <w:pStyle w:val="P68B1DB1-Normal16"/>
              <w:spacing w:line="240" w:lineRule="auto"/>
              <w:jc w:val="both"/>
              <w:rPr>
                <w:noProof/>
              </w:rPr>
            </w:pPr>
            <w:r>
              <w:rPr>
                <w:noProof/>
              </w:rPr>
              <w:t xml:space="preserve">Notificarea proiectelor de protecție împotriva inundațiilor atribuite (numărul total de proiecte: 40). Pentru fiecare proiect, se asigură și se demonstrează conformitatea deplină cu cerințele Directivei-cadru privind apa înainte de începerea oricăror lucrări de construcție. </w:t>
            </w:r>
          </w:p>
        </w:tc>
      </w:tr>
      <w:tr w:rsidR="00182442" w14:paraId="4E9DD06D"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C1E1A2" w14:textId="77777777" w:rsidR="00182442" w:rsidRDefault="00283CF1">
            <w:pPr>
              <w:pStyle w:val="P68B1DB1-Normal16"/>
              <w:spacing w:line="240" w:lineRule="auto"/>
              <w:rPr>
                <w:noProof/>
              </w:rPr>
            </w:pPr>
            <w:r>
              <w:rPr>
                <w:noProof/>
              </w:rPr>
              <w:t>132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A0F98" w14:textId="77777777" w:rsidR="00182442" w:rsidRDefault="00283CF1">
            <w:pPr>
              <w:pStyle w:val="P68B1DB1-Normal16"/>
              <w:spacing w:line="240" w:lineRule="auto"/>
              <w:rPr>
                <w:noProof/>
              </w:rPr>
            </w:pPr>
            <w:r>
              <w:rPr>
                <w:noProof/>
              </w:rPr>
              <w:t>Investiția 1: Protecția împotriva inundațiilor</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50AEA" w14:textId="77777777" w:rsidR="00182442" w:rsidRDefault="00283CF1">
            <w:pPr>
              <w:pStyle w:val="P68B1DB1-Normal16"/>
              <w:spacing w:line="240" w:lineRule="auto"/>
              <w:rPr>
                <w:noProof/>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F0A4E6" w14:textId="13609591" w:rsidR="00182442" w:rsidRDefault="00283CF1">
            <w:pPr>
              <w:pStyle w:val="P68B1DB1-Normal16"/>
              <w:spacing w:line="240" w:lineRule="auto"/>
              <w:rPr>
                <w:noProof/>
              </w:rPr>
            </w:pPr>
            <w:r>
              <w:rPr>
                <w:noProof/>
              </w:rPr>
              <w:t>T1: Finalizarea a 15 proiecte care vizează instituirea unei protecții reziliente împotriva inundațiilor.</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F2E8FE" w14:textId="77777777" w:rsidR="00182442" w:rsidRDefault="00182442">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E11F29" w14:textId="77777777" w:rsidR="00182442" w:rsidRDefault="00283CF1">
            <w:pPr>
              <w:pStyle w:val="P68B1DB1-Normal16"/>
              <w:spacing w:line="240" w:lineRule="auto"/>
              <w:rPr>
                <w:noProof/>
              </w:rPr>
            </w:pPr>
            <w:r>
              <w:rPr>
                <w:noProof/>
              </w:rPr>
              <w:t>Numărul proiectelor</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7514ED" w14:textId="77777777" w:rsidR="00182442" w:rsidRDefault="00283CF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B0A84E" w14:textId="03DA583E" w:rsidR="00182442" w:rsidRDefault="00283CF1">
            <w:pPr>
              <w:pStyle w:val="P68B1DB1-Normal16"/>
              <w:spacing w:line="240" w:lineRule="auto"/>
              <w:rPr>
                <w:noProof/>
              </w:rPr>
            </w:pPr>
            <w:r>
              <w:rPr>
                <w:noProof/>
              </w:rPr>
              <w:t xml:space="preserve"> 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359ADE" w14:textId="77777777" w:rsidR="00182442" w:rsidRDefault="00283CF1">
            <w:pPr>
              <w:pStyle w:val="P68B1DB1-Normal16"/>
              <w:spacing w:line="240" w:lineRule="auto"/>
              <w:rPr>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830B05" w14:textId="6A77EDE8" w:rsidR="00182442" w:rsidRDefault="00283CF1">
            <w:pPr>
              <w:pStyle w:val="P68B1DB1-Normal16"/>
              <w:spacing w:line="240" w:lineRule="auto"/>
              <w:rPr>
                <w:noProof/>
              </w:rPr>
            </w:pPr>
            <w:r>
              <w:rPr>
                <w:noProof/>
              </w:rPr>
              <w:t xml:space="preserve">2022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A8686" w14:textId="6F058261" w:rsidR="00182442" w:rsidRDefault="00283CF1">
            <w:pPr>
              <w:pStyle w:val="P68B1DB1-Normal16"/>
              <w:spacing w:line="240" w:lineRule="auto"/>
              <w:jc w:val="both"/>
              <w:rPr>
                <w:noProof/>
              </w:rPr>
            </w:pPr>
            <w:r>
              <w:rPr>
                <w:noProof/>
              </w:rPr>
              <w:t>Primul raport de finalizare întocmit de un inginer independent pentru 15 de proiecte incluse pe listă. În conformitate cu Planul național de acțiune privind adaptarea la schimbările climatice și politica de stat în domeniul mediului în Republica Cehă 2030 în perspectiva anului 2050, se acordă prioritate soluțiilor bazate pe natură, în timp ce construirea și/sau renovarea infrastructurii artificiale de protecție împotriva inundațiilor bazate pe beton se evită pe cât posibil.</w:t>
            </w:r>
          </w:p>
          <w:p w14:paraId="7B1795FF" w14:textId="25E8A757" w:rsidR="00182442" w:rsidRDefault="00283CF1">
            <w:pPr>
              <w:pStyle w:val="P68B1DB1-Normal16"/>
              <w:spacing w:line="240" w:lineRule="auto"/>
              <w:jc w:val="both"/>
              <w:rPr>
                <w:noProof/>
              </w:rPr>
            </w:pPr>
            <w:r>
              <w:rPr>
                <w:noProof/>
              </w:rPr>
              <w:t xml:space="preserve">Proiectele enumerate sunt puse în aplicare numai după ce autoritatea competentă în domeniul apei acordă autorizații pe baza unei evaluări a impactului asupra mediului, în cazul în care acest lucru este necesar în conformitate cu Directiva 2011/92/UE, și a evaluărilor relevante în contextul Directivei 2000/60/CE. Aceste autorizații evaluează toate impacturile potențiale asupra stării corpurilor de apă din același bazin hidrografic și asupra habitatelor și speciilor protejate care depind direct de apă, luând în considerare în special coridoarele de migrație, râurile cu curgere liberă sau ecosistemele apropiate de condiții neperturbate, precum și presiunile actuale legate de captarea apei. Evaluarea impactului stabilește că proiectul (i) nu are un impact semnificativ sau ireversibil asupra corpurilor de apă afectate și nici nu împiedică corpul de apă specific la care se referă sau alte corpuri de apă din același bazin hidrografic să atingă o stare bună sau un potențial bun și (ii) nu are un impact negativ semnificativ asupra habitatelor și speciilor protejate care depind direct de apă. Proiectele contribuie la atingerea unei stări ecologice bune sau a unui potențial ecologic bun al corpurilor de apă în cauză, în conformitate cu cerințele din Directiva-cadru privind apa din Directiva 2000/60/CE. </w:t>
            </w:r>
          </w:p>
          <w:p w14:paraId="52E2573D" w14:textId="636C9C6E" w:rsidR="00182442" w:rsidRDefault="00283CF1">
            <w:pPr>
              <w:pStyle w:val="P68B1DB1-Normal16"/>
              <w:spacing w:line="240" w:lineRule="auto"/>
              <w:jc w:val="both"/>
              <w:rPr>
                <w:noProof/>
              </w:rPr>
            </w:pPr>
            <w:r>
              <w:rPr>
                <w:noProof/>
              </w:rPr>
              <w:t xml:space="preserve">În mod similar, trebuie respectate toate rezultatele și condițiile necesare din evaluarea impactului asupra mediului realizată în conformitate cu Directiva 2011/92/UE (în special consultarea părților interesate), precum și evaluările relevante în temeiul Directivei privind habitatele, astfel cum sunt incluse în condițiile prevăzute de autoritățile pentru protecția naturii. </w:t>
            </w:r>
          </w:p>
          <w:p w14:paraId="5039A5E3" w14:textId="749BB35B" w:rsidR="00182442" w:rsidRDefault="00283CF1">
            <w:pPr>
              <w:pStyle w:val="P68B1DB1-Normal16"/>
              <w:spacing w:line="240" w:lineRule="auto"/>
              <w:jc w:val="both"/>
              <w:rPr>
                <w:noProof/>
              </w:rPr>
            </w:pPr>
            <w:r>
              <w:rPr>
                <w:noProof/>
              </w:rPr>
              <w:t>În ceea ce privește proiectele care vizează reconstrucția sau modernizarea barajelor: proiectul trebuie să includă rezultatele și condițiile necesare din evaluarea impactului asupra mediului, care trebuie finalizată în conformitate cu Directiva 2011/92/UE, precum și evaluările relevante în contextul Directivei 2000/60/CE, inclusiv punerea în aplicare a măsurilor de atenuare necesare, asigurând conformitatea cu Orientările tehnice DNSH (2021/C58/01). Orice măsuri identificate în cadrul EIM și al evaluării în temeiul Directivei 2000/60/CE ca fiind necesare pentru a asigura respectarea principiului DNSH sunt integrate în proiect și respectate cu strictețe în etapele de construcție, exploatare și dezafectare a infrastructurii. Raportul de finalizare trebuie să confirme respectarea deplină a rezultatului EIM, inclusiv punerea în aplicare a măsurilor de atenuare necesare, asigurând conformitatea cu Orientările tehnice DNSH (2021/C58/01). Se efectuează o analiză de risc a proiectului. Această analiză a riscurilor abordează, de asemenea, condițiile climatice viitoare. Nicio reconstrucție sau modernizare nu trebuie să conducă la o creștere a capacității barajului.</w:t>
            </w:r>
          </w:p>
        </w:tc>
      </w:tr>
      <w:tr w:rsidR="00182442" w14:paraId="6BDED56E"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51D312" w14:textId="77777777" w:rsidR="00182442" w:rsidRDefault="00283CF1">
            <w:pPr>
              <w:pStyle w:val="P68B1DB1-Normal16"/>
              <w:spacing w:line="240" w:lineRule="auto"/>
              <w:rPr>
                <w:noProof/>
              </w:rPr>
            </w:pPr>
            <w:r>
              <w:rPr>
                <w:noProof/>
              </w:rPr>
              <w:t xml:space="preserve"> 133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1B1B7A" w14:textId="77777777" w:rsidR="00182442" w:rsidRDefault="00283CF1">
            <w:pPr>
              <w:pStyle w:val="P68B1DB1-Normal16"/>
              <w:spacing w:line="240" w:lineRule="auto"/>
              <w:rPr>
                <w:noProof/>
              </w:rPr>
            </w:pPr>
            <w:r>
              <w:rPr>
                <w:noProof/>
              </w:rPr>
              <w:t>Investiția 1: Protecția împotriva inundațiilor</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F9EB2A" w14:textId="77777777" w:rsidR="00182442" w:rsidRDefault="00283CF1">
            <w:pPr>
              <w:pStyle w:val="P68B1DB1-Normal16"/>
              <w:spacing w:line="240" w:lineRule="auto"/>
              <w:rPr>
                <w:noProof/>
              </w:rPr>
            </w:pPr>
            <w:r>
              <w:rPr>
                <w:noProof/>
              </w:rPr>
              <w:t xml:space="preserve">Țintă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BF8DEA" w14:textId="74C7B808" w:rsidR="00182442" w:rsidRDefault="00283CF1">
            <w:pPr>
              <w:pStyle w:val="P68B1DB1-Normal16"/>
              <w:spacing w:line="240" w:lineRule="auto"/>
              <w:rPr>
                <w:noProof/>
              </w:rPr>
            </w:pPr>
            <w:r>
              <w:rPr>
                <w:noProof/>
              </w:rPr>
              <w:t xml:space="preserve">T2: Finalizarea a 23 de proiecte suplimentare care vizează instituirea unei protecții reziliente împotriva inundațiilor.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B413CF" w14:textId="77777777" w:rsidR="00182442" w:rsidRDefault="00182442">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68E92F" w14:textId="77777777" w:rsidR="00182442" w:rsidRDefault="00283CF1">
            <w:pPr>
              <w:pStyle w:val="P68B1DB1-Normal16"/>
              <w:spacing w:line="257" w:lineRule="auto"/>
              <w:rPr>
                <w:noProof/>
              </w:rPr>
            </w:pPr>
            <w:r>
              <w:rPr>
                <w:noProof/>
              </w:rPr>
              <w:t xml:space="preserve"> Numărul proiectelor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C662A8" w14:textId="73CA5BC6" w:rsidR="00182442" w:rsidRDefault="00283CF1">
            <w:pPr>
              <w:pStyle w:val="P68B1DB1-Normal16"/>
              <w:spacing w:line="240" w:lineRule="auto"/>
              <w:rPr>
                <w:noProof/>
              </w:rPr>
            </w:pPr>
            <w:r>
              <w:rPr>
                <w:noProof/>
              </w:rPr>
              <w:t xml:space="preserve">15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C36B71" w14:textId="352FB943" w:rsidR="00182442" w:rsidRDefault="00283CF1">
            <w:pPr>
              <w:pStyle w:val="P68B1DB1-Normal16"/>
              <w:spacing w:line="240" w:lineRule="auto"/>
              <w:rPr>
                <w:noProof/>
              </w:rPr>
            </w:pPr>
            <w:r>
              <w:rPr>
                <w:noProof/>
              </w:rPr>
              <w:t xml:space="preserve"> 38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FDD8E5" w14:textId="77777777" w:rsidR="00182442" w:rsidRDefault="00283CF1">
            <w:pPr>
              <w:pStyle w:val="P68B1DB1-Normal16"/>
              <w:spacing w:line="240" w:lineRule="auto"/>
              <w:rPr>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769300" w14:textId="02E2FC69" w:rsidR="00182442" w:rsidRDefault="00283CF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F21741" w14:textId="20CB8B5D" w:rsidR="00182442" w:rsidRDefault="00283CF1">
            <w:pPr>
              <w:pStyle w:val="P68B1DB1-Normal16"/>
              <w:spacing w:line="240" w:lineRule="auto"/>
              <w:jc w:val="both"/>
              <w:rPr>
                <w:noProof/>
              </w:rPr>
            </w:pPr>
            <w:r>
              <w:rPr>
                <w:noProof/>
              </w:rPr>
              <w:t>Al doilea raport de finalizare întocmit de un inginer independent pentru alte 23 proiecte incluse pe listă. În conformitate cu Planul național de acțiune privind adaptarea la schimbările climatice și politica de stat în domeniul mediului în Republica Cehă 2030 în perspectiva anului 2050, se acordă prioritate soluțiilor bazate pe natură, în timp ce construirea și/sau renovarea infrastructurii artificiale de protecție împotriva inundațiilor bazate pe beton se evită pe cât posibil.</w:t>
            </w:r>
          </w:p>
          <w:p w14:paraId="0872F18F" w14:textId="4068ACF4" w:rsidR="00182442" w:rsidRDefault="00283CF1">
            <w:pPr>
              <w:pStyle w:val="P68B1DB1-Normal16"/>
              <w:spacing w:line="240" w:lineRule="auto"/>
              <w:jc w:val="both"/>
              <w:rPr>
                <w:noProof/>
              </w:rPr>
            </w:pPr>
            <w:r>
              <w:rPr>
                <w:noProof/>
              </w:rPr>
              <w:t>Proiectele enumerate sunt puse în aplicare numai după ce autoritatea competentă în domeniul apei acordă autorizații pe baza unei evaluări a impactului asupra mediului, atunci când acest lucru este necesar în conformitate cu Directiva 2011/92/UE, și a evaluărilor relevante în contextul Directivei 2000/60/CE. Aceste autorizații evaluează toate impacturile potențiale asupra stării corpurilor de apă din același bazin hidrografic și asupra habitatelor și speciilor protejate care depind direct de apă, având în vedere în special coridoarele de migrație, râurile cu curgere liberă sau ecosistemele apropiate de condiții neperturbate, precum și presiunile actuale legate de captarea apei. Evaluarea impactului stabilește că proiectul (i) nu are un impact semnificativ sau ireversibil asupra corpurilor de apă afectate și nici nu împiedică corpul de apă specific la care se referă sau alte corpuri de apă din același bazin hidrografic să atingă o stare bună sau un potențial bun și (ii) nu are un impact negativ semnificativ asupra habitatelor și speciilor protejate care depind direct de apă. Proiectele contribuie la atingerea unei stări ecologice bune sau a unui potențial ecologic bun al corpurilor de apă în cauză în conformitate cu cerințele din Directiva-cadru privind apa din Directiva 2000/60/CE.</w:t>
            </w:r>
          </w:p>
          <w:p w14:paraId="3CA99F5D" w14:textId="0ABFD0C1" w:rsidR="00182442" w:rsidRDefault="00283CF1">
            <w:pPr>
              <w:pStyle w:val="P68B1DB1-Normal16"/>
              <w:spacing w:line="240" w:lineRule="auto"/>
              <w:jc w:val="both"/>
              <w:rPr>
                <w:noProof/>
              </w:rPr>
            </w:pPr>
            <w:r>
              <w:rPr>
                <w:noProof/>
              </w:rPr>
              <w:t xml:space="preserve">În mod similar, trebuie respectate toate rezultatele și condițiile necesare din evaluarea impactului asupra mediului, realizată în conformitate cu Directiva 2011/92/UE (în special consultarea părților interesate), precum și evaluările relevante în temeiul Directivei privind habitatele, astfel cum sunt incluse în condițiile prevăzute de autoritățile pentru protecția naturii. </w:t>
            </w:r>
          </w:p>
          <w:p w14:paraId="52539743" w14:textId="7BB833DB" w:rsidR="00182442" w:rsidRDefault="00283CF1">
            <w:pPr>
              <w:pStyle w:val="P68B1DB1-Normal16"/>
              <w:spacing w:line="240" w:lineRule="auto"/>
              <w:jc w:val="both"/>
              <w:rPr>
                <w:noProof/>
              </w:rPr>
            </w:pPr>
            <w:r>
              <w:rPr>
                <w:noProof/>
              </w:rPr>
              <w:t>În ceea ce privește proiectele care vizează reconstrucția sau modernizarea barajelor: proiectul trebuie să includă rezultatele și condițiile necesare din evaluarea impactului asupra mediului, care trebuie finalizată în conformitate cu Directiva 2011/92/UE, precum și evaluările relevante în contextul Directivei 2000/60/CE, inclusiv punerea în aplicare a măsurilor de atenuare necesare, asigurând conformitatea cu Orientările tehnice DNSH (2021/C58/01). Orice măsuri identificate în cadrul EIM și al evaluării în temeiul Directivei 2000/60/CE ca fiind necesare pentru a asigura respectarea principiului DNSH sunt integrate în proiect și respectate cu strictețe în etapele de construcție, exploatare și dezafectare a infrastructurii. Raportul de finalizare trebuie să confirme respectarea deplină a rezultatului EIM, inclusiv punerea în aplicare a măsurilor de atenuare necesare, asigurând conformitatea cu Orientările tehnice DNSH (2021/C58/01). Se efectuează o analiză de risc a proiectului. Această analiză a riscurilor abordează, de asemenea, condițiile climatice viitoare. Nicio reconstrucție sau modernizare nu trebuie să conducă la o creștere a capacității barajului.</w:t>
            </w:r>
          </w:p>
        </w:tc>
      </w:tr>
      <w:tr w:rsidR="00182442" w14:paraId="092A7CDC"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AED2F9" w14:textId="77777777" w:rsidR="00182442" w:rsidRDefault="00283CF1">
            <w:pPr>
              <w:pStyle w:val="P68B1DB1-Normal16"/>
              <w:spacing w:line="240" w:lineRule="auto"/>
              <w:rPr>
                <w:noProof/>
              </w:rPr>
            </w:pPr>
            <w:r>
              <w:rPr>
                <w:noProof/>
              </w:rPr>
              <w:t>134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E07797" w14:textId="77777777" w:rsidR="00182442" w:rsidRDefault="00283CF1">
            <w:pPr>
              <w:pStyle w:val="P68B1DB1-Normal16"/>
              <w:spacing w:line="240" w:lineRule="auto"/>
              <w:rPr>
                <w:noProof/>
              </w:rPr>
            </w:pPr>
            <w:r>
              <w:rPr>
                <w:noProof/>
              </w:rPr>
              <w:t>Investiția 2: Cursuri de apă și rezervoare de apă mici</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58D398" w14:textId="77777777" w:rsidR="00182442" w:rsidRDefault="00283CF1">
            <w:pPr>
              <w:pStyle w:val="P68B1DB1-Normal16"/>
              <w:spacing w:line="240" w:lineRule="auto"/>
              <w:rPr>
                <w:noProof/>
              </w:rPr>
            </w:pPr>
            <w:r>
              <w:rPr>
                <w:noProof/>
              </w:rPr>
              <w:t>Etapă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BA2BE3" w14:textId="77777777" w:rsidR="00182442" w:rsidRDefault="00283CF1">
            <w:pPr>
              <w:pStyle w:val="P68B1DB1-Normal16"/>
              <w:spacing w:line="240" w:lineRule="auto"/>
              <w:rPr>
                <w:noProof/>
              </w:rPr>
            </w:pPr>
            <w:r>
              <w:rPr>
                <w:noProof/>
              </w:rPr>
              <w:t>Transmiterea de către Ministerul Agriculturii a listei proiectelor care urmează să fie sprijinite în cadrul investiției 2</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3269BF" w14:textId="77777777" w:rsidR="00182442" w:rsidRDefault="00283CF1">
            <w:pPr>
              <w:pStyle w:val="P68B1DB1-Normal16"/>
              <w:spacing w:line="240" w:lineRule="auto"/>
              <w:rPr>
                <w:noProof/>
              </w:rPr>
            </w:pPr>
            <w:r>
              <w:rPr>
                <w:noProof/>
              </w:rPr>
              <w:t xml:space="preserve">Prezentarea listei proiectelor care urmează să fie sprijinite în cadrul investiției 2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FACC3" w14:textId="77777777" w:rsidR="00182442" w:rsidRDefault="00283CF1">
            <w:pPr>
              <w:pStyle w:val="P68B1DB1-Normal16"/>
              <w:spacing w:line="257"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638FBA" w14:textId="77777777" w:rsidR="00182442" w:rsidRDefault="00283CF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8DB913" w14:textId="77777777" w:rsidR="00182442" w:rsidRDefault="00283CF1">
            <w:pPr>
              <w:pStyle w:val="P68B1DB1-Normal16"/>
              <w:spacing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01D3F6" w14:textId="77777777" w:rsidR="00182442" w:rsidRDefault="00283CF1">
            <w:pPr>
              <w:pStyle w:val="P68B1DB1-Normal16"/>
              <w:spacing w:line="240" w:lineRule="auto"/>
              <w:rPr>
                <w:noProof/>
              </w:rPr>
            </w:pPr>
            <w:r>
              <w:rPr>
                <w:noProof/>
              </w:rPr>
              <w:t>TRIMESTRUL 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2D57D5" w14:textId="77777777" w:rsidR="00182442" w:rsidRDefault="00283CF1">
            <w:pPr>
              <w:pStyle w:val="P68B1DB1-Normal16"/>
              <w:spacing w:line="240" w:lineRule="auto"/>
              <w:rPr>
                <w:noProof/>
              </w:rPr>
            </w:pPr>
            <w:r>
              <w:rPr>
                <w:noProof/>
              </w:rPr>
              <w:t>2021</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8F93EA" w14:textId="77777777" w:rsidR="00182442" w:rsidRDefault="00283CF1">
            <w:pPr>
              <w:pStyle w:val="P68B1DB1-Normal16"/>
              <w:spacing w:line="240" w:lineRule="auto"/>
              <w:jc w:val="both"/>
              <w:rPr>
                <w:noProof/>
              </w:rPr>
            </w:pPr>
            <w:r>
              <w:rPr>
                <w:noProof/>
              </w:rPr>
              <w:t xml:space="preserve">Ministerul Agriculturii transmite Comisiei o bază de date care include identificarea proiectelor, o scurtă descriere și un calendar de finalizare. Proiectele constau în construirea și reconstrucția de mici rezervoare de apă pe întreg teritoriul Republicii Cehe. Proiectele trebuie să includă rezultatele și condițiile necesare în urma evaluării impactului asupra mediului, care se finalizează în conformitate cu Directiva 2011/92/UE, precum și a evaluărilor relevante în contextul Directivei 2000/60/CE și al Directivei 92/43/EE a Consiliului. </w:t>
            </w:r>
          </w:p>
        </w:tc>
      </w:tr>
      <w:tr w:rsidR="00182442" w14:paraId="7CD80070"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04B959" w14:textId="77777777" w:rsidR="00182442" w:rsidRDefault="00283CF1">
            <w:pPr>
              <w:pStyle w:val="P68B1DB1-Normal16"/>
              <w:spacing w:line="240" w:lineRule="auto"/>
              <w:rPr>
                <w:noProof/>
              </w:rPr>
            </w:pPr>
            <w:r>
              <w:rPr>
                <w:noProof/>
              </w:rPr>
              <w:t>135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47525D" w14:textId="77777777" w:rsidR="00182442" w:rsidRDefault="00283CF1">
            <w:pPr>
              <w:pStyle w:val="P68B1DB1-Normal16"/>
              <w:spacing w:line="240" w:lineRule="auto"/>
              <w:rPr>
                <w:noProof/>
              </w:rPr>
            </w:pPr>
            <w:r>
              <w:rPr>
                <w:noProof/>
              </w:rPr>
              <w:t>Investiția 2: Cursuri de apă și rezervoare de apă mici</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2F9B1F" w14:textId="77777777" w:rsidR="00182442" w:rsidRDefault="00283CF1">
            <w:pPr>
              <w:pStyle w:val="P68B1DB1-Normal16"/>
              <w:spacing w:line="240" w:lineRule="auto"/>
              <w:rPr>
                <w:noProof/>
              </w:rPr>
            </w:pPr>
            <w:r>
              <w:rPr>
                <w:noProof/>
              </w:rPr>
              <w:t xml:space="preserve">Țintă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5EA5DE" w14:textId="77777777" w:rsidR="00182442" w:rsidRDefault="00283CF1">
            <w:pPr>
              <w:pStyle w:val="P68B1DB1-Normal16"/>
              <w:spacing w:line="240" w:lineRule="auto"/>
              <w:rPr>
                <w:noProof/>
              </w:rPr>
            </w:pPr>
            <w:r>
              <w:rPr>
                <w:noProof/>
              </w:rPr>
              <w:t xml:space="preserve">T1: Finalizarea a 50 % din proiectele privind cursurile de apă și rezervoarele de apă mici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0DF292" w14:textId="77777777" w:rsidR="00182442" w:rsidRDefault="00182442">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F7202" w14:textId="77777777" w:rsidR="00182442" w:rsidRDefault="00283CF1">
            <w:pPr>
              <w:pStyle w:val="P68B1DB1-Normal16"/>
              <w:spacing w:line="257" w:lineRule="auto"/>
              <w:rPr>
                <w:noProof/>
              </w:rPr>
            </w:pPr>
            <w:r>
              <w:rPr>
                <w:noProof/>
              </w:rPr>
              <w:t xml:space="preserve"> Numărul proiectelor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656C38" w14:textId="77777777" w:rsidR="00182442" w:rsidRDefault="00283CF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F55F19" w14:textId="77777777" w:rsidR="00182442" w:rsidRDefault="00283CF1">
            <w:pPr>
              <w:pStyle w:val="P68B1DB1-Normal16"/>
              <w:spacing w:line="240" w:lineRule="auto"/>
              <w:rPr>
                <w:noProof/>
              </w:rPr>
            </w:pPr>
            <w:r>
              <w:rPr>
                <w:noProof/>
              </w:rPr>
              <w:t xml:space="preserve"> 450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E0D80" w14:textId="77777777" w:rsidR="00182442" w:rsidRDefault="00283CF1">
            <w:pPr>
              <w:pStyle w:val="P68B1DB1-Normal16"/>
              <w:spacing w:line="240" w:lineRule="auto"/>
              <w:rPr>
                <w:noProof/>
              </w:rPr>
            </w:pPr>
            <w:r>
              <w:rPr>
                <w:noProof/>
              </w:rPr>
              <w:t>TRIMESTRUL 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68A74D" w14:textId="77777777" w:rsidR="00182442" w:rsidRDefault="00283CF1">
            <w:pPr>
              <w:pStyle w:val="P68B1DB1-Normal16"/>
              <w:spacing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E71537" w14:textId="77777777" w:rsidR="00182442" w:rsidRDefault="00283CF1">
            <w:pPr>
              <w:pStyle w:val="P68B1DB1-Normal16"/>
              <w:spacing w:line="240" w:lineRule="auto"/>
              <w:jc w:val="both"/>
              <w:rPr>
                <w:noProof/>
              </w:rPr>
            </w:pPr>
            <w:r>
              <w:rPr>
                <w:noProof/>
              </w:rPr>
              <w:t>Raport de finalizare întocmit de un inginer independent pentru 50 % din proiecte. În conformitate cu Planul național de acțiune privind adaptarea la schimbările climatice și politica de stat în domeniul mediului în Republica Cehă 2030 în perspectiva anului 2050, se acordă prioritate soluțiilor bazate pe natură, în timp ce construirea și/sau renovarea infrastructurii artificiale de protecție împotriva inundațiilor bazate pe beton se evită pe cât posibil.</w:t>
            </w:r>
          </w:p>
          <w:p w14:paraId="2625D837" w14:textId="0EC873D7" w:rsidR="00182442" w:rsidRDefault="00283CF1">
            <w:pPr>
              <w:pStyle w:val="P68B1DB1-Normal16"/>
              <w:spacing w:line="240" w:lineRule="auto"/>
              <w:jc w:val="both"/>
              <w:rPr>
                <w:noProof/>
              </w:rPr>
            </w:pPr>
            <w:r>
              <w:rPr>
                <w:noProof/>
              </w:rPr>
              <w:t>Proiectele sunt puse în aplicare numai după ce autoritatea competentă în domeniul apei acordă autorizații pe baza unei evaluări a impactului asupra mediului și a unor evaluări relevante în contextul Directivei 2000/60/CE. Aceste autorizații evaluează toate impacturile potențiale asupra stării corpurilor de apă din același bazin hidrografic și asupra habitatelor și speciilor protejate care depind direct de apă, având în vedere în special coridoarele de migrație, râurile cu curgere liberă sau ecosistemele apropiate de condiții neperturbate, precum și presiunile actuale legate de captarea apei. Evaluarea impactului stabilește că proiectul (i) nu are un impact semnificativ sau ireversibil asupra corpurilor de apă afectate și nici nu împiedică corpul de apă specific la care se referă sau alte corpuri de apă din același bazin hidrografic să atingă o stare bună sau un potențial bun și (ii) nu are un impact negativ semnificativ asupra habitatelor și speciilor protejate care depind direct de apă. Starea ecologică bună/potențialul ecologic bun al corpurilor de apă relevante în conformitate cu cerințele din Directiva-cadru privind apa a fost atins (ă) și evidențiat (ă) prin cele mai recente date justificative relevante.</w:t>
            </w:r>
          </w:p>
          <w:p w14:paraId="14E48BED" w14:textId="77777777" w:rsidR="00182442" w:rsidRDefault="00283CF1">
            <w:pPr>
              <w:pStyle w:val="P68B1DB1-Normal16"/>
              <w:spacing w:line="240" w:lineRule="auto"/>
              <w:jc w:val="both"/>
              <w:rPr>
                <w:noProof/>
              </w:rPr>
            </w:pPr>
            <w:r>
              <w:rPr>
                <w:noProof/>
              </w:rPr>
              <w:t xml:space="preserve">În mod similar, trebuie respectate toate rezultatele și condițiile necesare din evaluarea impactului asupra mediului, care trebuie finalizată în conformitate cu Directiva 2011/92/UE (în special consultarea părților interesate), precum și evaluările relevante în temeiul Directivei privind habitatele, astfel cum sunt incluse în condițiile prevăzute de autoritățile de protecție a naturii. </w:t>
            </w:r>
          </w:p>
          <w:p w14:paraId="1ED8C3B0" w14:textId="77777777" w:rsidR="00182442" w:rsidRDefault="00283CF1">
            <w:pPr>
              <w:pStyle w:val="P68B1DB1-Normal16"/>
              <w:spacing w:line="240" w:lineRule="auto"/>
              <w:jc w:val="both"/>
              <w:rPr>
                <w:noProof/>
              </w:rPr>
            </w:pPr>
            <w:r>
              <w:rPr>
                <w:noProof/>
              </w:rPr>
              <w:t xml:space="preserve"> În cazul în care rezervoarele de apă sunt destinate irigațiilor, orice extindere a sistemului de irigații existent (inclusiv prin utilizarea sporită a apei, adică nu numai prin expansiune fizică), chiar și prin metode mai eficiente, nu este sprijinită în cazul în care corpurile de apă (de suprafață sau subterane) sunt vizate sau nu se preconizează (în contextul intensificării schimbărilor climatice) să se afle într-o stare sau potențial mai puțin bună. </w:t>
            </w:r>
          </w:p>
        </w:tc>
      </w:tr>
      <w:tr w:rsidR="00182442" w14:paraId="39ED8763"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595D029" w14:textId="77777777" w:rsidR="00182442" w:rsidRDefault="00283CF1">
            <w:pPr>
              <w:pStyle w:val="P68B1DB1-Normal16"/>
              <w:spacing w:line="240" w:lineRule="auto"/>
              <w:rPr>
                <w:noProof/>
              </w:rPr>
            </w:pPr>
            <w:r>
              <w:rPr>
                <w:noProof/>
              </w:rPr>
              <w:t>136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5F77F4" w14:textId="77777777" w:rsidR="00182442" w:rsidRDefault="00283CF1">
            <w:pPr>
              <w:pStyle w:val="P68B1DB1-Normal16"/>
              <w:spacing w:line="240" w:lineRule="auto"/>
              <w:rPr>
                <w:noProof/>
              </w:rPr>
            </w:pPr>
            <w:r>
              <w:rPr>
                <w:noProof/>
              </w:rPr>
              <w:t xml:space="preserve">Investiția 2: Cursuri de apă și rezervoare de apă mici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89BB48" w14:textId="77777777" w:rsidR="00182442" w:rsidRDefault="00283CF1">
            <w:pPr>
              <w:pStyle w:val="P68B1DB1-Normal16"/>
              <w:spacing w:line="240" w:lineRule="auto"/>
              <w:rPr>
                <w:noProof/>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E2ABB8" w14:textId="74F7B35D" w:rsidR="00182442" w:rsidRDefault="00283CF1">
            <w:pPr>
              <w:pStyle w:val="P68B1DB1-Normal16"/>
              <w:spacing w:line="259" w:lineRule="auto"/>
              <w:rPr>
                <w:noProof/>
              </w:rPr>
            </w:pPr>
            <w:r>
              <w:rPr>
                <w:noProof/>
              </w:rPr>
              <w:t>T2: Finalizarea a 50 % proiecte suplimentare de mici cursuri de apă și rezervoare de apă</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E2A7B4" w14:textId="77777777" w:rsidR="00182442" w:rsidRDefault="00283CF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4899F3" w14:textId="77777777" w:rsidR="00182442" w:rsidRDefault="00283CF1">
            <w:pPr>
              <w:pStyle w:val="P68B1DB1-Normal16"/>
              <w:spacing w:line="257" w:lineRule="auto"/>
              <w:rPr>
                <w:noProof/>
              </w:rPr>
            </w:pPr>
            <w:r>
              <w:rPr>
                <w:noProof/>
              </w:rPr>
              <w:t xml:space="preserve"> Numărul proiectelor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46FF42" w14:textId="77777777" w:rsidR="00182442" w:rsidRDefault="00283CF1">
            <w:pPr>
              <w:pStyle w:val="P68B1DB1-Normal16"/>
              <w:spacing w:line="240" w:lineRule="auto"/>
              <w:rPr>
                <w:noProof/>
              </w:rPr>
            </w:pPr>
            <w:r>
              <w:rPr>
                <w:noProof/>
              </w:rPr>
              <w:t xml:space="preserve">450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BB43BE" w14:textId="77777777" w:rsidR="00182442" w:rsidRDefault="00283CF1">
            <w:pPr>
              <w:pStyle w:val="P68B1DB1-Normal16"/>
              <w:spacing w:line="240" w:lineRule="auto"/>
              <w:rPr>
                <w:noProof/>
              </w:rPr>
            </w:pPr>
            <w:r>
              <w:rPr>
                <w:noProof/>
              </w:rPr>
              <w:t xml:space="preserve"> 900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22B5C8" w14:textId="77777777" w:rsidR="00182442" w:rsidRDefault="00283CF1">
            <w:pPr>
              <w:pStyle w:val="P68B1DB1-Normal16"/>
              <w:spacing w:line="240" w:lineRule="auto"/>
              <w:rPr>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A46065" w14:textId="77777777" w:rsidR="00182442" w:rsidRDefault="00283CF1">
            <w:pPr>
              <w:pStyle w:val="P68B1DB1-Normal16"/>
              <w:spacing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2D902" w14:textId="44E7DBC1" w:rsidR="00182442" w:rsidRDefault="00283CF1">
            <w:pPr>
              <w:pStyle w:val="P68B1DB1-Normal16"/>
              <w:spacing w:line="240" w:lineRule="auto"/>
              <w:jc w:val="both"/>
              <w:rPr>
                <w:noProof/>
              </w:rPr>
            </w:pPr>
            <w:r>
              <w:rPr>
                <w:noProof/>
              </w:rPr>
              <w:t>Raport de finalizare întocmit de un inginer independent certificat de Ministerul Agriculturii pentru restul de 50 % din proiecte. În conformitate cu Planul național de acțiune privind adaptarea la schimbările climatice și politica de stat în domeniul mediului în Republica Cehă 2030 în perspectiva anului 2050, se acordă prioritate soluțiilor bazate pe natură, în timp ce construirea și/sau renovarea infrastructurii artificiale de protecție împotriva inundațiilor bazate pe beton se evită pe cât posibil.</w:t>
            </w:r>
          </w:p>
          <w:p w14:paraId="0C1C0529" w14:textId="282F5E4B" w:rsidR="00182442" w:rsidRDefault="00283CF1">
            <w:pPr>
              <w:pStyle w:val="P68B1DB1-Normal16"/>
              <w:spacing w:line="240" w:lineRule="auto"/>
              <w:jc w:val="both"/>
              <w:rPr>
                <w:noProof/>
              </w:rPr>
            </w:pPr>
            <w:r>
              <w:rPr>
                <w:noProof/>
              </w:rPr>
              <w:t>Proiectele sunt puse în aplicare numai după ce autoritatea competentă în domeniul apei acordă autorizații pe baza unei evaluări a impactului asupra mediului și a unor evaluări relevante în contextul Directivei 2000/60/CE. Aceste autorizații evaluează toate impacturile potențiale asupra stării corpurilor de apă din același bazin hidrografic și asupra habitatelor și speciilor protejate care depind direct de apă, având în vedere în special coridoarele de migrație, râurile cu curgere liberă sau ecosistemele apropiate de condiții neperturbate, precum și presiunile actuale legate de captarea apei. Evaluarea impactului stabilește că proiectul (i) nu are un impact semnificativ sau ireversibil asupra corpurilor de apă afectate și nici nu împiedică corpul de apă specific la care se referă sau alte corpuri de apă din același bazin hidrografic să atingă o stare bună sau un potențial bun și (ii) nu are un impact negativ semnificativ asupra habitatelor și speciilor protejate care depind direct de apă.</w:t>
            </w:r>
            <w:r w:rsidR="00081618">
              <w:rPr>
                <w:noProof/>
              </w:rPr>
              <w:t xml:space="preserve"> </w:t>
            </w:r>
            <w:r>
              <w:rPr>
                <w:noProof/>
              </w:rPr>
              <w:t>Proiectele contribuie la atingerea unei stări ecologice bune sau a unui potențial ecologic bun al corpurilor de apă în cauză în conformitate cu cerințele din Directiva-cadru privind apa din Directiva 2000/60/CE.</w:t>
            </w:r>
          </w:p>
          <w:p w14:paraId="29FEAACC" w14:textId="0B4F480D" w:rsidR="00182442" w:rsidRDefault="00283CF1">
            <w:pPr>
              <w:pStyle w:val="P68B1DB1-Normal16"/>
              <w:spacing w:line="240" w:lineRule="auto"/>
              <w:jc w:val="both"/>
              <w:rPr>
                <w:noProof/>
              </w:rPr>
            </w:pPr>
            <w:r>
              <w:rPr>
                <w:noProof/>
              </w:rPr>
              <w:t xml:space="preserve">În mod similar, trebuie respectate toate rezultatele și condițiile necesare din evaluarea impactului asupra mediului, realizată în conformitate cu Directiva 2011/92/UE (în special consultarea părților interesate), precum și evaluările relevante în temeiul Directivei privind habitatele, astfel cum sunt incluse în condițiile prevăzute de autoritățile pentru protecția naturii. </w:t>
            </w:r>
          </w:p>
          <w:p w14:paraId="29EB10BA" w14:textId="77777777" w:rsidR="00182442" w:rsidRDefault="00283CF1">
            <w:pPr>
              <w:pStyle w:val="P68B1DB1-Normal16"/>
              <w:spacing w:line="240" w:lineRule="auto"/>
              <w:jc w:val="both"/>
              <w:rPr>
                <w:noProof/>
              </w:rPr>
            </w:pPr>
            <w:r>
              <w:rPr>
                <w:noProof/>
              </w:rPr>
              <w:t xml:space="preserve">În cazul în care rezervoarele de apă sunt destinate irigațiilor, orice extindere a sistemului de irigații existent (inclusiv prin utilizarea sporită a apei, adică nu numai prin expansiune fizică), chiar și prin metode mai eficiente, nu este sprijinită în cazul în care corpurile de apă (de suprafață sau subterane) sunt vizate sau nu se preconizează (în contextul intensificării schimbărilor climatice) să se afle într-o stare sau potențial mai puțin bună. </w:t>
            </w:r>
          </w:p>
        </w:tc>
      </w:tr>
      <w:tr w:rsidR="00182442" w14:paraId="24E96F28" w14:textId="77777777">
        <w:trPr>
          <w:trHeight w:val="81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6FB64E" w14:textId="77777777" w:rsidR="00182442" w:rsidRDefault="00283CF1">
            <w:pPr>
              <w:pStyle w:val="P68B1DB1-Normal16"/>
              <w:spacing w:line="240" w:lineRule="auto"/>
              <w:rPr>
                <w:noProof/>
              </w:rPr>
            </w:pPr>
            <w:r>
              <w:rPr>
                <w:noProof/>
              </w:rPr>
              <w:t>137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0B1CA45" w14:textId="77777777" w:rsidR="00182442" w:rsidRDefault="00283CF1">
            <w:pPr>
              <w:pStyle w:val="P68B1DB1-Normal16"/>
              <w:spacing w:line="240" w:lineRule="auto"/>
              <w:rPr>
                <w:noProof/>
              </w:rPr>
            </w:pPr>
            <w:r>
              <w:rPr>
                <w:noProof/>
              </w:rPr>
              <w:t xml:space="preserve"> </w:t>
            </w:r>
          </w:p>
          <w:p w14:paraId="5FA97D2D" w14:textId="77777777" w:rsidR="00182442" w:rsidRDefault="00283CF1">
            <w:pPr>
              <w:pStyle w:val="P68B1DB1-Normal16"/>
              <w:spacing w:line="240" w:lineRule="auto"/>
              <w:rPr>
                <w:noProof/>
              </w:rPr>
            </w:pPr>
            <w:r>
              <w:rPr>
                <w:noProof/>
              </w:rPr>
              <w:t xml:space="preserve">Investiția 3: Consolidarea terenului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340576" w14:textId="77777777" w:rsidR="00182442" w:rsidRDefault="00283CF1">
            <w:pPr>
              <w:pStyle w:val="P68B1DB1-Normal16"/>
              <w:spacing w:line="240" w:lineRule="auto"/>
              <w:rPr>
                <w:noProof/>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C238BD" w14:textId="77777777" w:rsidR="00182442" w:rsidRDefault="00283CF1">
            <w:pPr>
              <w:pStyle w:val="P68B1DB1-Normal16"/>
              <w:spacing w:line="240" w:lineRule="auto"/>
              <w:rPr>
                <w:noProof/>
              </w:rPr>
            </w:pPr>
            <w:r>
              <w:rPr>
                <w:noProof/>
              </w:rPr>
              <w:t>Finalizarea proiectelor de infrastructură ecologică care promovează biodiversitatea, inclusiv a biocentrelor, a coridoarelor biologice și a plantării de zone verzi tipice la nivel local în peisajul agricol (în ha de teren deservit de investiție).</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77F54" w14:textId="77777777" w:rsidR="00182442" w:rsidRDefault="00283CF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C9D19" w14:textId="77777777" w:rsidR="00182442" w:rsidRDefault="00283CF1">
            <w:pPr>
              <w:pStyle w:val="P68B1DB1-Normal16"/>
              <w:spacing w:line="240" w:lineRule="auto"/>
              <w:rPr>
                <w:noProof/>
              </w:rPr>
            </w:pPr>
            <w:r>
              <w:rPr>
                <w:noProof/>
              </w:rPr>
              <w:t xml:space="preserve"> Suprafețele, exprimate în hectare, ocupate de proiecte de infrastructură verde</w:t>
            </w:r>
          </w:p>
          <w:p w14:paraId="33138AEB" w14:textId="77777777" w:rsidR="00182442" w:rsidRDefault="00283CF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C5341D" w14:textId="77777777" w:rsidR="00182442" w:rsidRDefault="00283CF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B6D05BE" w14:textId="28DD9FB3" w:rsidR="00182442" w:rsidRDefault="00081618">
            <w:pPr>
              <w:pStyle w:val="P68B1DB1-Normal16"/>
              <w:spacing w:line="240" w:lineRule="auto"/>
              <w:rPr>
                <w:noProof/>
              </w:rPr>
            </w:pPr>
            <w:r>
              <w:rPr>
                <w:noProof/>
              </w:rPr>
              <w:t xml:space="preserve"> </w:t>
            </w:r>
            <w:r w:rsidR="00283CF1">
              <w:rPr>
                <w:noProof/>
              </w:rPr>
              <w:t>90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20F42" w14:textId="77777777" w:rsidR="00182442" w:rsidRDefault="00283CF1">
            <w:pPr>
              <w:pStyle w:val="P68B1DB1-Normal16"/>
              <w:spacing w:line="240" w:lineRule="auto"/>
              <w:rPr>
                <w:noProof/>
              </w:rPr>
            </w:pPr>
            <w:r>
              <w:rPr>
                <w:noProof/>
              </w:rPr>
              <w:t xml:space="preserve"> TRIMESTRUL 4 </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902A85" w14:textId="7B8BDD68" w:rsidR="00182442" w:rsidRDefault="00283CF1">
            <w:pPr>
              <w:pStyle w:val="P68B1DB1-Normal16"/>
              <w:spacing w:line="240" w:lineRule="auto"/>
              <w:rPr>
                <w:noProof/>
              </w:rPr>
            </w:pPr>
            <w:r>
              <w:rPr>
                <w:noProof/>
              </w:rPr>
              <w:t xml:space="preserve"> 2024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BC1E76" w14:textId="2DD8739C" w:rsidR="00182442" w:rsidRDefault="00283CF1">
            <w:pPr>
              <w:pStyle w:val="P68B1DB1-Normal16"/>
              <w:spacing w:line="257" w:lineRule="auto"/>
              <w:jc w:val="both"/>
              <w:rPr>
                <w:noProof/>
              </w:rPr>
            </w:pPr>
            <w:r>
              <w:rPr>
                <w:noProof/>
              </w:rPr>
              <w:t>Trebuie finalizate cel puțin 90 ha de proiecte de infrastructuri verzi. Aceste proiecte se bazează pe o evaluare a retenției apei în peisaj de către autoritatea locală a administrației de stat pentru protecția mediului și sunt conforme cu Planul național de acțiune privind adaptarea la schimbările climatice și cu Strategia Republicii Cehe privind protecția biodiversității, cu planurile de gestionare a bazinelor hidrografice și cu planurile de gestionare a riscurilor de inundații.</w:t>
            </w:r>
            <w:r w:rsidR="00081618">
              <w:rPr>
                <w:noProof/>
              </w:rPr>
              <w:t xml:space="preserve"> </w:t>
            </w:r>
          </w:p>
        </w:tc>
      </w:tr>
      <w:tr w:rsidR="00182442" w14:paraId="548C7218" w14:textId="77777777">
        <w:trPr>
          <w:trHeight w:val="224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5A26A7" w14:textId="77777777" w:rsidR="00182442" w:rsidRDefault="00283CF1">
            <w:pPr>
              <w:pStyle w:val="P68B1DB1-Normal16"/>
              <w:spacing w:line="240" w:lineRule="auto"/>
              <w:rPr>
                <w:noProof/>
              </w:rPr>
            </w:pPr>
            <w:r>
              <w:rPr>
                <w:noProof/>
              </w:rPr>
              <w:t>138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99554" w14:textId="77777777" w:rsidR="00182442" w:rsidRDefault="00283CF1">
            <w:pPr>
              <w:pStyle w:val="P68B1DB1-Normal16"/>
              <w:spacing w:line="240" w:lineRule="auto"/>
              <w:rPr>
                <w:noProof/>
              </w:rPr>
            </w:pPr>
            <w:r>
              <w:rPr>
                <w:noProof/>
              </w:rPr>
              <w:t xml:space="preserve">Investiția 3: Consolidarea terenului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32AE5A" w14:textId="77777777" w:rsidR="00182442" w:rsidRDefault="00283CF1">
            <w:pPr>
              <w:pStyle w:val="P68B1DB1-Normal16"/>
              <w:spacing w:line="240" w:lineRule="auto"/>
              <w:rPr>
                <w:noProof/>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578FAE" w14:textId="77777777" w:rsidR="00182442" w:rsidRDefault="00283CF1">
            <w:pPr>
              <w:pStyle w:val="P68B1DB1-Normal16"/>
              <w:spacing w:line="240" w:lineRule="auto"/>
              <w:rPr>
                <w:noProof/>
              </w:rPr>
            </w:pPr>
            <w:r>
              <w:rPr>
                <w:noProof/>
              </w:rPr>
              <w:t xml:space="preserve">Finalizarea activităților de protecție a mediului și adaptarea la schimbările climatice (în ha de teren deservit de investiție).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2FF002" w14:textId="77777777" w:rsidR="00182442" w:rsidRDefault="00283CF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1768DA" w14:textId="77777777" w:rsidR="00182442" w:rsidRDefault="00283CF1">
            <w:pPr>
              <w:pStyle w:val="P68B1DB1-Normal16"/>
              <w:spacing w:line="240" w:lineRule="auto"/>
              <w:rPr>
                <w:noProof/>
              </w:rPr>
            </w:pPr>
            <w:r>
              <w:rPr>
                <w:noProof/>
              </w:rPr>
              <w:t>Suprafețele, exprimate în hectare, ocupate de terenuri</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1E2ACC" w14:textId="77777777" w:rsidR="00182442" w:rsidRDefault="00283CF1">
            <w:pPr>
              <w:pStyle w:val="P68B1DB1-Normal16"/>
              <w:spacing w:line="240" w:lineRule="auto"/>
              <w:rPr>
                <w:noProof/>
              </w:rPr>
            </w:pPr>
            <w:r>
              <w:rPr>
                <w:noProof/>
              </w:rPr>
              <w:t>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5C7F0C" w14:textId="77777777" w:rsidR="00182442" w:rsidRDefault="00283CF1">
            <w:pPr>
              <w:pStyle w:val="P68B1DB1-Normal16"/>
              <w:spacing w:line="240" w:lineRule="auto"/>
              <w:rPr>
                <w:noProof/>
              </w:rPr>
            </w:pPr>
            <w:r>
              <w:rPr>
                <w:noProof/>
              </w:rPr>
              <w:t>150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82A5E8" w14:textId="77777777" w:rsidR="00182442" w:rsidRDefault="00283CF1">
            <w:pPr>
              <w:pStyle w:val="P68B1DB1-Normal16"/>
              <w:spacing w:line="240" w:lineRule="auto"/>
              <w:rPr>
                <w:noProof/>
              </w:rPr>
            </w:pPr>
            <w:r>
              <w:rPr>
                <w:noProof/>
              </w:rPr>
              <w:t>TRIMESTRUL 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23981D" w14:textId="3FB9D1F2" w:rsidR="00182442" w:rsidRDefault="00283CF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8F5A6A" w14:textId="77777777" w:rsidR="00182442" w:rsidRDefault="00283CF1">
            <w:pPr>
              <w:pStyle w:val="P68B1DB1-Normal16"/>
              <w:spacing w:line="240" w:lineRule="auto"/>
              <w:jc w:val="both"/>
              <w:rPr>
                <w:noProof/>
              </w:rPr>
            </w:pPr>
            <w:r>
              <w:rPr>
                <w:noProof/>
              </w:rPr>
              <w:t xml:space="preserve">Sunt finalizate cel puțin 150 ha de activități de protecție a mediului și de adaptare la proiectele privind schimbările climatice. Aceste activități se axează în primul rând pe protecția solului și a apei, atât din punct de vedere cantitativ, cât și calitativ. Proiectele individuale pun în aplicare acțiuni de combatere a eroziunii în peisaj (șanțuri, golfuri, frontiere, fâșii de iarbă și alte elemente de întârziere) pentru a elimina efectele adverse, în special ale ploilor torențiale. Aceste acțiuni, care contribuie la reținerea apei în peisaj, în principal din cauza precipitațiilor torențiale din ce în ce mai frecvente, sprijină infiltrarea apei în subteran, reduc evaporarea apei în peisajul agricol și oferă sprijin pentru un ciclu al apei redus, reduc poluarea apei și eliminarea solului. Investițiile în infrastructură (cum ar fi drumurile locale) sunt excluse. </w:t>
            </w:r>
          </w:p>
        </w:tc>
      </w:tr>
      <w:tr w:rsidR="00182442" w14:paraId="1AB90C38"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1D78A" w14:textId="77777777" w:rsidR="00182442" w:rsidRDefault="00283CF1">
            <w:pPr>
              <w:pStyle w:val="P68B1DB1-Normal16"/>
              <w:spacing w:line="240" w:lineRule="auto"/>
              <w:rPr>
                <w:noProof/>
              </w:rPr>
            </w:pPr>
            <w:r>
              <w:rPr>
                <w:noProof/>
              </w:rPr>
              <w:t xml:space="preserve"> 139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B6944A" w14:textId="716868A1" w:rsidR="00182442" w:rsidRDefault="00283CF1">
            <w:pPr>
              <w:pStyle w:val="P68B1DB1-Normal16"/>
              <w:spacing w:line="240" w:lineRule="auto"/>
              <w:rPr>
                <w:noProof/>
              </w:rPr>
            </w:pPr>
            <w:r>
              <w:rPr>
                <w:noProof/>
              </w:rPr>
              <w:t>Investiția 4: Construirea de păduri reziliente la schimbările climatice</w:t>
            </w:r>
            <w:r w:rsidR="00081618">
              <w:rPr>
                <w:noProof/>
              </w:rPr>
              <w:t xml:space="preserv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7639579" w14:textId="77777777" w:rsidR="00182442" w:rsidRDefault="00283CF1">
            <w:pPr>
              <w:pStyle w:val="P68B1DB1-Normal16"/>
              <w:spacing w:line="240" w:lineRule="auto"/>
              <w:rPr>
                <w:noProof/>
              </w:rPr>
            </w:pPr>
            <w:r>
              <w:rPr>
                <w:noProof/>
              </w:rPr>
              <w:t>Etapă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6A44CF" w14:textId="77777777" w:rsidR="00182442" w:rsidRDefault="00283CF1">
            <w:pPr>
              <w:pStyle w:val="P68B1DB1-Normal16"/>
              <w:spacing w:line="240" w:lineRule="auto"/>
              <w:rPr>
                <w:noProof/>
              </w:rPr>
            </w:pPr>
            <w:r>
              <w:rPr>
                <w:noProof/>
              </w:rPr>
              <w:t>Modificarea Decretului ministerial privind planificarea gestionării pădurilor (modificarea Decretului nr. 84/1996 Coll. privind planificarea gestionării pădurilor)</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DE9657" w14:textId="77777777" w:rsidR="00182442" w:rsidRDefault="00283CF1">
            <w:pPr>
              <w:pStyle w:val="P68B1DB1-Normal16"/>
              <w:spacing w:line="240" w:lineRule="auto"/>
              <w:rPr>
                <w:noProof/>
              </w:rPr>
            </w:pPr>
            <w:r>
              <w:rPr>
                <w:noProof/>
              </w:rPr>
              <w:t xml:space="preserve">Intrarea în vigoare a modificării Decretului ministerial privind planificarea gestionării pădurilor (modificare a Decretului nr. 84/1996 Coll. privind planificarea gestionării pădurilor)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3A329D" w14:textId="77777777" w:rsidR="00182442" w:rsidRDefault="00283CF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494EA" w14:textId="77777777" w:rsidR="00182442" w:rsidRDefault="00283CF1">
            <w:pPr>
              <w:pStyle w:val="P68B1DB1-Normal16"/>
              <w:spacing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CC1CAB7" w14:textId="77777777" w:rsidR="00182442" w:rsidRDefault="00283CF1">
            <w:pPr>
              <w:pStyle w:val="P68B1DB1-Normal16"/>
              <w:spacing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ADC79" w14:textId="77777777" w:rsidR="00182442" w:rsidRDefault="00283CF1">
            <w:pPr>
              <w:pStyle w:val="P68B1DB1-Normal16"/>
              <w:spacing w:line="240" w:lineRule="auto"/>
              <w:rPr>
                <w:noProof/>
              </w:rPr>
            </w:pPr>
            <w:r>
              <w:rPr>
                <w:noProof/>
              </w:rPr>
              <w:t>TRIMESTRUL 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38C987" w14:textId="77777777" w:rsidR="00182442" w:rsidRDefault="00283CF1">
            <w:pPr>
              <w:pStyle w:val="P68B1DB1-Normal16"/>
              <w:spacing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8980308" w14:textId="1092D7FF" w:rsidR="00182442" w:rsidRDefault="00283CF1">
            <w:pPr>
              <w:pStyle w:val="P68B1DB1-Normal17"/>
              <w:spacing w:line="240" w:lineRule="auto"/>
              <w:jc w:val="both"/>
              <w:rPr>
                <w:noProof/>
              </w:rPr>
            </w:pPr>
            <w:r>
              <w:rPr>
                <w:rFonts w:eastAsia="Times New Roman"/>
                <w:noProof/>
              </w:rPr>
              <w:t xml:space="preserve">Se adoptă o modificare a decretului ministerial privind planificarea gestionării pădurilor, care pregătește în mod specific terenul pentru păduri multigeneraționale, multispecii și reziliente. </w:t>
            </w:r>
            <w:r>
              <w:rPr>
                <w:noProof/>
              </w:rPr>
              <w:t>Modificarea Decretului privind gestionarea pădurilor vizează crearea unei veritabile păduri multigeneraționale, introducerea unor metode inovatoare de planificare a gestionării pădurilor pentru pădurile cu o structură bogată de vârstă. Decretul asigură faptul că compoziția speciilor de arbori din pădurile nou-plantate vizează o compoziție apropiată de natură, cu o creștere semnificativă a speciilor de foioase (așa-numita „compoziție recomandată” de cercetare).</w:t>
            </w:r>
          </w:p>
        </w:tc>
      </w:tr>
      <w:tr w:rsidR="00182442" w14:paraId="177B3337"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1690AB" w14:textId="77777777" w:rsidR="00182442" w:rsidRDefault="00283CF1">
            <w:pPr>
              <w:pStyle w:val="P68B1DB1-Normal16"/>
              <w:spacing w:line="240" w:lineRule="auto"/>
              <w:rPr>
                <w:noProof/>
              </w:rPr>
            </w:pPr>
            <w:r>
              <w:rPr>
                <w:noProof/>
              </w:rPr>
              <w:t>140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B8BF2C" w14:textId="77777777" w:rsidR="00182442" w:rsidRDefault="00283CF1">
            <w:pPr>
              <w:pStyle w:val="P68B1DB1-Normal16"/>
              <w:spacing w:line="240" w:lineRule="auto"/>
              <w:rPr>
                <w:noProof/>
              </w:rPr>
            </w:pPr>
            <w:r>
              <w:rPr>
                <w:noProof/>
              </w:rPr>
              <w:t xml:space="preserve">Investiția 4: Construirea de păduri reziliente la schimbările climatice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8AC6A9" w14:textId="77777777" w:rsidR="00182442" w:rsidRDefault="00283CF1">
            <w:pPr>
              <w:pStyle w:val="P68B1DB1-Normal16"/>
              <w:spacing w:line="240" w:lineRule="auto"/>
              <w:rPr>
                <w:noProof/>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F42CC5" w14:textId="63F35A4A" w:rsidR="00182442" w:rsidRDefault="00283CF1">
            <w:pPr>
              <w:pStyle w:val="P68B1DB1-Normal3"/>
              <w:spacing w:line="240" w:lineRule="auto"/>
              <w:rPr>
                <w:noProof/>
                <w:color w:val="004300"/>
                <w:sz w:val="18"/>
              </w:rPr>
            </w:pPr>
            <w:r>
              <w:rPr>
                <w:noProof/>
                <w:color w:val="004300"/>
                <w:sz w:val="18"/>
              </w:rPr>
              <w:t>T1: Reîmpădurirea a 12</w:t>
            </w:r>
            <w:r>
              <w:rPr>
                <w:noProof/>
                <w:color w:val="006100"/>
                <w:sz w:val="20"/>
              </w:rPr>
              <w:t xml:space="preserve"> </w:t>
            </w:r>
            <w:r>
              <w:rPr>
                <w:noProof/>
                <w:color w:val="004300"/>
                <w:sz w:val="18"/>
              </w:rPr>
              <w:t xml:space="preserve">ha de suprafețe prin specii de arbori amelioratoare și stabilizatoare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664036" w14:textId="77777777" w:rsidR="00182442" w:rsidRDefault="00283CF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3BA0567" w14:textId="77777777" w:rsidR="00182442" w:rsidRDefault="00283CF1">
            <w:pPr>
              <w:pStyle w:val="P68B1DB1-Normal16"/>
              <w:spacing w:line="240" w:lineRule="auto"/>
              <w:rPr>
                <w:noProof/>
              </w:rPr>
            </w:pPr>
            <w:r>
              <w:rPr>
                <w:noProof/>
              </w:rPr>
              <w:t xml:space="preserve"> Suprafețele, exprimate în hectare, ocupate de reîmpădurire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6DF339" w14:textId="77777777" w:rsidR="00182442" w:rsidRDefault="00283CF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F188B08" w14:textId="7D3435EC" w:rsidR="00182442" w:rsidRDefault="00283CF1">
            <w:pPr>
              <w:pStyle w:val="P68B1DB1-Normal3"/>
              <w:spacing w:line="240" w:lineRule="auto"/>
              <w:rPr>
                <w:noProof/>
                <w:color w:val="004300"/>
                <w:sz w:val="18"/>
              </w:rPr>
            </w:pPr>
            <w:r>
              <w:rPr>
                <w:noProof/>
                <w:color w:val="004300"/>
                <w:sz w:val="18"/>
              </w:rPr>
              <w:t xml:space="preserve"> 12</w:t>
            </w:r>
            <w:r>
              <w:rPr>
                <w:noProof/>
                <w:color w:val="006100"/>
                <w:sz w:val="20"/>
              </w:rPr>
              <w:t xml:space="preserve"> </w:t>
            </w:r>
            <w:r>
              <w:rPr>
                <w:noProof/>
                <w:color w:val="004300"/>
                <w:sz w:val="18"/>
              </w:rPr>
              <w:t>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9A63AA" w14:textId="77777777" w:rsidR="00182442" w:rsidRDefault="00283CF1">
            <w:pPr>
              <w:pStyle w:val="P68B1DB1-Normal16"/>
              <w:spacing w:line="240" w:lineRule="auto"/>
              <w:rPr>
                <w:noProof/>
              </w:rPr>
            </w:pPr>
            <w:r>
              <w:rPr>
                <w:noProof/>
              </w:rPr>
              <w:t>TRIMESTRUL 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E1540" w14:textId="77777777" w:rsidR="00182442" w:rsidRDefault="00283CF1">
            <w:pPr>
              <w:pStyle w:val="P68B1DB1-Normal16"/>
              <w:spacing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B1FD56" w14:textId="435472BA" w:rsidR="00182442" w:rsidRDefault="00283CF1">
            <w:pPr>
              <w:pStyle w:val="P68B1DB1-Normal3"/>
              <w:autoSpaceDE w:val="0"/>
              <w:autoSpaceDN w:val="0"/>
              <w:spacing w:before="40" w:after="40" w:line="240" w:lineRule="auto"/>
              <w:jc w:val="both"/>
              <w:rPr>
                <w:noProof/>
                <w:color w:val="004300"/>
                <w:sz w:val="18"/>
              </w:rPr>
            </w:pPr>
            <w:r>
              <w:rPr>
                <w:noProof/>
                <w:color w:val="004300"/>
                <w:sz w:val="18"/>
              </w:rPr>
              <w:t>Raport de finalizare întocmit de un organism independent pentru 12</w:t>
            </w:r>
            <w:r>
              <w:rPr>
                <w:noProof/>
                <w:color w:val="006100"/>
                <w:sz w:val="20"/>
              </w:rPr>
              <w:t xml:space="preserve"> </w:t>
            </w:r>
            <w:r>
              <w:rPr>
                <w:noProof/>
                <w:color w:val="004300"/>
                <w:sz w:val="18"/>
              </w:rPr>
              <w:t>ha de proiecte de reîmpădurire. Reîmpădurirea urmărește să asigure păduri multigeneraționale și multispecii în ceea ce privește compoziția spațială care sunt gestionate în conformitate cu o abordare forestieră de acoperire continuă. Pădurile monospecifice liniștite sunt înlocuite cu ecosisteme mai bogate în biodiversitate, limitând utilizarea tăierii la ras la cazurile în care acest lucru este necesar pentru a asigura sănătatea pădurilor și regenerarea eficientă și limitând cât mai mult posibil dimensiunea zonei de tăiere rasă. </w:t>
            </w:r>
          </w:p>
          <w:p w14:paraId="0B5091DB" w14:textId="77777777" w:rsidR="00182442" w:rsidRDefault="00283CF1">
            <w:pPr>
              <w:pStyle w:val="P68B1DB1-Normal16"/>
              <w:autoSpaceDE w:val="0"/>
              <w:autoSpaceDN w:val="0"/>
              <w:spacing w:before="40" w:after="40" w:line="240" w:lineRule="auto"/>
              <w:jc w:val="both"/>
              <w:rPr>
                <w:noProof/>
              </w:rPr>
            </w:pPr>
            <w:r>
              <w:rPr>
                <w:noProof/>
              </w:rPr>
              <w:t>Se utilizează specii indigene de arbori, cu excepția cazului în care se poate demonstra că acestea nu mai sunt adaptate la condițiile climatice și pedohidrologice preconizate. De asemenea, se acceptă amestecuri de cel mult 25 % de brad Douglas în arboreturi mixte.</w:t>
            </w:r>
          </w:p>
          <w:p w14:paraId="2CF82838" w14:textId="77777777" w:rsidR="00182442" w:rsidRDefault="00283CF1">
            <w:pPr>
              <w:pStyle w:val="P68B1DB1-Normal16"/>
              <w:autoSpaceDE w:val="0"/>
              <w:autoSpaceDN w:val="0"/>
              <w:spacing w:before="40" w:after="40" w:line="240" w:lineRule="auto"/>
              <w:jc w:val="both"/>
              <w:rPr>
                <w:noProof/>
              </w:rPr>
            </w:pPr>
            <w:r>
              <w:rPr>
                <w:noProof/>
              </w:rPr>
              <w:t>• În cazul în care legislația națională permite acest lucru </w:t>
            </w:r>
          </w:p>
          <w:p w14:paraId="472BC5E2" w14:textId="77777777" w:rsidR="00182442" w:rsidRDefault="00283CF1">
            <w:pPr>
              <w:pStyle w:val="P68B1DB1-Normal16"/>
              <w:autoSpaceDE w:val="0"/>
              <w:autoSpaceDN w:val="0"/>
              <w:spacing w:before="40" w:after="40" w:line="240" w:lineRule="auto"/>
              <w:jc w:val="both"/>
              <w:rPr>
                <w:noProof/>
              </w:rPr>
            </w:pPr>
            <w:r>
              <w:rPr>
                <w:noProof/>
              </w:rPr>
              <w:t>• Cu excepția Natura 2000 și a altor zone protejate</w:t>
            </w:r>
          </w:p>
          <w:p w14:paraId="75534B43" w14:textId="1725C9A7" w:rsidR="00182442" w:rsidRDefault="00283CF1">
            <w:pPr>
              <w:pStyle w:val="P68B1DB1-Normal16"/>
              <w:autoSpaceDE w:val="0"/>
              <w:autoSpaceDN w:val="0"/>
              <w:spacing w:before="0" w:after="0" w:line="240" w:lineRule="auto"/>
              <w:jc w:val="both"/>
              <w:rPr>
                <w:noProof/>
              </w:rPr>
            </w:pPr>
            <w:r>
              <w:rPr>
                <w:noProof/>
              </w:rPr>
              <w:t xml:space="preserve">• Și dacă se poate demonstra adecvarea brațului Douglas pentru condițiile climatice proiectate ale sitului de reîmpădurire. </w:t>
            </w:r>
          </w:p>
        </w:tc>
      </w:tr>
      <w:tr w:rsidR="00182442" w14:paraId="1F2CF120"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6891C8" w14:textId="77777777" w:rsidR="00182442" w:rsidRDefault="00283CF1">
            <w:pPr>
              <w:pStyle w:val="P68B1DB1-Normal16"/>
              <w:spacing w:line="240" w:lineRule="auto"/>
              <w:rPr>
                <w:noProof/>
              </w:rPr>
            </w:pPr>
            <w:r>
              <w:rPr>
                <w:noProof/>
              </w:rPr>
              <w:t>141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AD8678" w14:textId="77777777" w:rsidR="00182442" w:rsidRDefault="00283CF1">
            <w:pPr>
              <w:pStyle w:val="P68B1DB1-Normal16"/>
              <w:spacing w:line="240" w:lineRule="auto"/>
              <w:rPr>
                <w:noProof/>
              </w:rPr>
            </w:pPr>
            <w:r>
              <w:rPr>
                <w:noProof/>
              </w:rPr>
              <w:t>Investiția 4: Construirea de păduri reziliente la schimbările climatice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60C50C8" w14:textId="77777777" w:rsidR="00182442" w:rsidRDefault="00283CF1">
            <w:pPr>
              <w:pStyle w:val="P68B1DB1-Normal16"/>
              <w:spacing w:line="240" w:lineRule="auto"/>
              <w:rPr>
                <w:noProof/>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83E26D" w14:textId="4ED7720E" w:rsidR="00182442" w:rsidRDefault="00283CF1">
            <w:pPr>
              <w:pStyle w:val="P68B1DB1-Normal3"/>
              <w:spacing w:line="240" w:lineRule="auto"/>
              <w:rPr>
                <w:noProof/>
                <w:color w:val="004300"/>
                <w:sz w:val="18"/>
              </w:rPr>
            </w:pPr>
            <w:r>
              <w:rPr>
                <w:noProof/>
                <w:color w:val="004300"/>
                <w:sz w:val="18"/>
              </w:rPr>
              <w:t>T2: Reîmpădurirea a 24 ha</w:t>
            </w:r>
            <w:r>
              <w:rPr>
                <w:noProof/>
                <w:color w:val="006100"/>
                <w:sz w:val="20"/>
              </w:rPr>
              <w:t xml:space="preserve"> </w:t>
            </w:r>
            <w:r>
              <w:rPr>
                <w:noProof/>
                <w:color w:val="004300"/>
                <w:sz w:val="18"/>
              </w:rPr>
              <w:t xml:space="preserve">suplimentare de suprafețe prin specii de arbori amelioratoare și stabilizatoare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922AF1" w14:textId="77777777" w:rsidR="00182442" w:rsidRDefault="00182442">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633FF" w14:textId="77777777" w:rsidR="00182442" w:rsidRDefault="00283CF1">
            <w:pPr>
              <w:pStyle w:val="P68B1DB1-Normal16"/>
              <w:spacing w:line="240" w:lineRule="auto"/>
              <w:rPr>
                <w:noProof/>
              </w:rPr>
            </w:pPr>
            <w:r>
              <w:rPr>
                <w:noProof/>
              </w:rPr>
              <w:t xml:space="preserve"> Suprafețele, exprimate în hectare, ocupate de reîmpădurire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858C50" w14:textId="5982A732" w:rsidR="00182442" w:rsidRDefault="00283CF1">
            <w:pPr>
              <w:pStyle w:val="P68B1DB1-Normal3"/>
              <w:spacing w:line="240" w:lineRule="auto"/>
              <w:rPr>
                <w:noProof/>
                <w:color w:val="004300"/>
                <w:sz w:val="18"/>
              </w:rPr>
            </w:pPr>
            <w:r>
              <w:rPr>
                <w:noProof/>
                <w:color w:val="004300"/>
                <w:sz w:val="18"/>
              </w:rPr>
              <w:t xml:space="preserve"> 12</w:t>
            </w:r>
            <w:r>
              <w:rPr>
                <w:noProof/>
                <w:color w:val="006100"/>
                <w:sz w:val="20"/>
              </w:rPr>
              <w:t xml:space="preserve"> </w:t>
            </w:r>
            <w:r>
              <w:rPr>
                <w:noProof/>
                <w:color w:val="004300"/>
                <w:sz w:val="18"/>
              </w:rPr>
              <w:t>000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4A844" w14:textId="309A7F6C" w:rsidR="00182442" w:rsidRDefault="00283CF1">
            <w:pPr>
              <w:pStyle w:val="P68B1DB1-Normal3"/>
              <w:spacing w:line="240" w:lineRule="auto"/>
              <w:rPr>
                <w:noProof/>
                <w:color w:val="004300"/>
                <w:sz w:val="18"/>
              </w:rPr>
            </w:pPr>
            <w:r>
              <w:rPr>
                <w:noProof/>
                <w:color w:val="004300"/>
                <w:sz w:val="18"/>
              </w:rPr>
              <w:t xml:space="preserve"> 36</w:t>
            </w:r>
            <w:r>
              <w:rPr>
                <w:noProof/>
                <w:color w:val="006100"/>
                <w:sz w:val="20"/>
              </w:rPr>
              <w:t xml:space="preserve"> </w:t>
            </w:r>
            <w:r>
              <w:rPr>
                <w:noProof/>
                <w:color w:val="004300"/>
                <w:sz w:val="18"/>
              </w:rPr>
              <w:t>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A97EBF4" w14:textId="77777777" w:rsidR="00182442" w:rsidRDefault="00283CF1">
            <w:pPr>
              <w:pStyle w:val="P68B1DB1-Normal16"/>
              <w:spacing w:line="240" w:lineRule="auto"/>
              <w:rPr>
                <w:noProof/>
              </w:rPr>
            </w:pPr>
            <w:r>
              <w:rPr>
                <w:noProof/>
              </w:rPr>
              <w:t>TRIMESTRUL 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43D2C5" w14:textId="77777777" w:rsidR="00182442" w:rsidRDefault="00283CF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F9CC53" w14:textId="30889B64" w:rsidR="00182442" w:rsidRDefault="00283CF1">
            <w:pPr>
              <w:pStyle w:val="P68B1DB1-Normal3"/>
              <w:autoSpaceDE w:val="0"/>
              <w:autoSpaceDN w:val="0"/>
              <w:spacing w:before="40" w:after="40" w:line="240" w:lineRule="auto"/>
              <w:jc w:val="both"/>
              <w:rPr>
                <w:noProof/>
                <w:color w:val="004300"/>
                <w:sz w:val="18"/>
              </w:rPr>
            </w:pPr>
            <w:r>
              <w:rPr>
                <w:noProof/>
                <w:color w:val="004300"/>
                <w:sz w:val="18"/>
              </w:rPr>
              <w:t>Raport de finalizare întocmit de un organism independent pentru încă 24</w:t>
            </w:r>
            <w:r>
              <w:rPr>
                <w:noProof/>
                <w:color w:val="006100"/>
                <w:sz w:val="20"/>
              </w:rPr>
              <w:t xml:space="preserve"> </w:t>
            </w:r>
            <w:r>
              <w:rPr>
                <w:noProof/>
                <w:color w:val="004300"/>
                <w:sz w:val="18"/>
              </w:rPr>
              <w:t>ha. Reîmpădurirea urmărește să asigure păduri multigeneraționale și multispecii în ceea ce privește compoziția spațială care sunt gestionate în conformitate cu o abordare forestieră de acoperire continuă. Pădurile monospecifice liniștite sunt înlocuite cu ecosisteme mai bogate în biodiversitate, limitând utilizarea tăierii la ras la cazurile în care acest lucru este necesar pentru a asigura sănătatea pădurilor și regenerarea eficientă și limitând cât mai mult posibil dimensiunea zonei de tăiere rasă. </w:t>
            </w:r>
          </w:p>
          <w:p w14:paraId="6720502F" w14:textId="77777777" w:rsidR="00182442" w:rsidRDefault="00283CF1">
            <w:pPr>
              <w:pStyle w:val="P68B1DB1-Normal16"/>
              <w:autoSpaceDE w:val="0"/>
              <w:autoSpaceDN w:val="0"/>
              <w:spacing w:before="40" w:after="40" w:line="240" w:lineRule="auto"/>
              <w:jc w:val="both"/>
              <w:rPr>
                <w:noProof/>
              </w:rPr>
            </w:pPr>
            <w:r>
              <w:rPr>
                <w:noProof/>
              </w:rPr>
              <w:t>Se utilizează specii indigene de arbori, cu excepția cazului în care se poate demonstra că acestea nu mai sunt adaptate la condițiile climatice și pedohidrologice preconizate. De asemenea, se acceptă amestecuri de cel mult 25 % de brad Douglas în arboreturi mixte.</w:t>
            </w:r>
          </w:p>
          <w:p w14:paraId="5DB11894" w14:textId="77777777" w:rsidR="00182442" w:rsidRDefault="00283CF1">
            <w:pPr>
              <w:pStyle w:val="P68B1DB1-Normal16"/>
              <w:autoSpaceDE w:val="0"/>
              <w:autoSpaceDN w:val="0"/>
              <w:spacing w:before="40" w:after="40" w:line="240" w:lineRule="auto"/>
              <w:jc w:val="both"/>
              <w:rPr>
                <w:noProof/>
              </w:rPr>
            </w:pPr>
            <w:r>
              <w:rPr>
                <w:noProof/>
              </w:rPr>
              <w:t>• În cazul în care legislația națională permite acest lucru </w:t>
            </w:r>
          </w:p>
          <w:p w14:paraId="6E08E01F" w14:textId="77777777" w:rsidR="00182442" w:rsidRDefault="00283CF1">
            <w:pPr>
              <w:pStyle w:val="P68B1DB1-Normal16"/>
              <w:autoSpaceDE w:val="0"/>
              <w:autoSpaceDN w:val="0"/>
              <w:spacing w:before="40" w:after="40" w:line="240" w:lineRule="auto"/>
              <w:jc w:val="both"/>
              <w:rPr>
                <w:noProof/>
              </w:rPr>
            </w:pPr>
            <w:r>
              <w:rPr>
                <w:noProof/>
              </w:rPr>
              <w:t>• Cu excepția Natura 2000 și a altor zone protejate</w:t>
            </w:r>
          </w:p>
          <w:p w14:paraId="658AF6DA" w14:textId="77777777" w:rsidR="00182442" w:rsidRDefault="00283CF1">
            <w:pPr>
              <w:pStyle w:val="P68B1DB1-Normal16"/>
              <w:autoSpaceDE w:val="0"/>
              <w:autoSpaceDN w:val="0"/>
              <w:spacing w:before="0" w:after="0" w:line="240" w:lineRule="auto"/>
              <w:jc w:val="both"/>
              <w:rPr>
                <w:noProof/>
              </w:rPr>
            </w:pPr>
            <w:r>
              <w:rPr>
                <w:noProof/>
              </w:rPr>
              <w:t>• Și dacă se poate demonstra adecvarea brațului Douglas pentru condițiile climatice proiectate ale sitului de reîmpădurire.</w:t>
            </w:r>
          </w:p>
        </w:tc>
      </w:tr>
      <w:tr w:rsidR="00182442" w14:paraId="4492AA04" w14:textId="77777777">
        <w:trPr>
          <w:trHeight w:val="31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2B09A1" w14:textId="77777777" w:rsidR="00182442" w:rsidRDefault="00283CF1">
            <w:pPr>
              <w:pStyle w:val="P68B1DB1-Normal16"/>
              <w:spacing w:line="240" w:lineRule="auto"/>
              <w:rPr>
                <w:noProof/>
              </w:rPr>
            </w:pPr>
            <w:r>
              <w:rPr>
                <w:noProof/>
              </w:rPr>
              <w:t>142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1D3764" w14:textId="77777777" w:rsidR="00182442" w:rsidRDefault="00283CF1">
            <w:pPr>
              <w:pStyle w:val="P68B1DB1-Normal16"/>
              <w:spacing w:line="240" w:lineRule="auto"/>
              <w:rPr>
                <w:noProof/>
              </w:rPr>
            </w:pPr>
            <w:r>
              <w:rPr>
                <w:noProof/>
              </w:rPr>
              <w:t>Investiția 5: Retenția apei în pădure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E298E5" w14:textId="08D91F94" w:rsidR="00182442" w:rsidRDefault="00283CF1">
            <w:pPr>
              <w:pStyle w:val="P68B1DB1-Normal29"/>
              <w:spacing w:line="240" w:lineRule="auto"/>
              <w:rPr>
                <w:noProof/>
                <w:color w:val="004300"/>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10716B" w14:textId="77777777" w:rsidR="00182442" w:rsidRDefault="00283CF1">
            <w:pPr>
              <w:pStyle w:val="P68B1DB1-Normal16"/>
              <w:spacing w:line="240" w:lineRule="auto"/>
              <w:rPr>
                <w:noProof/>
              </w:rPr>
            </w:pPr>
            <w:r>
              <w:rPr>
                <w:noProof/>
              </w:rPr>
              <w:t>T1: Finalizarea a 40 proiecte de control al torrenelor (baraje de mici dimensiuni din lemn și piatră naturală) pentru a încetini scurgerile de suprafață și proiecte de retenție a apei în păduri (retenție și rezervoare mici).</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DBF135" w14:textId="77777777" w:rsidR="00182442" w:rsidRDefault="00182442">
            <w:pPr>
              <w:spacing w:line="240" w:lineRule="auto"/>
              <w:rPr>
                <w:rFonts w:eastAsia="Times New Roman"/>
                <w:noProof/>
                <w:color w:val="004300"/>
                <w:sz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C16834" w14:textId="77777777" w:rsidR="00182442" w:rsidRDefault="00283CF1">
            <w:pPr>
              <w:pStyle w:val="P68B1DB1-Normal16"/>
              <w:spacing w:line="240" w:lineRule="auto"/>
              <w:rPr>
                <w:noProof/>
              </w:rPr>
            </w:pPr>
            <w:r>
              <w:rPr>
                <w:noProof/>
              </w:rPr>
              <w:t xml:space="preserve"> Numărul proiectelor</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66BB" w14:textId="77777777" w:rsidR="00182442" w:rsidRDefault="00283CF1">
            <w:pPr>
              <w:pStyle w:val="P68B1DB1-Normal16"/>
              <w:spacing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BD1DF3" w14:textId="77777777" w:rsidR="00182442" w:rsidRDefault="00283CF1">
            <w:pPr>
              <w:pStyle w:val="P68B1DB1-Normal16"/>
              <w:spacing w:line="240" w:lineRule="auto"/>
              <w:rPr>
                <w:noProof/>
              </w:rPr>
            </w:pPr>
            <w:r>
              <w:rPr>
                <w:noProof/>
              </w:rPr>
              <w:t xml:space="preserve"> 40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832E398" w14:textId="77777777" w:rsidR="00182442" w:rsidRDefault="00283CF1">
            <w:pPr>
              <w:pStyle w:val="P68B1DB1-Normal16"/>
              <w:spacing w:line="240" w:lineRule="auto"/>
              <w:rPr>
                <w:noProof/>
              </w:rPr>
            </w:pPr>
            <w:r>
              <w:rPr>
                <w:noProof/>
              </w:rPr>
              <w:t>TRIMESTRUL 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5222C5" w14:textId="77777777" w:rsidR="00182442" w:rsidRDefault="00283CF1">
            <w:pPr>
              <w:pStyle w:val="P68B1DB1-Normal16"/>
              <w:spacing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0CD6A0" w14:textId="6FEF18A8" w:rsidR="00182442" w:rsidRDefault="00283CF1">
            <w:pPr>
              <w:spacing w:line="240" w:lineRule="auto"/>
              <w:jc w:val="both"/>
              <w:rPr>
                <w:noProof/>
                <w:color w:val="004300"/>
                <w:sz w:val="18"/>
              </w:rPr>
            </w:pPr>
            <w:r>
              <w:rPr>
                <w:rFonts w:eastAsia="Times New Roman"/>
                <w:noProof/>
                <w:color w:val="004300"/>
                <w:sz w:val="18"/>
              </w:rPr>
              <w:t>Raport de finalizare întocmit de un organism independent pentru 40 de proiecte.</w:t>
            </w:r>
            <w:r>
              <w:rPr>
                <w:noProof/>
              </w:rPr>
              <w:t xml:space="preserve"> </w:t>
            </w:r>
            <w:r>
              <w:rPr>
                <w:rFonts w:eastAsia="Times New Roman"/>
                <w:noProof/>
                <w:color w:val="004300"/>
                <w:sz w:val="18"/>
              </w:rPr>
              <w:t>Proiectele se bazează, în măsura posibilului, pe natură (în conformitate cu Planul național de acțiune privind adaptarea la schimbările climatice, precum și cu politica națională a Republicii Cehe de combatere a secetei). Proiectele trebuie să includă rezultatele și condițiile necesare în urma evaluării impactului asupra mediului, care se finalizează în conformitate cu Directiva 2011/92/UE, precum și a evaluărilor relevante în contextul Directivei 2000/60/CE și al Directivei 92/43/EE a Consiliului.</w:t>
            </w:r>
          </w:p>
        </w:tc>
      </w:tr>
      <w:tr w:rsidR="00182442" w14:paraId="35697EF0" w14:textId="77777777">
        <w:trPr>
          <w:trHeight w:val="75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9138E3" w14:textId="77777777" w:rsidR="00182442" w:rsidRDefault="00283CF1">
            <w:pPr>
              <w:pStyle w:val="P68B1DB1-Normal16"/>
              <w:spacing w:line="240" w:lineRule="auto"/>
              <w:rPr>
                <w:noProof/>
              </w:rPr>
            </w:pPr>
            <w:r>
              <w:rPr>
                <w:noProof/>
              </w:rPr>
              <w:t>143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34049B5" w14:textId="77777777" w:rsidR="00182442" w:rsidRDefault="00283CF1">
            <w:pPr>
              <w:pStyle w:val="P68B1DB1-Normal16"/>
              <w:spacing w:line="240" w:lineRule="auto"/>
              <w:rPr>
                <w:noProof/>
              </w:rPr>
            </w:pPr>
            <w:r>
              <w:rPr>
                <w:noProof/>
              </w:rPr>
              <w:t>Investiția 5: Retenția apei în pădure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89E83" w14:textId="1ED45A0B" w:rsidR="00182442" w:rsidRDefault="00283CF1">
            <w:pPr>
              <w:pStyle w:val="P68B1DB1-Normal29"/>
              <w:spacing w:line="240" w:lineRule="auto"/>
              <w:rPr>
                <w:noProof/>
                <w:color w:val="004300"/>
              </w:rPr>
            </w:pPr>
            <w:r>
              <w:rPr>
                <w:noProof/>
              </w:rPr>
              <w:t>Țintă</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C5E7CC" w14:textId="77777777" w:rsidR="00182442" w:rsidRDefault="00283CF1">
            <w:pPr>
              <w:pStyle w:val="P68B1DB1-Normal16"/>
              <w:spacing w:line="240" w:lineRule="auto"/>
              <w:rPr>
                <w:noProof/>
              </w:rPr>
            </w:pPr>
            <w:r>
              <w:rPr>
                <w:noProof/>
              </w:rPr>
              <w:t>T2: Finalizarea a 20 proiecte suplimentare de control al torrenelor (baraje de mici dimensiuni din lemn și piatră naturală) pentru a încetini scurgerile de suprafață și proiecte de retenție a apei în păduri (retenție și rezervoare mici).</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5A5FA4" w14:textId="77777777" w:rsidR="00182442" w:rsidRDefault="00283CF1">
            <w:pPr>
              <w:pStyle w:val="P68B1DB1-Normal16"/>
              <w:spacing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313EAF2" w14:textId="77777777" w:rsidR="00182442" w:rsidRDefault="00283CF1">
            <w:pPr>
              <w:pStyle w:val="P68B1DB1-Normal16"/>
              <w:spacing w:line="240" w:lineRule="auto"/>
              <w:rPr>
                <w:noProof/>
              </w:rPr>
            </w:pPr>
            <w:r>
              <w:rPr>
                <w:noProof/>
              </w:rPr>
              <w:t xml:space="preserve"> Numărul proiectelor</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2933FB" w14:textId="77777777" w:rsidR="00182442" w:rsidRDefault="00283CF1">
            <w:pPr>
              <w:pStyle w:val="P68B1DB1-Normal16"/>
              <w:spacing w:line="240" w:lineRule="auto"/>
              <w:rPr>
                <w:noProof/>
              </w:rPr>
            </w:pPr>
            <w:r>
              <w:rPr>
                <w:noProof/>
              </w:rPr>
              <w:t xml:space="preserve">40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BC1DF1" w14:textId="77777777" w:rsidR="00182442" w:rsidRDefault="00283CF1">
            <w:pPr>
              <w:pStyle w:val="P68B1DB1-Normal16"/>
              <w:spacing w:line="240" w:lineRule="auto"/>
              <w:rPr>
                <w:noProof/>
              </w:rPr>
            </w:pPr>
            <w:r>
              <w:rPr>
                <w:noProof/>
              </w:rPr>
              <w:t xml:space="preserve"> 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D586C2" w14:textId="77777777" w:rsidR="00182442" w:rsidRDefault="00283CF1">
            <w:pPr>
              <w:pStyle w:val="P68B1DB1-Normal16"/>
              <w:spacing w:line="240" w:lineRule="auto"/>
              <w:rPr>
                <w:noProof/>
              </w:rPr>
            </w:pPr>
            <w:r>
              <w:rPr>
                <w:noProof/>
              </w:rPr>
              <w:t>TRIMESTRUL 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9FA301" w14:textId="77777777" w:rsidR="00182442" w:rsidRDefault="00283CF1">
            <w:pPr>
              <w:pStyle w:val="P68B1DB1-Normal16"/>
              <w:spacing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5818" w14:textId="064F0020" w:rsidR="00182442" w:rsidRDefault="00283CF1">
            <w:pPr>
              <w:pStyle w:val="P68B1DB1-Normal16"/>
              <w:spacing w:line="240" w:lineRule="auto"/>
              <w:jc w:val="both"/>
              <w:rPr>
                <w:noProof/>
              </w:rPr>
            </w:pPr>
            <w:r>
              <w:rPr>
                <w:noProof/>
              </w:rPr>
              <w:t xml:space="preserve">Raport de finalizare întocmit de un organism independent certificat pentru 20 proiecte suplimentare. Proiectele se bazează, în măsura posibilului, pe natură (în conformitate cu Planul național de acțiune privind adaptarea la schimbările climatice, precum și cu politica națională a Republicii Cehe de combatere a secetei). Proiectele trebuie să includă rezultatele și condițiile necesare în urma evaluării impactului asupra mediului, care se finalizează în conformitate cu Directiva 2011/92/UE, precum și a evaluărilor relevante în contextul Directivei 2000/60/CE și al Directivei 92/43/EE a Consiliului. </w:t>
            </w:r>
          </w:p>
        </w:tc>
      </w:tr>
    </w:tbl>
    <w:p w14:paraId="2B379E85" w14:textId="77777777" w:rsidR="00182442" w:rsidRDefault="00182442">
      <w:pPr>
        <w:pBdr>
          <w:top w:val="nil"/>
          <w:left w:val="nil"/>
          <w:bottom w:val="nil"/>
          <w:right w:val="nil"/>
          <w:between w:val="nil"/>
        </w:pBdr>
        <w:spacing w:line="240" w:lineRule="auto"/>
        <w:rPr>
          <w:rFonts w:eastAsia="Times New Roman"/>
          <w:noProof/>
          <w:color w:val="000000"/>
        </w:rPr>
        <w:sectPr w:rsidR="00182442" w:rsidSect="00B67106">
          <w:headerReference w:type="even" r:id="rId228"/>
          <w:headerReference w:type="default" r:id="rId229"/>
          <w:footerReference w:type="even" r:id="rId230"/>
          <w:footerReference w:type="default" r:id="rId231"/>
          <w:headerReference w:type="first" r:id="rId232"/>
          <w:footerReference w:type="first" r:id="rId233"/>
          <w:pgSz w:w="16839" w:h="11907" w:orient="landscape"/>
          <w:pgMar w:top="1134" w:right="1134" w:bottom="1134" w:left="1134" w:header="567" w:footer="567" w:gutter="0"/>
          <w:cols w:space="720"/>
          <w:docGrid w:linePitch="326"/>
        </w:sectPr>
      </w:pPr>
    </w:p>
    <w:p w14:paraId="0FC92C49" w14:textId="75FF3BC4" w:rsidR="00182442" w:rsidRDefault="00283CF1">
      <w:pPr>
        <w:pStyle w:val="P68B1DB1-Normal2"/>
        <w:keepNext/>
        <w:tabs>
          <w:tab w:val="left" w:pos="850"/>
        </w:tabs>
        <w:spacing w:line="240" w:lineRule="auto"/>
        <w:jc w:val="both"/>
        <w:outlineLvl w:val="0"/>
        <w:rPr>
          <w:noProof/>
          <w:color w:val="000000"/>
        </w:rPr>
      </w:pPr>
      <w:r>
        <w:rPr>
          <w:noProof/>
        </w:rPr>
        <w:t xml:space="preserve">N. COMPONENTA 2.7: </w:t>
      </w:r>
      <w:r>
        <w:rPr>
          <w:noProof/>
          <w:color w:val="000000" w:themeColor="text1"/>
        </w:rPr>
        <w:t>Economia circulară, reciclarea și apa industrială</w:t>
      </w:r>
    </w:p>
    <w:p w14:paraId="33B4A970" w14:textId="6EA748C7" w:rsidR="00182442" w:rsidRDefault="00283CF1">
      <w:pPr>
        <w:pStyle w:val="P68B1DB1-Normal14"/>
        <w:pBdr>
          <w:top w:val="nil"/>
          <w:left w:val="nil"/>
          <w:bottom w:val="nil"/>
          <w:right w:val="nil"/>
          <w:between w:val="nil"/>
        </w:pBdr>
        <w:spacing w:line="240" w:lineRule="auto"/>
        <w:jc w:val="both"/>
        <w:rPr>
          <w:noProof/>
        </w:rPr>
      </w:pPr>
      <w:r>
        <w:rPr>
          <w:noProof/>
        </w:rPr>
        <w:t xml:space="preserve">Această componentă a planului ceh de redresare și reziliență sprijină abordarea provocării reprezentate de generarea de deșeuri și de dependența de materii prime, cu obiectivul de a sprijini tranziția către o economie circulară în Cehia. Acest lucru se realizează prin măsuri de prevenire a generării de deșeuri, de creștere a infrastructurii de reciclare, de reducere a risipei de materii prime secundare, de creștere a ponderii materialelor reciclate în produse și de creștere a securității materiilor prime în Cehia prin reducerea dependenței de materiile prime importate din cauza disponibilității continue și neîntrerupte a materiilor prime. În plus, componenta se axează pe gestionarea durabilă a apei, inclusiv pe măsuri care vizează economisirea și reciclarea apei și optimizarea utilizării apei în întreprinderi. Tranziția către economia circulară contribuie la creșterea rezilienței Cehiei în fața amenințărilor economice și de mediu. </w:t>
      </w:r>
    </w:p>
    <w:p w14:paraId="34D4FB04"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Componenta sprijină abordarea recomandării specifice fiecărei țări, potrivit căreia Cehia trebuie să își concentreze politica economică legată de investiții pe tranziția energetică și cu emisii scăzute de dioxid de carbon, inclusiv pe eficiența energetică (recomandarea specifică fiecărei țări 3 2019), precum și pe recomandarea specifică fiecărei țări, conform căreia Cehia urmărește să își concentreze investițiile asupra tranziției verzi și digitale, în special asupra producției și utilizării curate și eficiente a energiei (Recomandarea specifică fiecărei țări 3 2020). </w:t>
      </w:r>
    </w:p>
    <w:p w14:paraId="0C87A967" w14:textId="17C8174C"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68700D21" w14:textId="59A8D60D" w:rsidR="00182442" w:rsidRDefault="00182442">
      <w:pPr>
        <w:pBdr>
          <w:top w:val="nil"/>
          <w:left w:val="nil"/>
          <w:bottom w:val="nil"/>
          <w:right w:val="nil"/>
          <w:between w:val="nil"/>
        </w:pBdr>
        <w:spacing w:line="240" w:lineRule="auto"/>
        <w:jc w:val="both"/>
        <w:rPr>
          <w:i/>
          <w:noProof/>
        </w:rPr>
      </w:pPr>
    </w:p>
    <w:p w14:paraId="2DB48760" w14:textId="66DB705A" w:rsidR="00182442" w:rsidRDefault="00283CF1">
      <w:pPr>
        <w:pStyle w:val="P68B1DB1-Normal8"/>
        <w:pBdr>
          <w:top w:val="nil"/>
          <w:left w:val="nil"/>
          <w:bottom w:val="nil"/>
          <w:right w:val="nil"/>
          <w:between w:val="nil"/>
        </w:pBdr>
        <w:spacing w:line="240" w:lineRule="auto"/>
        <w:jc w:val="both"/>
        <w:rPr>
          <w:i/>
          <w:noProof/>
        </w:rPr>
      </w:pPr>
      <w:r>
        <w:rPr>
          <w:noProof/>
        </w:rPr>
        <w:t>N.1. Descrierea reformelor și a investițiilor pentru sprijinul financiar nerambursabil</w:t>
      </w:r>
    </w:p>
    <w:p w14:paraId="01BA464B" w14:textId="77777777" w:rsidR="00182442" w:rsidRDefault="00283CF1">
      <w:pPr>
        <w:pStyle w:val="P68B1DB1-Normal14"/>
        <w:pBdr>
          <w:top w:val="nil"/>
          <w:left w:val="nil"/>
          <w:bottom w:val="nil"/>
          <w:right w:val="nil"/>
          <w:between w:val="nil"/>
        </w:pBdr>
        <w:spacing w:line="240" w:lineRule="auto"/>
        <w:jc w:val="both"/>
        <w:rPr>
          <w:noProof/>
        </w:rPr>
      </w:pPr>
      <w:r>
        <w:rPr>
          <w:b/>
          <w:noProof/>
        </w:rPr>
        <w:t>Reforma 1: Punerea în aplicare a noii legislații privind gestionarea deșeurilor în Republica Cehă</w:t>
      </w:r>
      <w:r>
        <w:rPr>
          <w:noProof/>
        </w:rPr>
        <w:t xml:space="preserve"> </w:t>
      </w:r>
    </w:p>
    <w:p w14:paraId="62276B9C" w14:textId="38BE512A" w:rsidR="00182442" w:rsidRDefault="00283CF1">
      <w:pPr>
        <w:spacing w:line="240" w:lineRule="auto"/>
        <w:jc w:val="both"/>
        <w:rPr>
          <w:noProof/>
          <w:color w:val="000000"/>
        </w:rPr>
      </w:pPr>
      <w:r>
        <w:rPr>
          <w:rFonts w:eastAsia="Times New Roman"/>
          <w:noProof/>
        </w:rPr>
        <w:t>Reforma vizează intensificarea prevenirii, reciclării, recuperării și sortării deșeurilor și reducerea depozitării deșeurilor, cu obiectivul de a consolida principiile responsabilității producătorilor și modulării ecologice. Până în 2035, cel puțin 65 % din deșeurile municipale se reciclează</w:t>
      </w:r>
      <w:r>
        <w:rPr>
          <w:rFonts w:eastAsia="Times New Roman"/>
          <w:noProof/>
        </w:rPr>
        <w:footnoteReference w:id="14"/>
      </w:r>
      <w:r>
        <w:rPr>
          <w:rFonts w:eastAsia="Times New Roman"/>
          <w:noProof/>
        </w:rPr>
        <w:t xml:space="preserve"> și maximum 10 % se depozitează în depozitele de deșeuri</w:t>
      </w:r>
      <w:r>
        <w:rPr>
          <w:rFonts w:eastAsia="Times New Roman"/>
          <w:noProof/>
        </w:rPr>
        <w:footnoteReference w:id="15"/>
      </w:r>
      <w:r>
        <w:rPr>
          <w:rFonts w:eastAsia="Times New Roman"/>
          <w:noProof/>
        </w:rPr>
        <w:t>. Noua legislație privind gestionarea deșeurilor în Republica Cehă este în vigoare de la 1 ianuarie 2021. În urma legislației recent adoptate privind deșeurile, următoarele acte de punere în</w:t>
      </w:r>
      <w:r w:rsidR="00213571">
        <w:rPr>
          <w:rFonts w:eastAsia="Times New Roman"/>
          <w:noProof/>
        </w:rPr>
        <w:t xml:space="preserve"> </w:t>
      </w:r>
      <w:r>
        <w:rPr>
          <w:rFonts w:ascii="Times" w:eastAsia="Times" w:hAnsi="Times" w:cs="Times"/>
          <w:noProof/>
        </w:rPr>
        <w:t>aplicare privind gestionarea deșeurilor se finalizează și intră în vigoare până la 30 septembrie 2023, în conformitate cu elementele specificate la articolul 28 din Directiva 2008/98/CE, astfel cum a fost modificată prin Directiva</w:t>
      </w:r>
      <w:r>
        <w:rPr>
          <w:rFonts w:eastAsia="Times New Roman"/>
          <w:noProof/>
        </w:rPr>
        <w:t xml:space="preserve">2018/851/UE: </w:t>
      </w:r>
    </w:p>
    <w:p w14:paraId="1D581AA4" w14:textId="77777777" w:rsidR="00182442" w:rsidRDefault="00283CF1">
      <w:pPr>
        <w:pStyle w:val="P68B1DB1-Normal40"/>
        <w:numPr>
          <w:ilvl w:val="0"/>
          <w:numId w:val="160"/>
        </w:numPr>
        <w:spacing w:line="240" w:lineRule="auto"/>
        <w:jc w:val="both"/>
        <w:rPr>
          <w:noProof/>
        </w:rPr>
      </w:pPr>
      <w:r>
        <w:rPr>
          <w:noProof/>
        </w:rPr>
        <w:t>Decretul privind Catalogul deșeurilor nr. 8/2021 Coll., de instituire a noului catalog al deșeurilor și de stabilire a normelor de evaluare a proprietăților periculoase ale deșeurilor</w:t>
      </w:r>
    </w:p>
    <w:p w14:paraId="5802BD53" w14:textId="77777777" w:rsidR="00182442" w:rsidRDefault="00283CF1">
      <w:pPr>
        <w:pStyle w:val="P68B1DB1-Normal41"/>
        <w:numPr>
          <w:ilvl w:val="0"/>
          <w:numId w:val="160"/>
        </w:numPr>
        <w:spacing w:line="240" w:lineRule="auto"/>
        <w:jc w:val="both"/>
        <w:rPr>
          <w:noProof/>
          <w:color w:val="000000"/>
        </w:rPr>
      </w:pPr>
      <w:r>
        <w:rPr>
          <w:noProof/>
        </w:rPr>
        <w:t>Ordonanța privind gestionarea ambalajelor nr. 30/2021 Coll., care prevede norme privind registrul ambalajelor și notificarea registrelor din acest registru, precum și o metodologie de contabilizare a utilizării ambalajelor.</w:t>
      </w:r>
    </w:p>
    <w:p w14:paraId="5717E61E" w14:textId="6F1D9C4B" w:rsidR="00182442" w:rsidRDefault="00283CF1">
      <w:pPr>
        <w:pStyle w:val="P68B1DB1-Normal41"/>
        <w:numPr>
          <w:ilvl w:val="0"/>
          <w:numId w:val="160"/>
        </w:numPr>
        <w:spacing w:line="240" w:lineRule="auto"/>
        <w:jc w:val="both"/>
        <w:rPr>
          <w:noProof/>
          <w:color w:val="000000"/>
        </w:rPr>
      </w:pPr>
      <w:r>
        <w:rPr>
          <w:noProof/>
        </w:rPr>
        <w:t>Decretul de stabilire a condițiilor în care combustibilul solid din deșeuri încetează să mai fie deșeu.</w:t>
      </w:r>
    </w:p>
    <w:p w14:paraId="1C7FBEFF" w14:textId="79913B1E" w:rsidR="00182442" w:rsidRDefault="00283CF1">
      <w:pPr>
        <w:pStyle w:val="P68B1DB1-Normal41"/>
        <w:numPr>
          <w:ilvl w:val="0"/>
          <w:numId w:val="160"/>
        </w:numPr>
        <w:spacing w:line="240" w:lineRule="auto"/>
        <w:jc w:val="both"/>
        <w:rPr>
          <w:noProof/>
          <w:color w:val="000000"/>
        </w:rPr>
      </w:pPr>
      <w:r>
        <w:rPr>
          <w:noProof/>
        </w:rPr>
        <w:t>Legea privind limitarea impactului produselor din plastic asupra mediului.</w:t>
      </w:r>
    </w:p>
    <w:p w14:paraId="72AAE923" w14:textId="538DA711" w:rsidR="00182442" w:rsidRDefault="00283CF1">
      <w:pPr>
        <w:pStyle w:val="P68B1DB1-Normal41"/>
        <w:numPr>
          <w:ilvl w:val="0"/>
          <w:numId w:val="160"/>
        </w:numPr>
        <w:spacing w:line="240" w:lineRule="auto"/>
        <w:jc w:val="both"/>
        <w:rPr>
          <w:noProof/>
          <w:color w:val="000000"/>
        </w:rPr>
      </w:pPr>
      <w:r>
        <w:rPr>
          <w:noProof/>
        </w:rPr>
        <w:t>Decret privind punerea în aplicare a anumitor dispoziții ale Legii privind limitarea impactului produselor din plastic asupra mediului.</w:t>
      </w:r>
    </w:p>
    <w:p w14:paraId="57B6C2A2" w14:textId="7AB0B891" w:rsidR="00182442" w:rsidRDefault="00283CF1">
      <w:pPr>
        <w:pStyle w:val="P68B1DB1-Normal41"/>
        <w:numPr>
          <w:ilvl w:val="0"/>
          <w:numId w:val="160"/>
        </w:numPr>
        <w:spacing w:line="240" w:lineRule="auto"/>
        <w:jc w:val="both"/>
        <w:rPr>
          <w:noProof/>
          <w:color w:val="000000"/>
        </w:rPr>
      </w:pPr>
      <w:r>
        <w:rPr>
          <w:noProof/>
        </w:rPr>
        <w:t>Decretul privind subprodusele și transformarea deșeurilor (Decretul privind asfaltul), în curs de elaborare, care stabilește condițiile în care amestecul de asfalt este un subprodus sau încetează să mai fie deșeu.</w:t>
      </w:r>
    </w:p>
    <w:p w14:paraId="1955A495" w14:textId="09108129" w:rsidR="00182442" w:rsidRDefault="00283CF1">
      <w:pPr>
        <w:pStyle w:val="P68B1DB1-Normal41"/>
        <w:numPr>
          <w:ilvl w:val="0"/>
          <w:numId w:val="160"/>
        </w:numPr>
        <w:spacing w:line="240" w:lineRule="auto"/>
        <w:jc w:val="both"/>
        <w:rPr>
          <w:noProof/>
        </w:rPr>
      </w:pPr>
      <w:r>
        <w:rPr>
          <w:noProof/>
        </w:rPr>
        <w:t>Decretul privind detaliile gestionării vehiculelor scoase din uz, în pregătire, care stabilește norme pentru colectarea și prelucrarea vehiculelor scoase din uz, precum și metoda de calculare a nivelului de reutilizare și reciclare sau de alte tipuri de recuperare a vehiculelor scoase din uz.</w:t>
      </w:r>
    </w:p>
    <w:p w14:paraId="0597B8E8" w14:textId="29049EBD" w:rsidR="00182442" w:rsidRDefault="00283CF1">
      <w:pPr>
        <w:pStyle w:val="P68B1DB1-Normal41"/>
        <w:numPr>
          <w:ilvl w:val="0"/>
          <w:numId w:val="160"/>
        </w:numPr>
        <w:spacing w:after="0" w:line="240" w:lineRule="auto"/>
        <w:contextualSpacing/>
        <w:jc w:val="both"/>
        <w:rPr>
          <w:noProof/>
        </w:rPr>
      </w:pPr>
      <w:r>
        <w:rPr>
          <w:noProof/>
        </w:rPr>
        <w:t>Decretul privind gestionarea produselor scoase din uz, în curs de pregătire, care stabilește cerințele pentru organizarea de campanii de informare în vederea creșterii gradului de sensibilizare a publicului cu privire la tratarea produselor scoase din uz și care stabilește cerințe tehnice pentru depozitarea și utilizarea deșeurilor electrice și electronice, cum ar fi deșeurile de baterii și acumulatori, deșeurile de echipamente electrice și pneurile reziduale.</w:t>
      </w:r>
    </w:p>
    <w:p w14:paraId="289D486A" w14:textId="77777777" w:rsidR="00182442" w:rsidRDefault="00283CF1">
      <w:pPr>
        <w:pStyle w:val="P68B1DB1-Normal41"/>
        <w:spacing w:line="240" w:lineRule="auto"/>
        <w:jc w:val="both"/>
        <w:rPr>
          <w:noProof/>
        </w:rPr>
      </w:pPr>
      <w:r>
        <w:rPr>
          <w:noProof/>
        </w:rPr>
        <w:t xml:space="preserve">Planurile naționale și regionale de gestionare a deșeurilor, care vizează îmbunătățirea pregătirii ecologice pentru reutilizarea, reciclarea, valorificarea și eliminarea deșeurilor, se finalizează și intră în vigoare. </w:t>
      </w:r>
    </w:p>
    <w:p w14:paraId="34EFE3D3" w14:textId="77777777" w:rsidR="00182442" w:rsidRDefault="00283CF1">
      <w:pPr>
        <w:pStyle w:val="P68B1DB1-Normal41"/>
        <w:spacing w:line="240" w:lineRule="auto"/>
        <w:jc w:val="both"/>
        <w:rPr>
          <w:noProof/>
          <w:color w:val="000000"/>
        </w:rPr>
      </w:pPr>
      <w:r>
        <w:rPr>
          <w:noProof/>
        </w:rPr>
        <w:t xml:space="preserve">Reforma se finalizează până la 31 decembrie 2023. </w:t>
      </w:r>
    </w:p>
    <w:p w14:paraId="7203DCE8" w14:textId="77777777" w:rsidR="00182442" w:rsidRDefault="00283CF1">
      <w:pPr>
        <w:pStyle w:val="P68B1DB1-Normal14"/>
        <w:pBdr>
          <w:top w:val="nil"/>
          <w:left w:val="nil"/>
          <w:bottom w:val="nil"/>
          <w:right w:val="nil"/>
          <w:between w:val="nil"/>
        </w:pBdr>
        <w:spacing w:line="240" w:lineRule="auto"/>
        <w:jc w:val="both"/>
        <w:rPr>
          <w:noProof/>
        </w:rPr>
      </w:pPr>
      <w:r>
        <w:rPr>
          <w:b/>
          <w:noProof/>
        </w:rPr>
        <w:t>Reforma 2: Finalizarea și punerea în aplicare a strategiei Cehiei circulare pentru 2040</w:t>
      </w:r>
      <w:r>
        <w:rPr>
          <w:noProof/>
        </w:rPr>
        <w:t xml:space="preserve"> </w:t>
      </w:r>
    </w:p>
    <w:p w14:paraId="193EA685" w14:textId="77777777" w:rsidR="00182442" w:rsidRDefault="00283CF1">
      <w:pPr>
        <w:pStyle w:val="P68B1DB1-Normal14"/>
        <w:pBdr>
          <w:top w:val="nil"/>
          <w:left w:val="nil"/>
          <w:bottom w:val="nil"/>
          <w:right w:val="nil"/>
          <w:between w:val="nil"/>
        </w:pBdr>
        <w:spacing w:line="240" w:lineRule="auto"/>
        <w:jc w:val="both"/>
        <w:rPr>
          <w:noProof/>
        </w:rPr>
      </w:pPr>
      <w:r>
        <w:rPr>
          <w:noProof/>
        </w:rPr>
        <w:t>Reforma vizează stabilirea și începerea punerii în aplicare a unei strategii de transformare a societății cehe într-o economie circulară. Acest sistem economic circular preconizat se realizează prin reducerea la minimum a generării de deșeuri și a utilizării resurselor utilizate, în conformitate cu noul Plan de acțiune al UE pentru economia circulară.</w:t>
      </w:r>
    </w:p>
    <w:p w14:paraId="13870812" w14:textId="77777777" w:rsidR="00182442" w:rsidRDefault="00283CF1">
      <w:pPr>
        <w:pBdr>
          <w:top w:val="nil"/>
          <w:left w:val="nil"/>
          <w:bottom w:val="nil"/>
          <w:right w:val="nil"/>
          <w:between w:val="nil"/>
        </w:pBdr>
        <w:spacing w:line="240" w:lineRule="auto"/>
        <w:jc w:val="both"/>
        <w:rPr>
          <w:noProof/>
          <w:color w:val="000000"/>
        </w:rPr>
      </w:pPr>
      <w:r>
        <w:rPr>
          <w:rFonts w:eastAsia="Times New Roman"/>
          <w:noProof/>
          <w:color w:val="000000"/>
        </w:rPr>
        <w:t>Reforma constă în finalizarea și punerea în aplicare a strategiei Cehiei circulare pentru 2040, care</w:t>
      </w:r>
      <w:r>
        <w:rPr>
          <w:rFonts w:eastAsia="Times New Roman"/>
          <w:noProof/>
        </w:rPr>
        <w:t xml:space="preserve"> </w:t>
      </w:r>
      <w:r>
        <w:rPr>
          <w:noProof/>
          <w:color w:val="000000"/>
        </w:rPr>
        <w:t>promovează principiile economiei circulare și definește în continuare prioritățile și măsurile necesare pentru a se asigura că Cehia devine rezilientă pe termen lung la viitoarele amenințări la adresa mediului, inclusiv la schimbările climatice și la pierderea biodiversității, și dezvoltă un sistem social global durabil. Prin lanțuri de aprovizionare reduse și diversificate și prin reducerea dependenței de resursele primare, o economie circulară contribuie la consolidarea autonomiei strategice și a rezilienței Cehiei. Printre altele, strategia stimulează întreprinderile, consumatorii, orașele și municipalitățile să sprijine soluțiile circulare prin proiectarea și fabricarea produselor, inovare, cercetare, digitalizare și educație. Strategia se finalizează până la 31 martie 2022, urmată de planul de acțiune.</w:t>
      </w:r>
    </w:p>
    <w:p w14:paraId="3E4D6684" w14:textId="77777777" w:rsidR="00182442" w:rsidRDefault="00283CF1">
      <w:pPr>
        <w:pStyle w:val="P68B1DB1-Normal14"/>
        <w:pBdr>
          <w:top w:val="nil"/>
          <w:left w:val="nil"/>
          <w:bottom w:val="nil"/>
          <w:right w:val="nil"/>
          <w:between w:val="nil"/>
        </w:pBdr>
        <w:spacing w:line="240" w:lineRule="auto"/>
        <w:jc w:val="both"/>
        <w:rPr>
          <w:noProof/>
        </w:rPr>
      </w:pPr>
      <w:r>
        <w:rPr>
          <w:noProof/>
        </w:rPr>
        <w:t xml:space="preserve">Reforma se finalizează până la 30 septembrie 2025. </w:t>
      </w:r>
    </w:p>
    <w:p w14:paraId="3A62B6D6" w14:textId="15BB894F" w:rsidR="00182442" w:rsidRDefault="00283CF1">
      <w:pPr>
        <w:pStyle w:val="P68B1DB1-Normal14"/>
        <w:pBdr>
          <w:top w:val="nil"/>
          <w:left w:val="nil"/>
          <w:bottom w:val="nil"/>
          <w:right w:val="nil"/>
          <w:between w:val="nil"/>
        </w:pBdr>
        <w:spacing w:line="240" w:lineRule="auto"/>
        <w:rPr>
          <w:noProof/>
        </w:rPr>
      </w:pPr>
      <w:r>
        <w:rPr>
          <w:b/>
          <w:noProof/>
        </w:rPr>
        <w:t>Investiția 1</w:t>
      </w:r>
      <w:r>
        <w:rPr>
          <w:noProof/>
        </w:rPr>
        <w:t xml:space="preserve">: </w:t>
      </w:r>
      <w:r>
        <w:rPr>
          <w:b/>
          <w:noProof/>
        </w:rPr>
        <w:t>Construirea unei infrastructuri de reciclare</w:t>
      </w:r>
      <w:r>
        <w:rPr>
          <w:noProof/>
        </w:rPr>
        <w:t xml:space="preserve"> </w:t>
      </w:r>
    </w:p>
    <w:p w14:paraId="3339B5BE" w14:textId="30231720" w:rsidR="00182442" w:rsidRDefault="00283CF1">
      <w:pPr>
        <w:pStyle w:val="P68B1DB1-Normal3"/>
        <w:autoSpaceDE w:val="0"/>
        <w:autoSpaceDN w:val="0"/>
        <w:spacing w:after="0" w:line="240" w:lineRule="auto"/>
        <w:rPr>
          <w:noProof/>
          <w:color w:val="006100"/>
          <w:sz w:val="18"/>
        </w:rPr>
      </w:pPr>
      <w:r>
        <w:rPr>
          <w:noProof/>
        </w:rPr>
        <w:t>Obiectivul general al acestei măsuri este de a sprijini investițiile care conduc la dezvoltarea unei economii circulare în domeniul gestionării deșeurilor biodegradabile. Măsura sprijină proiectele de consolidare a capacităților de reciclare a deșeurilor biodegradabile și proiectele care vizează reintroducerea în sol a compostului și a deșeurilor provenite de la fierbătoare de biogaz.</w:t>
      </w:r>
      <w:r w:rsidR="00081618">
        <w:rPr>
          <w:noProof/>
        </w:rPr>
        <w:t xml:space="preserve"> </w:t>
      </w:r>
    </w:p>
    <w:p w14:paraId="31C7B5B3" w14:textId="77777777" w:rsidR="00182442" w:rsidRDefault="00283CF1">
      <w:pPr>
        <w:pStyle w:val="P68B1DB1-Normal14"/>
        <w:pBdr>
          <w:top w:val="nil"/>
          <w:left w:val="nil"/>
          <w:bottom w:val="nil"/>
          <w:right w:val="nil"/>
          <w:between w:val="nil"/>
        </w:pBdr>
        <w:spacing w:line="240" w:lineRule="auto"/>
        <w:jc w:val="both"/>
        <w:rPr>
          <w:noProof/>
        </w:rPr>
      </w:pPr>
      <w:r>
        <w:rPr>
          <w:noProof/>
        </w:rPr>
        <w:t>Investiția se finalizează până la 31 decembrie 2025.</w:t>
      </w:r>
    </w:p>
    <w:p w14:paraId="05EED0BB" w14:textId="77777777" w:rsidR="00182442" w:rsidRDefault="00182442">
      <w:pPr>
        <w:spacing w:line="240" w:lineRule="auto"/>
        <w:rPr>
          <w:b/>
          <w:noProof/>
          <w:color w:val="000000"/>
        </w:rPr>
        <w:sectPr w:rsidR="00182442" w:rsidSect="00B67106">
          <w:headerReference w:type="even" r:id="rId234"/>
          <w:headerReference w:type="default" r:id="rId235"/>
          <w:footerReference w:type="even" r:id="rId236"/>
          <w:footerReference w:type="default" r:id="rId237"/>
          <w:headerReference w:type="first" r:id="rId238"/>
          <w:footerReference w:type="first" r:id="rId239"/>
          <w:pgSz w:w="11907" w:h="16839"/>
          <w:pgMar w:top="1134" w:right="1134" w:bottom="1134" w:left="1134" w:header="567" w:footer="567" w:gutter="0"/>
          <w:cols w:space="720"/>
          <w:docGrid w:linePitch="326"/>
        </w:sectPr>
      </w:pPr>
    </w:p>
    <w:p w14:paraId="559274FC" w14:textId="5DE82F3C" w:rsidR="00182442" w:rsidRDefault="00283CF1">
      <w:pPr>
        <w:pStyle w:val="P68B1DB1-Normal15"/>
        <w:spacing w:line="240" w:lineRule="auto"/>
        <w:rPr>
          <w:noProof/>
          <w:color w:val="000000"/>
        </w:rPr>
      </w:pPr>
      <w:r>
        <w:rPr>
          <w:noProof/>
        </w:rPr>
        <w:t>Investiția 2: Soluții circulare în întreprinderi</w:t>
      </w:r>
    </w:p>
    <w:p w14:paraId="6E9EC308" w14:textId="783C922B" w:rsidR="00182442" w:rsidRDefault="00283CF1">
      <w:pPr>
        <w:pBdr>
          <w:top w:val="nil"/>
          <w:left w:val="nil"/>
          <w:bottom w:val="nil"/>
          <w:right w:val="nil"/>
          <w:between w:val="nil"/>
        </w:pBdr>
        <w:spacing w:line="240" w:lineRule="auto"/>
        <w:jc w:val="both"/>
        <w:rPr>
          <w:noProof/>
          <w:color w:val="000000"/>
        </w:rPr>
      </w:pPr>
      <w:r>
        <w:rPr>
          <w:noProof/>
        </w:rPr>
        <w:t>Măsura</w:t>
      </w:r>
      <w:r w:rsidR="00213571">
        <w:rPr>
          <w:noProof/>
        </w:rPr>
        <w:t xml:space="preserve"> </w:t>
      </w:r>
      <w:r>
        <w:rPr>
          <w:noProof/>
          <w:color w:val="000000"/>
        </w:rPr>
        <w:t>urmărește să contribuie la tranziția verde și la utilizarea durabilă a resurselor de materii prime primare. În acest scop, măsura sprijină proiecte care promovează dezvoltarea de soluții de economie circulară în rândul întreprinderilor. Acest lucru implică investiții în tehnologii inovatoare</w:t>
      </w:r>
      <w:r>
        <w:rPr>
          <w:noProof/>
        </w:rPr>
        <w:t xml:space="preserve"> care</w:t>
      </w:r>
      <w:r>
        <w:rPr>
          <w:noProof/>
          <w:color w:val="000000"/>
        </w:rPr>
        <w:t xml:space="preserve"> i) permit utilizarea nouă sau sporită a materiilor prime secundare ca substitut pentru resursele primare și ii)</w:t>
      </w:r>
      <w:r>
        <w:rPr>
          <w:noProof/>
          <w:color w:val="000000"/>
          <w:highlight w:val="white"/>
        </w:rPr>
        <w:t xml:space="preserve"> reduc</w:t>
      </w:r>
      <w:r>
        <w:rPr>
          <w:noProof/>
        </w:rPr>
        <w:t xml:space="preserve"> </w:t>
      </w:r>
      <w:r>
        <w:rPr>
          <w:noProof/>
          <w:color w:val="000000"/>
          <w:highlight w:val="white"/>
        </w:rPr>
        <w:t>intensitatea factorilor de producție și înlocuiesc materiile prime primare cu materii prime secundare</w:t>
      </w:r>
      <w:r>
        <w:rPr>
          <w:noProof/>
          <w:color w:val="000000"/>
        </w:rPr>
        <w:t xml:space="preserve">. </w:t>
      </w:r>
    </w:p>
    <w:p w14:paraId="5BAD01CA" w14:textId="77777777" w:rsidR="00182442" w:rsidRDefault="00283CF1">
      <w:pPr>
        <w:pBdr>
          <w:top w:val="nil"/>
          <w:left w:val="nil"/>
          <w:bottom w:val="nil"/>
          <w:right w:val="nil"/>
          <w:between w:val="nil"/>
        </w:pBdr>
        <w:spacing w:line="240" w:lineRule="auto"/>
        <w:jc w:val="both"/>
        <w:rPr>
          <w:b/>
          <w:noProof/>
        </w:rPr>
      </w:pPr>
      <w:r>
        <w:rPr>
          <w:noProof/>
        </w:rPr>
        <w:t xml:space="preserve">Măsura se axează, de asemenea, pe </w:t>
      </w:r>
      <w:r>
        <w:rPr>
          <w:noProof/>
          <w:highlight w:val="white"/>
        </w:rPr>
        <w:t xml:space="preserve">optimizarea proiectării ecologice a materialelor pentru a facilita reciclarea și reutilizarea, împreună cu proiectele de simbioză industrială și alte proiecte de afaceri de investiții care contribuie la </w:t>
      </w:r>
      <w:r>
        <w:rPr>
          <w:noProof/>
        </w:rPr>
        <w:t xml:space="preserve">tranziția către o economie circulară. În cele </w:t>
      </w:r>
      <w:r>
        <w:rPr>
          <w:noProof/>
          <w:highlight w:val="white"/>
        </w:rPr>
        <w:t>din urmă, investiția sprijină proiecte care abordează aplicarea specifică a materialelor reciclate în produse</w:t>
      </w:r>
      <w:r>
        <w:rPr>
          <w:noProof/>
        </w:rPr>
        <w:t xml:space="preserve">. Se preconizează sprijin pentru cel puțin 60 de întreprinderi. </w:t>
      </w:r>
    </w:p>
    <w:p w14:paraId="172A9434" w14:textId="77777777" w:rsidR="00182442" w:rsidRDefault="00283CF1">
      <w:pPr>
        <w:pBdr>
          <w:top w:val="nil"/>
          <w:left w:val="nil"/>
          <w:bottom w:val="nil"/>
          <w:right w:val="nil"/>
          <w:between w:val="nil"/>
        </w:pBdr>
        <w:spacing w:line="240" w:lineRule="auto"/>
        <w:jc w:val="both"/>
        <w:rPr>
          <w:noProof/>
        </w:rPr>
      </w:pPr>
      <w:r>
        <w:rPr>
          <w:noProof/>
        </w:rPr>
        <w:t>Investiția se finalizează până la 31 decembrie 2025.</w:t>
      </w:r>
    </w:p>
    <w:p w14:paraId="57843EFE" w14:textId="77777777" w:rsidR="00182442" w:rsidRDefault="00283CF1">
      <w:pPr>
        <w:pStyle w:val="P68B1DB1-Normal14"/>
        <w:pBdr>
          <w:top w:val="nil"/>
          <w:left w:val="nil"/>
          <w:bottom w:val="nil"/>
          <w:right w:val="nil"/>
          <w:between w:val="nil"/>
        </w:pBdr>
        <w:spacing w:line="240" w:lineRule="auto"/>
        <w:rPr>
          <w:b/>
          <w:noProof/>
        </w:rPr>
      </w:pPr>
      <w:r>
        <w:rPr>
          <w:b/>
          <w:noProof/>
        </w:rPr>
        <w:t>Investiția 3</w:t>
      </w:r>
      <w:r>
        <w:rPr>
          <w:noProof/>
        </w:rPr>
        <w:t xml:space="preserve">: </w:t>
      </w:r>
      <w:r>
        <w:rPr>
          <w:b/>
          <w:noProof/>
        </w:rPr>
        <w:t>Economisirea apei în industrie</w:t>
      </w:r>
    </w:p>
    <w:p w14:paraId="077187A5" w14:textId="77777777" w:rsidR="00182442" w:rsidRDefault="00283CF1">
      <w:pPr>
        <w:pBdr>
          <w:top w:val="nil"/>
          <w:left w:val="nil"/>
          <w:bottom w:val="nil"/>
          <w:right w:val="nil"/>
          <w:between w:val="nil"/>
        </w:pBdr>
        <w:spacing w:line="240" w:lineRule="auto"/>
        <w:rPr>
          <w:noProof/>
        </w:rPr>
      </w:pPr>
      <w:r>
        <w:rPr>
          <w:noProof/>
          <w:color w:val="000000"/>
        </w:rPr>
        <w:t>Măsura</w:t>
      </w:r>
      <w:r>
        <w:rPr>
          <w:b/>
          <w:noProof/>
          <w:color w:val="000000"/>
        </w:rPr>
        <w:t xml:space="preserve"> </w:t>
      </w:r>
      <w:r>
        <w:rPr>
          <w:noProof/>
          <w:color w:val="000000"/>
        </w:rPr>
        <w:t xml:space="preserve">urmărește să contribuie la o economie circulară prin îmbunătățirea gestionării apei în </w:t>
      </w:r>
      <w:r>
        <w:rPr>
          <w:noProof/>
        </w:rPr>
        <w:t xml:space="preserve">industrie. </w:t>
      </w:r>
    </w:p>
    <w:p w14:paraId="296D719A" w14:textId="77777777" w:rsidR="00182442" w:rsidRDefault="00283CF1">
      <w:pPr>
        <w:pBdr>
          <w:top w:val="nil"/>
          <w:left w:val="nil"/>
          <w:bottom w:val="nil"/>
          <w:right w:val="nil"/>
          <w:between w:val="nil"/>
        </w:pBdr>
        <w:spacing w:line="240" w:lineRule="auto"/>
        <w:rPr>
          <w:noProof/>
        </w:rPr>
      </w:pPr>
      <w:r>
        <w:rPr>
          <w:noProof/>
        </w:rPr>
        <w:t xml:space="preserve">Măsura se axează pe proiecte care abordează următoarele aspecte: </w:t>
      </w:r>
    </w:p>
    <w:p w14:paraId="66ABDE4F" w14:textId="77777777" w:rsidR="00182442" w:rsidRDefault="00283CF1">
      <w:pPr>
        <w:numPr>
          <w:ilvl w:val="0"/>
          <w:numId w:val="161"/>
        </w:numPr>
        <w:pBdr>
          <w:top w:val="nil"/>
          <w:left w:val="nil"/>
          <w:bottom w:val="nil"/>
          <w:right w:val="nil"/>
          <w:between w:val="nil"/>
        </w:pBdr>
        <w:spacing w:line="240" w:lineRule="auto"/>
        <w:contextualSpacing/>
        <w:rPr>
          <w:noProof/>
        </w:rPr>
      </w:pPr>
      <w:r>
        <w:rPr>
          <w:noProof/>
        </w:rPr>
        <w:t xml:space="preserve">optimizarea consumului de apă prin instalarea de noi tehnologii și echipamente de economisire a apei; </w:t>
      </w:r>
    </w:p>
    <w:p w14:paraId="6A7C73D5" w14:textId="77777777" w:rsidR="00182442" w:rsidRDefault="00283CF1">
      <w:pPr>
        <w:numPr>
          <w:ilvl w:val="0"/>
          <w:numId w:val="161"/>
        </w:numPr>
        <w:pBdr>
          <w:top w:val="nil"/>
          <w:left w:val="nil"/>
          <w:bottom w:val="nil"/>
          <w:right w:val="nil"/>
          <w:between w:val="nil"/>
        </w:pBdr>
        <w:spacing w:line="240" w:lineRule="auto"/>
        <w:contextualSpacing/>
        <w:rPr>
          <w:noProof/>
        </w:rPr>
      </w:pPr>
      <w:r>
        <w:rPr>
          <w:noProof/>
        </w:rPr>
        <w:t>reciclarea apei în sectoarele de producție și în alte activități comerciale cu un consum ridicat de apă;</w:t>
      </w:r>
    </w:p>
    <w:p w14:paraId="4374AB3D" w14:textId="77777777" w:rsidR="00182442" w:rsidRDefault="00283CF1">
      <w:pPr>
        <w:numPr>
          <w:ilvl w:val="0"/>
          <w:numId w:val="161"/>
        </w:numPr>
        <w:pBdr>
          <w:top w:val="nil"/>
          <w:left w:val="nil"/>
          <w:bottom w:val="nil"/>
          <w:right w:val="nil"/>
          <w:between w:val="nil"/>
        </w:pBdr>
        <w:spacing w:line="240" w:lineRule="auto"/>
        <w:contextualSpacing/>
        <w:rPr>
          <w:noProof/>
        </w:rPr>
      </w:pPr>
      <w:r>
        <w:rPr>
          <w:noProof/>
        </w:rPr>
        <w:t xml:space="preserve">reutilizarea apei poluate sau uzate care funcționează în alte procese; </w:t>
      </w:r>
    </w:p>
    <w:p w14:paraId="6DDA1C79" w14:textId="77777777" w:rsidR="00182442" w:rsidRDefault="00283CF1">
      <w:pPr>
        <w:numPr>
          <w:ilvl w:val="0"/>
          <w:numId w:val="161"/>
        </w:numPr>
        <w:pBdr>
          <w:top w:val="nil"/>
          <w:left w:val="nil"/>
          <w:bottom w:val="nil"/>
          <w:right w:val="nil"/>
          <w:between w:val="nil"/>
        </w:pBdr>
        <w:spacing w:line="240" w:lineRule="auto"/>
        <w:contextualSpacing/>
        <w:rPr>
          <w:noProof/>
        </w:rPr>
      </w:pPr>
      <w:r>
        <w:rPr>
          <w:noProof/>
        </w:rPr>
        <w:t xml:space="preserve">optimizarea utilizării apei în instalațiile de utilități; </w:t>
      </w:r>
    </w:p>
    <w:p w14:paraId="63833B93" w14:textId="77777777" w:rsidR="00182442" w:rsidRDefault="00283CF1">
      <w:pPr>
        <w:numPr>
          <w:ilvl w:val="0"/>
          <w:numId w:val="161"/>
        </w:numPr>
        <w:pBdr>
          <w:top w:val="nil"/>
          <w:left w:val="nil"/>
          <w:bottom w:val="nil"/>
          <w:right w:val="nil"/>
          <w:between w:val="nil"/>
        </w:pBdr>
        <w:spacing w:line="240" w:lineRule="auto"/>
        <w:contextualSpacing/>
        <w:rPr>
          <w:noProof/>
        </w:rPr>
      </w:pPr>
      <w:r>
        <w:rPr>
          <w:noProof/>
        </w:rPr>
        <w:t>reducerea pierderilor de apă în circuitele închise și în sistemele de distribuție a apei;</w:t>
      </w:r>
    </w:p>
    <w:p w14:paraId="3C916CB7" w14:textId="77777777" w:rsidR="00182442" w:rsidRDefault="00283CF1">
      <w:pPr>
        <w:numPr>
          <w:ilvl w:val="0"/>
          <w:numId w:val="161"/>
        </w:numPr>
        <w:pBdr>
          <w:top w:val="nil"/>
          <w:left w:val="nil"/>
          <w:bottom w:val="nil"/>
          <w:right w:val="nil"/>
          <w:between w:val="nil"/>
        </w:pBdr>
        <w:spacing w:line="240" w:lineRule="auto"/>
        <w:contextualSpacing/>
        <w:rPr>
          <w:noProof/>
        </w:rPr>
      </w:pPr>
      <w:r>
        <w:rPr>
          <w:noProof/>
        </w:rPr>
        <w:t>exploatarea potențialului deșeurilor de abur;</w:t>
      </w:r>
    </w:p>
    <w:p w14:paraId="32047B0D" w14:textId="77777777" w:rsidR="00182442" w:rsidRDefault="00283CF1">
      <w:pPr>
        <w:numPr>
          <w:ilvl w:val="0"/>
          <w:numId w:val="161"/>
        </w:numPr>
        <w:pBdr>
          <w:top w:val="nil"/>
          <w:left w:val="nil"/>
          <w:bottom w:val="nil"/>
          <w:right w:val="nil"/>
          <w:between w:val="nil"/>
        </w:pBdr>
        <w:spacing w:line="240" w:lineRule="auto"/>
        <w:contextualSpacing/>
        <w:rPr>
          <w:noProof/>
        </w:rPr>
      </w:pPr>
      <w:r>
        <w:rPr>
          <w:noProof/>
        </w:rPr>
        <w:t xml:space="preserve">alte proiecte care vizează îmbunătățirea gestionării apei în industrie. </w:t>
      </w:r>
    </w:p>
    <w:p w14:paraId="70F18201" w14:textId="77777777" w:rsidR="00182442" w:rsidRDefault="00283CF1">
      <w:pPr>
        <w:pBdr>
          <w:top w:val="nil"/>
          <w:left w:val="nil"/>
          <w:bottom w:val="nil"/>
          <w:right w:val="nil"/>
          <w:between w:val="nil"/>
        </w:pBdr>
        <w:spacing w:line="240" w:lineRule="auto"/>
        <w:rPr>
          <w:noProof/>
        </w:rPr>
      </w:pPr>
      <w:r>
        <w:rPr>
          <w:noProof/>
        </w:rPr>
        <w:t>Se preconizează sprijin pentru cel puțin 40 de întreprinderi.</w:t>
      </w:r>
    </w:p>
    <w:p w14:paraId="7C1549DC" w14:textId="77777777" w:rsidR="00182442" w:rsidRDefault="00283CF1">
      <w:pPr>
        <w:pBdr>
          <w:top w:val="nil"/>
          <w:left w:val="nil"/>
          <w:bottom w:val="nil"/>
          <w:right w:val="nil"/>
          <w:between w:val="nil"/>
        </w:pBdr>
        <w:spacing w:line="240" w:lineRule="auto"/>
        <w:rPr>
          <w:noProof/>
        </w:rPr>
      </w:pPr>
      <w:r>
        <w:rPr>
          <w:noProof/>
        </w:rPr>
        <w:t>Investiția se finalizează până la 31 decembrie 2025.</w:t>
      </w:r>
    </w:p>
    <w:p w14:paraId="57BF7388" w14:textId="77777777" w:rsidR="00182442" w:rsidRDefault="00182442">
      <w:pPr>
        <w:tabs>
          <w:tab w:val="left" w:pos="993"/>
        </w:tabs>
        <w:spacing w:line="240" w:lineRule="auto"/>
        <w:jc w:val="both"/>
        <w:rPr>
          <w:b/>
          <w:noProof/>
          <w:u w:val="single"/>
        </w:rPr>
        <w:sectPr w:rsidR="00182442" w:rsidSect="00B67106">
          <w:headerReference w:type="even" r:id="rId240"/>
          <w:headerReference w:type="default" r:id="rId241"/>
          <w:footerReference w:type="even" r:id="rId242"/>
          <w:footerReference w:type="default" r:id="rId243"/>
          <w:headerReference w:type="first" r:id="rId244"/>
          <w:footerReference w:type="first" r:id="rId245"/>
          <w:pgSz w:w="11907" w:h="16839"/>
          <w:pgMar w:top="1134" w:right="1134" w:bottom="1134" w:left="1134" w:header="567" w:footer="567" w:gutter="0"/>
          <w:cols w:space="720"/>
          <w:docGrid w:linePitch="326"/>
        </w:sectPr>
      </w:pPr>
    </w:p>
    <w:p w14:paraId="723C58DD" w14:textId="6FE8DACB" w:rsidR="00182442" w:rsidRDefault="00283CF1">
      <w:pPr>
        <w:pStyle w:val="P68B1DB1-Normal5"/>
        <w:tabs>
          <w:tab w:val="left" w:pos="993"/>
        </w:tabs>
        <w:spacing w:line="240" w:lineRule="auto"/>
        <w:jc w:val="both"/>
        <w:rPr>
          <w:noProof/>
        </w:rPr>
      </w:pPr>
      <w:r>
        <w:rPr>
          <w:noProof/>
        </w:rPr>
        <w:t xml:space="preserve">N.2. Obiective de etapă, ținte, indicatori și calendar pentru monitorizarea și punerea în aplicare a sprijinului financiar nerambursabil </w:t>
      </w:r>
    </w:p>
    <w:tbl>
      <w:tblPr>
        <w:tblW w:w="15136" w:type="dxa"/>
        <w:jc w:val="center"/>
        <w:tblLayout w:type="fixed"/>
        <w:tblLook w:val="0400" w:firstRow="0" w:lastRow="0" w:firstColumn="0" w:lastColumn="0" w:noHBand="0" w:noVBand="1"/>
      </w:tblPr>
      <w:tblGrid>
        <w:gridCol w:w="704"/>
        <w:gridCol w:w="1418"/>
        <w:gridCol w:w="1427"/>
        <w:gridCol w:w="1378"/>
        <w:gridCol w:w="1482"/>
        <w:gridCol w:w="948"/>
        <w:gridCol w:w="1082"/>
        <w:gridCol w:w="681"/>
        <w:gridCol w:w="948"/>
        <w:gridCol w:w="681"/>
        <w:gridCol w:w="4387"/>
      </w:tblGrid>
      <w:tr w:rsidR="00182442" w14:paraId="186EEF92" w14:textId="77777777">
        <w:trPr>
          <w:trHeight w:val="533"/>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29FD2A" w14:textId="77777777" w:rsidR="00182442" w:rsidRDefault="00283CF1">
            <w:pPr>
              <w:pStyle w:val="P68B1DB1-Normal9"/>
              <w:spacing w:line="240" w:lineRule="auto"/>
              <w:jc w:val="center"/>
              <w:rPr>
                <w:noProof/>
              </w:rPr>
            </w:pPr>
            <w:r>
              <w:rPr>
                <w:noProof/>
              </w:rPr>
              <w:t>Secț.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E1F6DF" w14:textId="77777777" w:rsidR="00182442" w:rsidRDefault="00283CF1">
            <w:pPr>
              <w:pStyle w:val="P68B1DB1-Normal9"/>
              <w:spacing w:line="240" w:lineRule="auto"/>
              <w:jc w:val="center"/>
              <w:rPr>
                <w:noProof/>
              </w:rPr>
            </w:pPr>
            <w:r>
              <w:rPr>
                <w:noProof/>
              </w:rPr>
              <w:t>Măsură conexă (reformă sau investiții)</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8C88ED8" w14:textId="77777777" w:rsidR="00182442" w:rsidRDefault="00283CF1">
            <w:pPr>
              <w:pStyle w:val="P68B1DB1-Normal9"/>
              <w:spacing w:line="240" w:lineRule="auto"/>
              <w:jc w:val="center"/>
              <w:rPr>
                <w:noProof/>
              </w:rPr>
            </w:pPr>
            <w:r>
              <w:rPr>
                <w:noProof/>
              </w:rPr>
              <w:t xml:space="preserve">Etapă/Obiectiv </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11CD967" w14:textId="77777777" w:rsidR="00182442" w:rsidRDefault="00283CF1">
            <w:pPr>
              <w:pStyle w:val="P68B1DB1-Normal9"/>
              <w:spacing w:line="240" w:lineRule="auto"/>
              <w:jc w:val="center"/>
              <w:rPr>
                <w:noProof/>
              </w:rPr>
            </w:pPr>
            <w:r>
              <w:rPr>
                <w:noProof/>
              </w:rPr>
              <w:t xml:space="preserve">Nume </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CCEB3B"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w:t>
            </w:r>
          </w:p>
        </w:tc>
        <w:tc>
          <w:tcPr>
            <w:tcW w:w="271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26913B9"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629"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426649F" w14:textId="77777777" w:rsidR="00182442" w:rsidRDefault="00283CF1">
            <w:pPr>
              <w:pStyle w:val="P68B1DB1-Normal9"/>
              <w:spacing w:line="240" w:lineRule="auto"/>
              <w:jc w:val="center"/>
              <w:rPr>
                <w:noProof/>
              </w:rPr>
            </w:pPr>
            <w:r>
              <w:rPr>
                <w:noProof/>
              </w:rPr>
              <w:t xml:space="preserve">Calendar orientativ pentru finalizare </w:t>
            </w:r>
          </w:p>
        </w:tc>
        <w:tc>
          <w:tcPr>
            <w:tcW w:w="4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FEED505"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6251875B" w14:textId="77777777">
        <w:trPr>
          <w:trHeight w:val="7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2E963D7"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EA82AF5"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427" w:type="dxa"/>
            <w:vMerge/>
            <w:tcBorders>
              <w:top w:val="single" w:sz="4" w:space="0" w:color="auto"/>
              <w:left w:val="single" w:sz="4" w:space="0" w:color="auto"/>
              <w:bottom w:val="single" w:sz="4" w:space="0" w:color="auto"/>
              <w:right w:val="single" w:sz="4" w:space="0" w:color="auto"/>
            </w:tcBorders>
            <w:vAlign w:val="center"/>
          </w:tcPr>
          <w:p w14:paraId="148502F3"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378" w:type="dxa"/>
            <w:vMerge/>
            <w:tcBorders>
              <w:top w:val="single" w:sz="4" w:space="0" w:color="auto"/>
              <w:left w:val="single" w:sz="4" w:space="0" w:color="auto"/>
              <w:bottom w:val="single" w:sz="4" w:space="0" w:color="auto"/>
              <w:right w:val="single" w:sz="4" w:space="0" w:color="auto"/>
            </w:tcBorders>
            <w:vAlign w:val="center"/>
          </w:tcPr>
          <w:p w14:paraId="4DCEE730"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482" w:type="dxa"/>
            <w:vMerge/>
            <w:tcBorders>
              <w:top w:val="single" w:sz="4" w:space="0" w:color="auto"/>
              <w:left w:val="single" w:sz="4" w:space="0" w:color="auto"/>
              <w:bottom w:val="single" w:sz="4" w:space="0" w:color="auto"/>
              <w:right w:val="single" w:sz="4" w:space="0" w:color="auto"/>
            </w:tcBorders>
            <w:vAlign w:val="center"/>
          </w:tcPr>
          <w:p w14:paraId="1587FE26"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94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D2DA5E3" w14:textId="77777777" w:rsidR="00182442" w:rsidRDefault="00283CF1">
            <w:pPr>
              <w:pStyle w:val="P68B1DB1-Normal9"/>
              <w:spacing w:line="240" w:lineRule="auto"/>
              <w:jc w:val="center"/>
              <w:rPr>
                <w:noProof/>
              </w:rPr>
            </w:pPr>
            <w:r>
              <w:rPr>
                <w:noProof/>
              </w:rPr>
              <w:t>Unitatea de măsură</w:t>
            </w:r>
          </w:p>
        </w:tc>
        <w:tc>
          <w:tcPr>
            <w:tcW w:w="108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B41C423" w14:textId="77777777" w:rsidR="00182442" w:rsidRDefault="00283CF1">
            <w:pPr>
              <w:pStyle w:val="P68B1DB1-Normal9"/>
              <w:spacing w:line="240" w:lineRule="auto"/>
              <w:jc w:val="center"/>
              <w:rPr>
                <w:noProof/>
              </w:rPr>
            </w:pPr>
            <w:r>
              <w:rPr>
                <w:noProof/>
              </w:rPr>
              <w:t>Situația de referință</w:t>
            </w:r>
          </w:p>
        </w:tc>
        <w:tc>
          <w:tcPr>
            <w:tcW w:w="68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50E6848" w14:textId="77777777" w:rsidR="00182442" w:rsidRDefault="00283CF1">
            <w:pPr>
              <w:pStyle w:val="P68B1DB1-Normal9"/>
              <w:spacing w:line="240" w:lineRule="auto"/>
              <w:jc w:val="center"/>
              <w:rPr>
                <w:noProof/>
              </w:rPr>
            </w:pPr>
            <w:r>
              <w:rPr>
                <w:noProof/>
              </w:rPr>
              <w:t>Obiectiv</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C3457C" w14:textId="77777777" w:rsidR="00182442" w:rsidRDefault="00283CF1">
            <w:pPr>
              <w:pStyle w:val="P68B1DB1-Normal9"/>
              <w:spacing w:line="240" w:lineRule="auto"/>
              <w:jc w:val="center"/>
              <w:rPr>
                <w:noProof/>
              </w:rPr>
            </w:pPr>
            <w:r>
              <w:rPr>
                <w:noProof/>
              </w:rPr>
              <w:t>Trimestru</w:t>
            </w:r>
          </w:p>
        </w:tc>
        <w:tc>
          <w:tcPr>
            <w:tcW w:w="68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24D69C8" w14:textId="77777777" w:rsidR="00182442" w:rsidRDefault="00283CF1">
            <w:pPr>
              <w:pStyle w:val="P68B1DB1-Normal9"/>
              <w:spacing w:line="240" w:lineRule="auto"/>
              <w:jc w:val="center"/>
              <w:rPr>
                <w:noProof/>
              </w:rPr>
            </w:pPr>
            <w:r>
              <w:rPr>
                <w:noProof/>
              </w:rPr>
              <w:t>Anul</w:t>
            </w:r>
          </w:p>
        </w:tc>
        <w:tc>
          <w:tcPr>
            <w:tcW w:w="4387" w:type="dxa"/>
            <w:vMerge/>
            <w:tcBorders>
              <w:bottom w:val="single" w:sz="4" w:space="0" w:color="auto"/>
              <w:right w:val="single" w:sz="4" w:space="0" w:color="auto"/>
            </w:tcBorders>
            <w:vAlign w:val="center"/>
          </w:tcPr>
          <w:p w14:paraId="2EDFFF4A"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399215E3"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CC2A737" w14:textId="77777777" w:rsidR="00182442" w:rsidRDefault="00283CF1">
            <w:pPr>
              <w:pStyle w:val="P68B1DB1-Normal29"/>
              <w:spacing w:line="240" w:lineRule="auto"/>
              <w:jc w:val="center"/>
              <w:rPr>
                <w:rFonts w:eastAsia="Times New Roman"/>
                <w:noProof/>
              </w:rPr>
            </w:pPr>
            <w:r>
              <w:rPr>
                <w:noProof/>
              </w:rPr>
              <w:t>144</w:t>
            </w:r>
          </w:p>
        </w:tc>
        <w:tc>
          <w:tcPr>
            <w:tcW w:w="141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95DE2C" w14:textId="77777777" w:rsidR="00182442" w:rsidRDefault="00283CF1">
            <w:pPr>
              <w:pStyle w:val="P68B1DB1-Normal29"/>
              <w:spacing w:line="240" w:lineRule="auto"/>
              <w:rPr>
                <w:rFonts w:eastAsia="Times New Roman"/>
                <w:noProof/>
              </w:rPr>
            </w:pPr>
            <w:r>
              <w:rPr>
                <w:noProof/>
              </w:rPr>
              <w:t>Reforma 1: Punerea în aplicare a noii legislații privind gestionarea deșeurilor în Republica Cehă</w:t>
            </w:r>
          </w:p>
        </w:tc>
        <w:tc>
          <w:tcPr>
            <w:tcW w:w="142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78F4C2" w14:textId="77777777" w:rsidR="00182442" w:rsidRDefault="00283CF1">
            <w:pPr>
              <w:pStyle w:val="P68B1DB1-Normal29"/>
              <w:spacing w:line="240" w:lineRule="auto"/>
              <w:rPr>
                <w:rFonts w:eastAsia="Times New Roman"/>
                <w:noProof/>
              </w:rPr>
            </w:pPr>
            <w:r>
              <w:rPr>
                <w:noProof/>
              </w:rPr>
              <w:t>Etapă</w:t>
            </w:r>
          </w:p>
        </w:tc>
        <w:tc>
          <w:tcPr>
            <w:tcW w:w="13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D5287DA" w14:textId="77777777" w:rsidR="00182442" w:rsidRDefault="00283CF1">
            <w:pPr>
              <w:pStyle w:val="P68B1DB1-Normal29"/>
              <w:spacing w:line="240" w:lineRule="auto"/>
              <w:rPr>
                <w:rFonts w:eastAsia="Times New Roman"/>
                <w:noProof/>
              </w:rPr>
            </w:pPr>
            <w:r>
              <w:rPr>
                <w:noProof/>
              </w:rPr>
              <w:t>Intrarea în vigoare a deciziilor de punere în aplicare ca urmare a legislației privind gestionarea deșeurilor elaborată de Ministerul Mediului</w:t>
            </w:r>
          </w:p>
        </w:tc>
        <w:tc>
          <w:tcPr>
            <w:tcW w:w="148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2328AB8" w14:textId="77777777" w:rsidR="00182442" w:rsidRDefault="00283CF1">
            <w:pPr>
              <w:pStyle w:val="P68B1DB1-Normal29"/>
              <w:spacing w:line="240" w:lineRule="auto"/>
              <w:rPr>
                <w:noProof/>
              </w:rPr>
            </w:pPr>
            <w:r>
              <w:rPr>
                <w:noProof/>
              </w:rPr>
              <w:t xml:space="preserve">Dispoziție din deciziile de punere în aplicare care indică intrarea în vigoare a respectivelor decizii de punere în aplicare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800641F" w14:textId="77777777"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0DEAB4" w14:textId="77777777"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F1EC63" w14:textId="77777777"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E064225" w14:textId="77777777" w:rsidR="00182442" w:rsidRDefault="00283CF1">
            <w:pPr>
              <w:pStyle w:val="P68B1DB1-Normal11"/>
              <w:spacing w:line="240" w:lineRule="auto"/>
              <w:jc w:val="center"/>
              <w:rPr>
                <w:noProof/>
              </w:rPr>
            </w:pPr>
            <w:r>
              <w:rPr>
                <w:noProof/>
              </w:rPr>
              <w:t>TRIMESTRUL 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245769" w14:textId="77777777" w:rsidR="00182442" w:rsidRDefault="00283CF1">
            <w:pPr>
              <w:pStyle w:val="P68B1DB1-Normal11"/>
              <w:spacing w:line="240" w:lineRule="auto"/>
              <w:jc w:val="center"/>
              <w:rPr>
                <w:noProof/>
              </w:rPr>
            </w:pPr>
            <w:r>
              <w:rPr>
                <w:noProof/>
              </w:rPr>
              <w:t>2023</w:t>
            </w:r>
          </w:p>
        </w:tc>
        <w:tc>
          <w:tcPr>
            <w:tcW w:w="43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A3A4C68" w14:textId="50353A41" w:rsidR="00182442" w:rsidRDefault="00283CF1">
            <w:pPr>
              <w:pStyle w:val="P68B1DB1-Normal29"/>
              <w:spacing w:line="240" w:lineRule="auto"/>
              <w:rPr>
                <w:rFonts w:eastAsia="Times New Roman"/>
                <w:noProof/>
              </w:rPr>
            </w:pPr>
            <w:r>
              <w:rPr>
                <w:noProof/>
              </w:rPr>
              <w:t>Printre aceste decizii de punere în aplicare se numără Decretul privind catalogul deșeurilor nr. 8/2021 Coll., Decretul privind manipularea ambalajelor nr. 30/2021 Coll., Decretul privind stabilirea condițiilor în care combustibilul solid din deșeuri încetează să mai fie deșeu, Legea privind limitarea impactului produselor din plastic selectate asupra mediului, Decretul privind punerea în aplicare a anumitor dispoziții ale Legii privind limitarea impactului produselor din plastic selectate asupra mediului, Decretul privind subprodusele și deșeurile transferate (decretul asfalt), Decretul privind detaliile manipulării vehiculelor scoase din uz și Decretul privind detaliile manipulării produselor scoase din uz (anvelope, electrice, baterii).</w:t>
            </w:r>
          </w:p>
        </w:tc>
      </w:tr>
      <w:tr w:rsidR="00182442" w14:paraId="64424C2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5E72B8" w14:textId="77777777" w:rsidR="00182442" w:rsidRDefault="00283CF1">
            <w:pPr>
              <w:pStyle w:val="P68B1DB1-Normal29"/>
              <w:spacing w:line="240" w:lineRule="auto"/>
              <w:jc w:val="center"/>
              <w:rPr>
                <w:rFonts w:eastAsia="Times New Roman"/>
                <w:noProof/>
              </w:rPr>
            </w:pPr>
            <w:r>
              <w:rPr>
                <w:noProof/>
              </w:rPr>
              <w:t>145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63BABD" w14:textId="77777777" w:rsidR="00182442" w:rsidRDefault="00283CF1">
            <w:pPr>
              <w:pStyle w:val="P68B1DB1-Normal29"/>
              <w:spacing w:line="240" w:lineRule="auto"/>
              <w:rPr>
                <w:rFonts w:eastAsia="Times New Roman"/>
                <w:noProof/>
              </w:rPr>
            </w:pPr>
            <w:r>
              <w:rPr>
                <w:noProof/>
              </w:rPr>
              <w:t>Reforma 1: Punerea în aplicare a noii legislații privind gestionarea deșeurilor în Republica Cehă</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F997C" w14:textId="77777777" w:rsidR="00182442" w:rsidRDefault="00283CF1">
            <w:pPr>
              <w:pStyle w:val="P68B1DB1-Normal29"/>
              <w:spacing w:line="240" w:lineRule="auto"/>
              <w:rPr>
                <w:rFonts w:eastAsia="Times New Roman"/>
                <w:noProof/>
              </w:rPr>
            </w:pPr>
            <w:r>
              <w:rPr>
                <w:noProof/>
              </w:rPr>
              <w:t>Etapă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B00610" w14:textId="77777777" w:rsidR="00182442" w:rsidRDefault="00283CF1">
            <w:pPr>
              <w:pStyle w:val="P68B1DB1-Normal29"/>
              <w:spacing w:line="240" w:lineRule="auto"/>
              <w:rPr>
                <w:noProof/>
              </w:rPr>
            </w:pPr>
            <w:r>
              <w:rPr>
                <w:noProof/>
              </w:rPr>
              <w:t>Intrarea în vigoare a unui plan național și regional de gestionare a deșeurilor</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E54962" w14:textId="77777777" w:rsidR="00182442" w:rsidRDefault="00283CF1">
            <w:pPr>
              <w:pStyle w:val="P68B1DB1-Normal29"/>
              <w:spacing w:line="240" w:lineRule="auto"/>
              <w:rPr>
                <w:rFonts w:eastAsia="Times New Roman"/>
                <w:noProof/>
              </w:rPr>
            </w:pPr>
            <w:r>
              <w:rPr>
                <w:noProof/>
              </w:rPr>
              <w:t xml:space="preserve">Dispoziție legală care indică intrarea în vigoare a unui plan național și regional de gestionare a deșeurilor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3D2FF0" w14:textId="77777777"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664BD11" w14:textId="77777777"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1B5F577" w14:textId="77777777"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96AA3A" w14:textId="77777777" w:rsidR="00182442" w:rsidRDefault="00283CF1">
            <w:pPr>
              <w:pStyle w:val="P68B1DB1-Normal11"/>
              <w:spacing w:line="240" w:lineRule="auto"/>
              <w:jc w:val="center"/>
              <w:rPr>
                <w:noProof/>
              </w:rPr>
            </w:pPr>
            <w:r>
              <w:rPr>
                <w:noProof/>
              </w:rPr>
              <w:t>TRIMESTRUL 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0D3E4D" w14:textId="77777777" w:rsidR="00182442" w:rsidRDefault="00283CF1">
            <w:pPr>
              <w:pStyle w:val="P68B1DB1-Normal11"/>
              <w:spacing w:line="240" w:lineRule="auto"/>
              <w:jc w:val="center"/>
              <w:rPr>
                <w:noProof/>
              </w:rPr>
            </w:pPr>
            <w:r>
              <w:rPr>
                <w:noProof/>
              </w:rPr>
              <w:t>2023</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61BD189" w14:textId="77777777" w:rsidR="00182442" w:rsidRDefault="00283CF1">
            <w:pPr>
              <w:pStyle w:val="P68B1DB1-Normal29"/>
              <w:spacing w:line="240" w:lineRule="auto"/>
              <w:rPr>
                <w:rFonts w:eastAsia="Times New Roman"/>
                <w:noProof/>
              </w:rPr>
            </w:pPr>
            <w:r>
              <w:rPr>
                <w:noProof/>
              </w:rPr>
              <w:t>Furnizarea unui nou plan național și regional de gestionare a deșeurilor, menit să îmbunătățească pregătirea ecologică pentru reutilizarea, reciclarea, valorificarea și eliminarea deșeurilor.</w:t>
            </w:r>
          </w:p>
        </w:tc>
      </w:tr>
      <w:tr w:rsidR="00182442" w14:paraId="3818500B"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6FAC9C" w14:textId="77777777" w:rsidR="00182442" w:rsidRDefault="00283CF1">
            <w:pPr>
              <w:pStyle w:val="P68B1DB1-Normal29"/>
              <w:spacing w:line="240" w:lineRule="auto"/>
              <w:jc w:val="center"/>
              <w:rPr>
                <w:rFonts w:eastAsia="Times New Roman"/>
                <w:noProof/>
              </w:rPr>
            </w:pPr>
            <w:r>
              <w:rPr>
                <w:noProof/>
              </w:rPr>
              <w:t>146</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3DCAF7" w14:textId="77777777" w:rsidR="00182442" w:rsidRDefault="00283CF1">
            <w:pPr>
              <w:pStyle w:val="P68B1DB1-Normal29"/>
              <w:spacing w:line="240" w:lineRule="auto"/>
              <w:rPr>
                <w:rFonts w:eastAsia="Times New Roman"/>
                <w:noProof/>
              </w:rPr>
            </w:pPr>
            <w:r>
              <w:rPr>
                <w:noProof/>
              </w:rPr>
              <w:t>Reforma 2: Finalizarea și punerea în aplicare a strategiei Cehiei circulare pentru 2040</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A04DF5" w14:textId="77777777" w:rsidR="00182442" w:rsidRDefault="00283CF1">
            <w:pPr>
              <w:pStyle w:val="P68B1DB1-Normal29"/>
              <w:spacing w:line="240" w:lineRule="auto"/>
              <w:rPr>
                <w:rFonts w:eastAsia="Times New Roman"/>
                <w:noProof/>
              </w:rPr>
            </w:pPr>
            <w:r>
              <w:rPr>
                <w:noProof/>
              </w:rPr>
              <w:t>Etapă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B7CF5" w14:textId="77777777" w:rsidR="00182442" w:rsidRDefault="00283CF1">
            <w:pPr>
              <w:pStyle w:val="P68B1DB1-Normal29"/>
              <w:spacing w:line="240" w:lineRule="auto"/>
              <w:rPr>
                <w:rFonts w:eastAsia="Times New Roman"/>
                <w:noProof/>
              </w:rPr>
            </w:pPr>
            <w:r>
              <w:rPr>
                <w:noProof/>
              </w:rPr>
              <w:t>Finalizarea și adoptarea strategiei Cehiei circulare pentru 2040 de către Ministerul Mediului</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558B63" w14:textId="77777777" w:rsidR="00182442" w:rsidRDefault="00283CF1">
            <w:pPr>
              <w:pStyle w:val="P68B1DB1-Normal29"/>
              <w:spacing w:line="240" w:lineRule="auto"/>
              <w:rPr>
                <w:rFonts w:eastAsia="Times New Roman"/>
                <w:noProof/>
              </w:rPr>
            </w:pPr>
            <w:r>
              <w:rPr>
                <w:noProof/>
              </w:rPr>
              <w:t>Publicarea strategiei Cehiei circulare pentru 2 040 în baza de date a documentelor strategice ale Republicii Cehe</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D11A47" w14:textId="77777777"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E9C9F2" w14:textId="77777777"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F50C94" w14:textId="77777777"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03E11" w14:textId="77777777" w:rsidR="00182442" w:rsidRDefault="00283CF1">
            <w:pPr>
              <w:pStyle w:val="P68B1DB1-Normal11"/>
              <w:spacing w:line="240" w:lineRule="auto"/>
              <w:jc w:val="center"/>
              <w:rPr>
                <w:noProof/>
              </w:rPr>
            </w:pPr>
            <w:r>
              <w:rPr>
                <w:noProof/>
              </w:rPr>
              <w:t>TRIMESTRUL 1</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A89E3C7" w14:textId="77777777" w:rsidR="00182442" w:rsidRDefault="00283CF1">
            <w:pPr>
              <w:pStyle w:val="P68B1DB1-Normal11"/>
              <w:spacing w:line="240" w:lineRule="auto"/>
              <w:jc w:val="center"/>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6F3F559" w14:textId="77777777" w:rsidR="00182442" w:rsidRDefault="00283CF1">
            <w:pPr>
              <w:pStyle w:val="P68B1DB1-Normal29"/>
              <w:spacing w:line="240" w:lineRule="auto"/>
              <w:rPr>
                <w:rFonts w:eastAsia="Times New Roman"/>
                <w:noProof/>
              </w:rPr>
            </w:pPr>
            <w:r>
              <w:rPr>
                <w:noProof/>
              </w:rPr>
              <w:t xml:space="preserve">Finalizarea și adoptarea strategiei Cehiei circulare pentru 2040. Strategia formulează viziunea, obiectivele globale și strategice, domeniile prioritare și principiile necesare pentru realizarea unei economii circulare în Republica Cehă. </w:t>
            </w:r>
          </w:p>
        </w:tc>
      </w:tr>
      <w:tr w:rsidR="00182442" w14:paraId="7D3270EA" w14:textId="77777777">
        <w:trPr>
          <w:trHeight w:val="62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C38160" w14:textId="77777777" w:rsidR="00182442" w:rsidRDefault="00283CF1">
            <w:pPr>
              <w:pStyle w:val="P68B1DB1-Normal29"/>
              <w:spacing w:line="240" w:lineRule="auto"/>
              <w:jc w:val="center"/>
              <w:rPr>
                <w:noProof/>
              </w:rPr>
            </w:pPr>
            <w:r>
              <w:rPr>
                <w:noProof/>
              </w:rPr>
              <w:t>147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70F60" w14:textId="77777777" w:rsidR="00182442" w:rsidRDefault="00283CF1">
            <w:pPr>
              <w:pStyle w:val="P68B1DB1-Normal29"/>
              <w:spacing w:line="240" w:lineRule="auto"/>
              <w:rPr>
                <w:rFonts w:eastAsia="Times New Roman"/>
                <w:noProof/>
              </w:rPr>
            </w:pPr>
            <w:r>
              <w:rPr>
                <w:noProof/>
              </w:rPr>
              <w:t>Reforma 2: Finalizarea și punerea în aplicare a strategiei Cehiei circulare pentru 2040</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25A500" w14:textId="77777777" w:rsidR="00182442" w:rsidRDefault="00283CF1">
            <w:pPr>
              <w:pStyle w:val="P68B1DB1-Normal29"/>
              <w:spacing w:line="240" w:lineRule="auto"/>
              <w:rPr>
                <w:rFonts w:eastAsia="Times New Roman"/>
                <w:noProof/>
              </w:rPr>
            </w:pPr>
            <w:r>
              <w:rPr>
                <w:noProof/>
              </w:rPr>
              <w:t>Etapă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37C3A6" w14:textId="3FAE9185" w:rsidR="00182442" w:rsidRDefault="00283CF1">
            <w:pPr>
              <w:pStyle w:val="P68B1DB1-Normal29"/>
              <w:spacing w:line="240" w:lineRule="auto"/>
              <w:rPr>
                <w:rFonts w:eastAsia="Times New Roman"/>
                <w:noProof/>
              </w:rPr>
            </w:pPr>
            <w:r>
              <w:rPr>
                <w:noProof/>
              </w:rPr>
              <w:t xml:space="preserve">Finalizarea unui raport de monitorizare care evaluează stadiul punerii în aplicare a strategiei Cehiei circulare 2040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C597832" w14:textId="77777777" w:rsidR="00182442" w:rsidRDefault="00283CF1">
            <w:pPr>
              <w:pStyle w:val="P68B1DB1-Normal29"/>
              <w:spacing w:line="240" w:lineRule="auto"/>
              <w:rPr>
                <w:rFonts w:eastAsia="Times New Roman"/>
                <w:noProof/>
              </w:rPr>
            </w:pPr>
            <w:r>
              <w:rPr>
                <w:noProof/>
              </w:rPr>
              <w:t>Publicarea unui raport de monitorizare care evaluează stadiul punerii în aplicare a strategiei Cehiei circulare pentru 2040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64D52D" w14:textId="77777777"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531655" w14:textId="77777777"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8CA5CD" w14:textId="77777777"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C18B07" w14:textId="77777777" w:rsidR="00182442" w:rsidRDefault="00283CF1">
            <w:pPr>
              <w:pStyle w:val="P68B1DB1-Normal11"/>
              <w:spacing w:line="240" w:lineRule="auto"/>
              <w:jc w:val="center"/>
              <w:rPr>
                <w:noProof/>
              </w:rPr>
            </w:pPr>
            <w:r>
              <w:rPr>
                <w:noProof/>
              </w:rPr>
              <w:t>TRIMESTRUL 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FF786B" w14:textId="77777777" w:rsidR="00182442" w:rsidRDefault="00283CF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0BB5181" w14:textId="77777777" w:rsidR="00182442" w:rsidRDefault="00283CF1">
            <w:pPr>
              <w:pStyle w:val="P68B1DB1-Normal29"/>
              <w:spacing w:line="240" w:lineRule="auto"/>
              <w:rPr>
                <w:rFonts w:eastAsia="Times New Roman"/>
                <w:noProof/>
              </w:rPr>
            </w:pPr>
            <w:r>
              <w:rPr>
                <w:noProof/>
              </w:rPr>
              <w:t>Ministerul Mediului completează și publică un raport de monitorizare care evaluează dezvoltarea economiei circulare în Cehia și progresele înregistrate în punerea în aplicare a elementelor strategiei Cehiei circulare din 2040.</w:t>
            </w:r>
          </w:p>
        </w:tc>
      </w:tr>
      <w:tr w:rsidR="00182442" w14:paraId="0F4B8B7E"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22C3E9" w14:textId="77777777" w:rsidR="00182442" w:rsidRDefault="00283CF1">
            <w:pPr>
              <w:pStyle w:val="P68B1DB1-Normal29"/>
              <w:spacing w:line="240" w:lineRule="auto"/>
              <w:jc w:val="center"/>
              <w:rPr>
                <w:rFonts w:eastAsia="Times New Roman"/>
                <w:noProof/>
              </w:rPr>
            </w:pPr>
            <w:r>
              <w:rPr>
                <w:noProof/>
              </w:rPr>
              <w:t>148</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C281B6" w14:textId="77777777" w:rsidR="00182442" w:rsidRDefault="00283CF1">
            <w:pPr>
              <w:pStyle w:val="P68B1DB1-Normal29"/>
              <w:spacing w:line="240" w:lineRule="auto"/>
              <w:rPr>
                <w:rFonts w:eastAsia="Times New Roman"/>
                <w:noProof/>
              </w:rPr>
            </w:pPr>
            <w:r>
              <w:rPr>
                <w:noProof/>
              </w:rPr>
              <w:t>Investiția 1: Construirea unei infrastructuri de reciclare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F6E235" w14:textId="77777777" w:rsidR="00182442" w:rsidRDefault="00283CF1">
            <w:pPr>
              <w:pStyle w:val="P68B1DB1-Normal29"/>
              <w:spacing w:line="240" w:lineRule="auto"/>
              <w:rPr>
                <w:rFonts w:eastAsia="Times New Roman"/>
                <w:noProof/>
              </w:rPr>
            </w:pPr>
            <w:r>
              <w:rPr>
                <w:noProof/>
              </w:rPr>
              <w:t>Etapă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50E2D9" w14:textId="4FB6AD08" w:rsidR="00182442" w:rsidRDefault="00283CF1">
            <w:pPr>
              <w:pStyle w:val="P68B1DB1-Normal29"/>
              <w:spacing w:line="240" w:lineRule="auto"/>
              <w:rPr>
                <w:rFonts w:eastAsia="Times New Roman"/>
                <w:noProof/>
              </w:rPr>
            </w:pPr>
            <w:r>
              <w:rPr>
                <w:noProof/>
              </w:rPr>
              <w:t xml:space="preserve">Atribuirea contractelor pentru proiecte de investiții în infrastructura de reciclare de către Ministerul Mediului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1B5F44" w14:textId="2E18ECCA" w:rsidR="00182442" w:rsidRDefault="00283CF1">
            <w:pPr>
              <w:pStyle w:val="P68B1DB1-Normal29"/>
              <w:spacing w:line="240" w:lineRule="auto"/>
              <w:rPr>
                <w:rFonts w:eastAsia="Times New Roman"/>
                <w:noProof/>
              </w:rPr>
            </w:pPr>
            <w:r>
              <w:rPr>
                <w:noProof/>
              </w:rPr>
              <w:t xml:space="preserve">Notificarea atribuirii contractelor pentru proiecte de investiții în infrastructura de reciclare de către Ministerul Mediului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822BBFF" w14:textId="77777777"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7930F10" w14:textId="77777777"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FB5A217" w14:textId="77777777"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183EEC" w14:textId="77777777" w:rsidR="00182442" w:rsidRDefault="00283CF1">
            <w:pPr>
              <w:pStyle w:val="P68B1DB1-Normal11"/>
              <w:spacing w:line="240" w:lineRule="auto"/>
              <w:jc w:val="center"/>
              <w:rPr>
                <w:noProof/>
              </w:rPr>
            </w:pPr>
            <w:r>
              <w:rPr>
                <w:noProof/>
              </w:rPr>
              <w:t>TRIMESTRUL 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B32B33D" w14:textId="0D40D5E8" w:rsidR="00182442" w:rsidRDefault="00283CF1">
            <w:pPr>
              <w:pStyle w:val="P68B1DB1-Normal11"/>
              <w:spacing w:line="240" w:lineRule="auto"/>
              <w:jc w:val="center"/>
              <w:rPr>
                <w:noProof/>
              </w:rPr>
            </w:pPr>
            <w:r>
              <w:rPr>
                <w:noProof/>
              </w:rPr>
              <w:t>2024</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C0E26" w14:textId="5208F9AC" w:rsidR="00182442" w:rsidRDefault="00283CF1">
            <w:pPr>
              <w:pStyle w:val="P68B1DB1-Normal29"/>
              <w:autoSpaceDE w:val="0"/>
              <w:autoSpaceDN w:val="0"/>
              <w:spacing w:after="0" w:line="240" w:lineRule="auto"/>
              <w:rPr>
                <w:noProof/>
              </w:rPr>
            </w:pPr>
            <w:r>
              <w:rPr>
                <w:noProof/>
              </w:rPr>
              <w:t xml:space="preserve">Notificarea atribuirii contractelor pentru proiecte de investiții în infrastructura de reciclare de către Ministerul Mediului. </w:t>
            </w:r>
          </w:p>
          <w:p w14:paraId="511F42B3" w14:textId="3E3081C1" w:rsidR="00182442" w:rsidRDefault="00283CF1">
            <w:pPr>
              <w:pStyle w:val="P68B1DB1-Normal29"/>
              <w:autoSpaceDE w:val="0"/>
              <w:autoSpaceDN w:val="0"/>
              <w:spacing w:after="0" w:line="240" w:lineRule="auto"/>
              <w:rPr>
                <w:noProof/>
              </w:rPr>
            </w:pPr>
            <w:r>
              <w:rPr>
                <w:noProof/>
              </w:rPr>
              <w:t xml:space="preserve">Proiectele constau în construirea și modernizarea instalațiilor de compostare și a instalațiilor de compostare comunitară. </w:t>
            </w:r>
          </w:p>
          <w:p w14:paraId="59CCBEC6" w14:textId="50133EF0" w:rsidR="00182442" w:rsidRDefault="00283CF1">
            <w:pPr>
              <w:pStyle w:val="P68B1DB1-Normal29"/>
              <w:autoSpaceDE w:val="0"/>
              <w:autoSpaceDN w:val="0"/>
              <w:spacing w:after="0" w:line="240" w:lineRule="auto"/>
              <w:rPr>
                <w:noProof/>
              </w:rPr>
            </w:pPr>
            <w:r>
              <w:rPr>
                <w:noProof/>
              </w:rPr>
              <w:br/>
              <w:t>Instalațiile sprijinite în cadrul acestei investiții se asigură că cel puțin 50 %, ca greutate, din deșeurile nepericuloase prelucrate colectate separat sunt transformate în materii prime secundare.</w:t>
            </w:r>
            <w:r>
              <w:rPr>
                <w:noProof/>
              </w:rPr>
              <w:br/>
              <w:t xml:space="preserve"> </w:t>
            </w:r>
          </w:p>
          <w:p w14:paraId="4B763697" w14:textId="6B4EB8D5" w:rsidR="00182442" w:rsidRDefault="00283CF1">
            <w:pPr>
              <w:pStyle w:val="P68B1DB1-Normal29"/>
              <w:spacing w:line="240" w:lineRule="auto"/>
              <w:rPr>
                <w:noProof/>
              </w:rPr>
            </w:pPr>
            <w:r>
              <w:rPr>
                <w:noProof/>
              </w:rPr>
              <w:t xml:space="preserve">Investiția include, de asemenea, sprijin pentru achiziționarea de echipamente pentru aplicarea unui total de cel puțin 200.000 de tone pe an de compost (digestat sau fugit) Fondului pentru terenuri agricole (ALF) pentru entități agricole, operatori de instalații de compostare și stații de biogaz. </w:t>
            </w:r>
          </w:p>
          <w:p w14:paraId="327850E8" w14:textId="33D1D085" w:rsidR="00182442" w:rsidRDefault="00283CF1">
            <w:pPr>
              <w:pStyle w:val="P68B1DB1-Normal29"/>
              <w:autoSpaceDE w:val="0"/>
              <w:autoSpaceDN w:val="0"/>
              <w:spacing w:after="0" w:line="240" w:lineRule="auto"/>
              <w:rPr>
                <w:rFonts w:eastAsia="Times New Roman"/>
                <w:noProof/>
              </w:rPr>
            </w:pPr>
            <w:r>
              <w:rPr>
                <w:noProof/>
              </w:rPr>
              <w:t>Beneficiarii sprijinului pentru achiziționarea de echipamente trebuie să includă cel puțin 40 tone de compost pe hectar pe o perioadă de 5 ani.</w:t>
            </w:r>
          </w:p>
          <w:p w14:paraId="7458D761" w14:textId="67E33AF5" w:rsidR="00182442" w:rsidRDefault="00182442">
            <w:pPr>
              <w:spacing w:line="240" w:lineRule="auto"/>
              <w:rPr>
                <w:rFonts w:eastAsia="Times New Roman"/>
                <w:noProof/>
                <w:color w:val="006100"/>
                <w:sz w:val="18"/>
              </w:rPr>
            </w:pPr>
          </w:p>
        </w:tc>
      </w:tr>
      <w:tr w:rsidR="00182442" w14:paraId="698F9059"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0331FF0" w14:textId="77777777" w:rsidR="00182442" w:rsidRDefault="00283CF1">
            <w:pPr>
              <w:pStyle w:val="P68B1DB1-Normal29"/>
              <w:spacing w:line="240" w:lineRule="auto"/>
              <w:jc w:val="center"/>
              <w:rPr>
                <w:rFonts w:eastAsia="Times New Roman"/>
                <w:noProof/>
              </w:rPr>
            </w:pPr>
            <w:r>
              <w:rPr>
                <w:noProof/>
              </w:rPr>
              <w:t>149</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5D18C0" w14:textId="77777777" w:rsidR="00182442" w:rsidRDefault="00283CF1">
            <w:pPr>
              <w:pStyle w:val="P68B1DB1-Normal29"/>
              <w:spacing w:line="240" w:lineRule="auto"/>
              <w:rPr>
                <w:rFonts w:eastAsia="Times New Roman"/>
                <w:noProof/>
              </w:rPr>
            </w:pPr>
            <w:r>
              <w:rPr>
                <w:noProof/>
              </w:rPr>
              <w:t>Investiția 1: Construirea unei infrastructuri de reciclare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8B3A12" w14:textId="117362AA" w:rsidR="00182442" w:rsidRDefault="00283CF1">
            <w:pPr>
              <w:pStyle w:val="P68B1DB1-Normal29"/>
              <w:spacing w:line="240" w:lineRule="auto"/>
              <w:rPr>
                <w:rFonts w:eastAsia="Times New Roman"/>
                <w:noProof/>
              </w:rPr>
            </w:pPr>
            <w:r>
              <w:rPr>
                <w:noProof/>
              </w:rPr>
              <w:t>Etapă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3F807B" w14:textId="77777777" w:rsidR="00182442" w:rsidRDefault="00283CF1">
            <w:pPr>
              <w:pStyle w:val="P68B1DB1-Normal29"/>
              <w:spacing w:line="240" w:lineRule="auto"/>
              <w:rPr>
                <w:rFonts w:eastAsia="Times New Roman"/>
                <w:noProof/>
              </w:rPr>
            </w:pPr>
            <w:r>
              <w:rPr>
                <w:noProof/>
              </w:rPr>
              <w:t>Finalizarea proiectelor de investiții în infrastructura de reciclare</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30D482" w14:textId="66DCD8AD" w:rsidR="00182442" w:rsidRDefault="00283CF1">
            <w:pPr>
              <w:pStyle w:val="P68B1DB1-Normal11"/>
              <w:spacing w:line="240" w:lineRule="auto"/>
              <w:rPr>
                <w:noProof/>
              </w:rPr>
            </w:pPr>
            <w:r>
              <w:rPr>
                <w:noProof/>
              </w:rPr>
              <w:t>Raportul de finalizare</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5579AA" w14:textId="737AEB19"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91A98" w14:textId="4D9A263A"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EDF6AA" w14:textId="2DB95A8F"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1C8923" w14:textId="77777777" w:rsidR="00182442" w:rsidRDefault="00283CF1">
            <w:pPr>
              <w:pStyle w:val="P68B1DB1-Normal11"/>
              <w:spacing w:line="240" w:lineRule="auto"/>
              <w:jc w:val="center"/>
              <w:rPr>
                <w:noProof/>
              </w:rPr>
            </w:pPr>
            <w:r>
              <w:rPr>
                <w:noProof/>
              </w:rPr>
              <w:t>TRIMESTRUL 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3C5D218" w14:textId="77777777" w:rsidR="00182442" w:rsidRDefault="00283CF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B776F3" w14:textId="6FE37A68" w:rsidR="00182442" w:rsidRDefault="00283CF1">
            <w:pPr>
              <w:pStyle w:val="P68B1DB1-Normal29"/>
              <w:autoSpaceDE w:val="0"/>
              <w:autoSpaceDN w:val="0"/>
              <w:spacing w:after="0" w:line="240" w:lineRule="auto"/>
              <w:rPr>
                <w:noProof/>
              </w:rPr>
            </w:pPr>
            <w:r>
              <w:rPr>
                <w:noProof/>
              </w:rPr>
              <w:t xml:space="preserve">Finalizarea proiectelor care investesc în infrastructuri de reciclare. . </w:t>
            </w:r>
          </w:p>
          <w:p w14:paraId="3257832E" w14:textId="670CFAC3" w:rsidR="00182442" w:rsidRDefault="00283CF1">
            <w:pPr>
              <w:pStyle w:val="P68B1DB1-Normal33"/>
              <w:autoSpaceDE w:val="0"/>
              <w:autoSpaceDN w:val="0"/>
              <w:spacing w:after="0" w:line="240" w:lineRule="auto"/>
              <w:rPr>
                <w:noProof/>
                <w:sz w:val="18"/>
              </w:rPr>
            </w:pPr>
            <w:r>
              <w:rPr>
                <w:noProof/>
                <w:sz w:val="18"/>
              </w:rPr>
              <w:t>Ca urmare a investiției, modernizarea sau construirea de instalații de compostare asigură o creștere de cel puțin 70</w:t>
            </w:r>
            <w:r w:rsidR="00081618">
              <w:rPr>
                <w:rFonts w:eastAsia="Times New Roman"/>
                <w:noProof/>
                <w:sz w:val="20"/>
              </w:rPr>
              <w:t xml:space="preserve"> </w:t>
            </w:r>
            <w:r>
              <w:rPr>
                <w:noProof/>
                <w:sz w:val="18"/>
              </w:rPr>
              <w:t xml:space="preserve">tone/an a deșeurilor municipale biodegradabile tratate. </w:t>
            </w:r>
          </w:p>
          <w:p w14:paraId="2B9E0E19" w14:textId="015F5A52" w:rsidR="00182442" w:rsidRDefault="00283CF1">
            <w:pPr>
              <w:spacing w:line="240" w:lineRule="auto"/>
              <w:rPr>
                <w:rFonts w:eastAsia="Times New Roman"/>
                <w:noProof/>
                <w:color w:val="006100"/>
                <w:sz w:val="18"/>
              </w:rPr>
            </w:pPr>
            <w:r>
              <w:rPr>
                <w:noProof/>
              </w:rPr>
              <w:br/>
            </w:r>
          </w:p>
        </w:tc>
      </w:tr>
      <w:tr w:rsidR="00182442" w14:paraId="54D20C11"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A19A2C" w14:textId="77777777" w:rsidR="00182442" w:rsidRDefault="00283CF1">
            <w:pPr>
              <w:pStyle w:val="P68B1DB1-Normal29"/>
              <w:spacing w:line="240" w:lineRule="auto"/>
              <w:jc w:val="center"/>
              <w:rPr>
                <w:rFonts w:eastAsia="Times New Roman"/>
                <w:noProof/>
              </w:rPr>
            </w:pPr>
            <w:r>
              <w:rPr>
                <w:noProof/>
              </w:rPr>
              <w:t>150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45CC8" w14:textId="77777777" w:rsidR="00182442" w:rsidRDefault="00283CF1">
            <w:pPr>
              <w:pStyle w:val="P68B1DB1-Normal29"/>
              <w:spacing w:line="240" w:lineRule="auto"/>
              <w:rPr>
                <w:rFonts w:eastAsia="Times New Roman"/>
                <w:noProof/>
              </w:rPr>
            </w:pPr>
            <w:r>
              <w:rPr>
                <w:noProof/>
              </w:rPr>
              <w:t>Investiția 2: Soluții circulare în întreprinderi</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188337C" w14:textId="77777777" w:rsidR="00182442" w:rsidRDefault="00283CF1">
            <w:pPr>
              <w:pStyle w:val="P68B1DB1-Normal29"/>
              <w:spacing w:line="240" w:lineRule="auto"/>
              <w:rPr>
                <w:rFonts w:eastAsia="Times New Roman"/>
                <w:noProof/>
              </w:rPr>
            </w:pPr>
            <w:r>
              <w:rPr>
                <w:noProof/>
              </w:rPr>
              <w:t>Etapă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2BD2D3" w14:textId="77777777" w:rsidR="00182442" w:rsidRDefault="00283CF1">
            <w:pPr>
              <w:pStyle w:val="P68B1DB1-Normal29"/>
              <w:spacing w:line="240" w:lineRule="auto"/>
              <w:rPr>
                <w:rFonts w:eastAsia="Times New Roman"/>
                <w:noProof/>
              </w:rPr>
            </w:pPr>
            <w:r>
              <w:rPr>
                <w:noProof/>
              </w:rPr>
              <w:t>Atribuirea tuturor contractelor de achiziții publice pentru proiecte care investesc în soluții circulare în întreprinderi de către Ministerul Industriei și Comerțului</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4393AA" w14:textId="77777777" w:rsidR="00182442" w:rsidRDefault="00283CF1">
            <w:pPr>
              <w:pStyle w:val="P68B1DB1-Normal29"/>
              <w:spacing w:line="240" w:lineRule="auto"/>
              <w:rPr>
                <w:rFonts w:eastAsia="Times New Roman"/>
                <w:noProof/>
              </w:rPr>
            </w:pPr>
            <w:r>
              <w:rPr>
                <w:noProof/>
              </w:rPr>
              <w:t xml:space="preserve">Notificarea de către Ministerul Industriei și Comerțului cu privire la atribuirea tuturor contractelor de achiziții publice pentru proiecte care investesc în soluții circulare în întreprinderi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0849E48" w14:textId="77777777"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B8CDA3" w14:textId="77777777"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B5E57C" w14:textId="77777777"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3185A9" w14:textId="77777777" w:rsidR="00182442" w:rsidRDefault="00283CF1">
            <w:pPr>
              <w:pStyle w:val="P68B1DB1-Normal11"/>
              <w:spacing w:line="240" w:lineRule="auto"/>
              <w:jc w:val="center"/>
              <w:rPr>
                <w:noProof/>
              </w:rPr>
            </w:pPr>
            <w:r>
              <w:rPr>
                <w:noProof/>
              </w:rPr>
              <w:t>TRIMESTRUL 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E18666" w14:textId="77777777" w:rsidR="00182442" w:rsidRDefault="00283CF1">
            <w:pPr>
              <w:pStyle w:val="P68B1DB1-Normal11"/>
              <w:spacing w:line="240" w:lineRule="auto"/>
              <w:jc w:val="center"/>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EDE760" w14:textId="77777777" w:rsidR="00182442" w:rsidRDefault="00283CF1">
            <w:pPr>
              <w:pStyle w:val="P68B1DB1-Normal29"/>
              <w:spacing w:line="240" w:lineRule="auto"/>
              <w:rPr>
                <w:rFonts w:eastAsia="Times New Roman"/>
                <w:noProof/>
              </w:rPr>
            </w:pPr>
            <w:r>
              <w:rPr>
                <w:noProof/>
              </w:rPr>
              <w:t>Notificarea de către Ministerul Industriei și Comerțului cu privire la atribuirea tuturor contractelor de achiziții publice pentru proiecte care investesc în soluții circulare în întreprinderi. Se selectează proiecte care consolidează transformarea industrială către o societate cu emisii scăzute de dioxid de carbon, circulară și digitală, reducând intensitatea materială a producției și consumul de resurse primare.</w:t>
            </w:r>
          </w:p>
        </w:tc>
      </w:tr>
      <w:tr w:rsidR="00182442" w14:paraId="3EAFF2FC"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25B8E0" w14:textId="77777777" w:rsidR="00182442" w:rsidRDefault="00283CF1">
            <w:pPr>
              <w:pStyle w:val="P68B1DB1-Normal29"/>
              <w:spacing w:line="240" w:lineRule="auto"/>
              <w:jc w:val="center"/>
              <w:rPr>
                <w:noProof/>
              </w:rPr>
            </w:pPr>
            <w:r>
              <w:rPr>
                <w:noProof/>
              </w:rPr>
              <w:t>151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3234E7" w14:textId="77777777" w:rsidR="00182442" w:rsidRDefault="00283CF1">
            <w:pPr>
              <w:pStyle w:val="P68B1DB1-Normal29"/>
              <w:spacing w:line="240" w:lineRule="auto"/>
              <w:rPr>
                <w:rFonts w:eastAsia="Times New Roman"/>
                <w:noProof/>
              </w:rPr>
            </w:pPr>
            <w:r>
              <w:rPr>
                <w:noProof/>
              </w:rPr>
              <w:t>Investiția 2: Soluții circulare în întreprinderi</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245F5B" w14:textId="77777777" w:rsidR="00182442" w:rsidRDefault="00283CF1">
            <w:pPr>
              <w:pStyle w:val="P68B1DB1-Normal29"/>
              <w:spacing w:line="240" w:lineRule="auto"/>
              <w:rPr>
                <w:rFonts w:eastAsia="Times New Roman"/>
                <w:noProof/>
              </w:rPr>
            </w:pPr>
            <w:r>
              <w:rPr>
                <w:noProof/>
              </w:rPr>
              <w:t>Țintă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6AECF1" w14:textId="77777777" w:rsidR="00182442" w:rsidRDefault="00283CF1">
            <w:pPr>
              <w:pStyle w:val="P68B1DB1-Normal29"/>
              <w:spacing w:line="240" w:lineRule="auto"/>
              <w:rPr>
                <w:rFonts w:eastAsia="Times New Roman"/>
                <w:noProof/>
              </w:rPr>
            </w:pPr>
            <w:r>
              <w:rPr>
                <w:noProof/>
              </w:rPr>
              <w:t>Finalizarea proiectelor care investesc în soluții circulare în întreprinderi</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10ACF2" w14:textId="77777777" w:rsidR="00182442" w:rsidRDefault="00182442">
            <w:pPr>
              <w:spacing w:line="240" w:lineRule="auto"/>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1C7A01F" w14:textId="77777777" w:rsidR="00182442" w:rsidRDefault="00283CF1">
            <w:pPr>
              <w:pStyle w:val="P68B1DB1-Normal11"/>
              <w:spacing w:line="240" w:lineRule="auto"/>
              <w:rPr>
                <w:noProof/>
              </w:rPr>
            </w:pPr>
            <w:r>
              <w:rPr>
                <w:noProof/>
              </w:rPr>
              <w:t>Numărul proiectelor</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256A7CB" w14:textId="77777777" w:rsidR="00182442" w:rsidRDefault="00283CF1">
            <w:pPr>
              <w:pStyle w:val="P68B1DB1-Normal11"/>
              <w:spacing w:line="240" w:lineRule="auto"/>
              <w:jc w:val="center"/>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6FEB1D" w14:textId="77777777" w:rsidR="00182442" w:rsidRDefault="00283CF1">
            <w:pPr>
              <w:pStyle w:val="P68B1DB1-Normal11"/>
              <w:spacing w:line="240" w:lineRule="auto"/>
              <w:jc w:val="center"/>
              <w:rPr>
                <w:noProof/>
              </w:rPr>
            </w:pPr>
            <w:r>
              <w:rPr>
                <w:noProof/>
              </w:rPr>
              <w:t>60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D9BA59A" w14:textId="77777777" w:rsidR="00182442" w:rsidRDefault="00283CF1">
            <w:pPr>
              <w:pStyle w:val="P68B1DB1-Normal11"/>
              <w:spacing w:line="240" w:lineRule="auto"/>
              <w:jc w:val="center"/>
              <w:rPr>
                <w:noProof/>
              </w:rPr>
            </w:pPr>
            <w:r>
              <w:rPr>
                <w:noProof/>
              </w:rPr>
              <w:t>TRIMESTRUL 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2CFEB5" w14:textId="77777777" w:rsidR="00182442" w:rsidRDefault="00283CF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341FAC" w14:textId="24EC2F3B" w:rsidR="00182442" w:rsidRDefault="00283CF1">
            <w:pPr>
              <w:pStyle w:val="P68B1DB1-Normal33"/>
              <w:spacing w:line="240" w:lineRule="auto"/>
              <w:rPr>
                <w:rFonts w:eastAsia="Times New Roman"/>
                <w:noProof/>
                <w:sz w:val="18"/>
              </w:rPr>
            </w:pPr>
            <w:r>
              <w:rPr>
                <w:noProof/>
                <w:sz w:val="18"/>
              </w:rPr>
              <w:t>Se finalizează proiecte care sprijină dezvoltarea de soluții circulare în întreprinderile industriale, creșterea utilizării materiilor prime secundare ca substitut pentru resursele primare, reducerea intensității materialelor produse, optimizarea proiectării ecologice a materialelor pentru a facilita reciclarea și reutilizarea, punerea în aplicare a simbiozei industriale și încurajarea tranziției către o economie circulară. Bugetul total executat în acest scop pe durata măsurii se ridică la cel puțin 39 EUR</w:t>
            </w:r>
            <w:r>
              <w:rPr>
                <w:rFonts w:eastAsia="Times New Roman"/>
                <w:noProof/>
                <w:sz w:val="20"/>
              </w:rPr>
              <w:t xml:space="preserve"> </w:t>
            </w:r>
            <w:r>
              <w:rPr>
                <w:noProof/>
                <w:sz w:val="18"/>
              </w:rPr>
              <w:t>000</w:t>
            </w:r>
            <w:r>
              <w:rPr>
                <w:rFonts w:eastAsia="Times New Roman"/>
                <w:noProof/>
                <w:sz w:val="20"/>
              </w:rPr>
              <w:t xml:space="preserve"> </w:t>
            </w:r>
            <w:r>
              <w:rPr>
                <w:noProof/>
                <w:sz w:val="18"/>
              </w:rPr>
              <w:t>000.</w:t>
            </w:r>
          </w:p>
        </w:tc>
      </w:tr>
      <w:tr w:rsidR="00182442" w14:paraId="0642FF7F"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F097DCB" w14:textId="77777777" w:rsidR="00182442" w:rsidRDefault="00283CF1">
            <w:pPr>
              <w:pStyle w:val="P68B1DB1-Normal29"/>
              <w:spacing w:line="240" w:lineRule="auto"/>
              <w:jc w:val="center"/>
              <w:rPr>
                <w:rFonts w:eastAsia="Times New Roman"/>
                <w:noProof/>
              </w:rPr>
            </w:pPr>
            <w:r>
              <w:rPr>
                <w:noProof/>
              </w:rPr>
              <w:t>152</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2BC331" w14:textId="77777777" w:rsidR="00182442" w:rsidRDefault="00283CF1">
            <w:pPr>
              <w:pStyle w:val="P68B1DB1-Normal29"/>
              <w:spacing w:line="240" w:lineRule="auto"/>
              <w:rPr>
                <w:rFonts w:eastAsia="Times New Roman"/>
                <w:noProof/>
              </w:rPr>
            </w:pPr>
            <w:r>
              <w:rPr>
                <w:noProof/>
              </w:rPr>
              <w:t>Investiția 3: Economisirea apei în industrie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EBFEBF" w14:textId="77777777" w:rsidR="00182442" w:rsidRDefault="00283CF1">
            <w:pPr>
              <w:pStyle w:val="P68B1DB1-Normal29"/>
              <w:spacing w:line="240" w:lineRule="auto"/>
              <w:rPr>
                <w:rFonts w:eastAsia="Times New Roman"/>
                <w:noProof/>
              </w:rPr>
            </w:pPr>
            <w:r>
              <w:rPr>
                <w:noProof/>
              </w:rPr>
              <w:t>Etapă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98DE52" w14:textId="77777777" w:rsidR="00182442" w:rsidRDefault="00283CF1">
            <w:pPr>
              <w:pStyle w:val="P68B1DB1-Normal29"/>
              <w:spacing w:line="240" w:lineRule="auto"/>
              <w:rPr>
                <w:rFonts w:eastAsia="Times New Roman"/>
                <w:noProof/>
              </w:rPr>
            </w:pPr>
            <w:r>
              <w:rPr>
                <w:noProof/>
              </w:rPr>
              <w:t>Atribuirea tuturor contractelor de achiziții publice pentru proiecte de economisire și optimizare a apei în industrie de către Ministerul Industriei și Comerțului</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E95D039" w14:textId="77777777" w:rsidR="00182442" w:rsidRDefault="00283CF1">
            <w:pPr>
              <w:pStyle w:val="P68B1DB1-Normal29"/>
              <w:spacing w:line="240" w:lineRule="auto"/>
              <w:rPr>
                <w:rFonts w:eastAsia="Times New Roman"/>
                <w:noProof/>
              </w:rPr>
            </w:pPr>
            <w:r>
              <w:rPr>
                <w:noProof/>
              </w:rPr>
              <w:t>Notificarea atribuirii tuturor contractelor de achiziții publice pentru proiecte de economisire și optimizare a apei în industrie de către Ministerul Industriei și Comerțului</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61EBC7" w14:textId="77777777" w:rsidR="00182442" w:rsidRDefault="00182442">
            <w:pPr>
              <w:spacing w:line="240" w:lineRule="auto"/>
              <w:rPr>
                <w:rFonts w:eastAsia="Times New Roman"/>
                <w:noProof/>
                <w:color w:val="006100"/>
                <w:sz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9F1FA9" w14:textId="77777777" w:rsidR="00182442" w:rsidRDefault="00182442">
            <w:pPr>
              <w:spacing w:line="240" w:lineRule="auto"/>
              <w:jc w:val="center"/>
              <w:rPr>
                <w:rFonts w:eastAsia="Times New Roman"/>
                <w:noProof/>
                <w:color w:val="006100"/>
                <w:sz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8E85AA" w14:textId="77777777" w:rsidR="00182442" w:rsidRDefault="00182442">
            <w:pPr>
              <w:spacing w:line="240" w:lineRule="auto"/>
              <w:jc w:val="center"/>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AA9A8F" w14:textId="77777777" w:rsidR="00182442" w:rsidRDefault="00283CF1">
            <w:pPr>
              <w:pStyle w:val="P68B1DB1-Normal11"/>
              <w:spacing w:line="240" w:lineRule="auto"/>
              <w:jc w:val="center"/>
              <w:rPr>
                <w:noProof/>
              </w:rPr>
            </w:pPr>
            <w:r>
              <w:rPr>
                <w:noProof/>
              </w:rPr>
              <w:t>TRIMESTRUL 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BF82495" w14:textId="77777777" w:rsidR="00182442" w:rsidRDefault="00283CF1">
            <w:pPr>
              <w:pStyle w:val="P68B1DB1-Normal11"/>
              <w:spacing w:line="240" w:lineRule="auto"/>
              <w:jc w:val="center"/>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A050A8" w14:textId="77777777" w:rsidR="00182442" w:rsidRDefault="00283CF1">
            <w:pPr>
              <w:pStyle w:val="P68B1DB1-Normal29"/>
              <w:spacing w:line="240" w:lineRule="auto"/>
              <w:rPr>
                <w:rFonts w:eastAsia="Times New Roman"/>
                <w:noProof/>
              </w:rPr>
            </w:pPr>
            <w:r>
              <w:rPr>
                <w:noProof/>
              </w:rPr>
              <w:t>Notificarea atribuirii tuturor contractelor de achiziții publice pentru proiecte de economisire și optimizare a apei în industrie de către Ministerul Industriei și Comerțului. Se selectează proiecte care optimizează consumul de apă în procesul de producție prin instalarea de noi tehnologii și echipamente pentru a economisi apă, reciclarea directă a apei în industriile mari consumatoare de apă, reutilizarea apei poluate/utilizate care funcționează în alte procese, optimizarea utilizării apei în instalațiile de utilități, reducerea pierderilor de apă în circuitele închise sau optimizarea utilizării aburului sau a potențialului său de distribuție.</w:t>
            </w:r>
          </w:p>
        </w:tc>
      </w:tr>
      <w:tr w:rsidR="00182442" w14:paraId="396ED4C3"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506308" w14:textId="77777777" w:rsidR="00182442" w:rsidRDefault="00283CF1">
            <w:pPr>
              <w:pStyle w:val="P68B1DB1-Normal29"/>
              <w:spacing w:line="240" w:lineRule="auto"/>
              <w:jc w:val="center"/>
              <w:rPr>
                <w:noProof/>
              </w:rPr>
            </w:pPr>
            <w:r>
              <w:rPr>
                <w:noProof/>
              </w:rPr>
              <w:t>153</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F41714" w14:textId="77777777" w:rsidR="00182442" w:rsidRDefault="00283CF1">
            <w:pPr>
              <w:pStyle w:val="P68B1DB1-Normal29"/>
              <w:spacing w:line="240" w:lineRule="auto"/>
              <w:rPr>
                <w:rFonts w:eastAsia="Times New Roman"/>
                <w:noProof/>
              </w:rPr>
            </w:pPr>
            <w:r>
              <w:rPr>
                <w:noProof/>
              </w:rPr>
              <w:t>Investiția 3: Economisirea apei în industrie</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2626B2" w14:textId="77777777" w:rsidR="00182442" w:rsidRDefault="00283CF1">
            <w:pPr>
              <w:pStyle w:val="P68B1DB1-Normal29"/>
              <w:spacing w:line="240" w:lineRule="auto"/>
              <w:rPr>
                <w:rFonts w:eastAsia="Times New Roman"/>
                <w:noProof/>
              </w:rPr>
            </w:pPr>
            <w:r>
              <w:rPr>
                <w:noProof/>
              </w:rPr>
              <w:t>Țintă</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A738A1" w14:textId="77777777" w:rsidR="00182442" w:rsidRDefault="00283CF1">
            <w:pPr>
              <w:pStyle w:val="P68B1DB1-Normal29"/>
              <w:spacing w:line="240" w:lineRule="auto"/>
              <w:rPr>
                <w:rFonts w:eastAsia="Times New Roman"/>
                <w:noProof/>
              </w:rPr>
            </w:pPr>
            <w:r>
              <w:rPr>
                <w:noProof/>
              </w:rPr>
              <w:t>Finalizarea proiectelor de economisire și optimizare a apei în industrie</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C345AA5" w14:textId="77777777" w:rsidR="00182442" w:rsidRDefault="00182442">
            <w:pPr>
              <w:spacing w:line="240" w:lineRule="auto"/>
              <w:rPr>
                <w:rFonts w:eastAsia="Times New Roman"/>
                <w:noProof/>
                <w:color w:val="006100"/>
                <w:sz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643D5" w14:textId="77777777" w:rsidR="00182442" w:rsidRDefault="00283CF1">
            <w:pPr>
              <w:pStyle w:val="P68B1DB1-Normal11"/>
              <w:spacing w:line="240" w:lineRule="auto"/>
              <w:rPr>
                <w:noProof/>
              </w:rPr>
            </w:pPr>
            <w:r>
              <w:rPr>
                <w:noProof/>
              </w:rPr>
              <w:t>Numărul proiectelor</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E51EB1" w14:textId="77777777" w:rsidR="00182442" w:rsidRDefault="00283CF1">
            <w:pPr>
              <w:pStyle w:val="P68B1DB1-Normal11"/>
              <w:spacing w:line="240" w:lineRule="auto"/>
              <w:jc w:val="center"/>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CD73DC0" w14:textId="77777777" w:rsidR="00182442" w:rsidRDefault="00283CF1">
            <w:pPr>
              <w:pStyle w:val="P68B1DB1-Normal11"/>
              <w:spacing w:line="240" w:lineRule="auto"/>
              <w:jc w:val="center"/>
              <w:rPr>
                <w:noProof/>
              </w:rPr>
            </w:pPr>
            <w:r>
              <w:rPr>
                <w:noProof/>
              </w:rPr>
              <w:t>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68B33C" w14:textId="77777777" w:rsidR="00182442" w:rsidRDefault="00283CF1">
            <w:pPr>
              <w:pStyle w:val="P68B1DB1-Normal11"/>
              <w:spacing w:line="240" w:lineRule="auto"/>
              <w:jc w:val="center"/>
              <w:rPr>
                <w:noProof/>
              </w:rPr>
            </w:pPr>
            <w:r>
              <w:rPr>
                <w:noProof/>
              </w:rPr>
              <w:t>TRIMESTRUL 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B0DF62" w14:textId="77777777" w:rsidR="00182442" w:rsidRDefault="00283CF1">
            <w:pPr>
              <w:pStyle w:val="P68B1DB1-Normal11"/>
              <w:spacing w:line="240" w:lineRule="auto"/>
              <w:jc w:val="center"/>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76A398" w14:textId="4218A992" w:rsidR="00182442" w:rsidRDefault="00283CF1">
            <w:pPr>
              <w:pStyle w:val="P68B1DB1-Normal29"/>
              <w:spacing w:line="240" w:lineRule="auto"/>
              <w:rPr>
                <w:rFonts w:eastAsia="Times New Roman"/>
                <w:noProof/>
              </w:rPr>
            </w:pPr>
            <w:r>
              <w:rPr>
                <w:noProof/>
              </w:rPr>
              <w:t xml:space="preserve">Se finalizează proiecte care optimizează consumul de apă în procesul de producție prin instalarea de noi tehnologii și echipamente pentru economisirea apei, reciclarea directă a apei în industriile mari consumatoare de apă, reutilizarea apei poluate/uzate care funcționează în alte procese, optimizarea utilizării apei în instalațiile de utilități, reducerea pierderilor de apă în circuitele închise sau optimizarea utilizării aburului sau a potențialului său de distribuție. </w:t>
            </w:r>
          </w:p>
        </w:tc>
      </w:tr>
    </w:tbl>
    <w:p w14:paraId="6BE50ECF" w14:textId="77777777" w:rsidR="00182442" w:rsidRDefault="00182442">
      <w:pPr>
        <w:spacing w:line="240" w:lineRule="auto"/>
        <w:ind w:left="850"/>
        <w:jc w:val="both"/>
        <w:rPr>
          <w:b/>
          <w:noProof/>
          <w:highlight w:val="red"/>
          <w:u w:val="single"/>
        </w:rPr>
      </w:pPr>
    </w:p>
    <w:p w14:paraId="4D761076" w14:textId="77777777" w:rsidR="00182442" w:rsidRDefault="00182442">
      <w:pPr>
        <w:spacing w:line="240" w:lineRule="auto"/>
        <w:rPr>
          <w:b/>
          <w:smallCaps/>
          <w:noProof/>
        </w:rPr>
        <w:sectPr w:rsidR="00182442" w:rsidSect="00B67106">
          <w:headerReference w:type="even" r:id="rId246"/>
          <w:headerReference w:type="default" r:id="rId247"/>
          <w:footerReference w:type="even" r:id="rId248"/>
          <w:footerReference w:type="default" r:id="rId249"/>
          <w:headerReference w:type="first" r:id="rId250"/>
          <w:footerReference w:type="first" r:id="rId251"/>
          <w:pgSz w:w="16839" w:h="11907" w:orient="landscape"/>
          <w:pgMar w:top="1134" w:right="1134" w:bottom="1134" w:left="1134" w:header="567" w:footer="567" w:gutter="0"/>
          <w:cols w:space="720"/>
          <w:docGrid w:linePitch="326"/>
        </w:sectPr>
      </w:pPr>
    </w:p>
    <w:p w14:paraId="4562630C" w14:textId="223FA374" w:rsidR="00182442" w:rsidRDefault="00283CF1">
      <w:pPr>
        <w:pStyle w:val="P68B1DB1-Normal2"/>
        <w:keepNext/>
        <w:tabs>
          <w:tab w:val="left" w:pos="850"/>
        </w:tabs>
        <w:spacing w:line="240" w:lineRule="auto"/>
        <w:jc w:val="both"/>
        <w:outlineLvl w:val="0"/>
        <w:rPr>
          <w:noProof/>
        </w:rPr>
      </w:pPr>
      <w:r>
        <w:rPr>
          <w:noProof/>
        </w:rPr>
        <w:t>O. COMPONENTA 2.8: Câmpuri dezafectate Revitalizare</w:t>
      </w:r>
    </w:p>
    <w:p w14:paraId="6A7E9794" w14:textId="77777777" w:rsidR="00182442" w:rsidRDefault="00283CF1">
      <w:pPr>
        <w:spacing w:line="240" w:lineRule="auto"/>
        <w:jc w:val="both"/>
        <w:rPr>
          <w:noProof/>
        </w:rPr>
      </w:pPr>
      <w:r>
        <w:rPr>
          <w:noProof/>
        </w:rPr>
        <w:t xml:space="preserve">Această componentă </w:t>
      </w:r>
      <w:r>
        <w:rPr>
          <w:rFonts w:eastAsia="Times New Roman"/>
          <w:noProof/>
        </w:rPr>
        <w:t>a planului ceh de redresare și reziliență contribuie la</w:t>
      </w:r>
      <w:r>
        <w:rPr>
          <w:noProof/>
        </w:rPr>
        <w:t xml:space="preserve"> abordarea provocării reprezentate de sprijinirea revitalizării fostelor situri industriale sau neutilizate din zonele urbane (denumite în continuare situri dezafectate), cu următoarele obiective finale:</w:t>
      </w:r>
    </w:p>
    <w:p w14:paraId="1589E8E7" w14:textId="77777777" w:rsidR="00182442" w:rsidRDefault="00283CF1">
      <w:pPr>
        <w:numPr>
          <w:ilvl w:val="0"/>
          <w:numId w:val="166"/>
        </w:numPr>
        <w:spacing w:line="240" w:lineRule="auto"/>
        <w:contextualSpacing/>
        <w:jc w:val="both"/>
        <w:rPr>
          <w:noProof/>
        </w:rPr>
      </w:pPr>
      <w:r>
        <w:rPr>
          <w:noProof/>
        </w:rPr>
        <w:t>îmbunătățirea eficienței energetice a clădirilor renovate sau reconstruite;</w:t>
      </w:r>
    </w:p>
    <w:p w14:paraId="66B89B1D" w14:textId="77777777" w:rsidR="00182442" w:rsidRDefault="00283CF1">
      <w:pPr>
        <w:numPr>
          <w:ilvl w:val="0"/>
          <w:numId w:val="166"/>
        </w:numPr>
        <w:spacing w:line="240" w:lineRule="auto"/>
        <w:contextualSpacing/>
        <w:jc w:val="both"/>
        <w:rPr>
          <w:noProof/>
        </w:rPr>
      </w:pPr>
      <w:r>
        <w:rPr>
          <w:noProof/>
        </w:rPr>
        <w:t>construirea de noi clădiri eficiente din punct de vedere energetic, în care renovarea nu ar fi nici posibilă, nici eficientă;</w:t>
      </w:r>
    </w:p>
    <w:p w14:paraId="5323A663" w14:textId="77777777" w:rsidR="00182442" w:rsidRDefault="00283CF1">
      <w:pPr>
        <w:numPr>
          <w:ilvl w:val="0"/>
          <w:numId w:val="166"/>
        </w:numPr>
        <w:spacing w:line="240" w:lineRule="auto"/>
        <w:contextualSpacing/>
        <w:jc w:val="both"/>
        <w:rPr>
          <w:noProof/>
        </w:rPr>
      </w:pPr>
      <w:r>
        <w:rPr>
          <w:noProof/>
        </w:rPr>
        <w:t>creați absorbanți naturali de carbon.</w:t>
      </w:r>
    </w:p>
    <w:p w14:paraId="19B311AA" w14:textId="3C3C949E" w:rsidR="00182442" w:rsidRDefault="00283CF1">
      <w:pPr>
        <w:spacing w:line="240" w:lineRule="auto"/>
        <w:jc w:val="both"/>
        <w:rPr>
          <w:noProof/>
        </w:rPr>
      </w:pPr>
      <w:r>
        <w:rPr>
          <w:noProof/>
        </w:rPr>
        <w:t>Componenta inițiază transformări cuprinzătoare ale siturilor și îmbunătățește stabilitatea ecologică a peisajului prin crearea de noi zone verzi, fără a afecta terenurile agricole. Se preconizează că revitalizarea teritoriului va contribui la o utilizare mai eficientă a infrastructurii tehnice și de transport, la reducerea consumului de energie și la creșterea eficienței energetice.</w:t>
      </w:r>
      <w:r w:rsidR="00081618">
        <w:rPr>
          <w:noProof/>
        </w:rPr>
        <w:t xml:space="preserve"> </w:t>
      </w:r>
    </w:p>
    <w:p w14:paraId="05B9573E" w14:textId="5108D98F" w:rsidR="00182442" w:rsidRDefault="00283CF1">
      <w:pPr>
        <w:spacing w:line="240" w:lineRule="auto"/>
        <w:jc w:val="both"/>
        <w:rPr>
          <w:noProof/>
          <w:color w:val="000000"/>
        </w:rPr>
      </w:pPr>
      <w:r>
        <w:rPr>
          <w:noProof/>
        </w:rPr>
        <w:t>Componenta sprijină abordarea recomandării specifice fiecărei țări, potrivit căreia Cehia se</w:t>
      </w:r>
      <w:r>
        <w:rPr>
          <w:noProof/>
          <w:highlight w:val="white"/>
        </w:rPr>
        <w:t xml:space="preserve"> </w:t>
      </w:r>
      <w:r>
        <w:rPr>
          <w:noProof/>
          <w:color w:val="000000"/>
          <w:highlight w:val="white"/>
        </w:rPr>
        <w:t xml:space="preserve">axează pe tranziția energetică și cu emisii scăzute de dioxid de carbon, inclusiv pe eficiența energetică (Recomandarea specifică fiecărei țări 3 2019), precum </w:t>
      </w:r>
      <w:r>
        <w:rPr>
          <w:noProof/>
        </w:rPr>
        <w:t>și pe recomandarea specifică fiecărei țări, conform căreia Cehia sprijină producția și utilizarea energiei curate și eficiente (Recomandarea specifică fiecărei țări 3 2020).</w:t>
      </w:r>
      <w:r w:rsidR="00081618">
        <w:rPr>
          <w:noProof/>
          <w:color w:val="000000"/>
        </w:rPr>
        <w:t xml:space="preserve"> </w:t>
      </w:r>
    </w:p>
    <w:p w14:paraId="325486A5" w14:textId="4F6FF90A" w:rsidR="00182442" w:rsidRDefault="00283CF1">
      <w:pPr>
        <w:pStyle w:val="P68B1DB1-Normal4"/>
        <w:spacing w:after="160" w:line="259" w:lineRule="auto"/>
        <w:contextualSpacing/>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w:t>
      </w:r>
    </w:p>
    <w:p w14:paraId="6FBE265B" w14:textId="77777777" w:rsidR="00182442" w:rsidRDefault="00182442">
      <w:pPr>
        <w:spacing w:line="240" w:lineRule="auto"/>
        <w:jc w:val="both"/>
        <w:rPr>
          <w:noProof/>
          <w:sz w:val="22"/>
        </w:rPr>
      </w:pPr>
    </w:p>
    <w:p w14:paraId="6CD256A9" w14:textId="52D4EF9E" w:rsidR="00182442" w:rsidRDefault="00283CF1">
      <w:pPr>
        <w:pStyle w:val="P68B1DB1-Normal5"/>
        <w:spacing w:line="240" w:lineRule="auto"/>
        <w:jc w:val="both"/>
        <w:rPr>
          <w:noProof/>
        </w:rPr>
      </w:pPr>
      <w:r>
        <w:rPr>
          <w:noProof/>
        </w:rPr>
        <w:t>O.1. Descrierea reformelor și a investițiilor pentru sprijinul financiar nerambursabil</w:t>
      </w:r>
    </w:p>
    <w:p w14:paraId="5C5376EC" w14:textId="77777777" w:rsidR="00182442" w:rsidRDefault="00283CF1">
      <w:pPr>
        <w:pStyle w:val="P68B1DB1-Normal7"/>
        <w:spacing w:line="240" w:lineRule="auto"/>
        <w:jc w:val="both"/>
        <w:rPr>
          <w:noProof/>
        </w:rPr>
      </w:pPr>
      <w:r>
        <w:rPr>
          <w:noProof/>
        </w:rPr>
        <w:t xml:space="preserve">Investiția 1: Ajutoare pentru investiții pentru regenerarea anumitor situri dezafectate </w:t>
      </w:r>
    </w:p>
    <w:p w14:paraId="09061A5F" w14:textId="15B1C4BC" w:rsidR="00182442" w:rsidRDefault="00283CF1">
      <w:pPr>
        <w:spacing w:line="240" w:lineRule="auto"/>
        <w:jc w:val="both"/>
        <w:rPr>
          <w:noProof/>
        </w:rPr>
      </w:pPr>
      <w:r>
        <w:rPr>
          <w:noProof/>
        </w:rPr>
        <w:t>Investiția sprijină proiectele de regenerare a terenurilor dezafectate care vizează pregătirea zonelor pentru utilizări multifuncționale ulterioare (inclusiv renovarea și construirea de infrastructuri sau demolarea clădirilor). Anumite situri dezafectate au fost identificate de Ministerul Dezvoltării Regionale în cooperare cu CzechInvest</w:t>
      </w:r>
      <w:r>
        <w:rPr>
          <w:rFonts w:eastAsia="Times New Roman"/>
          <w:noProof/>
        </w:rPr>
        <w:t xml:space="preserve">, agenția de investiții și de dezvoltare a întreprinderilor din Cehia, subordonată Ministerului Industriei și Comerțului, </w:t>
      </w:r>
      <w:r>
        <w:rPr>
          <w:noProof/>
        </w:rPr>
        <w:t xml:space="preserve">pe baza dimensiunii sitului, a dimensiunii preconizate a investiției și a alinierii proiectului la ambițiile Europei în materie de tranziție verde. </w:t>
      </w:r>
      <w:r>
        <w:rPr>
          <w:rFonts w:eastAsia="Times New Roman"/>
          <w:noProof/>
        </w:rPr>
        <w:t xml:space="preserve">Măsura constă în instituirea unui program de subvenționare care oferă sprijin </w:t>
      </w:r>
      <w:r>
        <w:rPr>
          <w:noProof/>
        </w:rPr>
        <w:t>pentru pregătirea terenurilor pentru investiții viitoare și pentru proiectele de investiții propriu-zise. Investiția sprijină cel puțin 10 proiecte de regenerare a terenurilor dezafectate.</w:t>
      </w:r>
    </w:p>
    <w:p w14:paraId="4A2E71CC" w14:textId="77777777" w:rsidR="00182442" w:rsidRDefault="00283CF1">
      <w:pPr>
        <w:spacing w:line="240" w:lineRule="auto"/>
        <w:jc w:val="both"/>
        <w:rPr>
          <w:noProof/>
        </w:rPr>
      </w:pPr>
      <w:r>
        <w:rPr>
          <w:noProof/>
        </w:rPr>
        <w:t xml:space="preserve">Investiția se finalizează până la 31 decembrie 2025. </w:t>
      </w:r>
    </w:p>
    <w:p w14:paraId="72D07D4B" w14:textId="77777777" w:rsidR="00182442" w:rsidRDefault="00283CF1">
      <w:pPr>
        <w:pStyle w:val="P68B1DB1-Normal7"/>
        <w:spacing w:line="240" w:lineRule="auto"/>
        <w:rPr>
          <w:noProof/>
        </w:rPr>
      </w:pPr>
      <w:r>
        <w:rPr>
          <w:noProof/>
        </w:rPr>
        <w:t>Investiția 2: Ajutoare pentru investiții destinate regenerării siturilor dezafectate deținute de municipalități și regiuni în scopuri necomerciale</w:t>
      </w:r>
    </w:p>
    <w:p w14:paraId="43638C73" w14:textId="5FD51A71" w:rsidR="00182442" w:rsidRDefault="00283CF1">
      <w:pPr>
        <w:spacing w:line="240" w:lineRule="auto"/>
        <w:jc w:val="both"/>
        <w:rPr>
          <w:noProof/>
        </w:rPr>
      </w:pPr>
      <w:r>
        <w:rPr>
          <w:noProof/>
        </w:rPr>
        <w:t>Investiția sprijină regenerarea siturilor dezafectate deținute de autoritățile locale și regionale, care se transformă într-o unitate de agrement sau într-o instituție publică, cum ar fi o școală, un centru cultural, un teren sportiv, o autoritate municipală sau un parc accesibil publicului. Se acordă sprijin exclusiv proiectelor care se angajează fie la renovarea eficientă din punct de vedere energetic, fie la crearea de absorbanți naturali de carbon, inclusiv la crearea de pajiști permanente sau la plantarea de arbori. Investiția sprijină cel puțin 30 proiecte de regenerare a terenurilor dezafectate, altele decât cele de afaceri.</w:t>
      </w:r>
    </w:p>
    <w:p w14:paraId="5D0FE853" w14:textId="77777777" w:rsidR="00182442" w:rsidRDefault="00283CF1">
      <w:pPr>
        <w:spacing w:line="240" w:lineRule="auto"/>
        <w:jc w:val="both"/>
        <w:rPr>
          <w:noProof/>
        </w:rPr>
      </w:pPr>
      <w:r>
        <w:rPr>
          <w:noProof/>
        </w:rPr>
        <w:t xml:space="preserve">Investiția se finalizează până la 31 decembrie 2025. </w:t>
      </w:r>
    </w:p>
    <w:p w14:paraId="46509C1B" w14:textId="77777777" w:rsidR="00182442" w:rsidRDefault="00283CF1">
      <w:pPr>
        <w:pStyle w:val="P68B1DB1-Normal7"/>
        <w:spacing w:line="240" w:lineRule="auto"/>
        <w:rPr>
          <w:noProof/>
        </w:rPr>
      </w:pPr>
      <w:r>
        <w:rPr>
          <w:noProof/>
        </w:rPr>
        <w:t xml:space="preserve">Investiția 3: Ajutoare pentru investiții destinate regenerării siturilor dezafectate deținute de municipalități și regiuni în scopuri comerciale </w:t>
      </w:r>
    </w:p>
    <w:p w14:paraId="1D819D7D" w14:textId="0D643918" w:rsidR="00182442" w:rsidRDefault="00283CF1">
      <w:pPr>
        <w:spacing w:line="240" w:lineRule="auto"/>
        <w:jc w:val="both"/>
        <w:rPr>
          <w:noProof/>
        </w:rPr>
      </w:pPr>
      <w:r>
        <w:rPr>
          <w:noProof/>
        </w:rPr>
        <w:t>Investiția contribuie la revitalizarea siturilor dezafectate degradate, inclusiv eliminarea obstacolelor de mici dimensiuni de la suprafață, deținute de municipalități, în special în scopuri profesionale și, într-o măsură limitată, în scopuri necomerciale. Aceste obstacole se referă la părți de construcții marcate ca deșeuri periculoase, cum ar fi materialele care conțin azbest sau scurgerile mici de petrol. Se pune un accent deosebit pe respectarea strictă a principiilor infrastructurii albastre verzi și eficienței energetice, ceea ce implică faptul că se acordă prioritate proiectelor de punere în aplicare a gestionării apelor pluviale în temeiul Legii 254/2001 („Legea apelor”) și, în cazul clădirilor noi, măsurilor de economisire a energiei care depășesc cerințele legislative ale Legii 406/2000 („Legea privind gestionarea energiei”). Siturile regenerate sunt utilizate de preferință de întreprinderile mici și mijlocii și de întreprinderile locale. Investiția sprijină proiecte de revitalizare a siturilor dezafectate pentru uz comercial care corespund obiectivului de cel puțin 76 000 m³ de spațiu construit.</w:t>
      </w:r>
    </w:p>
    <w:p w14:paraId="10838A8C" w14:textId="77777777" w:rsidR="00182442" w:rsidRDefault="00283CF1">
      <w:pPr>
        <w:spacing w:line="240" w:lineRule="auto"/>
        <w:jc w:val="both"/>
        <w:rPr>
          <w:noProof/>
        </w:rPr>
      </w:pPr>
      <w:r>
        <w:rPr>
          <w:noProof/>
        </w:rPr>
        <w:t xml:space="preserve">Investiția se finalizează până la 31 decembrie 2025. </w:t>
      </w:r>
    </w:p>
    <w:p w14:paraId="2166D0F0" w14:textId="77777777" w:rsidR="00182442" w:rsidRDefault="00182442">
      <w:pPr>
        <w:spacing w:line="240" w:lineRule="auto"/>
        <w:jc w:val="both"/>
        <w:rPr>
          <w:rFonts w:eastAsia="Times New Roman"/>
          <w:noProof/>
          <w:color w:val="000000"/>
        </w:rPr>
        <w:sectPr w:rsidR="00182442" w:rsidSect="00B67106">
          <w:headerReference w:type="even" r:id="rId252"/>
          <w:headerReference w:type="default" r:id="rId253"/>
          <w:footerReference w:type="even" r:id="rId254"/>
          <w:footerReference w:type="default" r:id="rId255"/>
          <w:headerReference w:type="first" r:id="rId256"/>
          <w:footerReference w:type="first" r:id="rId257"/>
          <w:pgSz w:w="11907" w:h="16839"/>
          <w:pgMar w:top="1134" w:right="1134" w:bottom="1134" w:left="1134" w:header="567" w:footer="567" w:gutter="0"/>
          <w:cols w:space="720"/>
          <w:docGrid w:linePitch="326"/>
        </w:sectPr>
      </w:pPr>
    </w:p>
    <w:p w14:paraId="07BAED87" w14:textId="5D387FD7" w:rsidR="00182442" w:rsidRDefault="00283CF1">
      <w:pPr>
        <w:pStyle w:val="P68B1DB1-Normal8"/>
        <w:pBdr>
          <w:top w:val="nil"/>
          <w:left w:val="nil"/>
          <w:bottom w:val="nil"/>
          <w:right w:val="nil"/>
          <w:between w:val="nil"/>
        </w:pBdr>
        <w:tabs>
          <w:tab w:val="left" w:pos="993"/>
        </w:tabs>
        <w:spacing w:line="240" w:lineRule="auto"/>
        <w:rPr>
          <w:noProof/>
        </w:rPr>
      </w:pPr>
      <w:r>
        <w:rPr>
          <w:noProof/>
        </w:rPr>
        <w:t xml:space="preserve">O.2. Obiective de etapă, ținte, indicatori și calendar pentru monitorizarea și punerea în aplicare a sprijinului financiar nerambursabil </w:t>
      </w:r>
    </w:p>
    <w:tbl>
      <w:tblPr>
        <w:tblW w:w="15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64"/>
        <w:gridCol w:w="1089"/>
        <w:gridCol w:w="1267"/>
        <w:gridCol w:w="1121"/>
        <w:gridCol w:w="1013"/>
        <w:gridCol w:w="951"/>
        <w:gridCol w:w="759"/>
        <w:gridCol w:w="987"/>
        <w:gridCol w:w="1035"/>
        <w:gridCol w:w="4708"/>
      </w:tblGrid>
      <w:tr w:rsidR="00182442" w14:paraId="3975394D" w14:textId="77777777">
        <w:trPr>
          <w:trHeight w:val="75"/>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936FEE8" w14:textId="77777777" w:rsidR="00182442" w:rsidRDefault="00283CF1">
            <w:pPr>
              <w:pStyle w:val="P68B1DB1-Normal9"/>
              <w:spacing w:line="240" w:lineRule="auto"/>
              <w:jc w:val="center"/>
              <w:rPr>
                <w:noProof/>
              </w:rPr>
            </w:pPr>
            <w:r>
              <w:rPr>
                <w:noProof/>
              </w:rPr>
              <w:t>Secț. NUM.</w:t>
            </w:r>
          </w:p>
        </w:tc>
        <w:tc>
          <w:tcPr>
            <w:tcW w:w="166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DDDC55D" w14:textId="77777777" w:rsidR="00182442" w:rsidRDefault="00283CF1">
            <w:pPr>
              <w:pStyle w:val="P68B1DB1-Normal9"/>
              <w:spacing w:line="240" w:lineRule="auto"/>
              <w:jc w:val="center"/>
              <w:rPr>
                <w:noProof/>
              </w:rPr>
            </w:pPr>
            <w:r>
              <w:rPr>
                <w:noProof/>
              </w:rPr>
              <w:t>Măsură conexă (reformă sau investiții)</w:t>
            </w:r>
          </w:p>
        </w:tc>
        <w:tc>
          <w:tcPr>
            <w:tcW w:w="1089"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FE95005" w14:textId="77777777" w:rsidR="00182442" w:rsidRDefault="00283CF1">
            <w:pPr>
              <w:pStyle w:val="P68B1DB1-Normal9"/>
              <w:spacing w:line="240" w:lineRule="auto"/>
              <w:jc w:val="center"/>
              <w:rPr>
                <w:noProof/>
              </w:rPr>
            </w:pPr>
            <w:r>
              <w:rPr>
                <w:noProof/>
              </w:rPr>
              <w:t>Etapă/Obiectiv</w:t>
            </w:r>
          </w:p>
        </w:tc>
        <w:tc>
          <w:tcPr>
            <w:tcW w:w="126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4AFC00F" w14:textId="77777777" w:rsidR="00182442" w:rsidRDefault="00283CF1">
            <w:pPr>
              <w:pStyle w:val="P68B1DB1-Normal9"/>
              <w:spacing w:line="240" w:lineRule="auto"/>
              <w:jc w:val="center"/>
              <w:rPr>
                <w:noProof/>
              </w:rPr>
            </w:pPr>
            <w:r>
              <w:rPr>
                <w:noProof/>
              </w:rPr>
              <w:t>Nume</w:t>
            </w:r>
          </w:p>
        </w:tc>
        <w:tc>
          <w:tcPr>
            <w:tcW w:w="112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567DD2F"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 </w:t>
            </w:r>
          </w:p>
        </w:tc>
        <w:tc>
          <w:tcPr>
            <w:tcW w:w="2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C9D36D5"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2022"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064D4C4B" w14:textId="77777777" w:rsidR="00182442" w:rsidRDefault="00283CF1">
            <w:pPr>
              <w:pStyle w:val="P68B1DB1-Normal9"/>
              <w:spacing w:line="240" w:lineRule="auto"/>
              <w:jc w:val="center"/>
              <w:rPr>
                <w:noProof/>
              </w:rPr>
            </w:pPr>
            <w:r>
              <w:rPr>
                <w:noProof/>
              </w:rPr>
              <w:t xml:space="preserve">Calendar orientativ pentru finalizare </w:t>
            </w:r>
          </w:p>
        </w:tc>
        <w:tc>
          <w:tcPr>
            <w:tcW w:w="4708" w:type="dxa"/>
            <w:vMerge w:val="restart"/>
            <w:tcBorders>
              <w:top w:val="single" w:sz="8" w:space="0" w:color="000000" w:themeColor="text1"/>
              <w:left w:val="nil"/>
              <w:right w:val="single" w:sz="8" w:space="0" w:color="000000" w:themeColor="text1"/>
            </w:tcBorders>
            <w:shd w:val="clear" w:color="auto" w:fill="BDD7EE"/>
            <w:vAlign w:val="center"/>
          </w:tcPr>
          <w:p w14:paraId="5E749496"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7B39FF3B" w14:textId="77777777">
        <w:trPr>
          <w:trHeight w:val="600"/>
          <w:tblHeader/>
          <w:jc w:val="center"/>
        </w:trPr>
        <w:tc>
          <w:tcPr>
            <w:tcW w:w="841" w:type="dxa"/>
            <w:vMerge/>
            <w:vAlign w:val="center"/>
          </w:tcPr>
          <w:p w14:paraId="61240DA5"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664" w:type="dxa"/>
            <w:vMerge/>
            <w:vAlign w:val="center"/>
          </w:tcPr>
          <w:p w14:paraId="3F2C6881"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089" w:type="dxa"/>
            <w:vMerge/>
            <w:vAlign w:val="center"/>
          </w:tcPr>
          <w:p w14:paraId="25B1F67B"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267" w:type="dxa"/>
            <w:vMerge/>
            <w:vAlign w:val="center"/>
          </w:tcPr>
          <w:p w14:paraId="37498974"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121" w:type="dxa"/>
            <w:vMerge/>
            <w:vAlign w:val="center"/>
          </w:tcPr>
          <w:p w14:paraId="1B2AE688"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7DABC82" w14:textId="50179FE0" w:rsidR="00182442" w:rsidRDefault="00283CF1">
            <w:pPr>
              <w:pStyle w:val="P68B1DB1-Normal9"/>
              <w:spacing w:line="240" w:lineRule="auto"/>
              <w:jc w:val="center"/>
              <w:rPr>
                <w:noProof/>
              </w:rPr>
            </w:pPr>
            <w:r>
              <w:rPr>
                <w:noProof/>
              </w:rPr>
              <w:t>Unitatea de măsură</w:t>
            </w:r>
          </w:p>
        </w:tc>
        <w:tc>
          <w:tcPr>
            <w:tcW w:w="9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7E9D8A" w14:textId="77777777" w:rsidR="00182442" w:rsidRDefault="00283CF1">
            <w:pPr>
              <w:pStyle w:val="P68B1DB1-Normal9"/>
              <w:spacing w:line="240" w:lineRule="auto"/>
              <w:jc w:val="center"/>
              <w:rPr>
                <w:noProof/>
              </w:rPr>
            </w:pPr>
            <w:r>
              <w:rPr>
                <w:noProof/>
              </w:rPr>
              <w:t>Situația de referință</w:t>
            </w:r>
          </w:p>
        </w:tc>
        <w:tc>
          <w:tcPr>
            <w:tcW w:w="75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6EC0EC" w14:textId="77777777" w:rsidR="00182442" w:rsidRDefault="00283CF1">
            <w:pPr>
              <w:pStyle w:val="P68B1DB1-Normal9"/>
              <w:spacing w:line="240" w:lineRule="auto"/>
              <w:jc w:val="center"/>
              <w:rPr>
                <w:noProof/>
              </w:rPr>
            </w:pPr>
            <w:r>
              <w:rPr>
                <w:noProof/>
              </w:rPr>
              <w:t>Obiectiv</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EC1F70" w14:textId="77777777" w:rsidR="00182442" w:rsidRDefault="00283CF1">
            <w:pPr>
              <w:pStyle w:val="P68B1DB1-Normal9"/>
              <w:spacing w:line="240" w:lineRule="auto"/>
              <w:jc w:val="center"/>
              <w:rPr>
                <w:noProof/>
              </w:rPr>
            </w:pPr>
            <w:r>
              <w:rPr>
                <w:noProof/>
              </w:rPr>
              <w:t>Trimestru</w:t>
            </w:r>
          </w:p>
        </w:tc>
        <w:tc>
          <w:tcPr>
            <w:tcW w:w="103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97ECF59" w14:textId="77777777" w:rsidR="00182442" w:rsidRDefault="00283CF1">
            <w:pPr>
              <w:pStyle w:val="P68B1DB1-Normal9"/>
              <w:spacing w:line="240" w:lineRule="auto"/>
              <w:jc w:val="center"/>
              <w:rPr>
                <w:noProof/>
              </w:rPr>
            </w:pPr>
            <w:r>
              <w:rPr>
                <w:noProof/>
              </w:rPr>
              <w:t>Anul</w:t>
            </w:r>
          </w:p>
        </w:tc>
        <w:tc>
          <w:tcPr>
            <w:tcW w:w="4708" w:type="dxa"/>
            <w:vMerge/>
            <w:vAlign w:val="center"/>
          </w:tcPr>
          <w:p w14:paraId="00E56400"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25976D2F"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017337" w14:textId="77777777" w:rsidR="00182442" w:rsidRDefault="00283CF1">
            <w:pPr>
              <w:pStyle w:val="P68B1DB1-Normal16"/>
              <w:spacing w:line="240" w:lineRule="auto"/>
              <w:jc w:val="center"/>
              <w:rPr>
                <w:noProof/>
              </w:rPr>
            </w:pPr>
            <w:r>
              <w:rPr>
                <w:noProof/>
              </w:rPr>
              <w:t xml:space="preserve"> 154</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1AE093C" w14:textId="02EEF7DB" w:rsidR="00182442" w:rsidRDefault="00283CF1">
            <w:pPr>
              <w:pStyle w:val="P68B1DB1-Normal16"/>
              <w:spacing w:line="240" w:lineRule="auto"/>
              <w:rPr>
                <w:noProof/>
              </w:rPr>
            </w:pPr>
            <w:r>
              <w:rPr>
                <w:noProof/>
              </w:rPr>
              <w:t>Investiția 1: Ajutoare pentru investiții pentru regenerarea anumitor situri dezafectate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A4E6D7" w14:textId="58EF119A" w:rsidR="00182442" w:rsidRDefault="00283CF1">
            <w:pPr>
              <w:pStyle w:val="P68B1DB1-Normal16"/>
              <w:spacing w:line="240" w:lineRule="auto"/>
              <w:rPr>
                <w:noProof/>
              </w:rPr>
            </w:pPr>
            <w:r>
              <w:rPr>
                <w:noProof/>
              </w:rPr>
              <w:t>Țintă</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3887BF" w14:textId="51E8FD30" w:rsidR="00182442" w:rsidRDefault="00283CF1">
            <w:pPr>
              <w:pStyle w:val="P68B1DB1-Normal16"/>
              <w:spacing w:line="240" w:lineRule="auto"/>
              <w:rPr>
                <w:noProof/>
              </w:rPr>
            </w:pPr>
            <w:r>
              <w:rPr>
                <w:noProof/>
              </w:rPr>
              <w:t>Intrarea în vigoare a tuturor contractelor de subvenționare dintre Fondul de Stat pentru Investiții și anumiți deținători de proiecte dezafectate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BC7959" w14:textId="7FC7A453" w:rsidR="00182442" w:rsidRDefault="00182442">
            <w:pPr>
              <w:spacing w:line="240" w:lineRule="auto"/>
              <w:rPr>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84D86" w14:textId="76F3EEC1" w:rsidR="00182442" w:rsidRDefault="00283CF1">
            <w:pPr>
              <w:pStyle w:val="P68B1DB1-Normal16"/>
              <w:spacing w:line="240" w:lineRule="auto"/>
              <w:rPr>
                <w:noProof/>
              </w:rPr>
            </w:pPr>
            <w:r>
              <w:rPr>
                <w:noProof/>
              </w:rPr>
              <w:t>Numărul proiectelor</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12C50E" w14:textId="77777777" w:rsidR="00182442" w:rsidRDefault="00182442">
            <w:pPr>
              <w:spacing w:line="240" w:lineRule="auto"/>
              <w:jc w:val="center"/>
              <w:rPr>
                <w:rFonts w:eastAsia="Times New Roman"/>
                <w:noProof/>
                <w:color w:val="004300"/>
                <w:sz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1E667A" w14:textId="58A47C3C" w:rsidR="00182442" w:rsidRDefault="00283CF1">
            <w:pPr>
              <w:pStyle w:val="P68B1DB1-Normal16"/>
              <w:spacing w:line="240" w:lineRule="auto"/>
              <w:jc w:val="center"/>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4E3F98" w14:textId="77777777" w:rsidR="00182442" w:rsidRDefault="00283CF1">
            <w:pPr>
              <w:pStyle w:val="P68B1DB1-Normal16"/>
              <w:spacing w:line="240" w:lineRule="auto"/>
              <w:jc w:val="center"/>
              <w:rPr>
                <w:noProof/>
              </w:rPr>
            </w:pPr>
            <w:r>
              <w:rPr>
                <w:noProof/>
              </w:rPr>
              <w:t>TRIMESTRUL 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EA8BEE" w14:textId="77777777" w:rsidR="00182442" w:rsidRDefault="00283CF1">
            <w:pPr>
              <w:pStyle w:val="P68B1DB1-Normal16"/>
              <w:spacing w:line="240" w:lineRule="auto"/>
              <w:jc w:val="center"/>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88A7C7" w14:textId="4CCF5512" w:rsidR="00182442" w:rsidRDefault="00283CF1">
            <w:pPr>
              <w:pStyle w:val="P68B1DB1-Normal16"/>
              <w:spacing w:line="240" w:lineRule="auto"/>
              <w:rPr>
                <w:noProof/>
              </w:rPr>
            </w:pPr>
            <w:r>
              <w:rPr>
                <w:noProof/>
              </w:rPr>
              <w:t>Intrarea în vigoare a tuturor contractelor de subvenționare încheiate între Fondul de Investiții de Stat și titularii de proiecte selectați pentru regenerarea anumitor situri dezafectate (pregătirea proiectului, pregătirea terenului, proiecte de investiții) în urma pregătirii unui program de subvenționare. Proiectele sprijinite de programul de subvenționare vizează demolarea și construcția eficientă din punct de vedere energetic sau renovarea eficientă din punct de vedere energetic. Se contractează în total cel puțin 10 de proiecte și cel puțin 60 % din investițiile prevăzute în cadrul acestei măsuri sunt destinate proiectelor de renovare eficiente din punct de vedere energetic.</w:t>
            </w:r>
          </w:p>
          <w:p w14:paraId="2BE6DD9C" w14:textId="03933514" w:rsidR="00182442" w:rsidRDefault="00283CF1">
            <w:pPr>
              <w:pStyle w:val="P68B1DB1-Normal16"/>
              <w:spacing w:after="200" w:line="276" w:lineRule="auto"/>
              <w:rPr>
                <w:noProof/>
              </w:rPr>
            </w:pPr>
            <w:r>
              <w:rPr>
                <w:noProof/>
              </w:rPr>
              <w:t>În ceea ce privește finanțarea demolării și a construcțiilor eficiente din punct de vedere energetic, se asigură faptul că proiectele selectate sunt de așa natură încât (i) clădirile noi trebuie să aibă o cerere de energie primară (PED) care este cu cel puțin 20 % mai mică decât cerința privind clădirile al căror consum de energie este aproape egal cu zero; (II) renovarea în profunzime nu este posibilă din motive tehnice, de sănătate/de siguranță sau adecvate scopului urmărit; suprafața totală construită a clădirilor noi nu poate depăși suprafața totală construită a tuturor fostelor clădiri demolate ale unui sit dezafectat, cel puțin 80 % din suprafața construită a clădirilor noi fiind amplasată direct pe suprafața construită a fostelor clădiri demolate. Se exclude conversia zonelor verzi valoroase (cu o valoare ridicată a biodiversității).</w:t>
            </w:r>
          </w:p>
          <w:p w14:paraId="3EAABEF5" w14:textId="5BCCC2CD" w:rsidR="00182442" w:rsidRDefault="00283CF1">
            <w:pPr>
              <w:pStyle w:val="P68B1DB1-Normal16"/>
              <w:spacing w:after="200" w:line="276" w:lineRule="auto"/>
              <w:rPr>
                <w:noProof/>
              </w:rPr>
            </w:pPr>
            <w:r>
              <w:rPr>
                <w:noProof/>
              </w:rPr>
              <w:t>În ceea ce privește sprijinirea activităților de renovare, cererea de propuneri precizează că cel puțin 90 % din costuri sprijină renovările care vizează eficiența energetică.</w:t>
            </w:r>
          </w:p>
          <w:p w14:paraId="0CE8586E" w14:textId="0D925A24" w:rsidR="00182442" w:rsidRDefault="00283CF1">
            <w:pPr>
              <w:pStyle w:val="P68B1DB1-Normal16"/>
              <w:spacing w:line="259" w:lineRule="auto"/>
              <w:rPr>
                <w:noProof/>
              </w:rPr>
            </w:pPr>
            <w:r>
              <w:rPr>
                <w:noProof/>
              </w:rPr>
              <w:t>Cerințele cererilor de proiecte asigură faptul că cel puțin 70 % din deșeurile generate din construcții și demolări sunt pregătite pentru reutilizare și reciclare.</w:t>
            </w:r>
          </w:p>
          <w:p w14:paraId="4F87BE2C" w14:textId="18B8CF79" w:rsidR="00182442" w:rsidRDefault="00283CF1">
            <w:pPr>
              <w:pStyle w:val="P68B1DB1-Normal16"/>
              <w:spacing w:line="240" w:lineRule="auto"/>
              <w:rPr>
                <w:noProof/>
              </w:rPr>
            </w:pPr>
            <w:r>
              <w:rPr>
                <w:noProof/>
              </w:rPr>
              <w:t>Gestionarea cererii de propuneri, evaluarea cererilor de proiecte, selectarea și semnarea unui contract cu titularii de proiecte, precum și plățile în timpul realizării proiectului (construcție) și controlul final sunt încredințate Fondului de Stat pentru Investiții.</w:t>
            </w:r>
          </w:p>
        </w:tc>
      </w:tr>
      <w:tr w:rsidR="00182442" w14:paraId="5477F68B"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447DB0" w14:textId="77777777" w:rsidR="00182442" w:rsidRDefault="00283CF1">
            <w:pPr>
              <w:pStyle w:val="P68B1DB1-Normal16"/>
              <w:spacing w:line="240" w:lineRule="auto"/>
              <w:jc w:val="center"/>
              <w:rPr>
                <w:noProof/>
              </w:rPr>
            </w:pPr>
            <w:r>
              <w:rPr>
                <w:noProof/>
              </w:rPr>
              <w:t xml:space="preserve"> 155</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96AC12" w14:textId="43D67BFD" w:rsidR="00182442" w:rsidRDefault="00283CF1">
            <w:pPr>
              <w:pStyle w:val="P68B1DB1-Normal16"/>
              <w:spacing w:line="240" w:lineRule="auto"/>
              <w:rPr>
                <w:noProof/>
              </w:rPr>
            </w:pPr>
            <w:r>
              <w:rPr>
                <w:noProof/>
              </w:rPr>
              <w:t>Investiția 1: Ajutoare pentru investiții pentru regenerarea anumitor situri dezafectate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53EDEE" w14:textId="77777777" w:rsidR="00182442" w:rsidRDefault="00283CF1">
            <w:pPr>
              <w:pStyle w:val="P68B1DB1-Normal16"/>
              <w:spacing w:line="240" w:lineRule="auto"/>
              <w:rPr>
                <w:noProof/>
              </w:rPr>
            </w:pPr>
            <w:r>
              <w:rPr>
                <w:noProof/>
              </w:rPr>
              <w:t>Țintă</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0DB9090" w14:textId="56020396" w:rsidR="00182442" w:rsidRDefault="00283CF1">
            <w:pPr>
              <w:pStyle w:val="P68B1DB1-Normal16"/>
              <w:spacing w:line="240" w:lineRule="auto"/>
              <w:rPr>
                <w:noProof/>
              </w:rPr>
            </w:pPr>
            <w:r>
              <w:rPr>
                <w:noProof/>
              </w:rPr>
              <w:t>Finalizarea proiectelor de revitalizare eficientă din punct de vedere energetic a anumitor terenuri dezafectate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45BAA1" w14:textId="77777777" w:rsidR="00182442" w:rsidRDefault="00182442">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81595EC" w14:textId="77777777" w:rsidR="00182442" w:rsidRDefault="00283CF1">
            <w:pPr>
              <w:pStyle w:val="P68B1DB1-Normal16"/>
              <w:spacing w:line="240" w:lineRule="auto"/>
              <w:rPr>
                <w:noProof/>
              </w:rPr>
            </w:pPr>
            <w:r>
              <w:rPr>
                <w:noProof/>
              </w:rPr>
              <w:t>Numărul proiectelor</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F2533A2" w14:textId="77777777" w:rsidR="00182442" w:rsidRDefault="00283CF1">
            <w:pPr>
              <w:pStyle w:val="P68B1DB1-Normal16"/>
              <w:spacing w:line="240" w:lineRule="auto"/>
              <w:jc w:val="center"/>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3AB0D6" w14:textId="04FC0DD5" w:rsidR="00182442" w:rsidRDefault="00283CF1">
            <w:pPr>
              <w:pStyle w:val="P68B1DB1-Normal16"/>
              <w:spacing w:line="240" w:lineRule="auto"/>
              <w:jc w:val="center"/>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9EB333" w14:textId="77777777" w:rsidR="00182442" w:rsidRDefault="00283CF1">
            <w:pPr>
              <w:pStyle w:val="P68B1DB1-Normal16"/>
              <w:spacing w:line="240" w:lineRule="auto"/>
              <w:jc w:val="center"/>
              <w:rPr>
                <w:noProof/>
              </w:rPr>
            </w:pPr>
            <w:r>
              <w:rPr>
                <w:noProof/>
              </w:rPr>
              <w:t>TRIMESTRUL 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A4D5A82" w14:textId="77777777" w:rsidR="00182442" w:rsidRDefault="00283CF1">
            <w:pPr>
              <w:pStyle w:val="P68B1DB1-Normal16"/>
              <w:spacing w:line="240" w:lineRule="auto"/>
              <w:jc w:val="center"/>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A5CB60" w14:textId="167E4D74" w:rsidR="00182442" w:rsidRDefault="00283CF1">
            <w:pPr>
              <w:pStyle w:val="P68B1DB1-Normal16"/>
              <w:spacing w:line="240" w:lineRule="auto"/>
              <w:rPr>
                <w:noProof/>
              </w:rPr>
            </w:pPr>
            <w:r>
              <w:rPr>
                <w:noProof/>
              </w:rPr>
              <w:t>Se finalizează cel puțin 10 proiecte de revitalizare a eficienței energetice a anumitor situri dezafectate. Cel puțin 60 % din investiții sunt destinate proiectelor de renovare eficientă din punct de vedere energetic.</w:t>
            </w:r>
          </w:p>
        </w:tc>
      </w:tr>
      <w:tr w:rsidR="00182442" w14:paraId="41F0F6DA"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3A1614" w14:textId="77777777" w:rsidR="00182442" w:rsidRDefault="00283CF1">
            <w:pPr>
              <w:pStyle w:val="P68B1DB1-Normal16"/>
              <w:spacing w:line="240" w:lineRule="auto"/>
              <w:jc w:val="center"/>
              <w:rPr>
                <w:noProof/>
              </w:rPr>
            </w:pPr>
            <w:r>
              <w:rPr>
                <w:noProof/>
              </w:rPr>
              <w:t>156</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DC01A" w14:textId="1026892A" w:rsidR="00182442" w:rsidRDefault="00283CF1">
            <w:pPr>
              <w:pStyle w:val="P68B1DB1-Normal16"/>
              <w:spacing w:line="240" w:lineRule="auto"/>
              <w:rPr>
                <w:noProof/>
              </w:rPr>
            </w:pPr>
            <w:r>
              <w:rPr>
                <w:noProof/>
              </w:rPr>
              <w:t>Investiția 2: Ajutoare pentru investiții destinate regenerării siturilor dezafectate deținute de municipalități și regiuni în scopuri necomerciale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16F802F" w14:textId="26AD4469" w:rsidR="00182442" w:rsidRDefault="00283CF1">
            <w:pPr>
              <w:pStyle w:val="P68B1DB1-Normal16"/>
              <w:spacing w:line="240" w:lineRule="auto"/>
              <w:rPr>
                <w:noProof/>
              </w:rPr>
            </w:pPr>
            <w:r>
              <w:rPr>
                <w:noProof/>
              </w:rPr>
              <w:t>Țintă</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D9563A5" w14:textId="37EB5A7A" w:rsidR="00182442" w:rsidRDefault="00283CF1">
            <w:pPr>
              <w:pStyle w:val="P68B1DB1-Normal16"/>
              <w:spacing w:line="240" w:lineRule="auto"/>
              <w:rPr>
                <w:noProof/>
              </w:rPr>
            </w:pPr>
            <w:r>
              <w:rPr>
                <w:noProof/>
              </w:rPr>
              <w:t>Intrarea în vigoare a tuturor contractelor dintre Fondul de Stat pentru Investiții și anumiți deținători de proiecte dezafectate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1C58E1" w14:textId="57996AB1" w:rsidR="00182442" w:rsidRDefault="00182442">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58A8275" w14:textId="704AC184" w:rsidR="00182442" w:rsidRDefault="00283CF1">
            <w:pPr>
              <w:pStyle w:val="P68B1DB1-Normal16"/>
              <w:spacing w:line="240" w:lineRule="auto"/>
              <w:rPr>
                <w:noProof/>
              </w:rPr>
            </w:pPr>
            <w:r>
              <w:rPr>
                <w:noProof/>
              </w:rPr>
              <w:t>Numărul proiectelor</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BBB0B9" w14:textId="77777777" w:rsidR="00182442" w:rsidRDefault="00182442">
            <w:pPr>
              <w:spacing w:line="240" w:lineRule="auto"/>
              <w:jc w:val="center"/>
              <w:rPr>
                <w:rFonts w:eastAsia="Times New Roman"/>
                <w:noProof/>
                <w:color w:val="004300"/>
                <w:sz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778A76" w14:textId="03826A61" w:rsidR="00182442" w:rsidRDefault="00283CF1">
            <w:pPr>
              <w:pStyle w:val="P68B1DB1-Normal16"/>
              <w:spacing w:line="240" w:lineRule="auto"/>
              <w:jc w:val="center"/>
              <w:rPr>
                <w:noProof/>
              </w:rPr>
            </w:pPr>
            <w:r>
              <w:rPr>
                <w:noProof/>
              </w:rPr>
              <w:t>30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907C83A" w14:textId="77777777" w:rsidR="00182442" w:rsidRDefault="00283CF1">
            <w:pPr>
              <w:pStyle w:val="P68B1DB1-Normal16"/>
              <w:spacing w:line="240" w:lineRule="auto"/>
              <w:jc w:val="center"/>
              <w:rPr>
                <w:noProof/>
              </w:rPr>
            </w:pPr>
            <w:r>
              <w:rPr>
                <w:noProof/>
              </w:rPr>
              <w:t>TRIMESTRUL 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A994079" w14:textId="77777777" w:rsidR="00182442" w:rsidRDefault="00283CF1">
            <w:pPr>
              <w:pStyle w:val="P68B1DB1-Normal16"/>
              <w:spacing w:line="240" w:lineRule="auto"/>
              <w:jc w:val="center"/>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44B2EEA" w14:textId="077CCABD" w:rsidR="00182442" w:rsidRDefault="00283CF1">
            <w:pPr>
              <w:pStyle w:val="P68B1DB1-Normal16"/>
              <w:spacing w:line="240" w:lineRule="auto"/>
              <w:rPr>
                <w:noProof/>
              </w:rPr>
            </w:pPr>
            <w:r>
              <w:rPr>
                <w:noProof/>
              </w:rPr>
              <w:t>Intrarea în vigoare a tuturor contractelor de regenerare a terenurilor dezafectate aflate în proprietate publică pentru scopuri neprofesionale, în urma pregătirii unui program de subvenționare. Proiectele sprijinite de programul de subvenționare vizează efectuarea de renovări eficiente din punct de vedere energetic sau transformarea siturilor dezafectate în absorbanți naturali de carbon.</w:t>
            </w:r>
          </w:p>
          <w:p w14:paraId="64B20FB6" w14:textId="518473B7" w:rsidR="00182442" w:rsidRDefault="00283CF1">
            <w:pPr>
              <w:pStyle w:val="P68B1DB1-Normal16"/>
              <w:spacing w:line="259" w:lineRule="auto"/>
              <w:rPr>
                <w:noProof/>
              </w:rPr>
            </w:pPr>
            <w:r>
              <w:rPr>
                <w:noProof/>
              </w:rPr>
              <w:t>În ceea ce privește sprijinirea activităților de renovare, cererea de propuneri precizează că cel puțin 90 % din costuri sprijină renovările care vizează eficiența energetică.</w:t>
            </w:r>
          </w:p>
          <w:p w14:paraId="19204DDD" w14:textId="17C4CD40" w:rsidR="00182442" w:rsidRDefault="00283CF1">
            <w:pPr>
              <w:pStyle w:val="P68B1DB1-Normal16"/>
              <w:spacing w:line="259" w:lineRule="auto"/>
              <w:rPr>
                <w:noProof/>
              </w:rPr>
            </w:pPr>
            <w:r>
              <w:rPr>
                <w:noProof/>
              </w:rPr>
              <w:t>Cerințele cererilor de proiecte asigură faptul că cel puțin 70 % din deșeurile generate din construcții și demolări sunt pregătite pentru reutilizare și reciclare.</w:t>
            </w:r>
          </w:p>
          <w:p w14:paraId="53536906" w14:textId="2EF4745E" w:rsidR="00182442" w:rsidRDefault="00283CF1">
            <w:pPr>
              <w:pStyle w:val="P68B1DB1-Normal16"/>
              <w:spacing w:line="240" w:lineRule="auto"/>
              <w:rPr>
                <w:noProof/>
              </w:rPr>
            </w:pPr>
            <w:r>
              <w:rPr>
                <w:noProof/>
              </w:rPr>
              <w:t>În total, se contractează cel puțin 30 de proiecte și cel puțin 20 % din investiții sunt destinate proiectelor care vizează transformarea terenurilor dezafectate în absorbanți naturali de carbon.</w:t>
            </w:r>
          </w:p>
        </w:tc>
      </w:tr>
      <w:tr w:rsidR="00182442" w14:paraId="3A2D16CD"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3AE3B5" w14:textId="77777777" w:rsidR="00182442" w:rsidRDefault="00283CF1">
            <w:pPr>
              <w:pStyle w:val="P68B1DB1-Normal16"/>
              <w:spacing w:line="240" w:lineRule="auto"/>
              <w:jc w:val="center"/>
              <w:rPr>
                <w:noProof/>
              </w:rPr>
            </w:pPr>
            <w:r>
              <w:rPr>
                <w:noProof/>
              </w:rPr>
              <w:t xml:space="preserve"> 157</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3E80C6" w14:textId="02A5F70C" w:rsidR="00182442" w:rsidRDefault="00283CF1">
            <w:pPr>
              <w:pStyle w:val="P68B1DB1-Normal16"/>
              <w:spacing w:line="240" w:lineRule="auto"/>
              <w:rPr>
                <w:noProof/>
              </w:rPr>
            </w:pPr>
            <w:r>
              <w:rPr>
                <w:noProof/>
              </w:rPr>
              <w:t>Investiția 2: Ajutoare pentru investiții destinate regenerării siturilor dezafectate deținute de municipalități și regiuni în scopuri necomerciale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DF2CF4" w14:textId="77777777" w:rsidR="00182442" w:rsidRDefault="00283CF1">
            <w:pPr>
              <w:pStyle w:val="P68B1DB1-Normal16"/>
              <w:spacing w:line="240" w:lineRule="auto"/>
              <w:rPr>
                <w:noProof/>
              </w:rPr>
            </w:pPr>
            <w:r>
              <w:rPr>
                <w:noProof/>
              </w:rPr>
              <w:t>Țintă</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CC84C1" w14:textId="77777777" w:rsidR="00182442" w:rsidRDefault="00283CF1">
            <w:pPr>
              <w:pStyle w:val="P68B1DB1-Normal16"/>
              <w:spacing w:line="240" w:lineRule="auto"/>
              <w:rPr>
                <w:noProof/>
              </w:rPr>
            </w:pPr>
            <w:r>
              <w:rPr>
                <w:noProof/>
              </w:rPr>
              <w:t>Finalizarea proiectelor de revitalizare eficientă din punct de vedere energetic a siturilor dezafectate deținute de municipalități și regiuni în scopuri necomerciale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F0D9A1C" w14:textId="77777777" w:rsidR="00182442" w:rsidRDefault="00182442">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DDEE47" w14:textId="008EE41E" w:rsidR="00182442" w:rsidRDefault="00283CF1">
            <w:pPr>
              <w:pStyle w:val="P68B1DB1-Normal16"/>
              <w:spacing w:line="240" w:lineRule="auto"/>
              <w:rPr>
                <w:noProof/>
              </w:rPr>
            </w:pPr>
            <w:r>
              <w:rPr>
                <w:noProof/>
              </w:rPr>
              <w:t>Numărul de m² din zona construită revitalizată</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80AE5EC" w14:textId="77777777" w:rsidR="00182442" w:rsidRDefault="00283CF1">
            <w:pPr>
              <w:pStyle w:val="P68B1DB1-Normal16"/>
              <w:spacing w:line="240" w:lineRule="auto"/>
              <w:jc w:val="center"/>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235731" w14:textId="1F3021F3" w:rsidR="00182442" w:rsidRDefault="00081618">
            <w:pPr>
              <w:pStyle w:val="P68B1DB1-Normal16"/>
              <w:spacing w:line="240" w:lineRule="auto"/>
              <w:jc w:val="center"/>
              <w:rPr>
                <w:noProof/>
              </w:rPr>
            </w:pPr>
            <w:r>
              <w:rPr>
                <w:noProof/>
              </w:rPr>
              <w:t xml:space="preserve"> </w:t>
            </w:r>
            <w:r w:rsidR="00283CF1">
              <w:rPr>
                <w:noProof/>
              </w:rPr>
              <w:t>41 000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4BF15" w14:textId="77777777" w:rsidR="00182442" w:rsidRDefault="00283CF1">
            <w:pPr>
              <w:pStyle w:val="P68B1DB1-Normal16"/>
              <w:spacing w:line="240" w:lineRule="auto"/>
              <w:jc w:val="center"/>
              <w:rPr>
                <w:noProof/>
              </w:rPr>
            </w:pPr>
            <w:r>
              <w:rPr>
                <w:noProof/>
              </w:rPr>
              <w:t>TRIMESTRUL 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B338A9" w14:textId="77777777" w:rsidR="00182442" w:rsidRDefault="00283CF1">
            <w:pPr>
              <w:pStyle w:val="P68B1DB1-Normal16"/>
              <w:spacing w:line="240" w:lineRule="auto"/>
              <w:jc w:val="center"/>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36CA61A" w14:textId="02C83548" w:rsidR="00182442" w:rsidRDefault="00283CF1">
            <w:pPr>
              <w:pStyle w:val="P68B1DB1-Normal3"/>
              <w:spacing w:line="259" w:lineRule="auto"/>
              <w:rPr>
                <w:noProof/>
                <w:color w:val="004300"/>
                <w:sz w:val="18"/>
              </w:rPr>
            </w:pPr>
            <w:r>
              <w:rPr>
                <w:noProof/>
                <w:color w:val="004300"/>
                <w:sz w:val="18"/>
              </w:rPr>
              <w:t>Cel puțin 20 % din investiții sunt destinate proiectelor care vizează transformarea siturilor dezafectate în absorbanți naturali de carbon. În total, se finalizează cel puțin 30 proiecte și se revitalizează 41</w:t>
            </w:r>
            <w:r>
              <w:rPr>
                <w:noProof/>
                <w:color w:val="006100"/>
                <w:sz w:val="20"/>
              </w:rPr>
              <w:t xml:space="preserve"> </w:t>
            </w:r>
            <w:r>
              <w:rPr>
                <w:noProof/>
                <w:color w:val="004300"/>
                <w:sz w:val="18"/>
              </w:rPr>
              <w:t>000 m² de zonă construită.</w:t>
            </w:r>
          </w:p>
        </w:tc>
      </w:tr>
      <w:tr w:rsidR="00182442" w14:paraId="0EB16378" w14:textId="77777777">
        <w:trPr>
          <w:trHeight w:val="369"/>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ED0963A" w14:textId="77777777" w:rsidR="00182442" w:rsidRDefault="00283CF1">
            <w:pPr>
              <w:pStyle w:val="P68B1DB1-Normal16"/>
              <w:spacing w:line="240" w:lineRule="auto"/>
              <w:jc w:val="center"/>
              <w:rPr>
                <w:noProof/>
              </w:rPr>
            </w:pPr>
            <w:r>
              <w:rPr>
                <w:noProof/>
              </w:rPr>
              <w:t>158</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203484" w14:textId="06F1997B" w:rsidR="00182442" w:rsidRDefault="00283CF1">
            <w:pPr>
              <w:pStyle w:val="P68B1DB1-Normal16"/>
              <w:spacing w:line="240" w:lineRule="auto"/>
              <w:rPr>
                <w:noProof/>
              </w:rPr>
            </w:pPr>
            <w:r>
              <w:rPr>
                <w:noProof/>
              </w:rPr>
              <w:t>Investiția 3: Ajutoare pentru investiții destinate regenerării siturilor dezafectate deținute de municipalități și regiuni în scopuri comerciale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58B9920" w14:textId="117924CA" w:rsidR="00182442" w:rsidRDefault="00283CF1">
            <w:pPr>
              <w:pStyle w:val="P68B1DB1-Normal16"/>
              <w:spacing w:line="240" w:lineRule="auto"/>
              <w:rPr>
                <w:noProof/>
              </w:rPr>
            </w:pPr>
            <w:r>
              <w:rPr>
                <w:noProof/>
              </w:rPr>
              <w:t>Țintă</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77E2D0E" w14:textId="6F8515FF" w:rsidR="00182442" w:rsidRDefault="00283CF1">
            <w:pPr>
              <w:pStyle w:val="P68B1DB1-Normal16"/>
              <w:spacing w:line="240" w:lineRule="auto"/>
              <w:rPr>
                <w:noProof/>
              </w:rPr>
            </w:pPr>
            <w:r>
              <w:rPr>
                <w:noProof/>
              </w:rPr>
              <w:t>Intrarea în vigoare a tuturor contractelor de achiziții publice pentru regenerarea terenurilor industriale dezafectate aflate în proprietate publică</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E93300E" w14:textId="117C8846" w:rsidR="00182442" w:rsidRDefault="00182442">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A744E1" w14:textId="77D9F9CA" w:rsidR="00182442" w:rsidRDefault="00283CF1">
            <w:pPr>
              <w:pStyle w:val="P68B1DB1-Normal16"/>
              <w:spacing w:line="240" w:lineRule="auto"/>
              <w:rPr>
                <w:noProof/>
              </w:rPr>
            </w:pPr>
            <w:r>
              <w:rPr>
                <w:noProof/>
              </w:rPr>
              <w:t>Numărul proiectelor</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F0A43A1" w14:textId="77777777" w:rsidR="00182442" w:rsidRDefault="00182442">
            <w:pPr>
              <w:spacing w:line="240" w:lineRule="auto"/>
              <w:jc w:val="center"/>
              <w:rPr>
                <w:rFonts w:eastAsia="Times New Roman"/>
                <w:noProof/>
                <w:color w:val="004300"/>
                <w:sz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D153CD" w14:textId="6C3AB7C3" w:rsidR="00182442" w:rsidRDefault="00283CF1">
            <w:pPr>
              <w:pStyle w:val="P68B1DB1-Normal16"/>
              <w:spacing w:line="240" w:lineRule="auto"/>
              <w:jc w:val="center"/>
              <w:rPr>
                <w:noProof/>
              </w:rPr>
            </w:pPr>
            <w:r>
              <w:rPr>
                <w:noProof/>
              </w:rPr>
              <w:t>20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488B0EB" w14:textId="77777777" w:rsidR="00182442" w:rsidRDefault="00283CF1">
            <w:pPr>
              <w:pStyle w:val="P68B1DB1-Normal16"/>
              <w:spacing w:line="240" w:lineRule="auto"/>
              <w:jc w:val="center"/>
              <w:rPr>
                <w:noProof/>
              </w:rPr>
            </w:pPr>
            <w:r>
              <w:rPr>
                <w:noProof/>
              </w:rPr>
              <w:t>TRIMESTRUL 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F81238" w14:textId="77777777" w:rsidR="00182442" w:rsidRDefault="00283CF1">
            <w:pPr>
              <w:pStyle w:val="P68B1DB1-Normal16"/>
              <w:spacing w:line="240" w:lineRule="auto"/>
              <w:jc w:val="center"/>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8D0D7F" w14:textId="6D44CF74" w:rsidR="00182442" w:rsidRDefault="00283CF1">
            <w:pPr>
              <w:pStyle w:val="P68B1DB1-Normal17"/>
              <w:spacing w:line="257" w:lineRule="auto"/>
              <w:rPr>
                <w:noProof/>
              </w:rPr>
            </w:pPr>
            <w:r>
              <w:rPr>
                <w:noProof/>
              </w:rPr>
              <w:t>Intrarea în vigoare a tuturor contractelor de regenerare a terenurilor dezafectate aflate în proprietate publică pentru uz comercial în urma pregătirii unui program de subvenționare. Proiectele selectate vizează sprijinirea demolării și a construcțiilor eficiente din punct de vedere energetic sau a renovărilor eficiente din punct de vedere energetic.</w:t>
            </w:r>
            <w:r w:rsidR="00081618">
              <w:rPr>
                <w:noProof/>
              </w:rPr>
              <w:t xml:space="preserve"> </w:t>
            </w:r>
          </w:p>
          <w:p w14:paraId="0E8FDB6D" w14:textId="54A1C5F6" w:rsidR="00182442" w:rsidRDefault="00283CF1">
            <w:pPr>
              <w:pStyle w:val="P68B1DB1-Normal17"/>
              <w:spacing w:line="257" w:lineRule="auto"/>
              <w:rPr>
                <w:noProof/>
              </w:rPr>
            </w:pPr>
            <w:r>
              <w:rPr>
                <w:noProof/>
              </w:rPr>
              <w:t>În ceea ce privește finanțarea demolării și a construcțiilor eficiente din punct de vedere energetic, se asigură faptul că proiectele selectate sunt de așa natură încât (i) clădirile noi trebuie să aibă o cerere de energie primară (PED) care este cu cel puțin 20 % mai mică decât cerința privind clădirile al căror consum de energie este aproape egal cu zero; (II) renovarea în profunzime nu este posibilă din motive tehnice, de sănătate/de siguranță sau adecvate scopului urmărit; (III) în locul în care a fost situată fosta clădire se utilizează un teren nou în proporție de maximum 5 %. Acest lucru exclude posibilitatea demolării clădirilor într-un loc și a construirii unei alte clădiri pe un alt sit.</w:t>
            </w:r>
          </w:p>
          <w:p w14:paraId="5ABD958C" w14:textId="54171279" w:rsidR="00182442" w:rsidRDefault="00283CF1">
            <w:pPr>
              <w:pStyle w:val="P68B1DB1-Normal17"/>
              <w:spacing w:line="240" w:lineRule="auto"/>
              <w:rPr>
                <w:noProof/>
              </w:rPr>
            </w:pPr>
            <w:r>
              <w:rPr>
                <w:noProof/>
              </w:rPr>
              <w:t>În ceea ce privește sprijinirea activităților de renovare, se asigură faptul că cel puțin 90 % din costuri sprijină renovările care vizează eficiența energetică.</w:t>
            </w:r>
          </w:p>
          <w:p w14:paraId="59DFC915" w14:textId="066E1202" w:rsidR="00182442" w:rsidRDefault="00283CF1">
            <w:pPr>
              <w:pStyle w:val="P68B1DB1-Normal17"/>
              <w:spacing w:line="259" w:lineRule="auto"/>
              <w:rPr>
                <w:noProof/>
              </w:rPr>
            </w:pPr>
            <w:r>
              <w:rPr>
                <w:noProof/>
              </w:rPr>
              <w:t>Cerințele cererilor de proiecte asigură faptul că cel puțin 70 % din deșeurile generate din construcții și demolări sunt pregătite pentru reutilizare și reciclare.</w:t>
            </w:r>
          </w:p>
          <w:p w14:paraId="79320331" w14:textId="52353ACA" w:rsidR="00182442" w:rsidRDefault="00283CF1">
            <w:pPr>
              <w:pStyle w:val="P68B1DB1-Normal17"/>
              <w:spacing w:line="240" w:lineRule="auto"/>
              <w:rPr>
                <w:noProof/>
              </w:rPr>
            </w:pPr>
            <w:r>
              <w:rPr>
                <w:noProof/>
              </w:rPr>
              <w:t>În total, se contractează cel puțin 20 de proiecte.</w:t>
            </w:r>
          </w:p>
        </w:tc>
      </w:tr>
      <w:tr w:rsidR="00182442" w14:paraId="69707173"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6419F07" w14:textId="77777777" w:rsidR="00182442" w:rsidRDefault="00283CF1">
            <w:pPr>
              <w:pStyle w:val="P68B1DB1-Normal16"/>
              <w:spacing w:line="240" w:lineRule="auto"/>
              <w:jc w:val="center"/>
              <w:rPr>
                <w:noProof/>
              </w:rPr>
            </w:pPr>
            <w:r>
              <w:rPr>
                <w:noProof/>
              </w:rPr>
              <w:t xml:space="preserve"> 159</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E7E9E5E" w14:textId="0B431B8F" w:rsidR="00182442" w:rsidRDefault="00283CF1">
            <w:pPr>
              <w:pStyle w:val="P68B1DB1-Normal16"/>
              <w:spacing w:line="240" w:lineRule="auto"/>
              <w:rPr>
                <w:noProof/>
              </w:rPr>
            </w:pPr>
            <w:r>
              <w:rPr>
                <w:noProof/>
              </w:rPr>
              <w:t>Investiția 3: Ajutoare pentru investiții destinate regenerării siturilor dezafectate deținute de municipalități și regiuni în scopuri comerciale</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8E5949" w14:textId="77777777" w:rsidR="00182442" w:rsidRDefault="00283CF1">
            <w:pPr>
              <w:pStyle w:val="P68B1DB1-Normal16"/>
              <w:spacing w:line="240" w:lineRule="auto"/>
              <w:rPr>
                <w:noProof/>
              </w:rPr>
            </w:pPr>
            <w:r>
              <w:rPr>
                <w:noProof/>
              </w:rPr>
              <w:t>Țintă</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0416E5" w14:textId="77777777" w:rsidR="00182442" w:rsidRDefault="00283CF1">
            <w:pPr>
              <w:pStyle w:val="P68B1DB1-Normal16"/>
              <w:spacing w:line="240" w:lineRule="auto"/>
              <w:rPr>
                <w:noProof/>
              </w:rPr>
            </w:pPr>
            <w:r>
              <w:rPr>
                <w:noProof/>
              </w:rPr>
              <w:t>Finalizarea proiectelor de revitalizare eficientă din punct de vedere energetic a siturilor dezafectate deținute de municipalități și regiuni în scopuri comerciale</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EF0CB4" w14:textId="77777777" w:rsidR="00182442" w:rsidRDefault="00182442">
            <w:pPr>
              <w:spacing w:line="240" w:lineRule="auto"/>
              <w:rPr>
                <w:rFonts w:eastAsia="Times New Roman"/>
                <w:noProof/>
                <w:color w:val="004300"/>
                <w:sz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AC75A76" w14:textId="77777777" w:rsidR="00182442" w:rsidRDefault="00283CF1">
            <w:pPr>
              <w:pStyle w:val="P68B1DB1-Normal16"/>
              <w:spacing w:line="240" w:lineRule="auto"/>
              <w:rPr>
                <w:noProof/>
              </w:rPr>
            </w:pPr>
            <w:r>
              <w:rPr>
                <w:noProof/>
              </w:rPr>
              <w:t>Numărul de m³ de spațiu construit</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CE66890" w14:textId="77777777" w:rsidR="00182442" w:rsidRDefault="00283CF1">
            <w:pPr>
              <w:pStyle w:val="P68B1DB1-Normal16"/>
              <w:spacing w:line="240" w:lineRule="auto"/>
              <w:jc w:val="center"/>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46345B" w14:textId="4866CD6B" w:rsidR="00182442" w:rsidRDefault="00283CF1">
            <w:pPr>
              <w:pStyle w:val="P68B1DB1-Normal3"/>
              <w:spacing w:line="240" w:lineRule="auto"/>
              <w:jc w:val="center"/>
              <w:rPr>
                <w:noProof/>
                <w:color w:val="004300"/>
                <w:sz w:val="18"/>
              </w:rPr>
            </w:pPr>
            <w:r>
              <w:rPr>
                <w:noProof/>
                <w:color w:val="004300"/>
                <w:sz w:val="18"/>
              </w:rPr>
              <w:t>76</w:t>
            </w:r>
            <w:r>
              <w:rPr>
                <w:noProof/>
                <w:color w:val="006100"/>
                <w:sz w:val="20"/>
              </w:rPr>
              <w:t xml:space="preserve"> </w:t>
            </w:r>
            <w:r>
              <w:rPr>
                <w:noProof/>
                <w:color w:val="004300"/>
                <w:sz w:val="18"/>
              </w:rPr>
              <w:t>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6534AF2" w14:textId="77777777" w:rsidR="00182442" w:rsidRDefault="00283CF1">
            <w:pPr>
              <w:pStyle w:val="P68B1DB1-Normal16"/>
              <w:spacing w:line="240" w:lineRule="auto"/>
              <w:jc w:val="center"/>
              <w:rPr>
                <w:noProof/>
              </w:rPr>
            </w:pPr>
            <w:r>
              <w:rPr>
                <w:noProof/>
              </w:rPr>
              <w:t>TRIMESTRUL 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6EEF1E" w14:textId="77777777" w:rsidR="00182442" w:rsidRDefault="00283CF1">
            <w:pPr>
              <w:pStyle w:val="P68B1DB1-Normal16"/>
              <w:spacing w:line="240" w:lineRule="auto"/>
              <w:jc w:val="center"/>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ED83D80" w14:textId="19DB1884" w:rsidR="00182442" w:rsidRDefault="00283CF1">
            <w:pPr>
              <w:spacing w:line="240" w:lineRule="auto"/>
              <w:rPr>
                <w:noProof/>
                <w:color w:val="004300"/>
                <w:sz w:val="18"/>
              </w:rPr>
            </w:pPr>
            <w:r>
              <w:rPr>
                <w:noProof/>
                <w:color w:val="004300"/>
                <w:sz w:val="18"/>
              </w:rPr>
              <w:t>Cel puțin 60 % din investiții sunt destinate proiectelor de renovare eficientă din punct de vedere energetic a clădirilor pe terenuri dezafectate. În total, au fost revitalizate cel puțin</w:t>
            </w:r>
            <w:r>
              <w:rPr>
                <w:rFonts w:eastAsia="Times New Roman"/>
                <w:noProof/>
                <w:color w:val="006100"/>
                <w:sz w:val="20"/>
              </w:rPr>
              <w:t xml:space="preserve"> </w:t>
            </w:r>
            <w:r>
              <w:rPr>
                <w:noProof/>
                <w:color w:val="004300"/>
                <w:sz w:val="18"/>
              </w:rPr>
              <w:t>000 m³ de spațiu construit.</w:t>
            </w:r>
          </w:p>
          <w:p w14:paraId="78FEFE58" w14:textId="2216E77F" w:rsidR="00182442" w:rsidRDefault="00182442">
            <w:pPr>
              <w:spacing w:line="240" w:lineRule="auto"/>
              <w:rPr>
                <w:noProof/>
                <w:color w:val="004300"/>
                <w:sz w:val="18"/>
              </w:rPr>
            </w:pPr>
          </w:p>
        </w:tc>
      </w:tr>
    </w:tbl>
    <w:p w14:paraId="19BD3D98" w14:textId="77777777" w:rsidR="00182442" w:rsidRDefault="00182442">
      <w:pPr>
        <w:pBdr>
          <w:top w:val="nil"/>
          <w:left w:val="nil"/>
          <w:bottom w:val="nil"/>
          <w:right w:val="nil"/>
          <w:between w:val="nil"/>
        </w:pBdr>
        <w:tabs>
          <w:tab w:val="left" w:pos="993"/>
        </w:tabs>
        <w:spacing w:line="240" w:lineRule="auto"/>
        <w:rPr>
          <w:b/>
          <w:noProof/>
          <w:color w:val="000000"/>
          <w:u w:val="single"/>
        </w:rPr>
      </w:pPr>
    </w:p>
    <w:p w14:paraId="0BF0AA84" w14:textId="19411E7F" w:rsidR="00182442" w:rsidRDefault="00182442">
      <w:pPr>
        <w:pBdr>
          <w:top w:val="nil"/>
          <w:left w:val="nil"/>
          <w:bottom w:val="nil"/>
          <w:right w:val="nil"/>
          <w:between w:val="nil"/>
        </w:pBdr>
        <w:spacing w:line="240" w:lineRule="auto"/>
        <w:rPr>
          <w:rFonts w:ascii="Calibri" w:hAnsi="Calibri"/>
          <w:noProof/>
          <w:color w:val="000000"/>
          <w:sz w:val="22"/>
        </w:rPr>
        <w:sectPr w:rsidR="00182442" w:rsidSect="00B67106">
          <w:headerReference w:type="even" r:id="rId258"/>
          <w:headerReference w:type="default" r:id="rId259"/>
          <w:footerReference w:type="even" r:id="rId260"/>
          <w:footerReference w:type="default" r:id="rId261"/>
          <w:headerReference w:type="first" r:id="rId262"/>
          <w:footerReference w:type="first" r:id="rId263"/>
          <w:pgSz w:w="16839" w:h="11907" w:orient="landscape"/>
          <w:pgMar w:top="1134" w:right="1134" w:bottom="1134" w:left="1134" w:header="567" w:footer="567" w:gutter="0"/>
          <w:cols w:space="720"/>
          <w:docGrid w:linePitch="326"/>
        </w:sectPr>
      </w:pPr>
    </w:p>
    <w:p w14:paraId="2ACA4992" w14:textId="19C37A3D" w:rsidR="00182442" w:rsidRDefault="00283CF1">
      <w:pPr>
        <w:pStyle w:val="P68B1DB1-Normal2"/>
        <w:keepNext/>
        <w:tabs>
          <w:tab w:val="left" w:pos="850"/>
        </w:tabs>
        <w:spacing w:line="240" w:lineRule="auto"/>
        <w:jc w:val="both"/>
        <w:outlineLvl w:val="0"/>
        <w:rPr>
          <w:noProof/>
        </w:rPr>
      </w:pPr>
      <w:r>
        <w:rPr>
          <w:noProof/>
        </w:rPr>
        <w:t>P. COMPONENTA 2.9: Promovarea biodiversității și combaterea secetei</w:t>
      </w:r>
    </w:p>
    <w:p w14:paraId="2D7521AF"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Această componentă a planului ceh de redresare și reziliență contribuie la abordarea provocărilor generate de retenția scăzută a apei și de impactul schimbărilor climatice în Cehia. Componenta vizează îmbunătățirea protecției împotriva secetei și a inundațiilor prin creșterea reținerii apei în peisaj și în zonele urbane. Sunt planificate, de asemenea, investiții în protejarea siturilor rețelei Natura 2000 și a ariilor de protecție specială (APS). </w:t>
      </w:r>
    </w:p>
    <w:p w14:paraId="019A0088" w14:textId="77777777" w:rsidR="00182442" w:rsidRDefault="00283CF1">
      <w:pPr>
        <w:pStyle w:val="P68B1DB1-Normal3"/>
        <w:pBdr>
          <w:top w:val="nil"/>
          <w:left w:val="nil"/>
          <w:bottom w:val="nil"/>
          <w:right w:val="nil"/>
          <w:between w:val="nil"/>
        </w:pBdr>
        <w:spacing w:line="240" w:lineRule="auto"/>
        <w:jc w:val="both"/>
        <w:rPr>
          <w:noProof/>
        </w:rPr>
      </w:pPr>
      <w:r>
        <w:rPr>
          <w:noProof/>
        </w:rPr>
        <w:t xml:space="preserve">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 </w:t>
      </w:r>
    </w:p>
    <w:p w14:paraId="54B00148" w14:textId="77777777" w:rsidR="00182442" w:rsidRDefault="00182442">
      <w:pPr>
        <w:pBdr>
          <w:top w:val="nil"/>
          <w:left w:val="nil"/>
          <w:bottom w:val="nil"/>
          <w:right w:val="nil"/>
          <w:between w:val="nil"/>
        </w:pBdr>
        <w:spacing w:line="240" w:lineRule="auto"/>
        <w:jc w:val="both"/>
        <w:rPr>
          <w:rFonts w:eastAsia="Times New Roman"/>
          <w:noProof/>
          <w:color w:val="000000"/>
        </w:rPr>
      </w:pPr>
    </w:p>
    <w:p w14:paraId="7F2DFE2F" w14:textId="784884C7" w:rsidR="00182442" w:rsidRDefault="00283CF1">
      <w:pPr>
        <w:pStyle w:val="P68B1DB1-Normal36"/>
        <w:pBdr>
          <w:top w:val="nil"/>
          <w:left w:val="nil"/>
          <w:bottom w:val="nil"/>
          <w:right w:val="nil"/>
          <w:between w:val="nil"/>
        </w:pBdr>
        <w:spacing w:line="240" w:lineRule="auto"/>
        <w:jc w:val="both"/>
        <w:rPr>
          <w:i/>
          <w:noProof/>
        </w:rPr>
      </w:pPr>
      <w:r>
        <w:rPr>
          <w:noProof/>
        </w:rPr>
        <w:t>P.1. Descrierea reformelor și a investițiilor pentru sprijinul financiar nerambursabil</w:t>
      </w:r>
    </w:p>
    <w:p w14:paraId="227D3D1F" w14:textId="77777777" w:rsidR="00182442" w:rsidRDefault="00283CF1">
      <w:pPr>
        <w:pStyle w:val="P68B1DB1-Normal19"/>
        <w:pBdr>
          <w:top w:val="nil"/>
          <w:left w:val="nil"/>
          <w:bottom w:val="nil"/>
          <w:right w:val="nil"/>
          <w:between w:val="nil"/>
        </w:pBdr>
        <w:spacing w:line="240" w:lineRule="auto"/>
        <w:jc w:val="both"/>
        <w:rPr>
          <w:i/>
          <w:noProof/>
        </w:rPr>
      </w:pPr>
      <w:r>
        <w:rPr>
          <w:noProof/>
        </w:rPr>
        <w:t>Reforma 1: Modificarea Legii privind gestionarea apelor</w:t>
      </w:r>
    </w:p>
    <w:p w14:paraId="399EA567" w14:textId="77777777" w:rsidR="00182442" w:rsidRDefault="00283CF1">
      <w:pPr>
        <w:pStyle w:val="P68B1DB1-Normal3"/>
        <w:pBdr>
          <w:top w:val="nil"/>
          <w:left w:val="nil"/>
          <w:bottom w:val="nil"/>
          <w:right w:val="nil"/>
          <w:between w:val="nil"/>
        </w:pBdr>
        <w:spacing w:line="240" w:lineRule="auto"/>
        <w:jc w:val="both"/>
        <w:rPr>
          <w:noProof/>
          <w:color w:val="000000"/>
        </w:rPr>
      </w:pPr>
      <w:r>
        <w:rPr>
          <w:noProof/>
          <w:color w:val="000000"/>
        </w:rPr>
        <w:t>Obiectivul reformei este de a modifica Legea privind gestionarea apei, pentru a aborda seceta și deficitul de apă într-un mod mai sistematic. Amendamentul definește cadrul pentru prevenirea și monitorizarea secetelor, responsabilitățile autorităților relevante și mecanismele de control</w:t>
      </w:r>
      <w:r>
        <w:rPr>
          <w:noProof/>
        </w:rPr>
        <w:t xml:space="preserve">. </w:t>
      </w:r>
      <w:r>
        <w:rPr>
          <w:noProof/>
          <w:color w:val="000000"/>
        </w:rPr>
        <w:t>Aceasta vizează înființarea de comisii regionale cu mandatul de a emite o declarație privind „starea deficitului de apă” și de a aplica limitări corespunzătoare în ceea ce privește utilizarea apei în regiune, în conformitate cu planurile de gestionare a secetei.</w:t>
      </w:r>
    </w:p>
    <w:p w14:paraId="163C43C7" w14:textId="77777777" w:rsidR="00182442" w:rsidRDefault="00283CF1">
      <w:pPr>
        <w:pBdr>
          <w:top w:val="nil"/>
          <w:left w:val="nil"/>
          <w:bottom w:val="nil"/>
          <w:right w:val="nil"/>
          <w:between w:val="nil"/>
        </w:pBdr>
        <w:spacing w:line="240" w:lineRule="auto"/>
        <w:jc w:val="both"/>
        <w:rPr>
          <w:rFonts w:eastAsia="Times New Roman"/>
          <w:noProof/>
          <w:color w:val="000000"/>
        </w:rPr>
      </w:pPr>
      <w:r>
        <w:rPr>
          <w:rFonts w:eastAsia="Times New Roman"/>
          <w:noProof/>
          <w:color w:val="000000"/>
        </w:rPr>
        <w:t>Punerea în aplicare a</w:t>
      </w:r>
      <w:r>
        <w:rPr>
          <w:rFonts w:ascii="Calibri" w:hAnsi="Calibri"/>
          <w:noProof/>
          <w:sz w:val="22"/>
        </w:rPr>
        <w:t xml:space="preserve"> </w:t>
      </w:r>
      <w:r>
        <w:rPr>
          <w:rFonts w:eastAsia="Times New Roman"/>
          <w:noProof/>
          <w:color w:val="000000"/>
        </w:rPr>
        <w:t xml:space="preserve">reformei se finalizează până la 31 decembrie 2024. </w:t>
      </w:r>
    </w:p>
    <w:p w14:paraId="2100D73A"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Investiția 1: Protecția împotriva secetelor și inundațiilor din orașul Brno</w:t>
      </w:r>
    </w:p>
    <w:p w14:paraId="384D8CCF" w14:textId="46C07AA0" w:rsidR="00182442" w:rsidRDefault="00283CF1">
      <w:pPr>
        <w:pStyle w:val="P68B1DB1-Normal3"/>
        <w:pBdr>
          <w:top w:val="nil"/>
          <w:left w:val="nil"/>
          <w:bottom w:val="nil"/>
          <w:right w:val="nil"/>
          <w:between w:val="nil"/>
        </w:pBdr>
        <w:spacing w:line="240" w:lineRule="auto"/>
        <w:jc w:val="both"/>
        <w:rPr>
          <w:rFonts w:ascii="Calibri" w:hAnsi="Calibri" w:cs="Calibri"/>
          <w:noProof/>
          <w:sz w:val="22"/>
        </w:rPr>
      </w:pPr>
      <w:r>
        <w:rPr>
          <w:noProof/>
          <w:color w:val="000000" w:themeColor="text1"/>
        </w:rPr>
        <w:t>Această investiție vizează consolidarea sistemelor de protecție împotriva inundațiilor din orașul Brno și revitalizarea râului Svratka. Realizarea proiectului include:</w:t>
      </w:r>
      <w:r w:rsidR="00081618">
        <w:rPr>
          <w:noProof/>
          <w:color w:val="000000" w:themeColor="text1"/>
        </w:rPr>
        <w:t xml:space="preserve"> </w:t>
      </w:r>
      <w:r>
        <w:rPr>
          <w:noProof/>
          <w:color w:val="000000" w:themeColor="text1"/>
        </w:rPr>
        <w:t>soluții bazate pe natură, cum ar fi deversarea naturală a nivelului crescut de apă al bazinelor pe pajiști, crearea de bazine naturale, pajiști, zone inundabile și crearea de zone umede. Soluțiile</w:t>
      </w:r>
      <w:r w:rsidR="00213571">
        <w:rPr>
          <w:noProof/>
          <w:color w:val="000000" w:themeColor="text1"/>
        </w:rPr>
        <w:t xml:space="preserve"> </w:t>
      </w:r>
      <w:r>
        <w:rPr>
          <w:noProof/>
        </w:rPr>
        <w:t>se pun în aplicare pe râul Svratka.</w:t>
      </w:r>
    </w:p>
    <w:p w14:paraId="121FB8A5"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Realizarea investiției se finalizează până la 31 decembrie 2025. </w:t>
      </w:r>
    </w:p>
    <w:p w14:paraId="65FB4471"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 xml:space="preserve">Investiția 2: Gestionarea apelor pluviale în aglomerările urbane </w:t>
      </w:r>
    </w:p>
    <w:p w14:paraId="737D8D39" w14:textId="77777777" w:rsidR="00182442" w:rsidRDefault="00283CF1">
      <w:pPr>
        <w:pStyle w:val="P68B1DB1-Normal3"/>
        <w:pBdr>
          <w:top w:val="nil"/>
          <w:left w:val="nil"/>
          <w:bottom w:val="nil"/>
          <w:right w:val="nil"/>
          <w:between w:val="nil"/>
        </w:pBdr>
        <w:spacing w:line="240" w:lineRule="auto"/>
        <w:jc w:val="both"/>
        <w:rPr>
          <w:noProof/>
          <w:color w:val="000000"/>
        </w:rPr>
      </w:pPr>
      <w:r>
        <w:rPr>
          <w:noProof/>
          <w:color w:val="000000"/>
        </w:rPr>
        <w:t>Această investiție vizează încetinirea scurgerilor și reținerea și acumularea de apă în aglomerările urbane prin</w:t>
      </w:r>
      <w:r>
        <w:rPr>
          <w:noProof/>
        </w:rPr>
        <w:t xml:space="preserve"> </w:t>
      </w:r>
      <w:r>
        <w:rPr>
          <w:noProof/>
          <w:color w:val="000000"/>
        </w:rPr>
        <w:t xml:space="preserve">răsucire de suprafață, benzi de absorbție și rezervoare, grădini pluviale, capcane subterane, drenaj, rezervoare subterane de stocare și acoperișuri verzi. </w:t>
      </w:r>
    </w:p>
    <w:p w14:paraId="329FAC4F" w14:textId="52B32B6A" w:rsidR="00182442" w:rsidRDefault="00283CF1">
      <w:pPr>
        <w:pStyle w:val="P68B1DB1-Normal4"/>
        <w:pBdr>
          <w:top w:val="nil"/>
          <w:left w:val="nil"/>
          <w:bottom w:val="nil"/>
          <w:right w:val="nil"/>
          <w:between w:val="nil"/>
        </w:pBdr>
        <w:tabs>
          <w:tab w:val="right" w:pos="9639"/>
        </w:tabs>
        <w:spacing w:line="240" w:lineRule="auto"/>
        <w:jc w:val="both"/>
        <w:rPr>
          <w:noProof/>
        </w:rPr>
      </w:pPr>
      <w:r>
        <w:rPr>
          <w:noProof/>
        </w:rPr>
        <w:t xml:space="preserve">Realizarea investiției se finalizează până la 31 decembrie 2025. </w:t>
      </w:r>
    </w:p>
    <w:p w14:paraId="32A21C0E"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 xml:space="preserve">Investiția 3: Gestionarea siturilor Natura 2000 și a speciilor protejate de plante și animale </w:t>
      </w:r>
    </w:p>
    <w:p w14:paraId="101B1842" w14:textId="0E525E13" w:rsidR="00182442" w:rsidRDefault="00283CF1">
      <w:pPr>
        <w:pStyle w:val="P68B1DB1-Normal4"/>
        <w:pBdr>
          <w:top w:val="nil"/>
          <w:left w:val="nil"/>
          <w:bottom w:val="nil"/>
          <w:right w:val="nil"/>
          <w:between w:val="nil"/>
        </w:pBdr>
        <w:spacing w:line="240" w:lineRule="auto"/>
        <w:jc w:val="both"/>
        <w:rPr>
          <w:noProof/>
        </w:rPr>
      </w:pPr>
      <w:r>
        <w:rPr>
          <w:noProof/>
        </w:rPr>
        <w:t xml:space="preserve">Obiectivul general al investiției este de a spori stabilitatea ecologică a peisajului și a biodiversității în Cehia. Acesta constă în punerea în aplicare a măsurilor definite în planurile de gestionare pentru refacerea și revitalizarea siturilor Natura 2000 (arii de protecție specială și </w:t>
      </w:r>
      <w:r>
        <w:rPr>
          <w:noProof/>
          <w:highlight w:val="white"/>
        </w:rPr>
        <w:t>situri de importanță comunitară),</w:t>
      </w:r>
      <w:r>
        <w:rPr>
          <w:noProof/>
        </w:rPr>
        <w:t xml:space="preserve"> precum și a siturilor protejate la nivel național. Investiția atinge un stadiu corespunzător de conservare prin punerea în aplicare a măsurilor de conservare stabilite în planurile de gestionare a naturii. </w:t>
      </w:r>
    </w:p>
    <w:p w14:paraId="7A7E6747" w14:textId="77777777" w:rsidR="00182442" w:rsidRDefault="00283CF1">
      <w:pPr>
        <w:pStyle w:val="P68B1DB1-Normal4"/>
        <w:pBdr>
          <w:top w:val="nil"/>
          <w:left w:val="nil"/>
          <w:bottom w:val="nil"/>
          <w:right w:val="nil"/>
          <w:between w:val="nil"/>
        </w:pBdr>
        <w:spacing w:line="240" w:lineRule="auto"/>
        <w:jc w:val="both"/>
        <w:rPr>
          <w:noProof/>
        </w:rPr>
      </w:pPr>
      <w:r>
        <w:rPr>
          <w:noProof/>
        </w:rPr>
        <w:t xml:space="preserve">Realizarea investiției se finalizează până la 31 decembrie 2025. </w:t>
      </w:r>
    </w:p>
    <w:p w14:paraId="5E4CFDAF" w14:textId="77777777" w:rsidR="00182442" w:rsidRDefault="00283CF1">
      <w:pPr>
        <w:pStyle w:val="P68B1DB1-Normal19"/>
        <w:pBdr>
          <w:top w:val="nil"/>
          <w:left w:val="nil"/>
          <w:bottom w:val="nil"/>
          <w:right w:val="nil"/>
          <w:between w:val="nil"/>
        </w:pBdr>
        <w:spacing w:line="240" w:lineRule="auto"/>
        <w:jc w:val="both"/>
        <w:rPr>
          <w:noProof/>
          <w:color w:val="000000"/>
        </w:rPr>
      </w:pPr>
      <w:r>
        <w:rPr>
          <w:noProof/>
        </w:rPr>
        <w:t>Investiția 4: Adaptarea ecosistemelor acvatice, neforestiere și forestiere la schimbările climatice</w:t>
      </w:r>
    </w:p>
    <w:p w14:paraId="4AAD1C2F" w14:textId="02E5478E" w:rsidR="00182442" w:rsidRDefault="00283CF1">
      <w:pPr>
        <w:pStyle w:val="P68B1DB1-Normal4"/>
        <w:pBdr>
          <w:top w:val="nil"/>
          <w:left w:val="nil"/>
          <w:bottom w:val="nil"/>
          <w:right w:val="nil"/>
          <w:between w:val="nil"/>
        </w:pBdr>
        <w:spacing w:line="240" w:lineRule="auto"/>
        <w:jc w:val="both"/>
        <w:rPr>
          <w:noProof/>
        </w:rPr>
      </w:pPr>
      <w:r>
        <w:rPr>
          <w:noProof/>
        </w:rPr>
        <w:t xml:space="preserve">Această investiție urmărește să permită retenția sistemică a apei în peisaj (pe baza unei evaluări a potențialului de retenție a apei). Constă în punerea în aplicare a unor acțiuni precum îmbunătățirea speciilor și a compoziției spațiale a pădurilor; protejarea habitatelor neforestiere; la crearea sau refacerea zonelor umede și a iazurilor; la revitalizarea cursurilor de apă, la refacerea elementelor de peisaj (pe lângă altele pentru a împărți parcelele mari de teren agricol), la plantarea de arbori în afara zonelor împădurite și la alte acțiuni conexe. </w:t>
      </w:r>
    </w:p>
    <w:p w14:paraId="1594D4B4" w14:textId="0A3BDDCC" w:rsidR="00182442" w:rsidRDefault="00283CF1">
      <w:pPr>
        <w:pStyle w:val="P68B1DB1-Normal4"/>
        <w:pBdr>
          <w:top w:val="nil"/>
          <w:left w:val="nil"/>
          <w:bottom w:val="nil"/>
          <w:right w:val="nil"/>
          <w:between w:val="nil"/>
        </w:pBdr>
        <w:spacing w:line="240" w:lineRule="auto"/>
        <w:jc w:val="both"/>
        <w:rPr>
          <w:noProof/>
        </w:rPr>
      </w:pPr>
      <w:r>
        <w:rPr>
          <w:noProof/>
        </w:rPr>
        <w:t xml:space="preserve">Realizarea investiției se finalizează până la 31 decembrie 2025. </w:t>
      </w:r>
    </w:p>
    <w:p w14:paraId="26B6D8AD" w14:textId="08EFAFAF" w:rsidR="00182442" w:rsidRDefault="00283CF1">
      <w:pPr>
        <w:pStyle w:val="P68B1DB1-Normal7"/>
        <w:spacing w:line="240" w:lineRule="auto"/>
        <w:rPr>
          <w:noProof/>
        </w:rPr>
      </w:pPr>
      <w:r>
        <w:rPr>
          <w:rFonts w:eastAsia="Times New Roman"/>
          <w:noProof/>
          <w:color w:val="000000"/>
        </w:rPr>
        <w:t xml:space="preserve">Reforma 2: </w:t>
      </w:r>
      <w:r>
        <w:rPr>
          <w:noProof/>
        </w:rPr>
        <w:t xml:space="preserve">Stabilirea unei politici și a unei planificări peisagistice </w:t>
      </w:r>
    </w:p>
    <w:p w14:paraId="08CB03A6" w14:textId="43833655" w:rsidR="00182442" w:rsidRDefault="00283CF1">
      <w:pPr>
        <w:spacing w:line="240" w:lineRule="auto"/>
        <w:jc w:val="both"/>
        <w:rPr>
          <w:noProof/>
        </w:rPr>
      </w:pPr>
      <w:r>
        <w:rPr>
          <w:noProof/>
        </w:rPr>
        <w:t>Reforma vizează instituirea unei gestionări și planificări integrate a peisajului, asigurând coordonarea transsectorială și implicarea mai multor părți interesate. Obiectivul său final este de a promova conservarea și utilizarea durabilă a resurselor naturale, cum ar fi pădurile, corpurile de apă și biodiversitatea, pentru a asigura beneficii ecologice și socioeconomice pe termen lung.</w:t>
      </w:r>
      <w:r w:rsidR="00081618">
        <w:rPr>
          <w:noProof/>
        </w:rPr>
        <w:t xml:space="preserve"> </w:t>
      </w:r>
    </w:p>
    <w:p w14:paraId="72D3DC63" w14:textId="4EDC1AA9" w:rsidR="00182442" w:rsidRDefault="00283CF1">
      <w:pPr>
        <w:spacing w:line="240" w:lineRule="auto"/>
        <w:jc w:val="both"/>
        <w:rPr>
          <w:noProof/>
        </w:rPr>
      </w:pPr>
      <w:r>
        <w:rPr>
          <w:noProof/>
        </w:rPr>
        <w:t>Guvernul adoptă un document integrat privind politica peisagistică. Documentul de politică creează un mediu propice pentru gestionarea durabilă a terenurilor, atât în sectorul public, cât și în cel privat.</w:t>
      </w:r>
      <w:r w:rsidR="00081618">
        <w:rPr>
          <w:noProof/>
        </w:rPr>
        <w:t xml:space="preserve"> </w:t>
      </w:r>
      <w:r>
        <w:rPr>
          <w:noProof/>
        </w:rPr>
        <w:t>Pe baza acestui document de politică, pe o platformă web accesibilă publicului și funcționarilor publici se publică o metodologie care descrie abordarea conservării peisajului și a gestionării peisajului la nivel național, regional și local.</w:t>
      </w:r>
      <w:r w:rsidR="00081618">
        <w:rPr>
          <w:noProof/>
        </w:rPr>
        <w:t xml:space="preserve"> </w:t>
      </w:r>
      <w:r>
        <w:rPr>
          <w:noProof/>
        </w:rPr>
        <w:t>Se creează instrumente pentru monitorizarea aplicării cunoștințelor în practică și se finalizează 3 proiecte-pilot.</w:t>
      </w:r>
    </w:p>
    <w:p w14:paraId="30525A77" w14:textId="1213B6C9" w:rsidR="00182442" w:rsidRDefault="00283CF1">
      <w:pPr>
        <w:spacing w:line="240" w:lineRule="auto"/>
        <w:jc w:val="both"/>
        <w:rPr>
          <w:rFonts w:eastAsia="Times New Roman"/>
          <w:noProof/>
          <w:color w:val="000000"/>
        </w:rPr>
      </w:pPr>
      <w:r>
        <w:rPr>
          <w:noProof/>
        </w:rPr>
        <w:t>Măsura se finalizează până la 31 martie 2026.</w:t>
      </w:r>
    </w:p>
    <w:p w14:paraId="37B65FBE" w14:textId="77777777" w:rsidR="00182442" w:rsidRDefault="00283CF1">
      <w:pPr>
        <w:pStyle w:val="P68B1DB1-Normal3"/>
        <w:pBdr>
          <w:top w:val="nil"/>
          <w:left w:val="nil"/>
          <w:bottom w:val="nil"/>
          <w:right w:val="nil"/>
          <w:between w:val="nil"/>
        </w:pBdr>
        <w:spacing w:line="240" w:lineRule="auto"/>
        <w:jc w:val="both"/>
        <w:rPr>
          <w:noProof/>
          <w:color w:val="000000"/>
        </w:rPr>
      </w:pPr>
      <w:r>
        <w:rPr>
          <w:noProof/>
        </w:rPr>
        <w:t xml:space="preserve"> </w:t>
      </w:r>
    </w:p>
    <w:p w14:paraId="6A83CFB7" w14:textId="77777777" w:rsidR="00182442" w:rsidRDefault="00182442">
      <w:pPr>
        <w:pBdr>
          <w:top w:val="nil"/>
          <w:left w:val="nil"/>
          <w:bottom w:val="nil"/>
          <w:right w:val="nil"/>
          <w:between w:val="nil"/>
        </w:pBdr>
        <w:spacing w:line="240" w:lineRule="auto"/>
        <w:jc w:val="both"/>
        <w:rPr>
          <w:rFonts w:eastAsia="Times New Roman"/>
          <w:b/>
          <w:noProof/>
          <w:color w:val="000000"/>
          <w:u w:val="single"/>
        </w:rPr>
        <w:sectPr w:rsidR="00182442" w:rsidSect="00B67106">
          <w:headerReference w:type="even" r:id="rId264"/>
          <w:headerReference w:type="default" r:id="rId265"/>
          <w:footerReference w:type="even" r:id="rId266"/>
          <w:footerReference w:type="default" r:id="rId267"/>
          <w:headerReference w:type="first" r:id="rId268"/>
          <w:footerReference w:type="first" r:id="rId269"/>
          <w:pgSz w:w="11907" w:h="16839"/>
          <w:pgMar w:top="1134" w:right="1134" w:bottom="1134" w:left="1134" w:header="567" w:footer="567" w:gutter="0"/>
          <w:cols w:space="708"/>
          <w:docGrid w:linePitch="326"/>
        </w:sectPr>
      </w:pPr>
    </w:p>
    <w:p w14:paraId="5A90B55C" w14:textId="033E7444" w:rsidR="00182442" w:rsidRDefault="00283CF1">
      <w:pPr>
        <w:pStyle w:val="P68B1DB1-Normal36"/>
        <w:pBdr>
          <w:top w:val="nil"/>
          <w:left w:val="nil"/>
          <w:bottom w:val="nil"/>
          <w:right w:val="nil"/>
          <w:between w:val="nil"/>
        </w:pBdr>
        <w:spacing w:line="240" w:lineRule="auto"/>
        <w:jc w:val="both"/>
        <w:rPr>
          <w:noProof/>
          <w:color w:val="000000"/>
        </w:rPr>
      </w:pPr>
      <w:r>
        <w:rPr>
          <w:noProof/>
        </w:rPr>
        <w:t>P.2. Obiective de etapă, ținte, indicatori și calendar pentru monitorizarea și punerea în aplicare a sprijinului financiar nerambursabil</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1418"/>
        <w:gridCol w:w="992"/>
        <w:gridCol w:w="1847"/>
        <w:gridCol w:w="1183"/>
        <w:gridCol w:w="926"/>
        <w:gridCol w:w="1003"/>
        <w:gridCol w:w="800"/>
        <w:gridCol w:w="1055"/>
        <w:gridCol w:w="661"/>
        <w:gridCol w:w="4290"/>
      </w:tblGrid>
      <w:tr w:rsidR="00182442" w14:paraId="5F662165" w14:textId="77777777">
        <w:trPr>
          <w:trHeight w:val="513"/>
          <w:tblHeader/>
        </w:trPr>
        <w:tc>
          <w:tcPr>
            <w:tcW w:w="709" w:type="dxa"/>
            <w:vMerge w:val="restart"/>
            <w:shd w:val="clear" w:color="auto" w:fill="BDD7EE"/>
            <w:vAlign w:val="center"/>
          </w:tcPr>
          <w:p w14:paraId="7C8A6049" w14:textId="77777777" w:rsidR="00182442" w:rsidRDefault="00283CF1">
            <w:pPr>
              <w:pStyle w:val="P68B1DB1-Normal9"/>
              <w:spacing w:after="0" w:line="240" w:lineRule="auto"/>
              <w:jc w:val="center"/>
              <w:rPr>
                <w:noProof/>
              </w:rPr>
            </w:pPr>
            <w:r>
              <w:rPr>
                <w:noProof/>
              </w:rPr>
              <w:t>Secț. NUM.</w:t>
            </w:r>
          </w:p>
        </w:tc>
        <w:tc>
          <w:tcPr>
            <w:tcW w:w="1418" w:type="dxa"/>
            <w:vMerge w:val="restart"/>
            <w:shd w:val="clear" w:color="auto" w:fill="BDD7EE"/>
            <w:vAlign w:val="center"/>
          </w:tcPr>
          <w:p w14:paraId="639CD6DD" w14:textId="77777777" w:rsidR="00182442" w:rsidRDefault="00283CF1">
            <w:pPr>
              <w:pStyle w:val="P68B1DB1-Normal9"/>
              <w:spacing w:after="0" w:line="240" w:lineRule="auto"/>
              <w:jc w:val="center"/>
              <w:rPr>
                <w:noProof/>
              </w:rPr>
            </w:pPr>
            <w:r>
              <w:rPr>
                <w:noProof/>
              </w:rPr>
              <w:t>Măsură conexă (reformă sau investiții)</w:t>
            </w:r>
          </w:p>
        </w:tc>
        <w:tc>
          <w:tcPr>
            <w:tcW w:w="992" w:type="dxa"/>
            <w:vMerge w:val="restart"/>
            <w:shd w:val="clear" w:color="auto" w:fill="BDD7EE"/>
            <w:vAlign w:val="center"/>
          </w:tcPr>
          <w:p w14:paraId="12EBD05A" w14:textId="77777777" w:rsidR="00182442" w:rsidRDefault="00283CF1">
            <w:pPr>
              <w:pStyle w:val="P68B1DB1-Normal9"/>
              <w:spacing w:after="0" w:line="240" w:lineRule="auto"/>
              <w:jc w:val="center"/>
              <w:rPr>
                <w:noProof/>
              </w:rPr>
            </w:pPr>
            <w:r>
              <w:rPr>
                <w:noProof/>
              </w:rPr>
              <w:t>Etapă/Obiectiv</w:t>
            </w:r>
          </w:p>
        </w:tc>
        <w:tc>
          <w:tcPr>
            <w:tcW w:w="1847" w:type="dxa"/>
            <w:vMerge w:val="restart"/>
            <w:shd w:val="clear" w:color="auto" w:fill="BDD7EE"/>
            <w:vAlign w:val="center"/>
          </w:tcPr>
          <w:p w14:paraId="7BA4CE08" w14:textId="77777777" w:rsidR="00182442" w:rsidRDefault="00283CF1">
            <w:pPr>
              <w:pStyle w:val="P68B1DB1-Normal9"/>
              <w:spacing w:after="0" w:line="240" w:lineRule="auto"/>
              <w:jc w:val="center"/>
              <w:rPr>
                <w:noProof/>
              </w:rPr>
            </w:pPr>
            <w:r>
              <w:rPr>
                <w:noProof/>
              </w:rPr>
              <w:t>Nume</w:t>
            </w:r>
          </w:p>
        </w:tc>
        <w:tc>
          <w:tcPr>
            <w:tcW w:w="1183" w:type="dxa"/>
            <w:vMerge w:val="restart"/>
            <w:shd w:val="clear" w:color="auto" w:fill="BDD7EE"/>
            <w:vAlign w:val="center"/>
          </w:tcPr>
          <w:p w14:paraId="7C80F1BA" w14:textId="77777777" w:rsidR="00182442" w:rsidRDefault="00283CF1">
            <w:pPr>
              <w:pStyle w:val="P68B1DB1-Normal9"/>
              <w:spacing w:after="0" w:line="240" w:lineRule="auto"/>
              <w:jc w:val="center"/>
              <w:rPr>
                <w:noProof/>
              </w:rPr>
            </w:pPr>
            <w:r>
              <w:rPr>
                <w:noProof/>
              </w:rPr>
              <w:t xml:space="preserve">Indicatori calitativi </w:t>
            </w:r>
            <w:r>
              <w:rPr>
                <w:noProof/>
              </w:rPr>
              <w:br/>
              <w:t>(pentru jaloane)</w:t>
            </w:r>
          </w:p>
        </w:tc>
        <w:tc>
          <w:tcPr>
            <w:tcW w:w="2729" w:type="dxa"/>
            <w:gridSpan w:val="3"/>
            <w:shd w:val="clear" w:color="auto" w:fill="BDD7EE"/>
            <w:vAlign w:val="center"/>
          </w:tcPr>
          <w:p w14:paraId="79C67144" w14:textId="77777777" w:rsidR="00182442" w:rsidRDefault="00283CF1">
            <w:pPr>
              <w:pStyle w:val="P68B1DB1-Normal9"/>
              <w:spacing w:after="0" w:line="240" w:lineRule="auto"/>
              <w:jc w:val="center"/>
              <w:rPr>
                <w:noProof/>
              </w:rPr>
            </w:pPr>
            <w:r>
              <w:rPr>
                <w:noProof/>
              </w:rPr>
              <w:t xml:space="preserve">Indicatori cantitativi </w:t>
            </w:r>
            <w:r>
              <w:rPr>
                <w:noProof/>
              </w:rPr>
              <w:br/>
              <w:t>(pentru obiective)</w:t>
            </w:r>
          </w:p>
        </w:tc>
        <w:tc>
          <w:tcPr>
            <w:tcW w:w="1716" w:type="dxa"/>
            <w:gridSpan w:val="2"/>
            <w:shd w:val="clear" w:color="auto" w:fill="BDD7EE"/>
            <w:vAlign w:val="center"/>
          </w:tcPr>
          <w:p w14:paraId="4CF431EB" w14:textId="77777777" w:rsidR="00182442" w:rsidRDefault="00283CF1">
            <w:pPr>
              <w:pStyle w:val="P68B1DB1-Normal9"/>
              <w:spacing w:after="0" w:line="240" w:lineRule="auto"/>
              <w:jc w:val="center"/>
              <w:rPr>
                <w:noProof/>
              </w:rPr>
            </w:pPr>
            <w:r>
              <w:rPr>
                <w:noProof/>
              </w:rPr>
              <w:t xml:space="preserve">Calendar orientativ pentru finalizare </w:t>
            </w:r>
          </w:p>
        </w:tc>
        <w:tc>
          <w:tcPr>
            <w:tcW w:w="4290" w:type="dxa"/>
            <w:vMerge w:val="restart"/>
            <w:shd w:val="clear" w:color="auto" w:fill="BDD7EE"/>
            <w:vAlign w:val="center"/>
          </w:tcPr>
          <w:p w14:paraId="4F2BD3B8" w14:textId="77777777" w:rsidR="00182442" w:rsidRDefault="00283CF1">
            <w:pPr>
              <w:pStyle w:val="P68B1DB1-Normal9"/>
              <w:spacing w:after="0" w:line="240" w:lineRule="auto"/>
              <w:jc w:val="center"/>
              <w:rPr>
                <w:noProof/>
              </w:rPr>
            </w:pPr>
            <w:r>
              <w:rPr>
                <w:noProof/>
              </w:rPr>
              <w:t>Descrierea fiecărui obiectiv de etapă și a fiecărei ținte</w:t>
            </w:r>
          </w:p>
        </w:tc>
      </w:tr>
      <w:tr w:rsidR="00182442" w14:paraId="39D9AA99" w14:textId="77777777">
        <w:trPr>
          <w:trHeight w:val="564"/>
          <w:tblHeader/>
        </w:trPr>
        <w:tc>
          <w:tcPr>
            <w:tcW w:w="709" w:type="dxa"/>
            <w:vMerge/>
            <w:vAlign w:val="center"/>
          </w:tcPr>
          <w:p w14:paraId="6C1BFA94" w14:textId="77777777" w:rsidR="00182442" w:rsidRDefault="00182442">
            <w:pPr>
              <w:widowControl w:val="0"/>
              <w:pBdr>
                <w:top w:val="nil"/>
                <w:left w:val="nil"/>
                <w:bottom w:val="nil"/>
                <w:right w:val="nil"/>
                <w:between w:val="nil"/>
              </w:pBdr>
              <w:spacing w:before="0" w:after="0" w:line="276" w:lineRule="auto"/>
              <w:rPr>
                <w:rFonts w:eastAsia="Times New Roman"/>
                <w:b/>
                <w:noProof/>
                <w:sz w:val="18"/>
              </w:rPr>
            </w:pPr>
          </w:p>
        </w:tc>
        <w:tc>
          <w:tcPr>
            <w:tcW w:w="1418" w:type="dxa"/>
            <w:vMerge/>
            <w:vAlign w:val="center"/>
          </w:tcPr>
          <w:p w14:paraId="0868E645" w14:textId="77777777" w:rsidR="00182442" w:rsidRDefault="00182442">
            <w:pPr>
              <w:widowControl w:val="0"/>
              <w:pBdr>
                <w:top w:val="nil"/>
                <w:left w:val="nil"/>
                <w:bottom w:val="nil"/>
                <w:right w:val="nil"/>
                <w:between w:val="nil"/>
              </w:pBdr>
              <w:spacing w:before="0" w:after="0" w:line="276" w:lineRule="auto"/>
              <w:rPr>
                <w:rFonts w:eastAsia="Times New Roman"/>
                <w:b/>
                <w:noProof/>
                <w:sz w:val="18"/>
              </w:rPr>
            </w:pPr>
          </w:p>
        </w:tc>
        <w:tc>
          <w:tcPr>
            <w:tcW w:w="992" w:type="dxa"/>
            <w:vMerge/>
            <w:vAlign w:val="center"/>
          </w:tcPr>
          <w:p w14:paraId="3B56AB20" w14:textId="77777777" w:rsidR="00182442" w:rsidRDefault="00182442">
            <w:pPr>
              <w:widowControl w:val="0"/>
              <w:pBdr>
                <w:top w:val="nil"/>
                <w:left w:val="nil"/>
                <w:bottom w:val="nil"/>
                <w:right w:val="nil"/>
                <w:between w:val="nil"/>
              </w:pBdr>
              <w:spacing w:before="0" w:after="0" w:line="276" w:lineRule="auto"/>
              <w:rPr>
                <w:rFonts w:eastAsia="Times New Roman"/>
                <w:b/>
                <w:noProof/>
                <w:sz w:val="18"/>
              </w:rPr>
            </w:pPr>
          </w:p>
        </w:tc>
        <w:tc>
          <w:tcPr>
            <w:tcW w:w="1847" w:type="dxa"/>
            <w:vMerge/>
            <w:vAlign w:val="center"/>
          </w:tcPr>
          <w:p w14:paraId="06EFBE19" w14:textId="77777777" w:rsidR="00182442" w:rsidRDefault="00182442">
            <w:pPr>
              <w:widowControl w:val="0"/>
              <w:pBdr>
                <w:top w:val="nil"/>
                <w:left w:val="nil"/>
                <w:bottom w:val="nil"/>
                <w:right w:val="nil"/>
                <w:between w:val="nil"/>
              </w:pBdr>
              <w:spacing w:before="0" w:after="0" w:line="276" w:lineRule="auto"/>
              <w:rPr>
                <w:rFonts w:eastAsia="Times New Roman"/>
                <w:b/>
                <w:noProof/>
                <w:sz w:val="18"/>
              </w:rPr>
            </w:pPr>
          </w:p>
        </w:tc>
        <w:tc>
          <w:tcPr>
            <w:tcW w:w="1183" w:type="dxa"/>
            <w:vMerge/>
            <w:vAlign w:val="center"/>
          </w:tcPr>
          <w:p w14:paraId="365C85E5" w14:textId="77777777" w:rsidR="00182442" w:rsidRDefault="00182442">
            <w:pPr>
              <w:widowControl w:val="0"/>
              <w:pBdr>
                <w:top w:val="nil"/>
                <w:left w:val="nil"/>
                <w:bottom w:val="nil"/>
                <w:right w:val="nil"/>
                <w:between w:val="nil"/>
              </w:pBdr>
              <w:spacing w:before="0" w:after="0" w:line="276" w:lineRule="auto"/>
              <w:rPr>
                <w:rFonts w:eastAsia="Times New Roman"/>
                <w:b/>
                <w:noProof/>
                <w:sz w:val="18"/>
              </w:rPr>
            </w:pPr>
          </w:p>
        </w:tc>
        <w:tc>
          <w:tcPr>
            <w:tcW w:w="926" w:type="dxa"/>
            <w:shd w:val="clear" w:color="auto" w:fill="BDD7EE"/>
            <w:vAlign w:val="center"/>
          </w:tcPr>
          <w:p w14:paraId="1689809B" w14:textId="77777777" w:rsidR="00182442" w:rsidRDefault="00283CF1">
            <w:pPr>
              <w:pStyle w:val="P68B1DB1-Normal9"/>
              <w:spacing w:after="0" w:line="240" w:lineRule="auto"/>
              <w:jc w:val="center"/>
              <w:rPr>
                <w:noProof/>
              </w:rPr>
            </w:pPr>
            <w:r>
              <w:rPr>
                <w:noProof/>
              </w:rPr>
              <w:t>Unitatea de măsură</w:t>
            </w:r>
          </w:p>
        </w:tc>
        <w:tc>
          <w:tcPr>
            <w:tcW w:w="1003" w:type="dxa"/>
            <w:shd w:val="clear" w:color="auto" w:fill="BDD7EE"/>
            <w:vAlign w:val="center"/>
          </w:tcPr>
          <w:p w14:paraId="341768B1" w14:textId="77777777" w:rsidR="00182442" w:rsidRDefault="00283CF1">
            <w:pPr>
              <w:pStyle w:val="P68B1DB1-Normal9"/>
              <w:spacing w:after="0" w:line="240" w:lineRule="auto"/>
              <w:jc w:val="center"/>
              <w:rPr>
                <w:noProof/>
              </w:rPr>
            </w:pPr>
            <w:r>
              <w:rPr>
                <w:noProof/>
              </w:rPr>
              <w:t xml:space="preserve">Situația de referință </w:t>
            </w:r>
          </w:p>
        </w:tc>
        <w:tc>
          <w:tcPr>
            <w:tcW w:w="800" w:type="dxa"/>
            <w:shd w:val="clear" w:color="auto" w:fill="BDD7EE"/>
            <w:vAlign w:val="center"/>
          </w:tcPr>
          <w:p w14:paraId="0118127D" w14:textId="77777777" w:rsidR="00182442" w:rsidRDefault="00283CF1">
            <w:pPr>
              <w:pStyle w:val="P68B1DB1-Normal9"/>
              <w:spacing w:after="0" w:line="240" w:lineRule="auto"/>
              <w:jc w:val="center"/>
              <w:rPr>
                <w:noProof/>
              </w:rPr>
            </w:pPr>
            <w:r>
              <w:rPr>
                <w:noProof/>
              </w:rPr>
              <w:t xml:space="preserve">Obiectiv </w:t>
            </w:r>
          </w:p>
        </w:tc>
        <w:tc>
          <w:tcPr>
            <w:tcW w:w="1055" w:type="dxa"/>
            <w:shd w:val="clear" w:color="auto" w:fill="BDD7EE"/>
            <w:vAlign w:val="center"/>
          </w:tcPr>
          <w:p w14:paraId="138A0421" w14:textId="77777777" w:rsidR="00182442" w:rsidRDefault="00283CF1">
            <w:pPr>
              <w:pStyle w:val="P68B1DB1-Normal9"/>
              <w:spacing w:after="0" w:line="240" w:lineRule="auto"/>
              <w:jc w:val="center"/>
              <w:rPr>
                <w:noProof/>
              </w:rPr>
            </w:pPr>
            <w:r>
              <w:rPr>
                <w:noProof/>
              </w:rPr>
              <w:t>Trimestru</w:t>
            </w:r>
          </w:p>
        </w:tc>
        <w:tc>
          <w:tcPr>
            <w:tcW w:w="661" w:type="dxa"/>
            <w:shd w:val="clear" w:color="auto" w:fill="BDD7EE"/>
            <w:vAlign w:val="center"/>
          </w:tcPr>
          <w:p w14:paraId="30CD1ABD" w14:textId="77777777" w:rsidR="00182442" w:rsidRDefault="00283CF1">
            <w:pPr>
              <w:pStyle w:val="P68B1DB1-Normal9"/>
              <w:spacing w:after="0" w:line="240" w:lineRule="auto"/>
              <w:jc w:val="center"/>
              <w:rPr>
                <w:noProof/>
              </w:rPr>
            </w:pPr>
            <w:r>
              <w:rPr>
                <w:noProof/>
              </w:rPr>
              <w:t>Anul</w:t>
            </w:r>
          </w:p>
        </w:tc>
        <w:tc>
          <w:tcPr>
            <w:tcW w:w="4290" w:type="dxa"/>
            <w:vMerge/>
            <w:vAlign w:val="center"/>
          </w:tcPr>
          <w:p w14:paraId="4787A535" w14:textId="77777777" w:rsidR="00182442" w:rsidRDefault="00182442">
            <w:pPr>
              <w:widowControl w:val="0"/>
              <w:pBdr>
                <w:top w:val="nil"/>
                <w:left w:val="nil"/>
                <w:bottom w:val="nil"/>
                <w:right w:val="nil"/>
                <w:between w:val="nil"/>
              </w:pBdr>
              <w:spacing w:before="0" w:after="0" w:line="276" w:lineRule="auto"/>
              <w:rPr>
                <w:rFonts w:eastAsia="Times New Roman"/>
                <w:b/>
                <w:noProof/>
                <w:sz w:val="18"/>
              </w:rPr>
            </w:pPr>
          </w:p>
        </w:tc>
      </w:tr>
      <w:tr w:rsidR="00182442" w14:paraId="6D6B9AF7" w14:textId="77777777">
        <w:trPr>
          <w:trHeight w:val="320"/>
        </w:trPr>
        <w:tc>
          <w:tcPr>
            <w:tcW w:w="709" w:type="dxa"/>
            <w:shd w:val="clear" w:color="auto" w:fill="C6EFCE"/>
            <w:vAlign w:val="center"/>
          </w:tcPr>
          <w:p w14:paraId="6E72848C" w14:textId="77777777" w:rsidR="00182442" w:rsidRDefault="00283CF1">
            <w:pPr>
              <w:pStyle w:val="P68B1DB1-Normal16"/>
              <w:spacing w:after="0" w:line="240" w:lineRule="auto"/>
              <w:jc w:val="center"/>
              <w:rPr>
                <w:noProof/>
              </w:rPr>
            </w:pPr>
            <w:r>
              <w:rPr>
                <w:noProof/>
              </w:rPr>
              <w:t>160</w:t>
            </w:r>
          </w:p>
        </w:tc>
        <w:tc>
          <w:tcPr>
            <w:tcW w:w="1418" w:type="dxa"/>
            <w:shd w:val="clear" w:color="auto" w:fill="C6EFCE"/>
            <w:vAlign w:val="center"/>
          </w:tcPr>
          <w:p w14:paraId="3A53EE50" w14:textId="77777777" w:rsidR="00182442" w:rsidRDefault="00283CF1">
            <w:pPr>
              <w:pStyle w:val="P68B1DB1-Normal16"/>
              <w:spacing w:after="0" w:line="240" w:lineRule="auto"/>
              <w:rPr>
                <w:noProof/>
              </w:rPr>
            </w:pPr>
            <w:r>
              <w:rPr>
                <w:noProof/>
              </w:rPr>
              <w:t>Reforma 1: Modificarea Legii privind gestionarea apelor</w:t>
            </w:r>
          </w:p>
        </w:tc>
        <w:tc>
          <w:tcPr>
            <w:tcW w:w="992" w:type="dxa"/>
            <w:shd w:val="clear" w:color="auto" w:fill="C6EFCE"/>
            <w:vAlign w:val="center"/>
          </w:tcPr>
          <w:p w14:paraId="40EA4BDA" w14:textId="77777777" w:rsidR="00182442" w:rsidRDefault="00283CF1">
            <w:pPr>
              <w:pStyle w:val="P68B1DB1-Normal16"/>
              <w:spacing w:after="0" w:line="240" w:lineRule="auto"/>
              <w:rPr>
                <w:noProof/>
              </w:rPr>
            </w:pPr>
            <w:r>
              <w:rPr>
                <w:noProof/>
              </w:rPr>
              <w:t>Etapă</w:t>
            </w:r>
          </w:p>
        </w:tc>
        <w:tc>
          <w:tcPr>
            <w:tcW w:w="1847" w:type="dxa"/>
            <w:shd w:val="clear" w:color="auto" w:fill="C6EFCE"/>
            <w:vAlign w:val="center"/>
          </w:tcPr>
          <w:p w14:paraId="776CCD66" w14:textId="77777777" w:rsidR="00182442" w:rsidRDefault="00283CF1">
            <w:pPr>
              <w:pStyle w:val="P68B1DB1-Normal16"/>
              <w:spacing w:after="0" w:line="240" w:lineRule="auto"/>
              <w:rPr>
                <w:noProof/>
              </w:rPr>
            </w:pPr>
            <w:r>
              <w:rPr>
                <w:noProof/>
              </w:rPr>
              <w:t xml:space="preserve">Modificarea Legii privind gestionarea apei (Legea nr. 254/2001 Coll.) care vizează o abordare sistemică a gestionării secetei și a deficitului de apă. </w:t>
            </w:r>
          </w:p>
        </w:tc>
        <w:tc>
          <w:tcPr>
            <w:tcW w:w="1183" w:type="dxa"/>
            <w:shd w:val="clear" w:color="auto" w:fill="C6EFCE"/>
            <w:vAlign w:val="center"/>
          </w:tcPr>
          <w:p w14:paraId="2410AEC7" w14:textId="77777777" w:rsidR="00182442" w:rsidRDefault="00283CF1">
            <w:pPr>
              <w:pStyle w:val="P68B1DB1-Normal16"/>
              <w:spacing w:after="0" w:line="240" w:lineRule="auto"/>
              <w:rPr>
                <w:noProof/>
              </w:rPr>
            </w:pPr>
            <w:r>
              <w:rPr>
                <w:noProof/>
              </w:rPr>
              <w:t xml:space="preserve">Intrarea în vigoare a modificării Legii privind gestionarea apei (Legea nr. 254/2001 Coll.) </w:t>
            </w:r>
          </w:p>
        </w:tc>
        <w:tc>
          <w:tcPr>
            <w:tcW w:w="926" w:type="dxa"/>
            <w:shd w:val="clear" w:color="auto" w:fill="C6EFCE"/>
            <w:vAlign w:val="center"/>
          </w:tcPr>
          <w:p w14:paraId="2F0DD159" w14:textId="77777777" w:rsidR="00182442" w:rsidRDefault="00182442">
            <w:pPr>
              <w:spacing w:after="0" w:line="240" w:lineRule="auto"/>
              <w:rPr>
                <w:rFonts w:eastAsia="Times New Roman"/>
                <w:noProof/>
                <w:color w:val="004300"/>
                <w:sz w:val="18"/>
              </w:rPr>
            </w:pPr>
          </w:p>
        </w:tc>
        <w:tc>
          <w:tcPr>
            <w:tcW w:w="1003" w:type="dxa"/>
            <w:shd w:val="clear" w:color="auto" w:fill="C6EFCE"/>
            <w:vAlign w:val="center"/>
          </w:tcPr>
          <w:p w14:paraId="402520FE" w14:textId="77777777" w:rsidR="00182442" w:rsidRDefault="00182442">
            <w:pPr>
              <w:spacing w:after="0" w:line="240" w:lineRule="auto"/>
              <w:jc w:val="center"/>
              <w:rPr>
                <w:rFonts w:eastAsia="Times New Roman"/>
                <w:noProof/>
                <w:color w:val="004300"/>
                <w:sz w:val="18"/>
              </w:rPr>
            </w:pPr>
          </w:p>
        </w:tc>
        <w:tc>
          <w:tcPr>
            <w:tcW w:w="800" w:type="dxa"/>
            <w:shd w:val="clear" w:color="auto" w:fill="C6EFCE"/>
            <w:vAlign w:val="center"/>
          </w:tcPr>
          <w:p w14:paraId="6B6F8C0F" w14:textId="77777777" w:rsidR="00182442" w:rsidRDefault="00182442">
            <w:pPr>
              <w:spacing w:after="0" w:line="240" w:lineRule="auto"/>
              <w:jc w:val="center"/>
              <w:rPr>
                <w:rFonts w:eastAsia="Times New Roman"/>
                <w:noProof/>
                <w:color w:val="004300"/>
                <w:sz w:val="18"/>
              </w:rPr>
            </w:pPr>
          </w:p>
        </w:tc>
        <w:tc>
          <w:tcPr>
            <w:tcW w:w="1055" w:type="dxa"/>
            <w:shd w:val="clear" w:color="auto" w:fill="C6EFCE"/>
            <w:vAlign w:val="center"/>
          </w:tcPr>
          <w:p w14:paraId="315D08D9"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592927CD" w14:textId="77777777" w:rsidR="00182442" w:rsidRDefault="00283CF1">
            <w:pPr>
              <w:pStyle w:val="P68B1DB1-Normal16"/>
              <w:spacing w:after="0" w:line="240" w:lineRule="auto"/>
              <w:jc w:val="center"/>
              <w:rPr>
                <w:noProof/>
              </w:rPr>
            </w:pPr>
            <w:r>
              <w:rPr>
                <w:noProof/>
              </w:rPr>
              <w:t>2024</w:t>
            </w:r>
          </w:p>
        </w:tc>
        <w:tc>
          <w:tcPr>
            <w:tcW w:w="4290" w:type="dxa"/>
            <w:shd w:val="clear" w:color="auto" w:fill="C6EFCE"/>
            <w:vAlign w:val="center"/>
          </w:tcPr>
          <w:p w14:paraId="1AE8BB71" w14:textId="77777777" w:rsidR="00182442" w:rsidRDefault="00283CF1">
            <w:pPr>
              <w:pStyle w:val="P68B1DB1-Normal16"/>
              <w:spacing w:after="0" w:line="240" w:lineRule="auto"/>
              <w:jc w:val="both"/>
              <w:rPr>
                <w:noProof/>
              </w:rPr>
            </w:pPr>
            <w:r>
              <w:rPr>
                <w:noProof/>
              </w:rPr>
              <w:t xml:space="preserve">Se adoptă modificarea Legii apelor care definește cadrul pentru prevenirea secetelor și a deficitului de apă prin monitorizarea secetelor, instituirea unor mecanisme de control și definirea responsabilităților autorităților competente. Se instituie o comisie regională și o comisie centrală pentru prevenirea, monitorizarea și gestionarea secetei și a deficitului de apă. Se elaborează și se aprobă planuri regionale și naționale de secetă. Modificarea actului trebuie să fie în conformitate cu acquis-ul UE aplicabil, și anume cu Directiva 2000/60/CE. </w:t>
            </w:r>
          </w:p>
        </w:tc>
      </w:tr>
      <w:tr w:rsidR="00182442" w14:paraId="74050CB4" w14:textId="77777777">
        <w:trPr>
          <w:trHeight w:val="320"/>
        </w:trPr>
        <w:tc>
          <w:tcPr>
            <w:tcW w:w="709" w:type="dxa"/>
            <w:shd w:val="clear" w:color="auto" w:fill="C6EFCE"/>
            <w:vAlign w:val="center"/>
          </w:tcPr>
          <w:p w14:paraId="5424E96B" w14:textId="77777777" w:rsidR="00182442" w:rsidRDefault="00283CF1">
            <w:pPr>
              <w:pStyle w:val="P68B1DB1-Normal16"/>
              <w:spacing w:after="0" w:line="240" w:lineRule="auto"/>
              <w:jc w:val="center"/>
              <w:rPr>
                <w:noProof/>
              </w:rPr>
            </w:pPr>
            <w:r>
              <w:rPr>
                <w:noProof/>
              </w:rPr>
              <w:t>161</w:t>
            </w:r>
          </w:p>
        </w:tc>
        <w:tc>
          <w:tcPr>
            <w:tcW w:w="1418" w:type="dxa"/>
            <w:shd w:val="clear" w:color="auto" w:fill="C6EFCE"/>
            <w:vAlign w:val="center"/>
          </w:tcPr>
          <w:p w14:paraId="271B9918" w14:textId="77777777" w:rsidR="00182442" w:rsidRDefault="00283CF1">
            <w:pPr>
              <w:pStyle w:val="P68B1DB1-Normal16"/>
              <w:spacing w:after="0" w:line="240" w:lineRule="auto"/>
              <w:rPr>
                <w:noProof/>
              </w:rPr>
            </w:pPr>
            <w:r>
              <w:rPr>
                <w:noProof/>
              </w:rPr>
              <w:t>Investiția 1: Protecția împotriva secetelor și inundațiilor din orașul Brno</w:t>
            </w:r>
          </w:p>
        </w:tc>
        <w:tc>
          <w:tcPr>
            <w:tcW w:w="992" w:type="dxa"/>
            <w:shd w:val="clear" w:color="auto" w:fill="C6EFCE"/>
            <w:vAlign w:val="center"/>
          </w:tcPr>
          <w:p w14:paraId="68CD04C9" w14:textId="77777777" w:rsidR="00182442" w:rsidRDefault="00283CF1">
            <w:pPr>
              <w:pStyle w:val="P68B1DB1-Normal16"/>
              <w:spacing w:after="0" w:line="240" w:lineRule="auto"/>
              <w:rPr>
                <w:noProof/>
              </w:rPr>
            </w:pPr>
            <w:r>
              <w:rPr>
                <w:noProof/>
              </w:rPr>
              <w:t>Etapă</w:t>
            </w:r>
          </w:p>
        </w:tc>
        <w:tc>
          <w:tcPr>
            <w:tcW w:w="1847" w:type="dxa"/>
            <w:shd w:val="clear" w:color="auto" w:fill="C6EFCE"/>
            <w:vAlign w:val="center"/>
          </w:tcPr>
          <w:p w14:paraId="1C3D6F69" w14:textId="77777777" w:rsidR="00182442" w:rsidRDefault="00283CF1">
            <w:pPr>
              <w:pStyle w:val="P68B1DB1-Normal16"/>
              <w:spacing w:after="0" w:line="240" w:lineRule="auto"/>
              <w:rPr>
                <w:noProof/>
              </w:rPr>
            </w:pPr>
            <w:r>
              <w:rPr>
                <w:noProof/>
              </w:rPr>
              <w:t xml:space="preserve">Notificarea atribuirii contractelor pentru proiecte care vizează protecția împotriva secetelor și inundațiilor în orașul Brno. </w:t>
            </w:r>
          </w:p>
        </w:tc>
        <w:tc>
          <w:tcPr>
            <w:tcW w:w="1183" w:type="dxa"/>
            <w:shd w:val="clear" w:color="auto" w:fill="C6EFCE"/>
            <w:vAlign w:val="center"/>
          </w:tcPr>
          <w:p w14:paraId="7BE7C131" w14:textId="77777777" w:rsidR="00182442" w:rsidRDefault="00283CF1">
            <w:pPr>
              <w:pStyle w:val="P68B1DB1-Normal16"/>
              <w:spacing w:after="0" w:line="240" w:lineRule="auto"/>
              <w:rPr>
                <w:noProof/>
              </w:rPr>
            </w:pPr>
            <w:r>
              <w:rPr>
                <w:noProof/>
              </w:rPr>
              <w:t>Notificarea atribuirii tuturor contractelor.</w:t>
            </w:r>
          </w:p>
        </w:tc>
        <w:tc>
          <w:tcPr>
            <w:tcW w:w="926" w:type="dxa"/>
            <w:shd w:val="clear" w:color="auto" w:fill="C6EFCE"/>
            <w:vAlign w:val="center"/>
          </w:tcPr>
          <w:p w14:paraId="04EB81E5" w14:textId="77777777" w:rsidR="00182442" w:rsidRDefault="00182442">
            <w:pPr>
              <w:spacing w:after="0" w:line="240" w:lineRule="auto"/>
              <w:rPr>
                <w:rFonts w:eastAsia="Times New Roman"/>
                <w:noProof/>
                <w:color w:val="004300"/>
                <w:sz w:val="18"/>
              </w:rPr>
            </w:pPr>
          </w:p>
        </w:tc>
        <w:tc>
          <w:tcPr>
            <w:tcW w:w="1003" w:type="dxa"/>
            <w:shd w:val="clear" w:color="auto" w:fill="C6EFCE"/>
            <w:vAlign w:val="center"/>
          </w:tcPr>
          <w:p w14:paraId="59E2E2DD" w14:textId="77777777" w:rsidR="00182442" w:rsidRDefault="00182442">
            <w:pPr>
              <w:spacing w:after="0" w:line="240" w:lineRule="auto"/>
              <w:jc w:val="center"/>
              <w:rPr>
                <w:rFonts w:eastAsia="Times New Roman"/>
                <w:noProof/>
                <w:color w:val="004300"/>
                <w:sz w:val="18"/>
              </w:rPr>
            </w:pPr>
          </w:p>
        </w:tc>
        <w:tc>
          <w:tcPr>
            <w:tcW w:w="800" w:type="dxa"/>
            <w:shd w:val="clear" w:color="auto" w:fill="C6EFCE"/>
            <w:vAlign w:val="center"/>
          </w:tcPr>
          <w:p w14:paraId="70262CB9" w14:textId="77777777" w:rsidR="00182442" w:rsidRDefault="00182442">
            <w:pPr>
              <w:spacing w:after="0" w:line="240" w:lineRule="auto"/>
              <w:jc w:val="center"/>
              <w:rPr>
                <w:rFonts w:eastAsia="Times New Roman"/>
                <w:noProof/>
                <w:color w:val="004300"/>
                <w:sz w:val="18"/>
              </w:rPr>
            </w:pPr>
          </w:p>
        </w:tc>
        <w:tc>
          <w:tcPr>
            <w:tcW w:w="1055" w:type="dxa"/>
            <w:shd w:val="clear" w:color="auto" w:fill="C6EFCE"/>
            <w:vAlign w:val="center"/>
          </w:tcPr>
          <w:p w14:paraId="038E9964"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109F3F43" w14:textId="77777777" w:rsidR="00182442" w:rsidRDefault="00283CF1">
            <w:pPr>
              <w:pStyle w:val="P68B1DB1-Normal16"/>
              <w:spacing w:after="0" w:line="240" w:lineRule="auto"/>
              <w:jc w:val="center"/>
              <w:rPr>
                <w:noProof/>
              </w:rPr>
            </w:pPr>
            <w:r>
              <w:rPr>
                <w:noProof/>
              </w:rPr>
              <w:t>2022</w:t>
            </w:r>
          </w:p>
        </w:tc>
        <w:tc>
          <w:tcPr>
            <w:tcW w:w="4290" w:type="dxa"/>
            <w:shd w:val="clear" w:color="auto" w:fill="C6EFCE"/>
            <w:vAlign w:val="center"/>
          </w:tcPr>
          <w:p w14:paraId="484AAE14" w14:textId="77777777" w:rsidR="00182442" w:rsidRDefault="00283CF1">
            <w:pPr>
              <w:pStyle w:val="P68B1DB1-Normal16"/>
              <w:spacing w:after="0" w:line="240" w:lineRule="auto"/>
              <w:rPr>
                <w:noProof/>
              </w:rPr>
            </w:pPr>
            <w:r>
              <w:rPr>
                <w:noProof/>
              </w:rPr>
              <w:t xml:space="preserve">Notificarea tuturor contractelor atribuite pentru proiecte care vizează protecția împotriva secetelor și inundațiilor din orașul Brno. </w:t>
            </w:r>
          </w:p>
        </w:tc>
      </w:tr>
      <w:tr w:rsidR="00182442" w14:paraId="015F9496" w14:textId="77777777">
        <w:trPr>
          <w:trHeight w:val="320"/>
        </w:trPr>
        <w:tc>
          <w:tcPr>
            <w:tcW w:w="709" w:type="dxa"/>
            <w:shd w:val="clear" w:color="auto" w:fill="C6EFCE"/>
            <w:vAlign w:val="center"/>
          </w:tcPr>
          <w:p w14:paraId="00C554A0" w14:textId="77777777" w:rsidR="00182442" w:rsidRDefault="00283CF1">
            <w:pPr>
              <w:pStyle w:val="P68B1DB1-Normal16"/>
              <w:spacing w:after="0" w:line="240" w:lineRule="auto"/>
              <w:jc w:val="center"/>
              <w:rPr>
                <w:noProof/>
              </w:rPr>
            </w:pPr>
            <w:r>
              <w:rPr>
                <w:noProof/>
              </w:rPr>
              <w:t>162</w:t>
            </w:r>
          </w:p>
        </w:tc>
        <w:tc>
          <w:tcPr>
            <w:tcW w:w="1418" w:type="dxa"/>
            <w:shd w:val="clear" w:color="auto" w:fill="C6EFCE"/>
            <w:vAlign w:val="center"/>
          </w:tcPr>
          <w:p w14:paraId="2D4C1BB9" w14:textId="77777777" w:rsidR="00182442" w:rsidRDefault="00283CF1">
            <w:pPr>
              <w:pStyle w:val="P68B1DB1-Normal16"/>
              <w:spacing w:after="0" w:line="240" w:lineRule="auto"/>
              <w:rPr>
                <w:noProof/>
                <w:highlight w:val="yellow"/>
              </w:rPr>
            </w:pPr>
            <w:r>
              <w:rPr>
                <w:noProof/>
              </w:rPr>
              <w:t>Investiția 1: Protecția împotriva secetelor și inundațiilor din orașul Brno</w:t>
            </w:r>
          </w:p>
        </w:tc>
        <w:tc>
          <w:tcPr>
            <w:tcW w:w="992" w:type="dxa"/>
            <w:shd w:val="clear" w:color="auto" w:fill="C6EFCE"/>
            <w:vAlign w:val="center"/>
          </w:tcPr>
          <w:p w14:paraId="5BD05861" w14:textId="129CDE3D" w:rsidR="00182442" w:rsidRDefault="00283CF1">
            <w:pPr>
              <w:pStyle w:val="P68B1DB1-Normal16"/>
              <w:spacing w:after="0" w:line="240" w:lineRule="auto"/>
              <w:rPr>
                <w:noProof/>
              </w:rPr>
            </w:pPr>
            <w:r>
              <w:rPr>
                <w:noProof/>
              </w:rPr>
              <w:t>Etapă</w:t>
            </w:r>
          </w:p>
        </w:tc>
        <w:tc>
          <w:tcPr>
            <w:tcW w:w="1847" w:type="dxa"/>
            <w:shd w:val="clear" w:color="auto" w:fill="C6EFCE"/>
            <w:vAlign w:val="center"/>
          </w:tcPr>
          <w:p w14:paraId="62DB7437" w14:textId="77777777" w:rsidR="00182442" w:rsidRDefault="00283CF1">
            <w:pPr>
              <w:pStyle w:val="P68B1DB1-Normal16"/>
              <w:spacing w:after="0" w:line="240" w:lineRule="auto"/>
              <w:rPr>
                <w:noProof/>
              </w:rPr>
            </w:pPr>
            <w:r>
              <w:rPr>
                <w:noProof/>
              </w:rPr>
              <w:t>Finalizarea măsurilor de protecție împotriva inundațiilor bazate pe natură pentru a proteja orașul Brno</w:t>
            </w:r>
          </w:p>
        </w:tc>
        <w:tc>
          <w:tcPr>
            <w:tcW w:w="1183" w:type="dxa"/>
            <w:shd w:val="clear" w:color="auto" w:fill="C6EFCE"/>
            <w:vAlign w:val="center"/>
          </w:tcPr>
          <w:p w14:paraId="18064497" w14:textId="721C479E" w:rsidR="00182442" w:rsidRDefault="00283CF1">
            <w:pPr>
              <w:pStyle w:val="P68B1DB1-Normal16"/>
              <w:spacing w:after="0" w:line="240" w:lineRule="auto"/>
              <w:rPr>
                <w:noProof/>
              </w:rPr>
            </w:pPr>
            <w:r>
              <w:rPr>
                <w:noProof/>
              </w:rPr>
              <w:t>Finalizarea proiectului</w:t>
            </w:r>
          </w:p>
        </w:tc>
        <w:tc>
          <w:tcPr>
            <w:tcW w:w="926" w:type="dxa"/>
            <w:shd w:val="clear" w:color="auto" w:fill="C6EFCE"/>
            <w:vAlign w:val="center"/>
          </w:tcPr>
          <w:p w14:paraId="438209D4" w14:textId="5D3F0EFB" w:rsidR="00182442" w:rsidRDefault="00182442">
            <w:pPr>
              <w:spacing w:after="0" w:line="240" w:lineRule="auto"/>
              <w:rPr>
                <w:rFonts w:eastAsia="Times New Roman"/>
                <w:noProof/>
                <w:color w:val="004300"/>
                <w:sz w:val="18"/>
              </w:rPr>
            </w:pPr>
          </w:p>
        </w:tc>
        <w:tc>
          <w:tcPr>
            <w:tcW w:w="1003" w:type="dxa"/>
            <w:shd w:val="clear" w:color="auto" w:fill="C6EFCE"/>
            <w:vAlign w:val="center"/>
          </w:tcPr>
          <w:p w14:paraId="6EBFF3F6" w14:textId="572E97F6" w:rsidR="00182442" w:rsidRDefault="00182442">
            <w:pPr>
              <w:spacing w:after="0" w:line="240" w:lineRule="auto"/>
              <w:jc w:val="center"/>
              <w:rPr>
                <w:rFonts w:eastAsia="Times New Roman"/>
                <w:noProof/>
                <w:color w:val="004300"/>
                <w:sz w:val="18"/>
              </w:rPr>
            </w:pPr>
          </w:p>
        </w:tc>
        <w:tc>
          <w:tcPr>
            <w:tcW w:w="800" w:type="dxa"/>
            <w:shd w:val="clear" w:color="auto" w:fill="C6EFCE"/>
            <w:vAlign w:val="center"/>
          </w:tcPr>
          <w:p w14:paraId="54FF1E6D" w14:textId="6121189F" w:rsidR="00182442" w:rsidRDefault="00182442">
            <w:pPr>
              <w:spacing w:after="0" w:line="240" w:lineRule="auto"/>
              <w:jc w:val="center"/>
              <w:rPr>
                <w:rFonts w:eastAsia="Times New Roman"/>
                <w:noProof/>
                <w:color w:val="004300"/>
                <w:sz w:val="18"/>
              </w:rPr>
            </w:pPr>
          </w:p>
        </w:tc>
        <w:tc>
          <w:tcPr>
            <w:tcW w:w="1055" w:type="dxa"/>
            <w:shd w:val="clear" w:color="auto" w:fill="C6EFCE"/>
            <w:vAlign w:val="center"/>
          </w:tcPr>
          <w:p w14:paraId="5A3F1164"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408B0258" w14:textId="77777777" w:rsidR="00182442" w:rsidRDefault="00283CF1">
            <w:pPr>
              <w:pStyle w:val="P68B1DB1-Normal16"/>
              <w:spacing w:after="0" w:line="240" w:lineRule="auto"/>
              <w:jc w:val="center"/>
              <w:rPr>
                <w:noProof/>
              </w:rPr>
            </w:pPr>
            <w:r>
              <w:rPr>
                <w:noProof/>
              </w:rPr>
              <w:t>2025</w:t>
            </w:r>
          </w:p>
        </w:tc>
        <w:tc>
          <w:tcPr>
            <w:tcW w:w="4290" w:type="dxa"/>
            <w:shd w:val="clear" w:color="auto" w:fill="C6EFCE"/>
            <w:vAlign w:val="center"/>
          </w:tcPr>
          <w:p w14:paraId="2FE5BBB8" w14:textId="77777777" w:rsidR="00182442" w:rsidRDefault="00283CF1">
            <w:pPr>
              <w:pStyle w:val="P68B1DB1-Normal16"/>
              <w:spacing w:after="0" w:line="240" w:lineRule="auto"/>
              <w:rPr>
                <w:noProof/>
                <w:highlight w:val="yellow"/>
              </w:rPr>
            </w:pPr>
            <w:r>
              <w:rPr>
                <w:noProof/>
              </w:rPr>
              <w:t xml:space="preserve">Punerea în aplicare a proiectului duce la crearea unui set de măsuri de protecție împotriva inundațiilor apropiate de natură în secțiunea râului Svratka. </w:t>
            </w:r>
          </w:p>
          <w:p w14:paraId="1B5F3BD7" w14:textId="270D6548" w:rsidR="00182442" w:rsidRDefault="00283CF1">
            <w:pPr>
              <w:pStyle w:val="P68B1DB1-Normal16"/>
              <w:spacing w:after="0" w:line="240" w:lineRule="auto"/>
              <w:rPr>
                <w:noProof/>
              </w:rPr>
            </w:pPr>
            <w:r>
              <w:rPr>
                <w:noProof/>
              </w:rPr>
              <w:t>Măsurile de protecție împotriva inundațiilor trebuie să includă:</w:t>
            </w:r>
          </w:p>
          <w:p w14:paraId="2F877136" w14:textId="77777777" w:rsidR="00182442" w:rsidRDefault="00283CF1">
            <w:pPr>
              <w:pStyle w:val="P68B1DB1-Normal16"/>
              <w:numPr>
                <w:ilvl w:val="0"/>
                <w:numId w:val="177"/>
              </w:numPr>
              <w:pBdr>
                <w:top w:val="nil"/>
                <w:left w:val="nil"/>
                <w:bottom w:val="nil"/>
                <w:right w:val="nil"/>
                <w:between w:val="nil"/>
              </w:pBdr>
              <w:spacing w:after="0" w:line="259" w:lineRule="auto"/>
              <w:jc w:val="both"/>
              <w:rPr>
                <w:noProof/>
              </w:rPr>
            </w:pPr>
            <w:r>
              <w:rPr>
                <w:noProof/>
              </w:rPr>
              <w:t>Îmbunătățirea morfologiei patului cursului de apă</w:t>
            </w:r>
          </w:p>
          <w:p w14:paraId="7A0EF0BE" w14:textId="77777777" w:rsidR="00182442" w:rsidRDefault="00283CF1">
            <w:pPr>
              <w:pStyle w:val="P68B1DB1-Normal16"/>
              <w:numPr>
                <w:ilvl w:val="0"/>
                <w:numId w:val="177"/>
              </w:numPr>
              <w:pBdr>
                <w:top w:val="nil"/>
                <w:left w:val="nil"/>
                <w:bottom w:val="nil"/>
                <w:right w:val="nil"/>
                <w:between w:val="nil"/>
              </w:pBdr>
              <w:spacing w:after="0" w:line="259" w:lineRule="auto"/>
              <w:jc w:val="both"/>
              <w:rPr>
                <w:noProof/>
              </w:rPr>
            </w:pPr>
            <w:r>
              <w:rPr>
                <w:noProof/>
              </w:rPr>
              <w:t xml:space="preserve">Adaptarea malurilor funciare la pante mai blânde și mai variabile și eventuala stabilizare a acestora. </w:t>
            </w:r>
          </w:p>
          <w:p w14:paraId="2A3697D8" w14:textId="77777777" w:rsidR="00182442" w:rsidRDefault="00283CF1">
            <w:pPr>
              <w:pStyle w:val="P68B1DB1-Normal16"/>
              <w:numPr>
                <w:ilvl w:val="0"/>
                <w:numId w:val="177"/>
              </w:numPr>
              <w:pBdr>
                <w:top w:val="nil"/>
                <w:left w:val="nil"/>
                <w:bottom w:val="nil"/>
                <w:right w:val="nil"/>
                <w:between w:val="nil"/>
              </w:pBdr>
              <w:spacing w:after="0" w:line="259" w:lineRule="auto"/>
              <w:jc w:val="both"/>
              <w:rPr>
                <w:noProof/>
              </w:rPr>
            </w:pPr>
            <w:r>
              <w:rPr>
                <w:noProof/>
              </w:rPr>
              <w:t>Plantarea copacilor însoțitori împreună cu ierbuirea malurilor și a împrejurimilor cursului de apă.</w:t>
            </w:r>
          </w:p>
          <w:p w14:paraId="0B6C05D3" w14:textId="4E4A4C74" w:rsidR="00182442" w:rsidRDefault="00283CF1">
            <w:pPr>
              <w:pStyle w:val="P68B1DB1-Normal17"/>
              <w:numPr>
                <w:ilvl w:val="0"/>
                <w:numId w:val="177"/>
              </w:numPr>
              <w:pBdr>
                <w:top w:val="nil"/>
                <w:left w:val="nil"/>
                <w:bottom w:val="nil"/>
                <w:right w:val="nil"/>
                <w:between w:val="nil"/>
              </w:pBdr>
              <w:spacing w:after="0" w:line="259" w:lineRule="auto"/>
              <w:jc w:val="both"/>
              <w:rPr>
                <w:rFonts w:eastAsia="Times New Roman"/>
                <w:noProof/>
              </w:rPr>
            </w:pPr>
            <w:r>
              <w:rPr>
                <w:rFonts w:eastAsia="Times New Roman"/>
                <w:noProof/>
              </w:rPr>
              <w:t>Deschiderea zonelor inundabile pentru inundații și modificările acestora (de exemplu, construirea unei zone umede). Măsura de protecție împotriva inundațiilor include soluții bazate pe natură</w:t>
            </w:r>
            <w:r>
              <w:rPr>
                <w:noProof/>
              </w:rPr>
              <w:t xml:space="preserve"> </w:t>
            </w:r>
            <w:r>
              <w:rPr>
                <w:rFonts w:eastAsia="Times New Roman"/>
                <w:noProof/>
              </w:rPr>
              <w:t>și este conformă cu Planul național de acțiune privind adaptarea la schimbările climatice și cu politica de stat a mediului în Republica Cehă 2030 în perspectiva anului 2050.</w:t>
            </w:r>
          </w:p>
          <w:p w14:paraId="4A2826A6" w14:textId="77777777" w:rsidR="00182442" w:rsidRDefault="00283CF1">
            <w:pPr>
              <w:pStyle w:val="P68B1DB1-Normal16"/>
              <w:numPr>
                <w:ilvl w:val="0"/>
                <w:numId w:val="177"/>
              </w:numPr>
              <w:pBdr>
                <w:top w:val="nil"/>
                <w:left w:val="nil"/>
                <w:bottom w:val="nil"/>
                <w:right w:val="nil"/>
                <w:between w:val="nil"/>
              </w:pBdr>
              <w:spacing w:after="0" w:line="259" w:lineRule="auto"/>
              <w:jc w:val="both"/>
              <w:rPr>
                <w:noProof/>
              </w:rPr>
            </w:pPr>
            <w:r>
              <w:rPr>
                <w:noProof/>
              </w:rPr>
              <w:t>Măsuri de însoțire, care nu pot fi evitate prin niciun mijloc și care sunt strict necesare pentru punerea în aplicare a măsurilor de mai sus.</w:t>
            </w:r>
          </w:p>
        </w:tc>
      </w:tr>
      <w:tr w:rsidR="00182442" w14:paraId="108C2778" w14:textId="77777777">
        <w:trPr>
          <w:trHeight w:val="320"/>
        </w:trPr>
        <w:tc>
          <w:tcPr>
            <w:tcW w:w="709" w:type="dxa"/>
            <w:shd w:val="clear" w:color="auto" w:fill="C6EFCE"/>
            <w:vAlign w:val="center"/>
          </w:tcPr>
          <w:p w14:paraId="4AD3EFA5" w14:textId="77777777" w:rsidR="00182442" w:rsidRDefault="00283CF1">
            <w:pPr>
              <w:pStyle w:val="P68B1DB1-Normal16"/>
              <w:spacing w:after="0" w:line="240" w:lineRule="auto"/>
              <w:jc w:val="center"/>
              <w:rPr>
                <w:noProof/>
              </w:rPr>
            </w:pPr>
            <w:r>
              <w:rPr>
                <w:noProof/>
              </w:rPr>
              <w:t>163</w:t>
            </w:r>
          </w:p>
        </w:tc>
        <w:tc>
          <w:tcPr>
            <w:tcW w:w="1418" w:type="dxa"/>
            <w:shd w:val="clear" w:color="auto" w:fill="C6EFCE"/>
            <w:vAlign w:val="center"/>
          </w:tcPr>
          <w:p w14:paraId="3F9D6CC7" w14:textId="77777777" w:rsidR="00182442" w:rsidRDefault="00283CF1">
            <w:pPr>
              <w:pStyle w:val="P68B1DB1-Normal16"/>
              <w:spacing w:after="0" w:line="240" w:lineRule="auto"/>
              <w:rPr>
                <w:noProof/>
              </w:rPr>
            </w:pPr>
            <w:r>
              <w:rPr>
                <w:noProof/>
              </w:rPr>
              <w:t>Investiția 2: Gestionarea apelor pluviale în aglomerările urbane</w:t>
            </w:r>
          </w:p>
        </w:tc>
        <w:tc>
          <w:tcPr>
            <w:tcW w:w="992" w:type="dxa"/>
            <w:shd w:val="clear" w:color="auto" w:fill="C6EFCE"/>
            <w:vAlign w:val="center"/>
          </w:tcPr>
          <w:p w14:paraId="1562D973" w14:textId="77777777" w:rsidR="00182442" w:rsidRDefault="00283CF1">
            <w:pPr>
              <w:pStyle w:val="P68B1DB1-Normal16"/>
              <w:spacing w:after="0" w:line="240" w:lineRule="auto"/>
              <w:rPr>
                <w:noProof/>
              </w:rPr>
            </w:pPr>
            <w:r>
              <w:rPr>
                <w:noProof/>
              </w:rPr>
              <w:t> Țintă</w:t>
            </w:r>
          </w:p>
        </w:tc>
        <w:tc>
          <w:tcPr>
            <w:tcW w:w="1847" w:type="dxa"/>
            <w:shd w:val="clear" w:color="auto" w:fill="C6EFCE"/>
            <w:vAlign w:val="center"/>
          </w:tcPr>
          <w:p w14:paraId="0C3CCB60" w14:textId="77777777" w:rsidR="00182442" w:rsidRDefault="00283CF1">
            <w:pPr>
              <w:pStyle w:val="P68B1DB1-Normal16"/>
              <w:spacing w:after="0" w:line="240" w:lineRule="auto"/>
              <w:rPr>
                <w:noProof/>
              </w:rPr>
            </w:pPr>
            <w:r>
              <w:rPr>
                <w:noProof/>
              </w:rPr>
              <w:t xml:space="preserve">Creșterea volumului de apă pluvială reținută prin măsurile de gestionare a apelor pluviale în zonele urbane </w:t>
            </w:r>
          </w:p>
        </w:tc>
        <w:tc>
          <w:tcPr>
            <w:tcW w:w="1183" w:type="dxa"/>
            <w:shd w:val="clear" w:color="auto" w:fill="C6EFCE"/>
            <w:vAlign w:val="center"/>
          </w:tcPr>
          <w:p w14:paraId="1352D701" w14:textId="77777777" w:rsidR="00182442" w:rsidRDefault="00283CF1">
            <w:pPr>
              <w:pStyle w:val="P68B1DB1-Normal16"/>
              <w:spacing w:after="0" w:line="240" w:lineRule="auto"/>
              <w:rPr>
                <w:noProof/>
              </w:rPr>
            </w:pPr>
            <w:r>
              <w:rPr>
                <w:noProof/>
              </w:rPr>
              <w:t> </w:t>
            </w:r>
          </w:p>
        </w:tc>
        <w:tc>
          <w:tcPr>
            <w:tcW w:w="926" w:type="dxa"/>
            <w:shd w:val="clear" w:color="auto" w:fill="C6EFCE"/>
            <w:vAlign w:val="center"/>
          </w:tcPr>
          <w:p w14:paraId="6C0EEC85" w14:textId="77777777" w:rsidR="00182442" w:rsidRDefault="00283CF1">
            <w:pPr>
              <w:pStyle w:val="P68B1DB1-Normal16"/>
              <w:spacing w:after="0" w:line="240" w:lineRule="auto"/>
              <w:rPr>
                <w:noProof/>
              </w:rPr>
            </w:pPr>
            <w:r>
              <w:rPr>
                <w:noProof/>
              </w:rPr>
              <w:t>Volumul de m</w:t>
            </w:r>
            <w:r>
              <w:rPr>
                <w:noProof/>
                <w:vertAlign w:val="superscript"/>
              </w:rPr>
              <w:t>3</w:t>
            </w:r>
            <w:r>
              <w:rPr>
                <w:noProof/>
              </w:rPr>
              <w:t xml:space="preserve"> de apă pluvială reținută</w:t>
            </w:r>
          </w:p>
        </w:tc>
        <w:tc>
          <w:tcPr>
            <w:tcW w:w="1003" w:type="dxa"/>
            <w:shd w:val="clear" w:color="auto" w:fill="C6EFCE"/>
            <w:vAlign w:val="center"/>
          </w:tcPr>
          <w:p w14:paraId="13949C23" w14:textId="77777777" w:rsidR="00182442" w:rsidRDefault="00283CF1">
            <w:pPr>
              <w:pStyle w:val="P68B1DB1-Normal16"/>
              <w:spacing w:after="0" w:line="240" w:lineRule="auto"/>
              <w:jc w:val="center"/>
              <w:rPr>
                <w:noProof/>
              </w:rPr>
            </w:pPr>
            <w:r>
              <w:rPr>
                <w:noProof/>
              </w:rPr>
              <w:t>0</w:t>
            </w:r>
          </w:p>
        </w:tc>
        <w:tc>
          <w:tcPr>
            <w:tcW w:w="800" w:type="dxa"/>
            <w:shd w:val="clear" w:color="auto" w:fill="C6EFCE"/>
            <w:vAlign w:val="center"/>
          </w:tcPr>
          <w:p w14:paraId="47369AE5" w14:textId="4510F5BA" w:rsidR="00182442" w:rsidRDefault="00283CF1">
            <w:pPr>
              <w:pStyle w:val="P68B1DB1-Normal16"/>
              <w:spacing w:after="0" w:line="240" w:lineRule="auto"/>
              <w:jc w:val="center"/>
              <w:rPr>
                <w:noProof/>
              </w:rPr>
            </w:pPr>
            <w:r>
              <w:rPr>
                <w:noProof/>
              </w:rPr>
              <w:t xml:space="preserve"> 20.000</w:t>
            </w:r>
          </w:p>
        </w:tc>
        <w:tc>
          <w:tcPr>
            <w:tcW w:w="1055" w:type="dxa"/>
            <w:shd w:val="clear" w:color="auto" w:fill="C6EFCE"/>
            <w:vAlign w:val="center"/>
          </w:tcPr>
          <w:p w14:paraId="14E1152A"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19F5BB29" w14:textId="77777777" w:rsidR="00182442" w:rsidRDefault="00283CF1">
            <w:pPr>
              <w:pStyle w:val="P68B1DB1-Normal16"/>
              <w:spacing w:after="0" w:line="240" w:lineRule="auto"/>
              <w:jc w:val="center"/>
              <w:rPr>
                <w:noProof/>
              </w:rPr>
            </w:pPr>
            <w:r>
              <w:rPr>
                <w:noProof/>
              </w:rPr>
              <w:t>2025</w:t>
            </w:r>
          </w:p>
        </w:tc>
        <w:tc>
          <w:tcPr>
            <w:tcW w:w="4290" w:type="dxa"/>
            <w:shd w:val="clear" w:color="auto" w:fill="C6EFCE"/>
            <w:vAlign w:val="center"/>
          </w:tcPr>
          <w:p w14:paraId="0319D1A4" w14:textId="77777777" w:rsidR="00182442" w:rsidRDefault="00283CF1">
            <w:pPr>
              <w:pStyle w:val="P68B1DB1-Normal16"/>
              <w:spacing w:after="0" w:line="240" w:lineRule="auto"/>
              <w:jc w:val="both"/>
              <w:rPr>
                <w:noProof/>
              </w:rPr>
            </w:pPr>
            <w:r>
              <w:rPr>
                <w:noProof/>
              </w:rPr>
              <w:t xml:space="preserve">Raport de finalizare prezentat de un organism independent. Această măsură include măsuri de absorbție și reținere a suprafețelor verzi, grădini pluviale, dispozitive de retenție subterană a apei pluviale, depozite de retenție de suprafață și subterane. </w:t>
            </w:r>
          </w:p>
        </w:tc>
      </w:tr>
      <w:tr w:rsidR="00182442" w14:paraId="48E831F0" w14:textId="77777777">
        <w:trPr>
          <w:trHeight w:val="320"/>
        </w:trPr>
        <w:tc>
          <w:tcPr>
            <w:tcW w:w="709" w:type="dxa"/>
            <w:shd w:val="clear" w:color="auto" w:fill="C6EFCE"/>
            <w:vAlign w:val="center"/>
          </w:tcPr>
          <w:p w14:paraId="6BD2E47C" w14:textId="77777777" w:rsidR="00182442" w:rsidRDefault="00283CF1">
            <w:pPr>
              <w:pStyle w:val="P68B1DB1-Normal16"/>
              <w:spacing w:after="0" w:line="240" w:lineRule="auto"/>
              <w:jc w:val="center"/>
              <w:rPr>
                <w:noProof/>
              </w:rPr>
            </w:pPr>
            <w:r>
              <w:rPr>
                <w:noProof/>
              </w:rPr>
              <w:t>164</w:t>
            </w:r>
          </w:p>
        </w:tc>
        <w:tc>
          <w:tcPr>
            <w:tcW w:w="1418" w:type="dxa"/>
            <w:shd w:val="clear" w:color="auto" w:fill="C6EFCE"/>
            <w:vAlign w:val="center"/>
          </w:tcPr>
          <w:p w14:paraId="14945B3E" w14:textId="77777777" w:rsidR="00182442" w:rsidRDefault="00283CF1">
            <w:pPr>
              <w:pStyle w:val="P68B1DB1-Normal16"/>
              <w:spacing w:after="0" w:line="240" w:lineRule="auto"/>
              <w:rPr>
                <w:noProof/>
              </w:rPr>
            </w:pPr>
            <w:r>
              <w:rPr>
                <w:noProof/>
              </w:rPr>
              <w:t xml:space="preserve">Investiția 3: Zone protejate, inclusiv situri Natura 2000 și specii protejate de plante și animale </w:t>
            </w:r>
          </w:p>
        </w:tc>
        <w:tc>
          <w:tcPr>
            <w:tcW w:w="992" w:type="dxa"/>
            <w:shd w:val="clear" w:color="auto" w:fill="C6EFCE"/>
            <w:vAlign w:val="center"/>
          </w:tcPr>
          <w:p w14:paraId="1A7D061C" w14:textId="77777777" w:rsidR="00182442" w:rsidRDefault="00283CF1">
            <w:pPr>
              <w:pStyle w:val="P68B1DB1-Normal16"/>
              <w:spacing w:after="0" w:line="240" w:lineRule="auto"/>
              <w:rPr>
                <w:noProof/>
              </w:rPr>
            </w:pPr>
            <w:r>
              <w:rPr>
                <w:noProof/>
              </w:rPr>
              <w:t xml:space="preserve"> Țintă </w:t>
            </w:r>
          </w:p>
        </w:tc>
        <w:tc>
          <w:tcPr>
            <w:tcW w:w="1847" w:type="dxa"/>
            <w:shd w:val="clear" w:color="auto" w:fill="C6EFCE"/>
            <w:vAlign w:val="center"/>
          </w:tcPr>
          <w:p w14:paraId="49601692" w14:textId="77777777" w:rsidR="00182442" w:rsidRDefault="00283CF1">
            <w:pPr>
              <w:pStyle w:val="P68B1DB1-Normal16"/>
              <w:spacing w:after="0" w:line="240" w:lineRule="auto"/>
              <w:rPr>
                <w:noProof/>
                <w:highlight w:val="yellow"/>
              </w:rPr>
            </w:pPr>
            <w:r>
              <w:rPr>
                <w:noProof/>
              </w:rPr>
              <w:t xml:space="preserve">Finalizarea proiectelor care vizează conservarea zonelor protejate, inclusiv a siturilor Natura 2000 și a speciilor protejate de plante și animale. </w:t>
            </w:r>
          </w:p>
        </w:tc>
        <w:tc>
          <w:tcPr>
            <w:tcW w:w="1183" w:type="dxa"/>
            <w:shd w:val="clear" w:color="auto" w:fill="C6EFCE"/>
            <w:vAlign w:val="center"/>
          </w:tcPr>
          <w:p w14:paraId="064EB3F0" w14:textId="77777777" w:rsidR="00182442" w:rsidRDefault="00283CF1">
            <w:pPr>
              <w:pStyle w:val="P68B1DB1-Normal16"/>
              <w:spacing w:after="0" w:line="240" w:lineRule="auto"/>
              <w:rPr>
                <w:noProof/>
              </w:rPr>
            </w:pPr>
            <w:r>
              <w:rPr>
                <w:noProof/>
              </w:rPr>
              <w:t> </w:t>
            </w:r>
          </w:p>
        </w:tc>
        <w:tc>
          <w:tcPr>
            <w:tcW w:w="926" w:type="dxa"/>
            <w:shd w:val="clear" w:color="auto" w:fill="C6EFCE"/>
            <w:vAlign w:val="center"/>
          </w:tcPr>
          <w:p w14:paraId="1459A9F3" w14:textId="77777777" w:rsidR="00182442" w:rsidRDefault="00283CF1">
            <w:pPr>
              <w:pStyle w:val="P68B1DB1-Normal16"/>
              <w:spacing w:after="0" w:line="240" w:lineRule="auto"/>
              <w:rPr>
                <w:noProof/>
              </w:rPr>
            </w:pPr>
            <w:r>
              <w:rPr>
                <w:noProof/>
              </w:rPr>
              <w:t>Hectare</w:t>
            </w:r>
          </w:p>
        </w:tc>
        <w:tc>
          <w:tcPr>
            <w:tcW w:w="1003" w:type="dxa"/>
            <w:shd w:val="clear" w:color="auto" w:fill="C6EFCE"/>
            <w:vAlign w:val="center"/>
          </w:tcPr>
          <w:p w14:paraId="4ED985C0" w14:textId="77777777" w:rsidR="00182442" w:rsidRDefault="00283CF1">
            <w:pPr>
              <w:pStyle w:val="P68B1DB1-Normal16"/>
              <w:spacing w:after="0" w:line="240" w:lineRule="auto"/>
              <w:jc w:val="center"/>
              <w:rPr>
                <w:noProof/>
              </w:rPr>
            </w:pPr>
            <w:r>
              <w:rPr>
                <w:noProof/>
              </w:rPr>
              <w:t>0</w:t>
            </w:r>
          </w:p>
        </w:tc>
        <w:tc>
          <w:tcPr>
            <w:tcW w:w="800" w:type="dxa"/>
            <w:shd w:val="clear" w:color="auto" w:fill="C6EFCE"/>
            <w:vAlign w:val="center"/>
          </w:tcPr>
          <w:p w14:paraId="09ECF29E" w14:textId="3C4DBDD9" w:rsidR="00182442" w:rsidRDefault="00283CF1">
            <w:pPr>
              <w:pStyle w:val="P68B1DB1-Normal3"/>
              <w:spacing w:after="0" w:line="240" w:lineRule="auto"/>
              <w:jc w:val="center"/>
              <w:rPr>
                <w:noProof/>
                <w:color w:val="004300"/>
                <w:sz w:val="18"/>
              </w:rPr>
            </w:pPr>
            <w:r>
              <w:rPr>
                <w:noProof/>
                <w:color w:val="004300"/>
                <w:sz w:val="18"/>
              </w:rPr>
              <w:t>2</w:t>
            </w:r>
            <w:r>
              <w:rPr>
                <w:noProof/>
                <w:color w:val="006100"/>
                <w:sz w:val="20"/>
              </w:rPr>
              <w:t xml:space="preserve"> </w:t>
            </w:r>
            <w:r>
              <w:rPr>
                <w:noProof/>
                <w:color w:val="004300"/>
                <w:sz w:val="18"/>
              </w:rPr>
              <w:t>625</w:t>
            </w:r>
          </w:p>
        </w:tc>
        <w:tc>
          <w:tcPr>
            <w:tcW w:w="1055" w:type="dxa"/>
            <w:shd w:val="clear" w:color="auto" w:fill="C6EFCE"/>
            <w:vAlign w:val="center"/>
          </w:tcPr>
          <w:p w14:paraId="62243F09"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2393197B" w14:textId="77777777" w:rsidR="00182442" w:rsidRDefault="00283CF1">
            <w:pPr>
              <w:pStyle w:val="P68B1DB1-Normal16"/>
              <w:spacing w:after="0" w:line="240" w:lineRule="auto"/>
              <w:jc w:val="center"/>
              <w:rPr>
                <w:noProof/>
              </w:rPr>
            </w:pPr>
            <w:r>
              <w:rPr>
                <w:noProof/>
              </w:rPr>
              <w:t>2025</w:t>
            </w:r>
          </w:p>
        </w:tc>
        <w:tc>
          <w:tcPr>
            <w:tcW w:w="4290" w:type="dxa"/>
            <w:shd w:val="clear" w:color="auto" w:fill="C6EFCE"/>
            <w:vAlign w:val="center"/>
          </w:tcPr>
          <w:p w14:paraId="5D455C06" w14:textId="712643AB" w:rsidR="00182442" w:rsidRDefault="00283CF1">
            <w:pPr>
              <w:spacing w:before="0" w:after="0" w:line="240" w:lineRule="auto"/>
              <w:rPr>
                <w:noProof/>
              </w:rPr>
            </w:pPr>
            <w:r>
              <w:rPr>
                <w:rFonts w:eastAsia="Times New Roman"/>
                <w:noProof/>
                <w:color w:val="004300"/>
                <w:sz w:val="18"/>
              </w:rPr>
              <w:t>Raport de finalizare prezentat de Ministerul Mediului. Investiția atinge un stadiu corespunzător de conservare prin punerea în aplicare a măsurilor de conservare stabilite în documentele de gestionare a naturii. Acesta constă în punerea în aplicare a măsurilor definite în planurile de gestionare relevante pentru îmbunătățirea stării naturii și a peisajului. Se preconizează că documentele de gestionare pentru refacerea sau declararea siturilor Natura 2000, precum și a siturilor protejate la nivel național vor fi finalizate. Investiția se realizează atât în siturile Natura 2000, în special în zonele protejate, cât și în afara zonelor menționate anterior și acoperă cel puțin</w:t>
            </w:r>
            <w:r>
              <w:rPr>
                <w:rFonts w:eastAsia="Times New Roman"/>
                <w:noProof/>
                <w:color w:val="006100"/>
                <w:sz w:val="20"/>
              </w:rPr>
              <w:t xml:space="preserve"> </w:t>
            </w:r>
            <w:r>
              <w:rPr>
                <w:rFonts w:eastAsia="Times New Roman"/>
                <w:noProof/>
                <w:color w:val="004300"/>
                <w:sz w:val="18"/>
              </w:rPr>
              <w:t>2 ha.</w:t>
            </w:r>
            <w:r w:rsidR="00081618">
              <w:rPr>
                <w:rFonts w:eastAsia="Times New Roman"/>
                <w:noProof/>
                <w:color w:val="004300"/>
                <w:sz w:val="18"/>
              </w:rPr>
              <w:t xml:space="preserve"> </w:t>
            </w:r>
            <w:r>
              <w:rPr>
                <w:noProof/>
              </w:rPr>
              <w:t xml:space="preserve"> </w:t>
            </w:r>
          </w:p>
        </w:tc>
      </w:tr>
      <w:tr w:rsidR="00182442" w14:paraId="409E7163" w14:textId="77777777">
        <w:trPr>
          <w:trHeight w:val="320"/>
        </w:trPr>
        <w:tc>
          <w:tcPr>
            <w:tcW w:w="709" w:type="dxa"/>
            <w:shd w:val="clear" w:color="auto" w:fill="C6EFCE"/>
            <w:vAlign w:val="center"/>
          </w:tcPr>
          <w:p w14:paraId="0ED0A346" w14:textId="77777777" w:rsidR="00182442" w:rsidRDefault="00283CF1">
            <w:pPr>
              <w:pStyle w:val="P68B1DB1-Normal16"/>
              <w:spacing w:after="0" w:line="240" w:lineRule="auto"/>
              <w:jc w:val="center"/>
              <w:rPr>
                <w:noProof/>
              </w:rPr>
            </w:pPr>
            <w:r>
              <w:rPr>
                <w:noProof/>
              </w:rPr>
              <w:t>165</w:t>
            </w:r>
          </w:p>
        </w:tc>
        <w:tc>
          <w:tcPr>
            <w:tcW w:w="1418" w:type="dxa"/>
            <w:shd w:val="clear" w:color="auto" w:fill="C6EFCE"/>
            <w:vAlign w:val="center"/>
          </w:tcPr>
          <w:p w14:paraId="75147B29" w14:textId="77777777" w:rsidR="00182442" w:rsidRDefault="00283CF1">
            <w:pPr>
              <w:pStyle w:val="P68B1DB1-Normal16"/>
              <w:spacing w:after="0" w:line="240" w:lineRule="auto"/>
              <w:rPr>
                <w:noProof/>
              </w:rPr>
            </w:pPr>
            <w:r>
              <w:rPr>
                <w:noProof/>
              </w:rPr>
              <w:t xml:space="preserve">Investiția 4: Adaptarea ecosistemelor acvatice, neforestiere și forestiere la schimbările climatice </w:t>
            </w:r>
          </w:p>
        </w:tc>
        <w:tc>
          <w:tcPr>
            <w:tcW w:w="992" w:type="dxa"/>
            <w:shd w:val="clear" w:color="auto" w:fill="C6EFCE"/>
            <w:vAlign w:val="center"/>
          </w:tcPr>
          <w:p w14:paraId="2DC5BFB8" w14:textId="77777777" w:rsidR="00182442" w:rsidRDefault="00283CF1">
            <w:pPr>
              <w:pStyle w:val="P68B1DB1-Normal16"/>
              <w:spacing w:after="0" w:line="240" w:lineRule="auto"/>
              <w:rPr>
                <w:noProof/>
              </w:rPr>
            </w:pPr>
            <w:r>
              <w:rPr>
                <w:noProof/>
              </w:rPr>
              <w:t>Etapă</w:t>
            </w:r>
          </w:p>
        </w:tc>
        <w:tc>
          <w:tcPr>
            <w:tcW w:w="1847" w:type="dxa"/>
            <w:shd w:val="clear" w:color="auto" w:fill="C6EFCE"/>
            <w:vAlign w:val="center"/>
          </w:tcPr>
          <w:p w14:paraId="1658B802" w14:textId="77777777" w:rsidR="00182442" w:rsidRDefault="00283CF1">
            <w:pPr>
              <w:pStyle w:val="P68B1DB1-Normal16"/>
              <w:spacing w:after="0" w:line="240" w:lineRule="auto"/>
              <w:rPr>
                <w:noProof/>
              </w:rPr>
            </w:pPr>
            <w:r>
              <w:rPr>
                <w:noProof/>
              </w:rPr>
              <w:t xml:space="preserve">Finalizarea proiectelor care vizează adaptarea ecosistemelor acvatice, neforestiere și forestiere la schimbările climatice </w:t>
            </w:r>
          </w:p>
        </w:tc>
        <w:tc>
          <w:tcPr>
            <w:tcW w:w="1183" w:type="dxa"/>
            <w:shd w:val="clear" w:color="auto" w:fill="C6EFCE"/>
            <w:vAlign w:val="center"/>
          </w:tcPr>
          <w:p w14:paraId="6497E71C" w14:textId="77777777" w:rsidR="00182442" w:rsidRDefault="00283CF1">
            <w:pPr>
              <w:pStyle w:val="P68B1DB1-Normal16"/>
              <w:spacing w:after="0" w:line="240" w:lineRule="auto"/>
              <w:rPr>
                <w:noProof/>
              </w:rPr>
            </w:pPr>
            <w:r>
              <w:rPr>
                <w:noProof/>
              </w:rPr>
              <w:t>Raport de finalizare întocmit de un inginer independent certificat de Ministerul Mediului</w:t>
            </w:r>
          </w:p>
        </w:tc>
        <w:tc>
          <w:tcPr>
            <w:tcW w:w="926" w:type="dxa"/>
            <w:shd w:val="clear" w:color="auto" w:fill="C6EFCE"/>
            <w:vAlign w:val="center"/>
          </w:tcPr>
          <w:p w14:paraId="328A1AD4" w14:textId="77777777" w:rsidR="00182442" w:rsidRDefault="00182442">
            <w:pPr>
              <w:spacing w:after="0" w:line="240" w:lineRule="auto"/>
              <w:rPr>
                <w:rFonts w:eastAsia="Times New Roman"/>
                <w:noProof/>
                <w:color w:val="004300"/>
                <w:sz w:val="18"/>
              </w:rPr>
            </w:pPr>
          </w:p>
        </w:tc>
        <w:tc>
          <w:tcPr>
            <w:tcW w:w="1003" w:type="dxa"/>
            <w:shd w:val="clear" w:color="auto" w:fill="C6EFCE"/>
            <w:vAlign w:val="center"/>
          </w:tcPr>
          <w:p w14:paraId="773401F1" w14:textId="77777777" w:rsidR="00182442" w:rsidRDefault="00182442">
            <w:pPr>
              <w:spacing w:after="0" w:line="240" w:lineRule="auto"/>
              <w:jc w:val="center"/>
              <w:rPr>
                <w:rFonts w:eastAsia="Times New Roman"/>
                <w:noProof/>
                <w:color w:val="004300"/>
                <w:sz w:val="18"/>
              </w:rPr>
            </w:pPr>
          </w:p>
        </w:tc>
        <w:tc>
          <w:tcPr>
            <w:tcW w:w="800" w:type="dxa"/>
            <w:shd w:val="clear" w:color="auto" w:fill="C6EFCE"/>
            <w:vAlign w:val="center"/>
          </w:tcPr>
          <w:p w14:paraId="213B6CF8" w14:textId="77777777" w:rsidR="00182442" w:rsidRDefault="00182442">
            <w:pPr>
              <w:spacing w:after="0" w:line="240" w:lineRule="auto"/>
              <w:rPr>
                <w:rFonts w:eastAsia="Times New Roman"/>
                <w:noProof/>
                <w:color w:val="004300"/>
                <w:sz w:val="18"/>
              </w:rPr>
            </w:pPr>
          </w:p>
        </w:tc>
        <w:tc>
          <w:tcPr>
            <w:tcW w:w="1055" w:type="dxa"/>
            <w:shd w:val="clear" w:color="auto" w:fill="C6EFCE"/>
            <w:vAlign w:val="center"/>
          </w:tcPr>
          <w:p w14:paraId="7FD027A7"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6F8E2F65" w14:textId="77777777" w:rsidR="00182442" w:rsidRDefault="00283CF1">
            <w:pPr>
              <w:pStyle w:val="P68B1DB1-Normal16"/>
              <w:spacing w:after="0" w:line="240" w:lineRule="auto"/>
              <w:jc w:val="center"/>
              <w:rPr>
                <w:noProof/>
              </w:rPr>
            </w:pPr>
            <w:r>
              <w:rPr>
                <w:noProof/>
              </w:rPr>
              <w:t>2025</w:t>
            </w:r>
          </w:p>
        </w:tc>
        <w:tc>
          <w:tcPr>
            <w:tcW w:w="4290" w:type="dxa"/>
            <w:shd w:val="clear" w:color="auto" w:fill="C6EFCE"/>
            <w:vAlign w:val="center"/>
          </w:tcPr>
          <w:p w14:paraId="3CBD2E1A" w14:textId="666B4789" w:rsidR="00182442" w:rsidRDefault="00283CF1">
            <w:pPr>
              <w:pStyle w:val="P68B1DB1-Normal16"/>
              <w:spacing w:after="0" w:line="240" w:lineRule="auto"/>
              <w:jc w:val="both"/>
              <w:rPr>
                <w:noProof/>
              </w:rPr>
            </w:pPr>
            <w:r>
              <w:rPr>
                <w:noProof/>
              </w:rPr>
              <w:t>Prezentarea raportului de finalizare de către un inginer independent certificat de Ministerul Mediului. Proiectele contribuie la îmbunătățirea speciilor și a compoziției spațiale a pădurii pe o suprafață de 200 ha; acordă atenție habitatelor terestre neforestiere valoroase pe o suprafață totală de 1 250 ha; creează și refac zone umede, iazuri și rezervoare mici pe o suprafață totală de 48 ha; revitalizarea cursurilor de apă pe o suprafață totală de 68 ha și plantarea a 32 mii de bucăți de plante lemnoase în afara pădurii.</w:t>
            </w:r>
          </w:p>
        </w:tc>
      </w:tr>
      <w:tr w:rsidR="00182442" w14:paraId="469945D6" w14:textId="77777777">
        <w:trPr>
          <w:trHeight w:val="320"/>
        </w:trPr>
        <w:tc>
          <w:tcPr>
            <w:tcW w:w="709" w:type="dxa"/>
            <w:shd w:val="clear" w:color="auto" w:fill="C6EFCE"/>
            <w:vAlign w:val="center"/>
          </w:tcPr>
          <w:p w14:paraId="1970C9EB" w14:textId="77777777" w:rsidR="00182442" w:rsidRDefault="00283CF1">
            <w:pPr>
              <w:pStyle w:val="P68B1DB1-Normal16"/>
              <w:spacing w:after="0" w:line="240" w:lineRule="auto"/>
              <w:jc w:val="center"/>
              <w:rPr>
                <w:noProof/>
              </w:rPr>
            </w:pPr>
            <w:r>
              <w:rPr>
                <w:noProof/>
              </w:rPr>
              <w:t>166</w:t>
            </w:r>
          </w:p>
        </w:tc>
        <w:tc>
          <w:tcPr>
            <w:tcW w:w="1418" w:type="dxa"/>
            <w:shd w:val="clear" w:color="auto" w:fill="C6EFCE"/>
            <w:vAlign w:val="center"/>
          </w:tcPr>
          <w:p w14:paraId="16FF05E1" w14:textId="77777777" w:rsidR="00182442" w:rsidRDefault="00283CF1">
            <w:pPr>
              <w:pStyle w:val="P68B1DB1-Normal16"/>
              <w:spacing w:after="0" w:line="240" w:lineRule="auto"/>
              <w:rPr>
                <w:noProof/>
              </w:rPr>
            </w:pPr>
            <w:r>
              <w:rPr>
                <w:noProof/>
              </w:rPr>
              <w:t>Investiția 4: Adaptarea ecosistemelor acvatice, neforestiere și forestiere la schimbările climatice</w:t>
            </w:r>
          </w:p>
        </w:tc>
        <w:tc>
          <w:tcPr>
            <w:tcW w:w="992" w:type="dxa"/>
            <w:shd w:val="clear" w:color="auto" w:fill="C6EFCE"/>
            <w:vAlign w:val="center"/>
          </w:tcPr>
          <w:p w14:paraId="5091437B" w14:textId="77777777" w:rsidR="00182442" w:rsidRDefault="00283CF1">
            <w:pPr>
              <w:pStyle w:val="P68B1DB1-Normal16"/>
              <w:spacing w:after="0" w:line="240" w:lineRule="auto"/>
              <w:rPr>
                <w:noProof/>
              </w:rPr>
            </w:pPr>
            <w:r>
              <w:rPr>
                <w:noProof/>
              </w:rPr>
              <w:t>Țintă</w:t>
            </w:r>
          </w:p>
        </w:tc>
        <w:tc>
          <w:tcPr>
            <w:tcW w:w="1847" w:type="dxa"/>
            <w:shd w:val="clear" w:color="auto" w:fill="C6EFCE"/>
            <w:vAlign w:val="center"/>
          </w:tcPr>
          <w:p w14:paraId="6FD6AF1B" w14:textId="77777777" w:rsidR="00182442" w:rsidRDefault="00283CF1">
            <w:pPr>
              <w:pStyle w:val="P68B1DB1-Normal16"/>
              <w:spacing w:after="0" w:line="240" w:lineRule="auto"/>
              <w:rPr>
                <w:noProof/>
              </w:rPr>
            </w:pPr>
            <w:r>
              <w:rPr>
                <w:noProof/>
              </w:rPr>
              <w:t>Evaluarea potențialului de retenție a apei și propunerea de măsuri concrete</w:t>
            </w:r>
          </w:p>
        </w:tc>
        <w:tc>
          <w:tcPr>
            <w:tcW w:w="1183" w:type="dxa"/>
            <w:shd w:val="clear" w:color="auto" w:fill="C6EFCE"/>
            <w:vAlign w:val="center"/>
          </w:tcPr>
          <w:p w14:paraId="1A088E74" w14:textId="77777777" w:rsidR="00182442" w:rsidRDefault="00182442">
            <w:pPr>
              <w:spacing w:after="0" w:line="240" w:lineRule="auto"/>
              <w:rPr>
                <w:rFonts w:eastAsia="Times New Roman"/>
                <w:noProof/>
                <w:color w:val="004300"/>
                <w:sz w:val="18"/>
              </w:rPr>
            </w:pPr>
          </w:p>
        </w:tc>
        <w:tc>
          <w:tcPr>
            <w:tcW w:w="926" w:type="dxa"/>
            <w:shd w:val="clear" w:color="auto" w:fill="C6EFCE"/>
            <w:vAlign w:val="center"/>
          </w:tcPr>
          <w:p w14:paraId="554DC47E" w14:textId="77777777" w:rsidR="00182442" w:rsidRDefault="00283CF1">
            <w:pPr>
              <w:pStyle w:val="P68B1DB1-Normal16"/>
              <w:spacing w:after="0" w:line="240" w:lineRule="auto"/>
              <w:rPr>
                <w:noProof/>
              </w:rPr>
            </w:pPr>
            <w:r>
              <w:rPr>
                <w:noProof/>
              </w:rPr>
              <w:t>Km</w:t>
            </w:r>
            <w:r>
              <w:rPr>
                <w:noProof/>
                <w:vertAlign w:val="superscript"/>
              </w:rPr>
              <w:t>2</w:t>
            </w:r>
          </w:p>
        </w:tc>
        <w:tc>
          <w:tcPr>
            <w:tcW w:w="1003" w:type="dxa"/>
            <w:shd w:val="clear" w:color="auto" w:fill="C6EFCE"/>
            <w:vAlign w:val="center"/>
          </w:tcPr>
          <w:p w14:paraId="2377F323" w14:textId="77777777" w:rsidR="00182442" w:rsidRDefault="00283CF1">
            <w:pPr>
              <w:pStyle w:val="P68B1DB1-Normal16"/>
              <w:spacing w:after="0" w:line="240" w:lineRule="auto"/>
              <w:jc w:val="center"/>
              <w:rPr>
                <w:noProof/>
              </w:rPr>
            </w:pPr>
            <w:r>
              <w:rPr>
                <w:noProof/>
              </w:rPr>
              <w:t>0</w:t>
            </w:r>
          </w:p>
        </w:tc>
        <w:tc>
          <w:tcPr>
            <w:tcW w:w="800" w:type="dxa"/>
            <w:shd w:val="clear" w:color="auto" w:fill="C6EFCE"/>
            <w:vAlign w:val="center"/>
          </w:tcPr>
          <w:p w14:paraId="4BB745A1" w14:textId="1CF5A1AF" w:rsidR="00182442" w:rsidRDefault="00283CF1">
            <w:pPr>
              <w:pStyle w:val="P68B1DB1-Normal3"/>
              <w:spacing w:after="0" w:line="240" w:lineRule="auto"/>
              <w:rPr>
                <w:noProof/>
                <w:color w:val="004300"/>
                <w:sz w:val="18"/>
              </w:rPr>
            </w:pPr>
            <w:r>
              <w:rPr>
                <w:noProof/>
                <w:color w:val="004300"/>
                <w:sz w:val="18"/>
              </w:rPr>
              <w:t>5</w:t>
            </w:r>
            <w:r>
              <w:rPr>
                <w:noProof/>
                <w:color w:val="006100"/>
                <w:sz w:val="20"/>
              </w:rPr>
              <w:t xml:space="preserve"> </w:t>
            </w:r>
            <w:r>
              <w:rPr>
                <w:noProof/>
                <w:color w:val="004300"/>
                <w:sz w:val="18"/>
              </w:rPr>
              <w:t>000</w:t>
            </w:r>
          </w:p>
        </w:tc>
        <w:tc>
          <w:tcPr>
            <w:tcW w:w="1055" w:type="dxa"/>
            <w:shd w:val="clear" w:color="auto" w:fill="C6EFCE"/>
            <w:vAlign w:val="center"/>
          </w:tcPr>
          <w:p w14:paraId="50F70901"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30214B33" w14:textId="77777777" w:rsidR="00182442" w:rsidRDefault="00283CF1">
            <w:pPr>
              <w:pStyle w:val="P68B1DB1-Normal16"/>
              <w:spacing w:after="0" w:line="240" w:lineRule="auto"/>
              <w:jc w:val="center"/>
              <w:rPr>
                <w:noProof/>
              </w:rPr>
            </w:pPr>
            <w:r>
              <w:rPr>
                <w:noProof/>
              </w:rPr>
              <w:t>2025</w:t>
            </w:r>
          </w:p>
        </w:tc>
        <w:tc>
          <w:tcPr>
            <w:tcW w:w="4290" w:type="dxa"/>
            <w:shd w:val="clear" w:color="auto" w:fill="C6EFCE"/>
            <w:vAlign w:val="center"/>
          </w:tcPr>
          <w:p w14:paraId="084EA338" w14:textId="77777777" w:rsidR="00182442" w:rsidRDefault="00283CF1">
            <w:pPr>
              <w:pStyle w:val="P68B1DB1-Normal16"/>
              <w:spacing w:line="240" w:lineRule="auto"/>
              <w:rPr>
                <w:noProof/>
              </w:rPr>
            </w:pPr>
            <w:r>
              <w:rPr>
                <w:noProof/>
              </w:rPr>
              <w:t xml:space="preserve">Teritoriile bazinelor hidrografice mici sunt evaluate din punctul de vedere al potențialului lor de retenție a apei, se efectuează studii de prefezabilitate, se discută cu părțile interesate și se stabilesc de comun acord cu proprietarii de terenuri. </w:t>
            </w:r>
          </w:p>
          <w:p w14:paraId="4BD85DF4" w14:textId="77777777" w:rsidR="00182442" w:rsidRDefault="00283CF1">
            <w:pPr>
              <w:pStyle w:val="P68B1DB1-Normal16"/>
              <w:spacing w:after="0" w:line="240" w:lineRule="auto"/>
              <w:jc w:val="both"/>
              <w:rPr>
                <w:noProof/>
              </w:rPr>
            </w:pPr>
            <w:r>
              <w:rPr>
                <w:noProof/>
              </w:rPr>
              <w:t>Documentația detaliată a proiectului se elaborează numai pentru anumite măsuri de retenție a apei, pe baza unei declarații obligatorii de interese din partea proprietarilor de terenuri.</w:t>
            </w:r>
          </w:p>
        </w:tc>
      </w:tr>
      <w:tr w:rsidR="00182442" w14:paraId="6A87F4F8" w14:textId="77777777">
        <w:trPr>
          <w:trHeight w:val="320"/>
        </w:trPr>
        <w:tc>
          <w:tcPr>
            <w:tcW w:w="709" w:type="dxa"/>
            <w:shd w:val="clear" w:color="auto" w:fill="C6EFCE"/>
            <w:vAlign w:val="center"/>
          </w:tcPr>
          <w:p w14:paraId="011907AD" w14:textId="77777777" w:rsidR="00182442" w:rsidRDefault="00283CF1">
            <w:pPr>
              <w:pStyle w:val="P68B1DB1-Normal16"/>
              <w:spacing w:after="0" w:line="240" w:lineRule="auto"/>
              <w:jc w:val="center"/>
              <w:rPr>
                <w:noProof/>
              </w:rPr>
            </w:pPr>
            <w:r>
              <w:rPr>
                <w:noProof/>
              </w:rPr>
              <w:t>167</w:t>
            </w:r>
          </w:p>
        </w:tc>
        <w:tc>
          <w:tcPr>
            <w:tcW w:w="1418" w:type="dxa"/>
            <w:shd w:val="clear" w:color="auto" w:fill="C6EFCE"/>
            <w:vAlign w:val="center"/>
          </w:tcPr>
          <w:p w14:paraId="38481EA9" w14:textId="77777777" w:rsidR="00182442" w:rsidRDefault="00283CF1">
            <w:pPr>
              <w:pStyle w:val="P68B1DB1-Normal16"/>
              <w:spacing w:after="0" w:line="240" w:lineRule="auto"/>
              <w:rPr>
                <w:noProof/>
              </w:rPr>
            </w:pPr>
            <w:r>
              <w:rPr>
                <w:noProof/>
              </w:rPr>
              <w:t>Investiția 4: Adaptarea ecosistemelor acvatice, neforestiere și forestiere la schimbările climatice</w:t>
            </w:r>
          </w:p>
        </w:tc>
        <w:tc>
          <w:tcPr>
            <w:tcW w:w="992" w:type="dxa"/>
            <w:shd w:val="clear" w:color="auto" w:fill="C6EFCE"/>
            <w:vAlign w:val="center"/>
          </w:tcPr>
          <w:p w14:paraId="41CD16AE" w14:textId="77777777" w:rsidR="00182442" w:rsidRDefault="00283CF1">
            <w:pPr>
              <w:pStyle w:val="P68B1DB1-Normal16"/>
              <w:spacing w:after="0" w:line="240" w:lineRule="auto"/>
              <w:rPr>
                <w:noProof/>
              </w:rPr>
            </w:pPr>
            <w:r>
              <w:rPr>
                <w:noProof/>
              </w:rPr>
              <w:t>Țintă</w:t>
            </w:r>
          </w:p>
        </w:tc>
        <w:tc>
          <w:tcPr>
            <w:tcW w:w="1847" w:type="dxa"/>
            <w:shd w:val="clear" w:color="auto" w:fill="C6EFCE"/>
            <w:vAlign w:val="center"/>
          </w:tcPr>
          <w:p w14:paraId="73EBFBFB" w14:textId="77777777" w:rsidR="00182442" w:rsidRDefault="00283CF1">
            <w:pPr>
              <w:pStyle w:val="P68B1DB1-Normal16"/>
              <w:spacing w:after="0" w:line="240" w:lineRule="auto"/>
              <w:rPr>
                <w:noProof/>
              </w:rPr>
            </w:pPr>
            <w:r>
              <w:rPr>
                <w:noProof/>
              </w:rPr>
              <w:t>Punerea în aplicare a măsurilor selectate de retenție a apei propuse</w:t>
            </w:r>
          </w:p>
        </w:tc>
        <w:tc>
          <w:tcPr>
            <w:tcW w:w="1183" w:type="dxa"/>
            <w:shd w:val="clear" w:color="auto" w:fill="C6EFCE"/>
            <w:vAlign w:val="center"/>
          </w:tcPr>
          <w:p w14:paraId="3F2EC62B" w14:textId="77777777" w:rsidR="00182442" w:rsidRDefault="00182442">
            <w:pPr>
              <w:spacing w:after="0" w:line="240" w:lineRule="auto"/>
              <w:rPr>
                <w:rFonts w:eastAsia="Times New Roman"/>
                <w:noProof/>
                <w:color w:val="004300"/>
                <w:sz w:val="18"/>
              </w:rPr>
            </w:pPr>
          </w:p>
        </w:tc>
        <w:tc>
          <w:tcPr>
            <w:tcW w:w="926" w:type="dxa"/>
            <w:shd w:val="clear" w:color="auto" w:fill="C6EFCE"/>
            <w:vAlign w:val="center"/>
          </w:tcPr>
          <w:p w14:paraId="00752E60" w14:textId="77777777" w:rsidR="00182442" w:rsidRDefault="00283CF1">
            <w:pPr>
              <w:pStyle w:val="P68B1DB1-Normal16"/>
              <w:spacing w:after="0" w:line="240" w:lineRule="auto"/>
              <w:rPr>
                <w:noProof/>
              </w:rPr>
            </w:pPr>
            <w:r>
              <w:rPr>
                <w:noProof/>
              </w:rPr>
              <w:t>% din teritoriul selectat utilizat pentru măsurile de retenție a apei</w:t>
            </w:r>
          </w:p>
        </w:tc>
        <w:tc>
          <w:tcPr>
            <w:tcW w:w="1003" w:type="dxa"/>
            <w:shd w:val="clear" w:color="auto" w:fill="C6EFCE"/>
            <w:vAlign w:val="center"/>
          </w:tcPr>
          <w:p w14:paraId="2A80C8AE" w14:textId="77777777" w:rsidR="00182442" w:rsidRDefault="00283CF1">
            <w:pPr>
              <w:pStyle w:val="P68B1DB1-Normal16"/>
              <w:spacing w:after="0" w:line="240" w:lineRule="auto"/>
              <w:jc w:val="center"/>
              <w:rPr>
                <w:noProof/>
              </w:rPr>
            </w:pPr>
            <w:r>
              <w:rPr>
                <w:noProof/>
              </w:rPr>
              <w:t>0</w:t>
            </w:r>
          </w:p>
        </w:tc>
        <w:tc>
          <w:tcPr>
            <w:tcW w:w="800" w:type="dxa"/>
            <w:shd w:val="clear" w:color="auto" w:fill="C6EFCE"/>
            <w:vAlign w:val="center"/>
          </w:tcPr>
          <w:p w14:paraId="299F90B5" w14:textId="77777777" w:rsidR="00182442" w:rsidRDefault="00283CF1">
            <w:pPr>
              <w:pStyle w:val="P68B1DB1-Normal16"/>
              <w:spacing w:after="0" w:line="240" w:lineRule="auto"/>
              <w:rPr>
                <w:noProof/>
              </w:rPr>
            </w:pPr>
            <w:r>
              <w:rPr>
                <w:noProof/>
              </w:rPr>
              <w:t>10</w:t>
            </w:r>
          </w:p>
        </w:tc>
        <w:tc>
          <w:tcPr>
            <w:tcW w:w="1055" w:type="dxa"/>
            <w:shd w:val="clear" w:color="auto" w:fill="C6EFCE"/>
            <w:vAlign w:val="center"/>
          </w:tcPr>
          <w:p w14:paraId="697F3865" w14:textId="77777777" w:rsidR="00182442" w:rsidRDefault="00283CF1">
            <w:pPr>
              <w:pStyle w:val="P68B1DB1-Normal16"/>
              <w:spacing w:after="0" w:line="240" w:lineRule="auto"/>
              <w:jc w:val="center"/>
              <w:rPr>
                <w:noProof/>
              </w:rPr>
            </w:pPr>
            <w:r>
              <w:rPr>
                <w:noProof/>
              </w:rPr>
              <w:t>TRIMESTRUL 4</w:t>
            </w:r>
          </w:p>
        </w:tc>
        <w:tc>
          <w:tcPr>
            <w:tcW w:w="661" w:type="dxa"/>
            <w:shd w:val="clear" w:color="auto" w:fill="C6EFCE"/>
            <w:vAlign w:val="center"/>
          </w:tcPr>
          <w:p w14:paraId="50A36B92" w14:textId="77777777" w:rsidR="00182442" w:rsidRDefault="00283CF1">
            <w:pPr>
              <w:pStyle w:val="P68B1DB1-Normal16"/>
              <w:spacing w:after="0" w:line="240" w:lineRule="auto"/>
              <w:jc w:val="center"/>
              <w:rPr>
                <w:noProof/>
              </w:rPr>
            </w:pPr>
            <w:r>
              <w:rPr>
                <w:noProof/>
              </w:rPr>
              <w:t>2025</w:t>
            </w:r>
          </w:p>
        </w:tc>
        <w:tc>
          <w:tcPr>
            <w:tcW w:w="4290" w:type="dxa"/>
            <w:shd w:val="clear" w:color="auto" w:fill="C6EFCE"/>
            <w:vAlign w:val="center"/>
          </w:tcPr>
          <w:p w14:paraId="28629F5A" w14:textId="77777777" w:rsidR="00182442" w:rsidRDefault="00283CF1">
            <w:pPr>
              <w:pStyle w:val="P68B1DB1-Normal16"/>
              <w:spacing w:line="240" w:lineRule="auto"/>
              <w:rPr>
                <w:noProof/>
              </w:rPr>
            </w:pPr>
            <w:r>
              <w:rPr>
                <w:noProof/>
              </w:rPr>
              <w:t>Măsurile propuse selectate sunt puse în aplicare pe baza evaluării potențialului de retenție a apei, a studiilor de prefezabilitate și a proiectelor detaliate.</w:t>
            </w:r>
          </w:p>
        </w:tc>
      </w:tr>
      <w:tr w:rsidR="00182442" w14:paraId="2F3C8646" w14:textId="77777777">
        <w:trPr>
          <w:trHeight w:val="320"/>
        </w:trPr>
        <w:tc>
          <w:tcPr>
            <w:tcW w:w="709" w:type="dxa"/>
            <w:shd w:val="clear" w:color="auto" w:fill="C6EFCE"/>
            <w:vAlign w:val="center"/>
          </w:tcPr>
          <w:p w14:paraId="3374BC07" w14:textId="49199156" w:rsidR="00182442" w:rsidRDefault="00283CF1">
            <w:pPr>
              <w:pStyle w:val="P68B1DB1-Normal16"/>
              <w:spacing w:after="0" w:line="240" w:lineRule="auto"/>
              <w:jc w:val="center"/>
              <w:rPr>
                <w:noProof/>
              </w:rPr>
            </w:pPr>
            <w:r>
              <w:rPr>
                <w:noProof/>
              </w:rPr>
              <w:t>262</w:t>
            </w:r>
          </w:p>
        </w:tc>
        <w:tc>
          <w:tcPr>
            <w:tcW w:w="1418" w:type="dxa"/>
            <w:shd w:val="clear" w:color="auto" w:fill="C6EFCE"/>
            <w:vAlign w:val="center"/>
          </w:tcPr>
          <w:p w14:paraId="4505868D" w14:textId="3CA4531F" w:rsidR="00182442" w:rsidRDefault="00283CF1">
            <w:pPr>
              <w:pStyle w:val="P68B1DB1-Normal16"/>
              <w:spacing w:line="240" w:lineRule="auto"/>
              <w:rPr>
                <w:noProof/>
              </w:rPr>
            </w:pPr>
            <w:r>
              <w:rPr>
                <w:noProof/>
              </w:rPr>
              <w:t xml:space="preserve">Reforma 2: Stabilirea unei politici și a unei planificări peisagistice </w:t>
            </w:r>
          </w:p>
          <w:p w14:paraId="205E1FBA" w14:textId="0007B1C2" w:rsidR="00182442" w:rsidRDefault="00182442">
            <w:pPr>
              <w:spacing w:after="0" w:line="240" w:lineRule="auto"/>
              <w:rPr>
                <w:rFonts w:eastAsia="Times New Roman"/>
                <w:noProof/>
                <w:color w:val="004300"/>
                <w:sz w:val="18"/>
              </w:rPr>
            </w:pPr>
          </w:p>
        </w:tc>
        <w:tc>
          <w:tcPr>
            <w:tcW w:w="992" w:type="dxa"/>
            <w:shd w:val="clear" w:color="auto" w:fill="C6EFCE"/>
            <w:vAlign w:val="center"/>
          </w:tcPr>
          <w:p w14:paraId="55F3EB79" w14:textId="30152831" w:rsidR="00182442" w:rsidRDefault="00283CF1">
            <w:pPr>
              <w:pStyle w:val="P68B1DB1-Normal16"/>
              <w:spacing w:after="0" w:line="240" w:lineRule="auto"/>
              <w:rPr>
                <w:noProof/>
              </w:rPr>
            </w:pPr>
            <w:r>
              <w:rPr>
                <w:noProof/>
              </w:rPr>
              <w:t>Etapă</w:t>
            </w:r>
          </w:p>
        </w:tc>
        <w:tc>
          <w:tcPr>
            <w:tcW w:w="1847" w:type="dxa"/>
            <w:shd w:val="clear" w:color="auto" w:fill="C6EFCE"/>
            <w:vAlign w:val="center"/>
          </w:tcPr>
          <w:p w14:paraId="099D770C" w14:textId="351FA277" w:rsidR="00182442" w:rsidRDefault="00283CF1">
            <w:pPr>
              <w:pStyle w:val="P68B1DB1-Normal11"/>
              <w:spacing w:after="0" w:line="240" w:lineRule="auto"/>
              <w:rPr>
                <w:noProof/>
                <w:color w:val="004300"/>
              </w:rPr>
            </w:pPr>
            <w:r>
              <w:rPr>
                <w:noProof/>
              </w:rPr>
              <w:t>Adoptarea unei politici și a unei planificări integrate a peisajului</w:t>
            </w:r>
          </w:p>
        </w:tc>
        <w:tc>
          <w:tcPr>
            <w:tcW w:w="1183" w:type="dxa"/>
            <w:shd w:val="clear" w:color="auto" w:fill="C6EFCE"/>
            <w:vAlign w:val="center"/>
          </w:tcPr>
          <w:p w14:paraId="72F39FE9" w14:textId="7AEBE8EE" w:rsidR="00182442" w:rsidRDefault="00283CF1">
            <w:pPr>
              <w:pStyle w:val="P68B1DB1-Normal11"/>
              <w:spacing w:after="0" w:line="240" w:lineRule="auto"/>
              <w:rPr>
                <w:noProof/>
              </w:rPr>
            </w:pPr>
            <w:r>
              <w:rPr>
                <w:noProof/>
              </w:rPr>
              <w:t xml:space="preserve">Adoptarea politicii privind peisajul și publicarea orientărilor privind peisajul </w:t>
            </w:r>
          </w:p>
          <w:p w14:paraId="78ECC506" w14:textId="7AEBE8EE" w:rsidR="00182442" w:rsidRDefault="00182442">
            <w:pPr>
              <w:spacing w:after="0" w:line="240" w:lineRule="auto"/>
              <w:rPr>
                <w:rFonts w:eastAsia="Times New Roman"/>
                <w:noProof/>
                <w:color w:val="004300"/>
                <w:sz w:val="18"/>
              </w:rPr>
            </w:pPr>
          </w:p>
        </w:tc>
        <w:tc>
          <w:tcPr>
            <w:tcW w:w="926" w:type="dxa"/>
            <w:shd w:val="clear" w:color="auto" w:fill="C6EFCE"/>
            <w:vAlign w:val="center"/>
          </w:tcPr>
          <w:p w14:paraId="2E4F63D4" w14:textId="77777777" w:rsidR="00182442" w:rsidRDefault="00182442">
            <w:pPr>
              <w:spacing w:after="0" w:line="240" w:lineRule="auto"/>
              <w:rPr>
                <w:rFonts w:eastAsia="Times New Roman"/>
                <w:noProof/>
                <w:color w:val="004300"/>
                <w:sz w:val="18"/>
              </w:rPr>
            </w:pPr>
          </w:p>
        </w:tc>
        <w:tc>
          <w:tcPr>
            <w:tcW w:w="1003" w:type="dxa"/>
            <w:shd w:val="clear" w:color="auto" w:fill="C6EFCE"/>
            <w:vAlign w:val="center"/>
          </w:tcPr>
          <w:p w14:paraId="36B57E2E" w14:textId="77777777" w:rsidR="00182442" w:rsidRDefault="00182442">
            <w:pPr>
              <w:spacing w:after="0" w:line="240" w:lineRule="auto"/>
              <w:jc w:val="center"/>
              <w:rPr>
                <w:rFonts w:eastAsia="Times New Roman"/>
                <w:noProof/>
                <w:color w:val="004300"/>
                <w:sz w:val="18"/>
              </w:rPr>
            </w:pPr>
          </w:p>
        </w:tc>
        <w:tc>
          <w:tcPr>
            <w:tcW w:w="800" w:type="dxa"/>
            <w:shd w:val="clear" w:color="auto" w:fill="C6EFCE"/>
            <w:vAlign w:val="center"/>
          </w:tcPr>
          <w:p w14:paraId="6BB66D18" w14:textId="77777777" w:rsidR="00182442" w:rsidRDefault="00182442">
            <w:pPr>
              <w:spacing w:after="0" w:line="240" w:lineRule="auto"/>
              <w:rPr>
                <w:rFonts w:eastAsia="Times New Roman"/>
                <w:noProof/>
                <w:color w:val="004300"/>
                <w:sz w:val="18"/>
              </w:rPr>
            </w:pPr>
          </w:p>
        </w:tc>
        <w:tc>
          <w:tcPr>
            <w:tcW w:w="1055" w:type="dxa"/>
            <w:shd w:val="clear" w:color="auto" w:fill="C6EFCE"/>
            <w:vAlign w:val="center"/>
          </w:tcPr>
          <w:p w14:paraId="50842F5F" w14:textId="2A746967" w:rsidR="00182442" w:rsidRDefault="00283CF1">
            <w:pPr>
              <w:pStyle w:val="P68B1DB1-Normal16"/>
              <w:spacing w:after="0" w:line="240" w:lineRule="auto"/>
              <w:jc w:val="center"/>
              <w:rPr>
                <w:noProof/>
              </w:rPr>
            </w:pPr>
            <w:r>
              <w:rPr>
                <w:noProof/>
              </w:rPr>
              <w:t>TRIMESTRUL 1</w:t>
            </w:r>
          </w:p>
        </w:tc>
        <w:tc>
          <w:tcPr>
            <w:tcW w:w="661" w:type="dxa"/>
            <w:shd w:val="clear" w:color="auto" w:fill="C6EFCE"/>
            <w:vAlign w:val="center"/>
          </w:tcPr>
          <w:p w14:paraId="7A1A40E0" w14:textId="577A3F67" w:rsidR="00182442" w:rsidRDefault="00283CF1">
            <w:pPr>
              <w:pStyle w:val="P68B1DB1-Normal16"/>
              <w:spacing w:after="0" w:line="240" w:lineRule="auto"/>
              <w:jc w:val="center"/>
              <w:rPr>
                <w:noProof/>
              </w:rPr>
            </w:pPr>
            <w:r>
              <w:rPr>
                <w:noProof/>
              </w:rPr>
              <w:t>2026</w:t>
            </w:r>
          </w:p>
        </w:tc>
        <w:tc>
          <w:tcPr>
            <w:tcW w:w="4290" w:type="dxa"/>
            <w:shd w:val="clear" w:color="auto" w:fill="C6EFCE"/>
            <w:vAlign w:val="center"/>
          </w:tcPr>
          <w:p w14:paraId="4B728A62" w14:textId="7C0902DE" w:rsidR="00182442" w:rsidRDefault="00283CF1">
            <w:pPr>
              <w:pStyle w:val="P68B1DB1-Normal16"/>
              <w:spacing w:line="240" w:lineRule="auto"/>
              <w:jc w:val="both"/>
              <w:rPr>
                <w:noProof/>
              </w:rPr>
            </w:pPr>
            <w:r>
              <w:rPr>
                <w:noProof/>
              </w:rPr>
              <w:t xml:space="preserve">Adoptarea de către guvern a unui document integrat privind politica peisagistică. Implicarea părților interesate face parte din elaborarea politicii. Politica creează un mediu propice pentru gestionarea durabilă a terenurilor, atât în sectorul public, cât și în cel privat, în special prin depășirea barierelor administrative și sectoriale prin mecanisme de guvernanță colaborativă. Acesta acoperă cel puțin următoarele subiecte: biodiversitatea, gestionarea apei, silvicultura și patrimoniul cultural. </w:t>
            </w:r>
          </w:p>
          <w:p w14:paraId="4E759203" w14:textId="433B6CC0" w:rsidR="00182442" w:rsidRDefault="00283CF1">
            <w:pPr>
              <w:pStyle w:val="P68B1DB1-Normal16"/>
              <w:spacing w:after="0" w:line="240" w:lineRule="auto"/>
              <w:rPr>
                <w:noProof/>
              </w:rPr>
            </w:pPr>
            <w:r>
              <w:rPr>
                <w:noProof/>
              </w:rPr>
              <w:t>Pe baza acestei politici, pe o platformă web accesibilă publicului și funcționarilor publici se publică o metodologie care descrie abordarea conservării peisajului și a gestionării peisajului la nivel național, regional și local.</w:t>
            </w:r>
            <w:r w:rsidR="00081618">
              <w:rPr>
                <w:noProof/>
              </w:rPr>
              <w:t xml:space="preserve"> </w:t>
            </w:r>
            <w:r>
              <w:rPr>
                <w:noProof/>
              </w:rPr>
              <w:t xml:space="preserve"> </w:t>
            </w:r>
          </w:p>
          <w:p w14:paraId="5C37CAC2" w14:textId="5D762769" w:rsidR="00182442" w:rsidRDefault="00283CF1">
            <w:pPr>
              <w:pStyle w:val="P68B1DB1-Normal16"/>
              <w:spacing w:line="240" w:lineRule="auto"/>
              <w:rPr>
                <w:noProof/>
              </w:rPr>
            </w:pPr>
            <w:r>
              <w:rPr>
                <w:noProof/>
              </w:rPr>
              <w:t>Se creează instrumente pentru monitorizarea aplicării cunoștințelor în practică și se finalizează 3 proiecte-pilot.</w:t>
            </w:r>
          </w:p>
        </w:tc>
      </w:tr>
    </w:tbl>
    <w:p w14:paraId="698B8F64" w14:textId="77777777" w:rsidR="00182442" w:rsidRDefault="00182442">
      <w:pPr>
        <w:spacing w:before="0" w:after="0" w:line="240" w:lineRule="auto"/>
        <w:rPr>
          <w:noProof/>
        </w:rPr>
        <w:sectPr w:rsidR="00182442" w:rsidSect="00B67106">
          <w:headerReference w:type="even" r:id="rId270"/>
          <w:headerReference w:type="default" r:id="rId271"/>
          <w:footerReference w:type="even" r:id="rId272"/>
          <w:footerReference w:type="default" r:id="rId273"/>
          <w:headerReference w:type="first" r:id="rId274"/>
          <w:footerReference w:type="first" r:id="rId275"/>
          <w:pgSz w:w="16839" w:h="11907" w:orient="landscape"/>
          <w:pgMar w:top="1134" w:right="1134" w:bottom="1134" w:left="1134" w:header="567" w:footer="567" w:gutter="0"/>
          <w:cols w:space="708"/>
          <w:docGrid w:linePitch="326"/>
        </w:sectPr>
      </w:pPr>
    </w:p>
    <w:p w14:paraId="2B98D849" w14:textId="0CA28BCF" w:rsidR="00182442" w:rsidRDefault="00283CF1">
      <w:pPr>
        <w:pStyle w:val="P68B1DB1-Normal7"/>
        <w:keepNext/>
        <w:tabs>
          <w:tab w:val="left" w:pos="850"/>
        </w:tabs>
        <w:spacing w:line="240" w:lineRule="auto"/>
        <w:jc w:val="both"/>
        <w:outlineLvl w:val="0"/>
        <w:rPr>
          <w:smallCaps/>
          <w:noProof/>
        </w:rPr>
      </w:pPr>
      <w:r>
        <w:rPr>
          <w:caps/>
          <w:noProof/>
        </w:rPr>
        <w:t>Q. Componenta 2.10</w:t>
      </w:r>
      <w:r>
        <w:rPr>
          <w:smallCaps/>
          <w:noProof/>
        </w:rPr>
        <w:t xml:space="preserve"> Clădiri accesibile</w:t>
      </w:r>
    </w:p>
    <w:p w14:paraId="21AE3579" w14:textId="17070EFA" w:rsidR="00182442" w:rsidRDefault="00283CF1">
      <w:pPr>
        <w:keepNext/>
        <w:tabs>
          <w:tab w:val="left" w:pos="850"/>
        </w:tabs>
        <w:spacing w:line="240" w:lineRule="auto"/>
        <w:jc w:val="both"/>
        <w:rPr>
          <w:rFonts w:eastAsia="Times New Roman"/>
          <w:noProof/>
          <w:color w:val="000000" w:themeColor="text1"/>
        </w:rPr>
      </w:pPr>
      <w:r>
        <w:rPr>
          <w:noProof/>
        </w:rPr>
        <w:t xml:space="preserve">Această componentă a planului ceh de redresare și reziliență contribuie la abordarea crizei </w:t>
      </w:r>
      <w:r>
        <w:rPr>
          <w:rFonts w:eastAsia="Times New Roman"/>
          <w:noProof/>
          <w:color w:val="000000" w:themeColor="text1"/>
        </w:rPr>
        <w:t xml:space="preserve">actuale și din ce în ce mai accentuate a accesibilității locuințelor. Scopul său este de a crește oferta de locuințe la prețuri accesibile prin acordarea de împrumuturi preferențiale și subordonate investitorilor, precum și prin instituirea unui fond de coinvestiții public-privat pentru achiziționarea, renovarea și construirea de locuințe accesibile. </w:t>
      </w:r>
    </w:p>
    <w:p w14:paraId="6BB31760" w14:textId="5F0E39E8" w:rsidR="00182442" w:rsidRDefault="00283CF1">
      <w:pPr>
        <w:pStyle w:val="P68B1DB1-Normal4"/>
        <w:spacing w:line="240" w:lineRule="auto"/>
        <w:rPr>
          <w:noProof/>
          <w:color w:val="000000" w:themeColor="text1"/>
        </w:rPr>
      </w:pPr>
      <w:r>
        <w:rPr>
          <w:noProof/>
        </w:rPr>
        <w:t>Componenta constă într-o reformă în domeniul locuințelor, o platformă de consiliere în domeniul locuințelor și o rețea de centre consultative regionale în domeniul locuințelor, precum și trei instrumente financiare axate pe maximizarea accesului la finanțare și pe mobilizarea capitalului privat:</w:t>
      </w:r>
    </w:p>
    <w:p w14:paraId="75B6F81C" w14:textId="527DDAD3" w:rsidR="00182442" w:rsidRDefault="00283CF1">
      <w:pPr>
        <w:pStyle w:val="P68B1DB1-ListParagraph42"/>
        <w:numPr>
          <w:ilvl w:val="0"/>
          <w:numId w:val="357"/>
        </w:numPr>
        <w:spacing w:line="240" w:lineRule="auto"/>
        <w:rPr>
          <w:noProof/>
        </w:rPr>
      </w:pPr>
      <w:r>
        <w:rPr>
          <w:noProof/>
        </w:rPr>
        <w:t>O facilitate de împrumuturi concesionale</w:t>
      </w:r>
    </w:p>
    <w:p w14:paraId="09E5B4FD" w14:textId="4140C252" w:rsidR="00182442" w:rsidRDefault="00283CF1">
      <w:pPr>
        <w:pStyle w:val="P68B1DB1-ListParagraph42"/>
        <w:numPr>
          <w:ilvl w:val="0"/>
          <w:numId w:val="357"/>
        </w:numPr>
        <w:spacing w:line="240" w:lineRule="auto"/>
        <w:rPr>
          <w:noProof/>
        </w:rPr>
      </w:pPr>
      <w:r>
        <w:rPr>
          <w:noProof/>
        </w:rPr>
        <w:t>O facilitate de împrumut subordonat</w:t>
      </w:r>
    </w:p>
    <w:p w14:paraId="74F2F908" w14:textId="3D248C91" w:rsidR="00182442" w:rsidRDefault="00283CF1">
      <w:pPr>
        <w:pStyle w:val="P68B1DB1-ListParagraph42"/>
        <w:numPr>
          <w:ilvl w:val="0"/>
          <w:numId w:val="357"/>
        </w:numPr>
        <w:spacing w:line="240" w:lineRule="auto"/>
        <w:rPr>
          <w:noProof/>
        </w:rPr>
      </w:pPr>
      <w:r>
        <w:rPr>
          <w:noProof/>
        </w:rPr>
        <w:t>Un fond de coinvestiții public-privat</w:t>
      </w:r>
    </w:p>
    <w:p w14:paraId="2110F20C" w14:textId="25B5C851" w:rsidR="00182442" w:rsidRDefault="00283CF1">
      <w:pPr>
        <w:pStyle w:val="P68B1DB1-Normal4"/>
        <w:spacing w:line="240" w:lineRule="auto"/>
        <w:jc w:val="both"/>
        <w:rPr>
          <w:noProof/>
          <w:color w:val="000000" w:themeColor="text1"/>
        </w:rPr>
      </w:pPr>
      <w:r>
        <w:rPr>
          <w:noProof/>
        </w:rPr>
        <w:t>Componenta sprijină abordarea recomandărilor specifice fiecărei țări privind consolidarea ofertei de locuințe sociale și accesibile, inclusiv prin adoptarea unui cadru legislativ specific pentru locuințele sociale și printr-o mai bună coordonare între diferitele organisme (CSR 3 2022).</w:t>
      </w:r>
    </w:p>
    <w:p w14:paraId="01A59DBC" w14:textId="028D11CB"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7C3ABE8C" w14:textId="028D11CB" w:rsidR="00182442" w:rsidRDefault="00182442">
      <w:pPr>
        <w:widowControl w:val="0"/>
        <w:tabs>
          <w:tab w:val="left" w:pos="965"/>
          <w:tab w:val="left" w:pos="966"/>
        </w:tabs>
        <w:spacing w:before="0" w:after="0" w:line="276" w:lineRule="auto"/>
        <w:ind w:right="117"/>
        <w:contextualSpacing/>
        <w:jc w:val="both"/>
        <w:rPr>
          <w:rFonts w:eastAsia="Times New Roman"/>
          <w:b/>
          <w:noProof/>
          <w:color w:val="000000" w:themeColor="text1"/>
          <w:u w:val="single"/>
        </w:rPr>
      </w:pPr>
    </w:p>
    <w:p w14:paraId="2E3F7695" w14:textId="028D11CB" w:rsidR="00182442" w:rsidRDefault="00283CF1">
      <w:pPr>
        <w:pStyle w:val="P68B1DB1-Normal36"/>
        <w:widowControl w:val="0"/>
        <w:tabs>
          <w:tab w:val="left" w:pos="965"/>
          <w:tab w:val="left" w:pos="966"/>
        </w:tabs>
        <w:spacing w:before="0" w:after="0" w:line="276" w:lineRule="auto"/>
        <w:ind w:right="117"/>
        <w:contextualSpacing/>
        <w:jc w:val="both"/>
        <w:rPr>
          <w:noProof/>
        </w:rPr>
      </w:pPr>
      <w:r>
        <w:rPr>
          <w:noProof/>
        </w:rPr>
        <w:t>ÎNTREBAREA 1 Descrierea reformelor și a investițiilor pentru sprijinul financiar nerambursabil</w:t>
      </w:r>
    </w:p>
    <w:p w14:paraId="272E4205" w14:textId="0B0B5621" w:rsidR="00182442" w:rsidRDefault="00283CF1">
      <w:pPr>
        <w:pStyle w:val="P68B1DB1-Normal19"/>
        <w:spacing w:line="240" w:lineRule="auto"/>
        <w:jc w:val="both"/>
        <w:rPr>
          <w:noProof/>
        </w:rPr>
      </w:pPr>
      <w:r>
        <w:rPr>
          <w:noProof/>
        </w:rPr>
        <w:t>Reforma 1: Intrarea în vigoare a Legii privind locuințele la prețuri accesibile</w:t>
      </w:r>
    </w:p>
    <w:p w14:paraId="47919A39" w14:textId="1F9702C4" w:rsidR="00182442" w:rsidRDefault="00283CF1">
      <w:pPr>
        <w:pStyle w:val="P68B1DB1-Normal3"/>
        <w:spacing w:line="240" w:lineRule="auto"/>
        <w:jc w:val="both"/>
        <w:rPr>
          <w:noProof/>
          <w:color w:val="000000" w:themeColor="text1"/>
        </w:rPr>
        <w:sectPr w:rsidR="00182442" w:rsidSect="00B67106">
          <w:headerReference w:type="even" r:id="rId276"/>
          <w:headerReference w:type="default" r:id="rId277"/>
          <w:footerReference w:type="even" r:id="rId278"/>
          <w:footerReference w:type="default" r:id="rId279"/>
          <w:headerReference w:type="first" r:id="rId280"/>
          <w:footerReference w:type="first" r:id="rId281"/>
          <w:pgSz w:w="11907" w:h="16839"/>
          <w:pgMar w:top="1134" w:right="1134" w:bottom="1134" w:left="1134" w:header="567" w:footer="567" w:gutter="0"/>
          <w:cols w:space="708"/>
          <w:docGrid w:linePitch="326"/>
        </w:sectPr>
      </w:pPr>
      <w:r>
        <w:rPr>
          <w:noProof/>
          <w:color w:val="000000" w:themeColor="text1"/>
        </w:rPr>
        <w:t>Reforma urmărește să sporească accesibilitatea locuințelor prin adoptarea și punerea în aplicare a unui cadru legislativ modern și echilibrat</w:t>
      </w:r>
      <w:r>
        <w:rPr>
          <w:noProof/>
        </w:rPr>
        <w:t xml:space="preserve">. </w:t>
      </w:r>
      <w:r>
        <w:rPr>
          <w:noProof/>
          <w:color w:val="000000" w:themeColor="text1"/>
        </w:rPr>
        <w:t>Ca parte a reformei, Legea privind locuințele la prețuri accesibile intră în vigoare.</w:t>
      </w:r>
    </w:p>
    <w:p w14:paraId="41781DD1" w14:textId="12797B13" w:rsidR="00182442" w:rsidRDefault="00283CF1">
      <w:pPr>
        <w:pStyle w:val="P68B1DB1-Normal5"/>
        <w:rPr>
          <w:noProof/>
        </w:rPr>
      </w:pPr>
      <w:r>
        <w:rPr>
          <w:noProof/>
        </w:rPr>
        <w:t>ÎNTREBAREA 2 Obiective de etapă, ținte, indicatori și calendar pentru monitorizarea și punerea în aplicare a sprijinului financiar nerambursabil</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0"/>
        <w:gridCol w:w="1508"/>
        <w:gridCol w:w="1065"/>
        <w:gridCol w:w="1509"/>
        <w:gridCol w:w="1677"/>
        <w:gridCol w:w="967"/>
        <w:gridCol w:w="967"/>
        <w:gridCol w:w="1013"/>
        <w:gridCol w:w="1013"/>
        <w:gridCol w:w="646"/>
        <w:gridCol w:w="4016"/>
      </w:tblGrid>
      <w:tr w:rsidR="00182442" w14:paraId="58B5A94E" w14:textId="77777777">
        <w:trPr>
          <w:trHeight w:val="672"/>
          <w:tblHeader/>
          <w:jc w:val="center"/>
        </w:trPr>
        <w:tc>
          <w:tcPr>
            <w:tcW w:w="675" w:type="dxa"/>
            <w:vMerge w:val="restart"/>
            <w:shd w:val="clear" w:color="auto" w:fill="BDD7EE"/>
            <w:vAlign w:val="center"/>
            <w:hideMark/>
          </w:tcPr>
          <w:p w14:paraId="4CEBDAC7" w14:textId="77777777" w:rsidR="00182442" w:rsidRDefault="00283CF1">
            <w:pPr>
              <w:pStyle w:val="P68B1DB1-Normal9"/>
              <w:spacing w:before="0" w:after="0" w:line="240" w:lineRule="auto"/>
              <w:jc w:val="center"/>
              <w:rPr>
                <w:noProof/>
              </w:rPr>
            </w:pPr>
            <w:r>
              <w:rPr>
                <w:noProof/>
              </w:rPr>
              <w:t>Secț. NUM.</w:t>
            </w:r>
          </w:p>
        </w:tc>
        <w:tc>
          <w:tcPr>
            <w:tcW w:w="1614" w:type="dxa"/>
            <w:vMerge w:val="restart"/>
            <w:shd w:val="clear" w:color="auto" w:fill="BDD7EE"/>
            <w:vAlign w:val="center"/>
            <w:hideMark/>
          </w:tcPr>
          <w:p w14:paraId="0F34E088" w14:textId="77777777" w:rsidR="00182442" w:rsidRDefault="00283CF1">
            <w:pPr>
              <w:pStyle w:val="P68B1DB1-Normal9"/>
              <w:spacing w:before="0" w:after="0" w:line="240" w:lineRule="auto"/>
              <w:jc w:val="center"/>
              <w:rPr>
                <w:noProof/>
              </w:rPr>
            </w:pPr>
            <w:r>
              <w:rPr>
                <w:noProof/>
              </w:rPr>
              <w:t>Măsură conexă (reformă sau investiții)</w:t>
            </w:r>
          </w:p>
        </w:tc>
        <w:tc>
          <w:tcPr>
            <w:tcW w:w="1134" w:type="dxa"/>
            <w:vMerge w:val="restart"/>
            <w:shd w:val="clear" w:color="auto" w:fill="BDD7EE"/>
            <w:vAlign w:val="center"/>
            <w:hideMark/>
          </w:tcPr>
          <w:p w14:paraId="7A968BE2" w14:textId="77777777" w:rsidR="00182442" w:rsidRDefault="00283CF1">
            <w:pPr>
              <w:pStyle w:val="P68B1DB1-Normal9"/>
              <w:spacing w:before="0" w:after="0" w:line="240" w:lineRule="auto"/>
              <w:jc w:val="center"/>
              <w:rPr>
                <w:noProof/>
              </w:rPr>
            </w:pPr>
            <w:r>
              <w:rPr>
                <w:noProof/>
              </w:rPr>
              <w:t>Etapă/Obiectiv</w:t>
            </w:r>
          </w:p>
        </w:tc>
        <w:tc>
          <w:tcPr>
            <w:tcW w:w="1614" w:type="dxa"/>
            <w:vMerge w:val="restart"/>
            <w:shd w:val="clear" w:color="auto" w:fill="BDD7EE"/>
            <w:vAlign w:val="center"/>
            <w:hideMark/>
          </w:tcPr>
          <w:p w14:paraId="7C814C11" w14:textId="77777777" w:rsidR="00182442" w:rsidRDefault="00283CF1">
            <w:pPr>
              <w:pStyle w:val="P68B1DB1-Normal9"/>
              <w:spacing w:before="0" w:after="0" w:line="240" w:lineRule="auto"/>
              <w:jc w:val="center"/>
              <w:rPr>
                <w:noProof/>
              </w:rPr>
            </w:pPr>
            <w:r>
              <w:rPr>
                <w:noProof/>
              </w:rPr>
              <w:t>Nume</w:t>
            </w:r>
          </w:p>
        </w:tc>
        <w:tc>
          <w:tcPr>
            <w:tcW w:w="1796" w:type="dxa"/>
            <w:vMerge w:val="restart"/>
            <w:shd w:val="clear" w:color="auto" w:fill="BDD7EE"/>
            <w:vAlign w:val="center"/>
            <w:hideMark/>
          </w:tcPr>
          <w:p w14:paraId="075028D5"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2601" w:type="dxa"/>
            <w:gridSpan w:val="3"/>
            <w:shd w:val="clear" w:color="auto" w:fill="BDD7EE"/>
            <w:vAlign w:val="center"/>
            <w:hideMark/>
          </w:tcPr>
          <w:p w14:paraId="293B2236"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361" w:type="dxa"/>
            <w:gridSpan w:val="2"/>
            <w:shd w:val="clear" w:color="auto" w:fill="BDD7EE"/>
            <w:vAlign w:val="center"/>
            <w:hideMark/>
          </w:tcPr>
          <w:p w14:paraId="5C9C393F"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4329" w:type="dxa"/>
            <w:vMerge w:val="restart"/>
            <w:shd w:val="clear" w:color="auto" w:fill="BDD7EE"/>
            <w:vAlign w:val="center"/>
            <w:hideMark/>
          </w:tcPr>
          <w:p w14:paraId="704D1899"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163B71DD" w14:textId="77777777">
        <w:trPr>
          <w:trHeight w:val="458"/>
          <w:tblHeader/>
          <w:jc w:val="center"/>
        </w:trPr>
        <w:tc>
          <w:tcPr>
            <w:tcW w:w="675" w:type="dxa"/>
            <w:vMerge/>
            <w:vAlign w:val="center"/>
            <w:hideMark/>
          </w:tcPr>
          <w:p w14:paraId="4C2CFBC3" w14:textId="77777777" w:rsidR="00182442" w:rsidRDefault="00182442">
            <w:pPr>
              <w:spacing w:before="0" w:after="0" w:line="240" w:lineRule="auto"/>
              <w:rPr>
                <w:rFonts w:eastAsia="Times New Roman"/>
                <w:b/>
                <w:noProof/>
                <w:sz w:val="18"/>
              </w:rPr>
            </w:pPr>
          </w:p>
        </w:tc>
        <w:tc>
          <w:tcPr>
            <w:tcW w:w="1614" w:type="dxa"/>
            <w:vMerge/>
            <w:vAlign w:val="center"/>
            <w:hideMark/>
          </w:tcPr>
          <w:p w14:paraId="74C34D4A" w14:textId="77777777" w:rsidR="00182442" w:rsidRDefault="00182442">
            <w:pPr>
              <w:spacing w:before="0" w:after="0" w:line="240" w:lineRule="auto"/>
              <w:rPr>
                <w:rFonts w:eastAsia="Times New Roman"/>
                <w:b/>
                <w:noProof/>
                <w:sz w:val="18"/>
              </w:rPr>
            </w:pPr>
          </w:p>
        </w:tc>
        <w:tc>
          <w:tcPr>
            <w:tcW w:w="1134" w:type="dxa"/>
            <w:vMerge/>
            <w:vAlign w:val="center"/>
            <w:hideMark/>
          </w:tcPr>
          <w:p w14:paraId="03790DD7" w14:textId="77777777" w:rsidR="00182442" w:rsidRDefault="00182442">
            <w:pPr>
              <w:spacing w:before="0" w:after="0" w:line="240" w:lineRule="auto"/>
              <w:rPr>
                <w:rFonts w:eastAsia="Times New Roman"/>
                <w:b/>
                <w:noProof/>
                <w:sz w:val="18"/>
              </w:rPr>
            </w:pPr>
          </w:p>
        </w:tc>
        <w:tc>
          <w:tcPr>
            <w:tcW w:w="1614" w:type="dxa"/>
            <w:vMerge/>
            <w:vAlign w:val="center"/>
            <w:hideMark/>
          </w:tcPr>
          <w:p w14:paraId="5614B19E" w14:textId="77777777" w:rsidR="00182442" w:rsidRDefault="00182442">
            <w:pPr>
              <w:spacing w:before="0" w:after="0" w:line="240" w:lineRule="auto"/>
              <w:rPr>
                <w:rFonts w:eastAsia="Times New Roman"/>
                <w:b/>
                <w:noProof/>
                <w:sz w:val="18"/>
              </w:rPr>
            </w:pPr>
          </w:p>
        </w:tc>
        <w:tc>
          <w:tcPr>
            <w:tcW w:w="1796" w:type="dxa"/>
            <w:vMerge/>
            <w:vAlign w:val="center"/>
            <w:hideMark/>
          </w:tcPr>
          <w:p w14:paraId="72EEE34C" w14:textId="77777777" w:rsidR="00182442" w:rsidRDefault="00182442">
            <w:pPr>
              <w:spacing w:before="0" w:after="0" w:line="240" w:lineRule="auto"/>
              <w:rPr>
                <w:rFonts w:eastAsia="Times New Roman"/>
                <w:b/>
                <w:noProof/>
                <w:sz w:val="18"/>
              </w:rPr>
            </w:pPr>
          </w:p>
        </w:tc>
        <w:tc>
          <w:tcPr>
            <w:tcW w:w="1027" w:type="dxa"/>
            <w:shd w:val="clear" w:color="auto" w:fill="BDD7EE"/>
            <w:vAlign w:val="center"/>
            <w:hideMark/>
          </w:tcPr>
          <w:p w14:paraId="5192BFD6" w14:textId="77777777" w:rsidR="00182442" w:rsidRDefault="00283CF1">
            <w:pPr>
              <w:pStyle w:val="P68B1DB1-Normal9"/>
              <w:spacing w:before="0" w:after="0" w:line="240" w:lineRule="auto"/>
              <w:jc w:val="center"/>
              <w:rPr>
                <w:noProof/>
              </w:rPr>
            </w:pPr>
            <w:r>
              <w:rPr>
                <w:noProof/>
              </w:rPr>
              <w:t>Unitatea de măsură</w:t>
            </w:r>
          </w:p>
        </w:tc>
        <w:tc>
          <w:tcPr>
            <w:tcW w:w="1027" w:type="dxa"/>
            <w:shd w:val="clear" w:color="auto" w:fill="BDD7EE"/>
            <w:vAlign w:val="center"/>
            <w:hideMark/>
          </w:tcPr>
          <w:p w14:paraId="05D65DDF" w14:textId="77777777" w:rsidR="00182442" w:rsidRDefault="00283CF1">
            <w:pPr>
              <w:pStyle w:val="P68B1DB1-Normal9"/>
              <w:spacing w:before="0" w:after="0" w:line="240" w:lineRule="auto"/>
              <w:jc w:val="center"/>
              <w:rPr>
                <w:noProof/>
              </w:rPr>
            </w:pPr>
            <w:r>
              <w:rPr>
                <w:noProof/>
              </w:rPr>
              <w:t xml:space="preserve">Situația de referință </w:t>
            </w:r>
          </w:p>
        </w:tc>
        <w:tc>
          <w:tcPr>
            <w:tcW w:w="1077" w:type="dxa"/>
            <w:shd w:val="clear" w:color="auto" w:fill="BDD7EE"/>
            <w:vAlign w:val="center"/>
            <w:hideMark/>
          </w:tcPr>
          <w:p w14:paraId="0BDBE16C" w14:textId="77777777" w:rsidR="00182442" w:rsidRDefault="00283CF1">
            <w:pPr>
              <w:pStyle w:val="P68B1DB1-Normal9"/>
              <w:spacing w:before="0" w:after="0" w:line="240" w:lineRule="auto"/>
              <w:jc w:val="center"/>
              <w:rPr>
                <w:noProof/>
              </w:rPr>
            </w:pPr>
            <w:r>
              <w:rPr>
                <w:noProof/>
              </w:rPr>
              <w:t xml:space="preserve">Obiectiv </w:t>
            </w:r>
          </w:p>
        </w:tc>
        <w:tc>
          <w:tcPr>
            <w:tcW w:w="1077" w:type="dxa"/>
            <w:shd w:val="clear" w:color="auto" w:fill="BDD7EE"/>
            <w:vAlign w:val="center"/>
            <w:hideMark/>
          </w:tcPr>
          <w:p w14:paraId="0D63A290" w14:textId="77777777" w:rsidR="00182442" w:rsidRDefault="00283CF1">
            <w:pPr>
              <w:pStyle w:val="P68B1DB1-Normal9"/>
              <w:spacing w:before="0" w:after="0" w:line="240" w:lineRule="auto"/>
              <w:jc w:val="center"/>
              <w:rPr>
                <w:noProof/>
              </w:rPr>
            </w:pPr>
            <w:r>
              <w:rPr>
                <w:noProof/>
              </w:rPr>
              <w:t>Trimestru</w:t>
            </w:r>
          </w:p>
        </w:tc>
        <w:tc>
          <w:tcPr>
            <w:tcW w:w="680" w:type="dxa"/>
            <w:shd w:val="clear" w:color="auto" w:fill="BDD7EE"/>
            <w:vAlign w:val="center"/>
            <w:hideMark/>
          </w:tcPr>
          <w:p w14:paraId="426015E0" w14:textId="77777777" w:rsidR="00182442" w:rsidRDefault="00283CF1">
            <w:pPr>
              <w:pStyle w:val="P68B1DB1-Normal9"/>
              <w:spacing w:before="0" w:after="0" w:line="240" w:lineRule="auto"/>
              <w:jc w:val="center"/>
              <w:rPr>
                <w:noProof/>
              </w:rPr>
            </w:pPr>
            <w:r>
              <w:rPr>
                <w:noProof/>
              </w:rPr>
              <w:t>Anul</w:t>
            </w:r>
          </w:p>
        </w:tc>
        <w:tc>
          <w:tcPr>
            <w:tcW w:w="4329" w:type="dxa"/>
            <w:vMerge/>
            <w:vAlign w:val="center"/>
            <w:hideMark/>
          </w:tcPr>
          <w:p w14:paraId="7B34089D" w14:textId="77777777" w:rsidR="00182442" w:rsidRDefault="00182442">
            <w:pPr>
              <w:spacing w:before="0" w:after="0" w:line="240" w:lineRule="auto"/>
              <w:rPr>
                <w:rFonts w:eastAsia="Times New Roman"/>
                <w:b/>
                <w:noProof/>
                <w:sz w:val="18"/>
              </w:rPr>
            </w:pPr>
          </w:p>
        </w:tc>
      </w:tr>
      <w:tr w:rsidR="00182442" w14:paraId="43EA954F" w14:textId="77777777">
        <w:trPr>
          <w:trHeight w:val="309"/>
          <w:jc w:val="center"/>
        </w:trPr>
        <w:tc>
          <w:tcPr>
            <w:tcW w:w="675" w:type="dxa"/>
            <w:shd w:val="clear" w:color="auto" w:fill="C6EFCE"/>
            <w:vAlign w:val="center"/>
            <w:hideMark/>
          </w:tcPr>
          <w:p w14:paraId="6B7257D8" w14:textId="44DE4A25" w:rsidR="00182442" w:rsidRDefault="00283CF1">
            <w:pPr>
              <w:pStyle w:val="P68B1DB1-Normal11"/>
              <w:spacing w:after="0" w:line="240" w:lineRule="auto"/>
              <w:jc w:val="center"/>
              <w:rPr>
                <w:noProof/>
              </w:rPr>
            </w:pPr>
            <w:r>
              <w:rPr>
                <w:noProof/>
              </w:rPr>
              <w:t>263</w:t>
            </w:r>
          </w:p>
        </w:tc>
        <w:tc>
          <w:tcPr>
            <w:tcW w:w="1614" w:type="dxa"/>
            <w:shd w:val="clear" w:color="auto" w:fill="C6EFCE"/>
            <w:vAlign w:val="center"/>
            <w:hideMark/>
          </w:tcPr>
          <w:p w14:paraId="47DBFFB4" w14:textId="1EDDF60D" w:rsidR="00182442" w:rsidRDefault="00283CF1">
            <w:pPr>
              <w:pStyle w:val="P68B1DB1-Normal11"/>
              <w:spacing w:after="0" w:line="240" w:lineRule="auto"/>
              <w:rPr>
                <w:noProof/>
              </w:rPr>
            </w:pPr>
            <w:r>
              <w:rPr>
                <w:noProof/>
              </w:rPr>
              <w:t>Reforma 1: Intrarea în vigoare a Legii privind locuințele la prețuri accesibile</w:t>
            </w:r>
          </w:p>
        </w:tc>
        <w:tc>
          <w:tcPr>
            <w:tcW w:w="1134" w:type="dxa"/>
            <w:shd w:val="clear" w:color="auto" w:fill="C6EFCE"/>
            <w:vAlign w:val="center"/>
            <w:hideMark/>
          </w:tcPr>
          <w:p w14:paraId="7AB6767B" w14:textId="0A40DA3F" w:rsidR="00182442" w:rsidRDefault="00283CF1">
            <w:pPr>
              <w:pStyle w:val="P68B1DB1-Normal11"/>
              <w:spacing w:after="0" w:line="240" w:lineRule="auto"/>
              <w:rPr>
                <w:noProof/>
              </w:rPr>
            </w:pPr>
            <w:r>
              <w:rPr>
                <w:noProof/>
              </w:rPr>
              <w:t>Etapă</w:t>
            </w:r>
          </w:p>
        </w:tc>
        <w:tc>
          <w:tcPr>
            <w:tcW w:w="1614" w:type="dxa"/>
            <w:shd w:val="clear" w:color="auto" w:fill="C6EFCE"/>
            <w:vAlign w:val="center"/>
            <w:hideMark/>
          </w:tcPr>
          <w:p w14:paraId="7E434C6F" w14:textId="625975DA" w:rsidR="00182442" w:rsidRDefault="00283CF1">
            <w:pPr>
              <w:pStyle w:val="P68B1DB1-Normal11"/>
              <w:spacing w:after="0" w:line="240" w:lineRule="auto"/>
              <w:rPr>
                <w:noProof/>
              </w:rPr>
            </w:pPr>
            <w:r>
              <w:rPr>
                <w:noProof/>
              </w:rPr>
              <w:t>Legea privind locuințele la prețuri accesibile în vigoare</w:t>
            </w:r>
          </w:p>
        </w:tc>
        <w:tc>
          <w:tcPr>
            <w:tcW w:w="1796" w:type="dxa"/>
            <w:shd w:val="clear" w:color="auto" w:fill="C6EFCE"/>
            <w:vAlign w:val="center"/>
            <w:hideMark/>
          </w:tcPr>
          <w:p w14:paraId="66151D79" w14:textId="11DCA1DA" w:rsidR="00182442" w:rsidRDefault="00283CF1">
            <w:pPr>
              <w:pStyle w:val="P68B1DB1-Normal11"/>
              <w:spacing w:after="0" w:line="240" w:lineRule="auto"/>
              <w:jc w:val="center"/>
              <w:rPr>
                <w:noProof/>
              </w:rPr>
            </w:pPr>
            <w:r>
              <w:rPr>
                <w:noProof/>
              </w:rPr>
              <w:t>Acționează</w:t>
            </w:r>
          </w:p>
        </w:tc>
        <w:tc>
          <w:tcPr>
            <w:tcW w:w="1027" w:type="dxa"/>
            <w:shd w:val="clear" w:color="auto" w:fill="C6EFCE"/>
            <w:vAlign w:val="center"/>
          </w:tcPr>
          <w:p w14:paraId="6364F763" w14:textId="30AFC6F1" w:rsidR="00182442" w:rsidRDefault="00283CF1">
            <w:pPr>
              <w:pStyle w:val="P68B1DB1-Normal11"/>
              <w:spacing w:after="0" w:line="240" w:lineRule="auto"/>
              <w:rPr>
                <w:noProof/>
              </w:rPr>
            </w:pPr>
            <w:r>
              <w:rPr>
                <w:noProof/>
              </w:rPr>
              <w:t> </w:t>
            </w:r>
          </w:p>
        </w:tc>
        <w:tc>
          <w:tcPr>
            <w:tcW w:w="1027" w:type="dxa"/>
            <w:shd w:val="clear" w:color="auto" w:fill="C6EFCE"/>
            <w:vAlign w:val="center"/>
          </w:tcPr>
          <w:p w14:paraId="4AE67689" w14:textId="745A12FA" w:rsidR="00182442" w:rsidRDefault="00283CF1">
            <w:pPr>
              <w:pStyle w:val="P68B1DB1-Normal11"/>
              <w:spacing w:after="0" w:line="240" w:lineRule="auto"/>
              <w:jc w:val="center"/>
              <w:rPr>
                <w:noProof/>
              </w:rPr>
            </w:pPr>
            <w:r>
              <w:rPr>
                <w:noProof/>
              </w:rPr>
              <w:t> </w:t>
            </w:r>
          </w:p>
        </w:tc>
        <w:tc>
          <w:tcPr>
            <w:tcW w:w="1077" w:type="dxa"/>
            <w:shd w:val="clear" w:color="auto" w:fill="C6EFCE"/>
            <w:vAlign w:val="center"/>
          </w:tcPr>
          <w:p w14:paraId="6EE878FD" w14:textId="3E710536" w:rsidR="00182442" w:rsidRDefault="00283CF1">
            <w:pPr>
              <w:pStyle w:val="P68B1DB1-Normal11"/>
              <w:spacing w:after="0" w:line="240" w:lineRule="auto"/>
              <w:jc w:val="center"/>
              <w:rPr>
                <w:noProof/>
              </w:rPr>
            </w:pPr>
            <w:r>
              <w:rPr>
                <w:noProof/>
              </w:rPr>
              <w:t> </w:t>
            </w:r>
          </w:p>
        </w:tc>
        <w:tc>
          <w:tcPr>
            <w:tcW w:w="1077" w:type="dxa"/>
            <w:shd w:val="clear" w:color="auto" w:fill="C6EFCE"/>
            <w:vAlign w:val="center"/>
            <w:hideMark/>
          </w:tcPr>
          <w:p w14:paraId="06766057" w14:textId="5D1FF1BD" w:rsidR="00182442" w:rsidRDefault="00283CF1">
            <w:pPr>
              <w:pStyle w:val="P68B1DB1-Normal11"/>
              <w:spacing w:after="0" w:line="240" w:lineRule="auto"/>
              <w:rPr>
                <w:noProof/>
              </w:rPr>
            </w:pPr>
            <w:r>
              <w:rPr>
                <w:noProof/>
              </w:rPr>
              <w:t>TRIMESTRUL 3</w:t>
            </w:r>
          </w:p>
        </w:tc>
        <w:tc>
          <w:tcPr>
            <w:tcW w:w="680" w:type="dxa"/>
            <w:shd w:val="clear" w:color="auto" w:fill="C6EFCE"/>
            <w:vAlign w:val="center"/>
            <w:hideMark/>
          </w:tcPr>
          <w:p w14:paraId="722F6D15" w14:textId="3A308C52" w:rsidR="00182442" w:rsidRDefault="00283CF1">
            <w:pPr>
              <w:pStyle w:val="P68B1DB1-Normal11"/>
              <w:spacing w:after="0" w:line="240" w:lineRule="auto"/>
              <w:rPr>
                <w:noProof/>
              </w:rPr>
            </w:pPr>
            <w:r>
              <w:rPr>
                <w:noProof/>
              </w:rPr>
              <w:t>2025</w:t>
            </w:r>
          </w:p>
        </w:tc>
        <w:tc>
          <w:tcPr>
            <w:tcW w:w="4329" w:type="dxa"/>
            <w:shd w:val="clear" w:color="auto" w:fill="C6EFCE"/>
            <w:vAlign w:val="center"/>
            <w:hideMark/>
          </w:tcPr>
          <w:p w14:paraId="1469D24B" w14:textId="016D8552" w:rsidR="00182442" w:rsidRDefault="00283CF1">
            <w:pPr>
              <w:spacing w:after="0" w:line="240" w:lineRule="auto"/>
              <w:rPr>
                <w:rFonts w:eastAsia="Times New Roman"/>
                <w:noProof/>
                <w:color w:val="006100"/>
                <w:sz w:val="18"/>
              </w:rPr>
            </w:pPr>
            <w:r>
              <w:rPr>
                <w:rFonts w:eastAsia="Times New Roman"/>
                <w:noProof/>
                <w:color w:val="006100"/>
                <w:sz w:val="18"/>
              </w:rPr>
              <w:t xml:space="preserve">Legea privind locuințele accesibile intră în vigoare. </w:t>
            </w:r>
            <w:r>
              <w:rPr>
                <w:noProof/>
              </w:rPr>
              <w:br/>
            </w:r>
            <w:r>
              <w:rPr>
                <w:noProof/>
              </w:rPr>
              <w:br/>
            </w:r>
            <w:r>
              <w:rPr>
                <w:rFonts w:eastAsia="Times New Roman"/>
                <w:noProof/>
                <w:color w:val="006100"/>
                <w:sz w:val="18"/>
              </w:rPr>
              <w:t>Actul:</w:t>
            </w:r>
          </w:p>
          <w:p w14:paraId="540ADC6B" w14:textId="0107B9B9" w:rsidR="00182442" w:rsidRDefault="00283CF1">
            <w:pPr>
              <w:pStyle w:val="P68B1DB1-ListParagraph32"/>
              <w:numPr>
                <w:ilvl w:val="0"/>
                <w:numId w:val="5"/>
              </w:numPr>
              <w:spacing w:after="0" w:line="240" w:lineRule="auto"/>
              <w:rPr>
                <w:noProof/>
              </w:rPr>
            </w:pPr>
            <w:r>
              <w:rPr>
                <w:noProof/>
              </w:rPr>
              <w:t>Instituirea unui mecanism care să ajute solicitanții să găsească locuințe.</w:t>
            </w:r>
          </w:p>
          <w:p w14:paraId="368C7ED1" w14:textId="00632299" w:rsidR="00182442" w:rsidRDefault="00283CF1">
            <w:pPr>
              <w:pStyle w:val="P68B1DB1-ListParagraph32"/>
              <w:numPr>
                <w:ilvl w:val="0"/>
                <w:numId w:val="5"/>
              </w:numPr>
              <w:spacing w:after="0" w:line="240" w:lineRule="auto"/>
              <w:rPr>
                <w:noProof/>
              </w:rPr>
            </w:pPr>
            <w:r>
              <w:rPr>
                <w:noProof/>
              </w:rPr>
              <w:t>Instituirea unui mecanism de stimulare a utilizării locuințelor goale.</w:t>
            </w:r>
          </w:p>
          <w:p w14:paraId="749B2C31" w14:textId="002196A1" w:rsidR="00182442" w:rsidRDefault="00283CF1">
            <w:pPr>
              <w:pStyle w:val="P68B1DB1-ListParagraph32"/>
              <w:numPr>
                <w:ilvl w:val="0"/>
                <w:numId w:val="5"/>
              </w:numPr>
              <w:spacing w:after="0" w:line="240" w:lineRule="auto"/>
              <w:rPr>
                <w:noProof/>
              </w:rPr>
            </w:pPr>
            <w:r>
              <w:rPr>
                <w:noProof/>
              </w:rPr>
              <w:t>Instituirea unui mecanism care să ajute chiriașii să își îndeplinească obligațiile față de proprietari.</w:t>
            </w:r>
          </w:p>
        </w:tc>
      </w:tr>
    </w:tbl>
    <w:p w14:paraId="7401F7DF" w14:textId="5D00031C" w:rsidR="00182442" w:rsidRDefault="00182442">
      <w:pPr>
        <w:rPr>
          <w:noProof/>
        </w:rPr>
      </w:pPr>
    </w:p>
    <w:p w14:paraId="52A2A93D" w14:textId="77DDE5F4" w:rsidR="00182442" w:rsidRDefault="00182442">
      <w:pPr>
        <w:rPr>
          <w:noProof/>
        </w:rPr>
      </w:pPr>
    </w:p>
    <w:p w14:paraId="59A23B5B" w14:textId="6227FAEE" w:rsidR="00182442" w:rsidRDefault="00182442">
      <w:pPr>
        <w:rPr>
          <w:noProof/>
        </w:rPr>
      </w:pPr>
    </w:p>
    <w:p w14:paraId="57952D99" w14:textId="77777777" w:rsidR="00182442" w:rsidRDefault="00182442">
      <w:pPr>
        <w:pBdr>
          <w:top w:val="nil"/>
          <w:left w:val="nil"/>
          <w:bottom w:val="nil"/>
          <w:right w:val="nil"/>
          <w:between w:val="nil"/>
        </w:pBdr>
        <w:spacing w:line="240" w:lineRule="auto"/>
        <w:jc w:val="both"/>
        <w:rPr>
          <w:rFonts w:eastAsia="Times New Roman"/>
          <w:b/>
          <w:noProof/>
          <w:color w:val="000000" w:themeColor="text1"/>
          <w:u w:val="single"/>
        </w:rPr>
        <w:sectPr w:rsidR="00182442" w:rsidSect="00B67106">
          <w:headerReference w:type="even" r:id="rId282"/>
          <w:headerReference w:type="default" r:id="rId283"/>
          <w:footerReference w:type="even" r:id="rId284"/>
          <w:footerReference w:type="default" r:id="rId285"/>
          <w:headerReference w:type="first" r:id="rId286"/>
          <w:footerReference w:type="first" r:id="rId287"/>
          <w:pgSz w:w="16839" w:h="11907" w:orient="landscape"/>
          <w:pgMar w:top="1134" w:right="1134" w:bottom="1134" w:left="1134" w:header="567" w:footer="567" w:gutter="0"/>
          <w:cols w:space="708"/>
          <w:docGrid w:linePitch="326"/>
        </w:sectPr>
      </w:pPr>
    </w:p>
    <w:p w14:paraId="7F7E0B42" w14:textId="62C46716" w:rsidR="00182442" w:rsidRDefault="00283CF1">
      <w:pPr>
        <w:spacing w:line="240" w:lineRule="auto"/>
        <w:jc w:val="both"/>
        <w:rPr>
          <w:rFonts w:eastAsia="Times New Roman"/>
          <w:noProof/>
          <w:color w:val="000000" w:themeColor="text1"/>
        </w:rPr>
      </w:pPr>
      <w:r>
        <w:rPr>
          <w:rFonts w:eastAsia="Times New Roman"/>
          <w:b/>
          <w:noProof/>
          <w:color w:val="000000" w:themeColor="text1"/>
          <w:u w:val="single"/>
        </w:rPr>
        <w:t>ÎNTREBAREA 3</w:t>
      </w:r>
      <w:r w:rsidR="00081618">
        <w:rPr>
          <w:rFonts w:eastAsia="Times New Roman"/>
          <w:b/>
          <w:noProof/>
          <w:color w:val="000000" w:themeColor="text1"/>
          <w:u w:val="single"/>
        </w:rPr>
        <w:t xml:space="preserve"> </w:t>
      </w:r>
      <w:r>
        <w:rPr>
          <w:rFonts w:eastAsia="Times New Roman"/>
          <w:b/>
          <w:noProof/>
          <w:color w:val="000000" w:themeColor="text1"/>
          <w:u w:val="single"/>
        </w:rPr>
        <w:t>Descrierea reformelor și a investițiilor pentru împrumut</w:t>
      </w:r>
    </w:p>
    <w:p w14:paraId="7CDCD4B9" w14:textId="77777777" w:rsidR="00182442" w:rsidRDefault="00283CF1">
      <w:pPr>
        <w:pStyle w:val="P68B1DB1-Normal19"/>
        <w:spacing w:line="240" w:lineRule="auto"/>
        <w:jc w:val="both"/>
        <w:rPr>
          <w:noProof/>
        </w:rPr>
      </w:pPr>
      <w:r>
        <w:rPr>
          <w:noProof/>
        </w:rPr>
        <w:t>Investiția 1: Facilitate de împrumut concesională</w:t>
      </w:r>
    </w:p>
    <w:p w14:paraId="25F16CC0" w14:textId="4B40A177" w:rsidR="00182442" w:rsidRDefault="00283CF1">
      <w:pPr>
        <w:spacing w:line="240" w:lineRule="auto"/>
        <w:jc w:val="both"/>
        <w:rPr>
          <w:rFonts w:eastAsia="Times New Roman"/>
          <w:noProof/>
          <w:color w:val="000000" w:themeColor="text1"/>
        </w:rPr>
      </w:pPr>
      <w:r>
        <w:rPr>
          <w:noProof/>
        </w:rPr>
        <w:t xml:space="preserve">Această măsură constă într-o </w:t>
      </w:r>
      <w:r>
        <w:rPr>
          <w:rFonts w:eastAsia="@MS Mincho"/>
          <w:noProof/>
        </w:rPr>
        <w:t>investiție publică</w:t>
      </w:r>
      <w:r>
        <w:rPr>
          <w:noProof/>
        </w:rPr>
        <w:t xml:space="preserve"> într-o facilitate pentru acordarea de împrumuturi preferențiale cu </w:t>
      </w:r>
      <w:r>
        <w:rPr>
          <w:rFonts w:eastAsia="@MS Mincho"/>
          <w:noProof/>
        </w:rPr>
        <w:t>scopul de a stimula investițiile private și de a îmbunătăți accesul la finanțare în sectorul locuințelor la prețuri accesibile din Cehia</w:t>
      </w:r>
      <w:r>
        <w:rPr>
          <w:noProof/>
        </w:rPr>
        <w:t>. Mecanismul funcționează prin acordarea de împrumuturi concesionale direct sectorului privat, precum și entităților din sectorul public implicate în activități similare. Pe baza investițiilor din MRR, mecanismul urmărește să furnizeze inițial o finanțare de cel puțin 170 460 000 EUR.</w:t>
      </w:r>
    </w:p>
    <w:p w14:paraId="0F2AA4CB" w14:textId="671E9A0D" w:rsidR="00182442" w:rsidRDefault="00283CF1">
      <w:pPr>
        <w:spacing w:line="240" w:lineRule="auto"/>
        <w:jc w:val="both"/>
        <w:rPr>
          <w:rFonts w:eastAsia="Times New Roman"/>
          <w:noProof/>
          <w:color w:val="000000" w:themeColor="text1"/>
        </w:rPr>
      </w:pPr>
      <w:r>
        <w:rPr>
          <w:noProof/>
        </w:rPr>
        <w:t xml:space="preserve">Facilitatea este gestionată de Fondul de sprijinire a investițiilor de stat în calitate de partener de implementare. Facilitatea include următoarea linie de produse: împrumuturi concesionale. </w:t>
      </w:r>
      <w:r>
        <w:rPr>
          <w:rFonts w:eastAsia="Times New Roman"/>
          <w:noProof/>
          <w:color w:val="000000" w:themeColor="text1"/>
        </w:rPr>
        <w:t>Acest produs urmărește să ofere împrumuturi concesionale pentru proiecte care contribuie la creșterea disponibilității locuințelor de închiriat. Activitățile sprijinite vizează renovarea unităților rezidențiale existente, renovarea clădirilor în unități locative rezidențiale, achiziționarea de unități locative și construirea de noi unități locative.</w:t>
      </w:r>
    </w:p>
    <w:p w14:paraId="54359CC5" w14:textId="09FB5921" w:rsidR="00182442" w:rsidRDefault="00283CF1">
      <w:pPr>
        <w:spacing w:line="240" w:lineRule="auto"/>
        <w:jc w:val="both"/>
        <w:rPr>
          <w:noProof/>
        </w:rPr>
      </w:pPr>
      <w:r>
        <w:rPr>
          <w:noProof/>
        </w:rPr>
        <w:t>Pentru a implementa investiția în cadrul facilității, Cehia și Fondul de stat de sprijinire a investițiilor semnează un acord de punere în aplicare care include următorul conținut:</w:t>
      </w:r>
    </w:p>
    <w:p w14:paraId="06873128" w14:textId="1C060EA1" w:rsidR="00182442" w:rsidRDefault="00283CF1">
      <w:pPr>
        <w:pStyle w:val="P68B1DB1-ListParagraph24"/>
        <w:numPr>
          <w:ilvl w:val="0"/>
          <w:numId w:val="260"/>
        </w:numPr>
        <w:jc w:val="both"/>
        <w:rPr>
          <w:rFonts w:eastAsia="Times New Roman"/>
          <w:noProof/>
          <w:color w:val="000000" w:themeColor="text1"/>
        </w:rPr>
      </w:pPr>
      <w:r>
        <w:rPr>
          <w:noProof/>
        </w:rPr>
        <w:t>Descrierea procesului decizional al instrumentului: Decizia finală de investiție a facilității este luată de un comitet de investiții sau de un alt organism de conducere echivalent relevant și este aprobată cu majoritate de voturi de către membri independenți de guvern.</w:t>
      </w:r>
    </w:p>
    <w:p w14:paraId="1619C7F8" w14:textId="7FE139ED" w:rsidR="00182442" w:rsidRDefault="00283CF1">
      <w:pPr>
        <w:pStyle w:val="P68B1DB1-ListParagraph42"/>
        <w:numPr>
          <w:ilvl w:val="0"/>
          <w:numId w:val="260"/>
        </w:numPr>
        <w:jc w:val="both"/>
        <w:rPr>
          <w:noProof/>
        </w:rPr>
      </w:pPr>
      <w:r>
        <w:rPr>
          <w:noProof/>
        </w:rPr>
        <w:t>Cerințele-cheie ale politicii de investiții asociate, care includ:</w:t>
      </w:r>
    </w:p>
    <w:p w14:paraId="7E782DC2" w14:textId="17D8A54F" w:rsidR="00182442" w:rsidRDefault="00283CF1">
      <w:pPr>
        <w:pStyle w:val="P68B1DB1-ListParagraph42"/>
        <w:numPr>
          <w:ilvl w:val="1"/>
          <w:numId w:val="260"/>
        </w:numPr>
        <w:jc w:val="both"/>
        <w:rPr>
          <w:noProof/>
        </w:rPr>
      </w:pPr>
      <w:r>
        <w:rPr>
          <w:noProof/>
        </w:rPr>
        <w:t>Descrierea produsului (produselor) financiar (e) și a beneficiarilor finali eligibili.</w:t>
      </w:r>
    </w:p>
    <w:p w14:paraId="6D4A7DCC" w14:textId="5A4BF0C7" w:rsidR="00182442" w:rsidRDefault="00283CF1">
      <w:pPr>
        <w:pStyle w:val="P68B1DB1-ListParagraph42"/>
        <w:numPr>
          <w:ilvl w:val="1"/>
          <w:numId w:val="260"/>
        </w:numPr>
        <w:jc w:val="both"/>
        <w:rPr>
          <w:noProof/>
        </w:rPr>
      </w:pPr>
      <w:r>
        <w:rPr>
          <w:noProof/>
        </w:rPr>
        <w:t>Cerința ca toate investițiile sprijinite să fie viabile din punct de vedere economic.</w:t>
      </w:r>
    </w:p>
    <w:p w14:paraId="2E60D70A" w14:textId="39347C49" w:rsidR="00182442" w:rsidRDefault="00283CF1">
      <w:pPr>
        <w:pStyle w:val="P68B1DB1-ListParagraph24"/>
        <w:numPr>
          <w:ilvl w:val="1"/>
          <w:numId w:val="260"/>
        </w:numPr>
        <w:jc w:val="both"/>
        <w:rPr>
          <w:rFonts w:eastAsia="Times New Roman"/>
          <w:noProof/>
          <w:color w:val="000000" w:themeColor="text1"/>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activitățile și activele legate de combustibilii fosili, inclusiv utilizarea în aval</w:t>
      </w:r>
      <w:r>
        <w:rPr>
          <w:noProof/>
        </w:rPr>
        <w:footnoteReference w:id="16"/>
      </w:r>
      <w:r>
        <w:rPr>
          <w:noProof/>
        </w:rPr>
        <w:t>, (ii) activitățile și activele din cadrul schemei UE de comercializare a certificatelor de emisii (ETS) care realizează emisii preconizate de gaze cu efect de seră care nu sunt mai mici decât valorile de referință relevante</w:t>
      </w:r>
      <w:r>
        <w:rPr>
          <w:noProof/>
        </w:rPr>
        <w:footnoteReference w:id="17"/>
      </w:r>
      <w:r>
        <w:rPr>
          <w:noProof/>
        </w:rPr>
        <w:t>, (iii) activitățile și activele legate de depozitele de deșeuri, incineratoarele și stațiile de tratare mecano-biologică. În plus, politica de investiții impune respectarea legislației UE și naționale relevante în materie de mediu a beneficiarilor finali ai mecanismului.</w:t>
      </w:r>
    </w:p>
    <w:p w14:paraId="61EAA3F2" w14:textId="7511A2FC" w:rsidR="00182442" w:rsidRDefault="00283CF1">
      <w:pPr>
        <w:pStyle w:val="P68B1DB1-ListParagraph42"/>
        <w:numPr>
          <w:ilvl w:val="1"/>
          <w:numId w:val="260"/>
        </w:numPr>
        <w:jc w:val="both"/>
        <w:rPr>
          <w:noProof/>
        </w:rPr>
      </w:pPr>
      <w:r>
        <w:rPr>
          <w:noProof/>
        </w:rPr>
        <w:t>Cerința ca beneficiarii finali ai mecanismului să nu primească sprijin din partea altor instrumente ale Uniunii pentru a acoperi același cost.</w:t>
      </w:r>
    </w:p>
    <w:p w14:paraId="40A682B3" w14:textId="3494F4B4" w:rsidR="00182442" w:rsidRDefault="00283CF1">
      <w:pPr>
        <w:pStyle w:val="P68B1DB1-ListParagraph42"/>
        <w:numPr>
          <w:ilvl w:val="1"/>
          <w:numId w:val="260"/>
        </w:numPr>
        <w:jc w:val="both"/>
        <w:rPr>
          <w:noProof/>
        </w:rPr>
      </w:pPr>
      <w:r>
        <w:rPr>
          <w:noProof/>
        </w:rPr>
        <w:t>Cerința ca toate renovările sprijinite să includă renovări care vizează eficiența energetică.</w:t>
      </w:r>
    </w:p>
    <w:p w14:paraId="46A23DC4" w14:textId="54E0482D" w:rsidR="00182442" w:rsidRDefault="00283CF1">
      <w:pPr>
        <w:pStyle w:val="P68B1DB1-ListParagraph42"/>
        <w:rPr>
          <w:noProof/>
        </w:rPr>
      </w:pPr>
      <w:r>
        <w:rPr>
          <w:noProof/>
        </w:rPr>
        <w:t>Cerințele ca viitorii locatari ai locuințelor care beneficiază de sprijin să nu dețină locuințe (cu excepția celor enumerate mai jos) și ca aceștia să se încadreze în cel puțin una dintre următoarele categorii: gospodăriile cu venituri echivalente ale gospodăriilor care se încadrează în intervalul de la primul până la al optulea deciles de venit în Cehia; gospodăriile cu toți membrii care nu au mai mult de 35 de ani; gospodării în care cel puțin un membru lucrează în unul dintre următoarele servicii: educație, asistență medicală, poliție, pompieri, servicii sociale, administrație publică (care pot deține locuințe într-o regiune diferită de locul lor de muncă); și gospodăriile în care cel puțin un membru este victima abuzurilor domestice (care poate deține împreună o locuință în cazurile în care celălalt coproprietar al unei astfel de locuințe este autorul unor abuzuri domestice). În plus, chiria pentru locuințele care beneficiază de sprijin trebuie să fie mai mică decât chiria de piață estimată pentru locuințe de calitate comparabilă. Aceste cerințe sunt în vigoare timp de cel puțin 20 ani de la primirea sprijinului financiar.</w:t>
      </w:r>
    </w:p>
    <w:p w14:paraId="2592F6F2" w14:textId="1A7A9328" w:rsidR="00182442" w:rsidRDefault="00283CF1">
      <w:pPr>
        <w:pStyle w:val="P68B1DB1-ListParagraph24"/>
        <w:numPr>
          <w:ilvl w:val="0"/>
          <w:numId w:val="260"/>
        </w:numPr>
        <w:jc w:val="both"/>
        <w:rPr>
          <w:rFonts w:eastAsia="Times New Roman"/>
          <w:b/>
          <w:noProof/>
          <w:color w:val="000000" w:themeColor="text1"/>
        </w:rPr>
      </w:pPr>
      <w:r>
        <w:rPr>
          <w:noProof/>
        </w:rPr>
        <w:t xml:space="preserve">Suma acoperită de acordul de punere în aplicare, structura comisioanelor pentru partenerul de implementare și cerința de a reinvesti eventualele restituiri în conformitate cu politica de investiții a mecanismului, </w:t>
      </w:r>
      <w:r>
        <w:rPr>
          <w:noProof/>
          <w:color w:val="000000"/>
          <w:shd w:val="clear" w:color="auto" w:fill="FFFFFF"/>
        </w:rPr>
        <w:t>cu excepția cazului în care acestea sunt utilizate pentru rambursarea împrumuturilor din cadrul Mecanismului de redresare și reziliență.</w:t>
      </w:r>
      <w:r>
        <w:rPr>
          <w:noProof/>
        </w:rPr>
        <w:t xml:space="preserve"> </w:t>
      </w:r>
    </w:p>
    <w:p w14:paraId="11B93343" w14:textId="4F1D2F72" w:rsidR="00182442" w:rsidRDefault="00283CF1">
      <w:pPr>
        <w:pStyle w:val="P68B1DB1-ListParagraph30"/>
        <w:numPr>
          <w:ilvl w:val="0"/>
          <w:numId w:val="260"/>
        </w:numPr>
        <w:jc w:val="both"/>
        <w:rPr>
          <w:noProof/>
        </w:rPr>
      </w:pPr>
      <w:r>
        <w:rPr>
          <w:noProof/>
        </w:rPr>
        <w:t>Cerințe de monitorizare, audit și control, inclusiv:</w:t>
      </w:r>
    </w:p>
    <w:p w14:paraId="2DB21091" w14:textId="19DB0A36" w:rsidR="00182442" w:rsidRDefault="00283CF1">
      <w:pPr>
        <w:pStyle w:val="P68B1DB1-ListParagraph30"/>
        <w:numPr>
          <w:ilvl w:val="1"/>
          <w:numId w:val="260"/>
        </w:numPr>
        <w:jc w:val="both"/>
        <w:rPr>
          <w:noProof/>
        </w:rPr>
      </w:pPr>
      <w:r>
        <w:rPr>
          <w:noProof/>
        </w:rPr>
        <w:t>Descrierea sistemului de monitorizare al partenerului de implementare pentru raportarea cu privire la investițiile mobilizate.</w:t>
      </w:r>
    </w:p>
    <w:p w14:paraId="03237B1C" w14:textId="2CD7AF9F" w:rsidR="00182442" w:rsidRDefault="00283CF1">
      <w:pPr>
        <w:pStyle w:val="P68B1DB1-ListParagraph24"/>
        <w:numPr>
          <w:ilvl w:val="1"/>
          <w:numId w:val="260"/>
        </w:numPr>
        <w:jc w:val="both"/>
        <w:rPr>
          <w:rFonts w:eastAsia="Times New Roman"/>
          <w:noProof/>
        </w:rPr>
      </w:pPr>
      <w:r>
        <w:rPr>
          <w:noProof/>
        </w:rPr>
        <w:t>Descrierea procedurilor partenerului de implementare care vor asigura prevenirea, detectarea și corectarea fraudei, a corupției și a conflictelor de interese.</w:t>
      </w:r>
    </w:p>
    <w:p w14:paraId="69792001" w14:textId="2AE40FE7" w:rsidR="00182442" w:rsidRDefault="00283CF1">
      <w:pPr>
        <w:pStyle w:val="P68B1DB1-ListParagraph24"/>
        <w:numPr>
          <w:ilvl w:val="1"/>
          <w:numId w:val="260"/>
        </w:numPr>
        <w:jc w:val="both"/>
        <w:rPr>
          <w:rFonts w:eastAsia="Times New Roman"/>
          <w:noProof/>
        </w:rPr>
      </w:pPr>
      <w:r>
        <w:rPr>
          <w:noProof/>
        </w:rPr>
        <w:t>Obligația de a verifica eligibilitatea fiecărei operațiuni în conformitate cu cerințele prevăzute în acordul de punere în aplicare înainte de a se angaja să finanțeze o operațiune.</w:t>
      </w:r>
    </w:p>
    <w:p w14:paraId="0A42D3D5" w14:textId="76B8B5D3" w:rsidR="00182442" w:rsidRDefault="00283CF1">
      <w:pPr>
        <w:pStyle w:val="P68B1DB1-ListParagraph24"/>
        <w:numPr>
          <w:ilvl w:val="1"/>
          <w:numId w:val="260"/>
        </w:numPr>
        <w:jc w:val="both"/>
        <w:rPr>
          <w:rFonts w:eastAsia="Times New Roman"/>
          <w:noProof/>
        </w:rPr>
      </w:pPr>
      <w:r>
        <w:rPr>
          <w:noProof/>
        </w:rPr>
        <w:t>Obligația de a efectua audituri ex post bazate pe riscuri în conformitate cu un plan de audit al Fondului de sprijin pentru investiții de stat. Aceste audituri verifică (i) eficacitatea sistemelor de control, inclusiv detectarea fraudei, a corupției și a conflictelor de interese; respectarea principiului DNSH și a normelor privind ajutoarele de stat; și iii) cerința ca beneficiarii finali ai mecanismului să nu fi primit sprijin din partea altor instrumente ale Uniunii pentru a acoperi același cost. Auditurile verifică, de asemenea, legalitatea tranzacțiilor și respectarea condițiilor acordului de punere în aplicare aplicabil.</w:t>
      </w:r>
    </w:p>
    <w:p w14:paraId="74136F2C" w14:textId="77777777" w:rsidR="00182442" w:rsidRDefault="00283CF1">
      <w:pPr>
        <w:pStyle w:val="P68B1DB1-Normal4"/>
        <w:spacing w:before="0" w:after="160" w:line="240" w:lineRule="auto"/>
        <w:jc w:val="both"/>
        <w:rPr>
          <w:noProof/>
          <w:color w:val="000000" w:themeColor="text1"/>
        </w:rPr>
      </w:pPr>
      <w:r>
        <w:rPr>
          <w:noProof/>
        </w:rPr>
        <w:t>Punerea în aplicare a măsurii se finalizează până la 31 august 2026.</w:t>
      </w:r>
    </w:p>
    <w:p w14:paraId="289CD875" w14:textId="00926FD9" w:rsidR="00182442" w:rsidRDefault="00283CF1">
      <w:pPr>
        <w:pStyle w:val="P68B1DB1-Normal19"/>
        <w:spacing w:after="160" w:line="259" w:lineRule="auto"/>
        <w:rPr>
          <w:noProof/>
        </w:rPr>
      </w:pPr>
      <w:r>
        <w:rPr>
          <w:noProof/>
        </w:rPr>
        <w:t>Investiția 2: Facilitatea de împrumut subordonat</w:t>
      </w:r>
    </w:p>
    <w:p w14:paraId="632B988C" w14:textId="0865E4E4" w:rsidR="00182442" w:rsidRDefault="00283CF1">
      <w:pPr>
        <w:spacing w:line="240" w:lineRule="auto"/>
        <w:jc w:val="both"/>
        <w:rPr>
          <w:noProof/>
        </w:rPr>
      </w:pPr>
      <w:r>
        <w:rPr>
          <w:noProof/>
        </w:rPr>
        <w:t xml:space="preserve">Această măsură constă într-o </w:t>
      </w:r>
      <w:r>
        <w:rPr>
          <w:rFonts w:eastAsia="@MS Mincho"/>
          <w:noProof/>
        </w:rPr>
        <w:t>investiție publică</w:t>
      </w:r>
      <w:r>
        <w:rPr>
          <w:noProof/>
        </w:rPr>
        <w:t xml:space="preserve"> într-o facilitate pentru acordarea de împrumuturi subordonate cu </w:t>
      </w:r>
      <w:r>
        <w:rPr>
          <w:rFonts w:eastAsia="@MS Mincho"/>
          <w:noProof/>
        </w:rPr>
        <w:t>scopul de a stimula investițiile private și de a îmbunătăți accesul la finanțare în sectorul locuințelor la prețuri accesibile din Cehia</w:t>
      </w:r>
      <w:r>
        <w:rPr>
          <w:noProof/>
        </w:rPr>
        <w:t>. Facilitatea funcționează prin acordarea de împrumuturi subordonate direct sectorului privat, precum și entităților din sectorul public implicate în activități similare. Pe baza investițiilor din MRR, mecanismul urmărește să furnizeze inițial o finanțare de cel puțin 94 770 000 EUR.</w:t>
      </w:r>
    </w:p>
    <w:p w14:paraId="03CAEB18" w14:textId="44328E14" w:rsidR="00182442" w:rsidRDefault="00283CF1">
      <w:pPr>
        <w:spacing w:line="240" w:lineRule="auto"/>
        <w:jc w:val="both"/>
        <w:rPr>
          <w:rFonts w:eastAsia="Times New Roman"/>
          <w:noProof/>
          <w:color w:val="000000" w:themeColor="text1"/>
        </w:rPr>
      </w:pPr>
      <w:r>
        <w:rPr>
          <w:noProof/>
        </w:rPr>
        <w:t xml:space="preserve">Facilitatea este gestionată de Banca Națională de Dezvoltare în calitate de partener de implementare. Facilitatea include următoarea linie de produse: împrumuturi subordonate. </w:t>
      </w:r>
      <w:r>
        <w:rPr>
          <w:rFonts w:eastAsia="Times New Roman"/>
          <w:noProof/>
          <w:color w:val="000000" w:themeColor="text1"/>
        </w:rPr>
        <w:t>Acest produs urmărește să ofere împrumuturi subordonate proiectelor care contribuie la creșterea disponibilității locuințelor de închiriat. Activitățile sprijinite vizează achiziționarea, renovarea unităților rezidențiale existente, renovarea clădirilor în unități locative rezidențiale și construirea de noi unități locative.</w:t>
      </w:r>
    </w:p>
    <w:p w14:paraId="62AB833E" w14:textId="4955F313" w:rsidR="00182442" w:rsidRDefault="00283CF1">
      <w:pPr>
        <w:spacing w:line="240" w:lineRule="auto"/>
        <w:jc w:val="both"/>
        <w:rPr>
          <w:noProof/>
        </w:rPr>
      </w:pPr>
      <w:r>
        <w:rPr>
          <w:noProof/>
        </w:rPr>
        <w:t>Pentru a implementa investiția în facilitate, Cehia și Banca Națională de Dezvoltare semnează un acord de punere în aplicare care include următorul conținut:</w:t>
      </w:r>
    </w:p>
    <w:p w14:paraId="68D6CB52" w14:textId="5ABAE773" w:rsidR="00182442" w:rsidRDefault="00283CF1">
      <w:pPr>
        <w:pStyle w:val="P68B1DB1-ListParagraph24"/>
        <w:numPr>
          <w:ilvl w:val="0"/>
          <w:numId w:val="373"/>
        </w:numPr>
        <w:jc w:val="both"/>
        <w:rPr>
          <w:rFonts w:eastAsia="Times New Roman"/>
          <w:noProof/>
          <w:color w:val="000000" w:themeColor="text1"/>
        </w:rPr>
      </w:pPr>
      <w:r>
        <w:rPr>
          <w:noProof/>
        </w:rPr>
        <w:t>Descrierea procesului decizional al instrumentului: Decizia finală de investiție a facilității este luată de un comitet de investiții sau de un alt organism de conducere echivalent relevant și este aprobată cu majoritate de voturi de către membri independenți de guvern.</w:t>
      </w:r>
    </w:p>
    <w:p w14:paraId="06C4CDB6" w14:textId="77777777" w:rsidR="00182442" w:rsidRDefault="00283CF1">
      <w:pPr>
        <w:pStyle w:val="P68B1DB1-ListParagraph42"/>
        <w:numPr>
          <w:ilvl w:val="0"/>
          <w:numId w:val="373"/>
        </w:numPr>
        <w:jc w:val="both"/>
        <w:rPr>
          <w:noProof/>
        </w:rPr>
      </w:pPr>
      <w:r>
        <w:rPr>
          <w:noProof/>
        </w:rPr>
        <w:t>Cerințele-cheie ale politicii de investiții asociate, care includ:</w:t>
      </w:r>
    </w:p>
    <w:p w14:paraId="47146508" w14:textId="77777777" w:rsidR="00182442" w:rsidRDefault="00283CF1">
      <w:pPr>
        <w:pStyle w:val="P68B1DB1-ListParagraph42"/>
        <w:numPr>
          <w:ilvl w:val="1"/>
          <w:numId w:val="373"/>
        </w:numPr>
        <w:jc w:val="both"/>
        <w:rPr>
          <w:noProof/>
        </w:rPr>
      </w:pPr>
      <w:r>
        <w:rPr>
          <w:noProof/>
        </w:rPr>
        <w:t>Descrierea produsului (produselor) financiar (e) și a beneficiarilor finali eligibili.</w:t>
      </w:r>
    </w:p>
    <w:p w14:paraId="7474BA4C" w14:textId="77777777" w:rsidR="00182442" w:rsidRDefault="00283CF1">
      <w:pPr>
        <w:pStyle w:val="P68B1DB1-ListParagraph42"/>
        <w:numPr>
          <w:ilvl w:val="1"/>
          <w:numId w:val="373"/>
        </w:numPr>
        <w:jc w:val="both"/>
        <w:rPr>
          <w:noProof/>
        </w:rPr>
      </w:pPr>
      <w:r>
        <w:rPr>
          <w:noProof/>
        </w:rPr>
        <w:t>Cerința ca toate investițiile sprijinite să fie viabile din punct de vedere economic.</w:t>
      </w:r>
    </w:p>
    <w:p w14:paraId="3D1BE002" w14:textId="66CEAF53" w:rsidR="00182442" w:rsidRDefault="00283CF1">
      <w:pPr>
        <w:pStyle w:val="P68B1DB1-ListParagraph24"/>
        <w:numPr>
          <w:ilvl w:val="1"/>
          <w:numId w:val="373"/>
        </w:numPr>
        <w:jc w:val="both"/>
        <w:rPr>
          <w:rFonts w:eastAsia="Times New Roman"/>
          <w:noProof/>
          <w:color w:val="000000" w:themeColor="text1"/>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activitățile și activele legate de combustibilii fosili, inclusiv utilizarea în aval</w:t>
      </w:r>
      <w:r>
        <w:rPr>
          <w:noProof/>
        </w:rPr>
        <w:footnoteReference w:id="18"/>
      </w:r>
      <w:r>
        <w:rPr>
          <w:noProof/>
        </w:rPr>
        <w:t>, (ii) activitățile și activele din cadrul schemei UE de comercializare a certificatelor de emisii (ETS) care realizează emisii preconizate de gaze cu efect de seră care nu sunt mai mici decât valorile de referință relevante</w:t>
      </w:r>
      <w:r>
        <w:rPr>
          <w:noProof/>
        </w:rPr>
        <w:footnoteReference w:id="19"/>
      </w:r>
      <w:r>
        <w:rPr>
          <w:noProof/>
        </w:rPr>
        <w:t>, (iii) activitățile și activele legate de depozitele de deșeuri, incineratoarele și stațiile de tratare mecano-biologică. În plus, politica de investiții impune respectarea legislației UE și naționale relevante în materie de mediu a beneficiarilor finali ai mecanismului.</w:t>
      </w:r>
    </w:p>
    <w:p w14:paraId="716D83DE" w14:textId="77777777" w:rsidR="00182442" w:rsidRDefault="00283CF1">
      <w:pPr>
        <w:pStyle w:val="P68B1DB1-ListParagraph42"/>
        <w:numPr>
          <w:ilvl w:val="1"/>
          <w:numId w:val="373"/>
        </w:numPr>
        <w:jc w:val="both"/>
        <w:rPr>
          <w:noProof/>
        </w:rPr>
      </w:pPr>
      <w:r>
        <w:rPr>
          <w:noProof/>
        </w:rPr>
        <w:t>Cerința ca beneficiarii finali ai mecanismului să nu primească sprijin din partea altor instrumente ale Uniunii pentru a acoperi același cost.</w:t>
      </w:r>
    </w:p>
    <w:p w14:paraId="1168BF02" w14:textId="77777777" w:rsidR="00182442" w:rsidRDefault="00283CF1">
      <w:pPr>
        <w:pStyle w:val="P68B1DB1-ListParagraph42"/>
        <w:numPr>
          <w:ilvl w:val="1"/>
          <w:numId w:val="373"/>
        </w:numPr>
        <w:jc w:val="both"/>
        <w:rPr>
          <w:noProof/>
        </w:rPr>
      </w:pPr>
      <w:r>
        <w:rPr>
          <w:noProof/>
        </w:rPr>
        <w:t>Cerința ca toate renovările sprijinite să includă renovări care vizează eficiența energetică.</w:t>
      </w:r>
    </w:p>
    <w:p w14:paraId="7A745DCE" w14:textId="4AAAB9CB" w:rsidR="00182442" w:rsidRDefault="00283CF1">
      <w:pPr>
        <w:pStyle w:val="P68B1DB1-ListParagraph42"/>
        <w:numPr>
          <w:ilvl w:val="1"/>
          <w:numId w:val="373"/>
        </w:numPr>
        <w:jc w:val="both"/>
        <w:rPr>
          <w:noProof/>
        </w:rPr>
      </w:pPr>
      <w:r>
        <w:rPr>
          <w:noProof/>
        </w:rPr>
        <w:t>Cerințele ca viitorii locatari ai locuințelor care beneficiază de sprijin să nu dețină locuințe (cu excepția celor enumerate mai jos) și ca aceștia să se încadreze în cel puțin una dintre următoarele categorii: gospodăriile cu venituri echivalente ale gospodăriilor care se încadrează în intervalul de la primul până la al optulea deciles de venit în Cehia; gospodăriile cu toți membrii care nu au mai mult de 35 de ani; gospodării în care cel puțin un membru lucrează în unul dintre următoarele servicii: educație, asistență medicală, poliție, pompieri, servicii sociale, administrație publică (care pot deține locuințe într-o regiune diferită de locul lor de muncă); și gospodăriile în care cel puțin un membru este victima abuzurilor domestice (care pot deține împreună locuințe în cazurile în care celălalt coproprietar al unei astfel de locuințe este autorul unor abuzuri domestice). În plus, chiria pentru locuințele care beneficiază de sprijin trebuie să fie mai mică decât chiria de piață estimată pentru locuințe de calitate comparabilă. Aceste cerințe sunt în vigoare timp de cel puțin 20 ani de la primirea sprijinului financiar.</w:t>
      </w:r>
    </w:p>
    <w:p w14:paraId="64F79D0D" w14:textId="26120DEC" w:rsidR="00182442" w:rsidRDefault="00283CF1">
      <w:pPr>
        <w:pStyle w:val="P68B1DB1-ListParagraph24"/>
        <w:numPr>
          <w:ilvl w:val="0"/>
          <w:numId w:val="373"/>
        </w:numPr>
        <w:jc w:val="both"/>
        <w:rPr>
          <w:rFonts w:eastAsia="Times New Roman"/>
          <w:b/>
          <w:noProof/>
          <w:color w:val="000000" w:themeColor="text1"/>
        </w:rPr>
      </w:pPr>
      <w:r>
        <w:rPr>
          <w:noProof/>
        </w:rPr>
        <w:t xml:space="preserve">Suma acoperită de acordul de punere în aplicare, structura comisioanelor pentru partenerul de implementare și cerința de a reinvesti eventualele restituiri în conformitate cu politica de investiții a mecanismului, </w:t>
      </w:r>
      <w:r>
        <w:rPr>
          <w:noProof/>
          <w:color w:val="000000"/>
          <w:shd w:val="clear" w:color="auto" w:fill="FFFFFF"/>
        </w:rPr>
        <w:t>cu excepția cazului în care acestea sunt utilizate pentru rambursarea împrumuturilor din cadrul Mecanismului de redresare și reziliență.</w:t>
      </w:r>
    </w:p>
    <w:p w14:paraId="0A50F316" w14:textId="77777777" w:rsidR="00182442" w:rsidRDefault="00283CF1">
      <w:pPr>
        <w:pStyle w:val="P68B1DB1-ListParagraph30"/>
        <w:numPr>
          <w:ilvl w:val="0"/>
          <w:numId w:val="373"/>
        </w:numPr>
        <w:jc w:val="both"/>
        <w:rPr>
          <w:noProof/>
        </w:rPr>
      </w:pPr>
      <w:r>
        <w:rPr>
          <w:noProof/>
        </w:rPr>
        <w:t>Cerințe de monitorizare, audit și control, inclusiv:</w:t>
      </w:r>
    </w:p>
    <w:p w14:paraId="5E8A5407" w14:textId="77777777" w:rsidR="00182442" w:rsidRDefault="00283CF1">
      <w:pPr>
        <w:pStyle w:val="P68B1DB1-ListParagraph30"/>
        <w:numPr>
          <w:ilvl w:val="1"/>
          <w:numId w:val="373"/>
        </w:numPr>
        <w:jc w:val="both"/>
        <w:rPr>
          <w:noProof/>
        </w:rPr>
      </w:pPr>
      <w:r>
        <w:rPr>
          <w:noProof/>
        </w:rPr>
        <w:t>Descrierea sistemului de monitorizare al partenerului de implementare pentru raportarea cu privire la investițiile mobilizate.</w:t>
      </w:r>
    </w:p>
    <w:p w14:paraId="7BC683DB" w14:textId="77777777" w:rsidR="00182442" w:rsidRDefault="00283CF1">
      <w:pPr>
        <w:pStyle w:val="P68B1DB1-ListParagraph24"/>
        <w:numPr>
          <w:ilvl w:val="1"/>
          <w:numId w:val="373"/>
        </w:numPr>
        <w:jc w:val="both"/>
        <w:rPr>
          <w:rFonts w:eastAsia="Times New Roman"/>
          <w:noProof/>
        </w:rPr>
      </w:pPr>
      <w:r>
        <w:rPr>
          <w:noProof/>
        </w:rPr>
        <w:t>Descrierea procedurilor partenerului de implementare care vor asigura prevenirea, detectarea și corectarea fraudei, a corupției și a conflictelor de interese.</w:t>
      </w:r>
    </w:p>
    <w:p w14:paraId="16DEA487" w14:textId="77777777" w:rsidR="00182442" w:rsidRDefault="00283CF1">
      <w:pPr>
        <w:pStyle w:val="P68B1DB1-ListParagraph24"/>
        <w:numPr>
          <w:ilvl w:val="1"/>
          <w:numId w:val="373"/>
        </w:numPr>
        <w:jc w:val="both"/>
        <w:rPr>
          <w:rFonts w:eastAsia="Times New Roman"/>
          <w:noProof/>
        </w:rPr>
      </w:pPr>
      <w:r>
        <w:rPr>
          <w:noProof/>
        </w:rPr>
        <w:t>Obligația de a verifica eligibilitatea fiecărei operațiuni în conformitate cu cerințele prevăzute în acordul de punere în aplicare înainte de a se angaja să finanțeze o operațiune.</w:t>
      </w:r>
    </w:p>
    <w:p w14:paraId="5780AA0E" w14:textId="50573E0A" w:rsidR="00182442" w:rsidRDefault="00283CF1">
      <w:pPr>
        <w:pStyle w:val="P68B1DB1-ListParagraph24"/>
        <w:numPr>
          <w:ilvl w:val="1"/>
          <w:numId w:val="373"/>
        </w:numPr>
        <w:jc w:val="both"/>
        <w:rPr>
          <w:noProof/>
        </w:rPr>
      </w:pPr>
      <w:r>
        <w:rPr>
          <w:noProof/>
        </w:rPr>
        <w:t>Obligația de a efectua audituri ex post bazate pe riscuri în conformitate cu un plan de audit al Băncii Naționale de Dezvoltare. Aceste audituri verifică (i) eficacitatea sistemelor de control, inclusiv detectarea fraudei, a corupției și a conflictelor de interese; respectarea principiului DNSH și a normelor privind ajutoarele de stat; și iii) cerința ca beneficiarii finali ai mecanismului să nu fi primit sprijin din partea altor instrumente ale Uniunii pentru a acoperi același cost. Auditurile verifică, de asemenea, legalitatea tranzacțiilor și respectarea condițiilor acordului de punere în aplicare aplicabil.</w:t>
      </w:r>
    </w:p>
    <w:p w14:paraId="40A5E90E" w14:textId="77777777" w:rsidR="00182442" w:rsidRDefault="00283CF1">
      <w:pPr>
        <w:pStyle w:val="P68B1DB1-Normal4"/>
        <w:spacing w:after="160" w:line="259" w:lineRule="auto"/>
        <w:rPr>
          <w:noProof/>
          <w:color w:val="000000" w:themeColor="text1"/>
        </w:rPr>
      </w:pPr>
      <w:r>
        <w:rPr>
          <w:noProof/>
        </w:rPr>
        <w:t>Punerea în aplicare a măsurii se finalizează până la 31 august 2026.</w:t>
      </w:r>
    </w:p>
    <w:p w14:paraId="37EA8C63" w14:textId="07456E06" w:rsidR="00182442" w:rsidRDefault="00283CF1">
      <w:pPr>
        <w:pStyle w:val="P68B1DB1-Normal19"/>
        <w:spacing w:after="160" w:line="259" w:lineRule="auto"/>
        <w:rPr>
          <w:noProof/>
        </w:rPr>
      </w:pPr>
      <w:r>
        <w:rPr>
          <w:noProof/>
        </w:rPr>
        <w:t xml:space="preserve">Investiția 3: Mecanismul de coinvestiții </w:t>
      </w:r>
    </w:p>
    <w:p w14:paraId="2B182039" w14:textId="612D2177" w:rsidR="00182442" w:rsidRDefault="00283CF1">
      <w:pPr>
        <w:spacing w:after="160" w:line="259" w:lineRule="auto"/>
        <w:jc w:val="both"/>
        <w:rPr>
          <w:rFonts w:eastAsia="Times New Roman"/>
          <w:noProof/>
          <w:color w:val="000000" w:themeColor="text1"/>
        </w:rPr>
      </w:pPr>
      <w:r>
        <w:rPr>
          <w:rFonts w:eastAsia="Times New Roman"/>
          <w:noProof/>
          <w:color w:val="000000" w:themeColor="text1"/>
        </w:rPr>
        <w:t>Această măsură constă într-o investiție publică într-un mecanism de coinvestiții public-privat care vizează îmbunătățirea accesului la locuințe la prețuri accesibile în Cehia. Facilitatea</w:t>
      </w:r>
      <w:r w:rsidR="00213571">
        <w:rPr>
          <w:rFonts w:eastAsia="Times New Roman"/>
          <w:noProof/>
          <w:color w:val="000000" w:themeColor="text1"/>
        </w:rPr>
        <w:t xml:space="preserve"> </w:t>
      </w:r>
      <w:r>
        <w:rPr>
          <w:noProof/>
        </w:rPr>
        <w:t xml:space="preserve">funcționează prin investiții directe în bunuri imobile. Pe baza investițiilor din MRR, mecanismul urmărește să investească inițial cel puțin 39 574 000 EUR. </w:t>
      </w:r>
    </w:p>
    <w:p w14:paraId="15D32188" w14:textId="03A61739" w:rsidR="00182442" w:rsidRDefault="00283CF1">
      <w:pPr>
        <w:spacing w:line="240" w:lineRule="auto"/>
        <w:jc w:val="both"/>
        <w:rPr>
          <w:rFonts w:eastAsia="Times New Roman"/>
          <w:noProof/>
          <w:color w:val="000000" w:themeColor="text1"/>
        </w:rPr>
      </w:pPr>
      <w:r>
        <w:rPr>
          <w:noProof/>
        </w:rPr>
        <w:t xml:space="preserve">Facilitatea este gestionată de </w:t>
      </w:r>
      <w:r>
        <w:rPr>
          <w:rFonts w:eastAsia="Times New Roman"/>
          <w:noProof/>
          <w:color w:val="000000" w:themeColor="text1"/>
        </w:rPr>
        <w:t>Compania Națională de Investiții pentru Dezvoltare în calitate de partener de implementare.</w:t>
      </w:r>
    </w:p>
    <w:p w14:paraId="5FBA145A" w14:textId="3FA01375" w:rsidR="00182442" w:rsidRDefault="00283CF1">
      <w:pPr>
        <w:spacing w:line="240" w:lineRule="auto"/>
        <w:jc w:val="both"/>
        <w:rPr>
          <w:noProof/>
        </w:rPr>
      </w:pPr>
      <w:r>
        <w:rPr>
          <w:rFonts w:eastAsia="Times New Roman"/>
          <w:noProof/>
          <w:color w:val="000000" w:themeColor="text1"/>
        </w:rPr>
        <w:t>Pentru a implementa investiția în cadrul facilității, Cehia și Compania Națională de Investiții pentru Dezvoltare semnează un acord de punere în aplicare care include următorul</w:t>
      </w:r>
      <w:r>
        <w:rPr>
          <w:noProof/>
        </w:rPr>
        <w:t xml:space="preserve"> conținut:</w:t>
      </w:r>
    </w:p>
    <w:p w14:paraId="00ABB883" w14:textId="77777777" w:rsidR="00182442" w:rsidRDefault="00283CF1">
      <w:pPr>
        <w:pStyle w:val="P68B1DB1-ListParagraph24"/>
        <w:numPr>
          <w:ilvl w:val="0"/>
          <w:numId w:val="374"/>
        </w:numPr>
        <w:jc w:val="both"/>
        <w:rPr>
          <w:rFonts w:eastAsia="Times New Roman"/>
          <w:noProof/>
          <w:color w:val="000000" w:themeColor="text1"/>
        </w:rPr>
      </w:pPr>
      <w:r>
        <w:rPr>
          <w:noProof/>
        </w:rPr>
        <w:t>Descrierea procesului decizional al instrumentului: Decizia finală de investiție a facilității este luată de un comitet de investiții sau de un alt organism de conducere echivalent relevant și este aprobată cu majoritate de voturi de către membri independenți de guvern.</w:t>
      </w:r>
    </w:p>
    <w:p w14:paraId="56D217B6" w14:textId="77777777" w:rsidR="00182442" w:rsidRDefault="00283CF1">
      <w:pPr>
        <w:pStyle w:val="P68B1DB1-ListParagraph42"/>
        <w:numPr>
          <w:ilvl w:val="0"/>
          <w:numId w:val="374"/>
        </w:numPr>
        <w:jc w:val="both"/>
        <w:rPr>
          <w:noProof/>
        </w:rPr>
      </w:pPr>
      <w:r>
        <w:rPr>
          <w:noProof/>
        </w:rPr>
        <w:t>Cerințele-cheie ale politicii de investiții asociate, care includ:</w:t>
      </w:r>
    </w:p>
    <w:p w14:paraId="5C6AA4D8" w14:textId="77777777" w:rsidR="00182442" w:rsidRDefault="00283CF1">
      <w:pPr>
        <w:pStyle w:val="P68B1DB1-ListParagraph42"/>
        <w:numPr>
          <w:ilvl w:val="1"/>
          <w:numId w:val="374"/>
        </w:numPr>
        <w:jc w:val="both"/>
        <w:rPr>
          <w:noProof/>
        </w:rPr>
      </w:pPr>
      <w:r>
        <w:rPr>
          <w:noProof/>
        </w:rPr>
        <w:t>Cerința ca toate investițiile sprijinite să fie viabile din punct de vedere economic.</w:t>
      </w:r>
    </w:p>
    <w:p w14:paraId="0242E75C" w14:textId="10926277" w:rsidR="00182442" w:rsidRDefault="00283CF1">
      <w:pPr>
        <w:pStyle w:val="P68B1DB1-ListParagraph24"/>
        <w:numPr>
          <w:ilvl w:val="1"/>
          <w:numId w:val="374"/>
        </w:numPr>
        <w:jc w:val="both"/>
        <w:rPr>
          <w:rFonts w:eastAsia="Times New Roman"/>
          <w:noProof/>
          <w:color w:val="000000" w:themeColor="text1"/>
        </w:rPr>
      </w:pPr>
      <w:r>
        <w:rPr>
          <w:noProof/>
        </w:rPr>
        <w:t>Cerința de a respecta principiul de „a nu prejudicia în mod semnificativ”, astfel cum este prevăzut în Orientările tehnice privind principiul de „a nu prejudicia în mod semnificativ” (2021/C58/01). În special, politica de investiții exclude de la eligibilitate următoarea listă de activități și active: (I) activitățile și activele legate de combustibilii fosili, inclusiv utilizarea în aval</w:t>
      </w:r>
      <w:r>
        <w:rPr>
          <w:noProof/>
        </w:rPr>
        <w:footnoteReference w:id="20"/>
      </w:r>
      <w:r>
        <w:rPr>
          <w:noProof/>
        </w:rPr>
        <w:t>, (ii) activitățile și activele din cadrul schemei UE de comercializare a certificatelor de emisii (ETS) care realizează emisii preconizate de gaze cu efect de seră care nu sunt mai mici decât valorile de referință relevante</w:t>
      </w:r>
      <w:r>
        <w:rPr>
          <w:noProof/>
        </w:rPr>
        <w:footnoteReference w:id="21"/>
      </w:r>
      <w:r>
        <w:rPr>
          <w:noProof/>
        </w:rPr>
        <w:t>, (iii) activitățile și activele legate de depozitele de deșeuri, incineratoarele și stațiile de tratare mecano-biologică. În plus, politica de investiții impune respectarea legislației UE și naționale relevante în materie de mediu a beneficiarilor finali ai mecanismului.</w:t>
      </w:r>
    </w:p>
    <w:p w14:paraId="5BB275AF" w14:textId="77777777" w:rsidR="00182442" w:rsidRDefault="00283CF1">
      <w:pPr>
        <w:pStyle w:val="P68B1DB1-ListParagraph42"/>
        <w:numPr>
          <w:ilvl w:val="1"/>
          <w:numId w:val="374"/>
        </w:numPr>
        <w:jc w:val="both"/>
        <w:rPr>
          <w:noProof/>
        </w:rPr>
      </w:pPr>
      <w:r>
        <w:rPr>
          <w:noProof/>
        </w:rPr>
        <w:t>Cerința ca beneficiarii finali ai mecanismului să nu primească sprijin din partea altor instrumente ale Uniunii pentru a acoperi același cost.</w:t>
      </w:r>
    </w:p>
    <w:p w14:paraId="68599C6E" w14:textId="77777777" w:rsidR="00182442" w:rsidRDefault="00283CF1">
      <w:pPr>
        <w:pStyle w:val="P68B1DB1-ListParagraph42"/>
        <w:numPr>
          <w:ilvl w:val="1"/>
          <w:numId w:val="374"/>
        </w:numPr>
        <w:jc w:val="both"/>
        <w:rPr>
          <w:noProof/>
        </w:rPr>
      </w:pPr>
      <w:r>
        <w:rPr>
          <w:noProof/>
        </w:rPr>
        <w:t>Cerința ca toate renovările sprijinite să includă renovări care vizează eficiența energetică.</w:t>
      </w:r>
    </w:p>
    <w:p w14:paraId="50D32158" w14:textId="32A4A1BF" w:rsidR="00182442" w:rsidRDefault="00283CF1">
      <w:pPr>
        <w:pStyle w:val="P68B1DB1-ListParagraph42"/>
        <w:numPr>
          <w:ilvl w:val="1"/>
          <w:numId w:val="374"/>
        </w:numPr>
        <w:jc w:val="both"/>
        <w:rPr>
          <w:noProof/>
        </w:rPr>
      </w:pPr>
      <w:r>
        <w:rPr>
          <w:noProof/>
        </w:rPr>
        <w:t>Cerințele ca viitorii locatari ai locuințelor care beneficiază de sprijin să nu dețină locuințe (cu excepția celor enumerate mai jos) și ca aceștia să se încadreze în cel puțin una dintre următoarele categorii: gospodăriile cu venituri echivalente ale gospodăriilor care se încadrează în intervalul de la primul până la al optulea deciles de venit în Cehia; gospodăriile cu toți membrii care nu au mai mult de 35 de ani; gospodării în care cel puțin un membru lucrează în unul dintre următoarele servicii: educație, asistență medicală, poliție, pompieri, servicii sociale, administrație publică (care pot deține locuințe într-o regiune diferită de locul lor de muncă); și gospodăriile în care cel puțin un membru este victima abuzurilor domestice (care pot deține împreună locuințe în cazurile în care celălalt coproprietar al unei astfel de locuințe este autorul unor abuzuri domestice). În plus, chiria pentru locuințele care beneficiază de sprijin trebuie să fie mai mică decât chiria de piață estimată pentru locuințe de calitate comparabilă. Aceste cerințe sunt în vigoare timp de cel puțin 20 ani de la primirea sprijinului financiar.</w:t>
      </w:r>
    </w:p>
    <w:p w14:paraId="4EB310B3" w14:textId="41942EF8" w:rsidR="00182442" w:rsidRDefault="00283CF1">
      <w:pPr>
        <w:pStyle w:val="P68B1DB1-ListParagraph24"/>
        <w:numPr>
          <w:ilvl w:val="0"/>
          <w:numId w:val="374"/>
        </w:numPr>
        <w:jc w:val="both"/>
        <w:rPr>
          <w:rFonts w:eastAsia="Times New Roman"/>
          <w:b/>
          <w:noProof/>
          <w:color w:val="000000" w:themeColor="text1"/>
        </w:rPr>
      </w:pPr>
      <w:r>
        <w:rPr>
          <w:noProof/>
        </w:rPr>
        <w:t>Suma acoperită de acordul de punere în aplicare, structura comisioanelor pentru partenerul de implementare și cerința de a reinvesti eventualele restituiri în conformitate cu politica de investiții a mecanismului, cu excepția cazului în care acestea sunt utilizate pentru rambursarea împrumuturilor aferente Mecanismului de redresare și reziliență.</w:t>
      </w:r>
    </w:p>
    <w:p w14:paraId="469473CD" w14:textId="77777777" w:rsidR="00182442" w:rsidRDefault="00283CF1">
      <w:pPr>
        <w:pStyle w:val="P68B1DB1-ListParagraph30"/>
        <w:numPr>
          <w:ilvl w:val="0"/>
          <w:numId w:val="374"/>
        </w:numPr>
        <w:jc w:val="both"/>
        <w:rPr>
          <w:noProof/>
        </w:rPr>
      </w:pPr>
      <w:r>
        <w:rPr>
          <w:noProof/>
        </w:rPr>
        <w:t>Cerințe de monitorizare, audit și control, inclusiv:</w:t>
      </w:r>
    </w:p>
    <w:p w14:paraId="482B51F8" w14:textId="77777777" w:rsidR="00182442" w:rsidRDefault="00283CF1">
      <w:pPr>
        <w:pStyle w:val="P68B1DB1-ListParagraph30"/>
        <w:numPr>
          <w:ilvl w:val="1"/>
          <w:numId w:val="374"/>
        </w:numPr>
        <w:jc w:val="both"/>
        <w:rPr>
          <w:noProof/>
        </w:rPr>
      </w:pPr>
      <w:r>
        <w:rPr>
          <w:noProof/>
        </w:rPr>
        <w:t>Descrierea sistemului de monitorizare al partenerului de implementare pentru raportarea cu privire la investițiile mobilizate.</w:t>
      </w:r>
    </w:p>
    <w:p w14:paraId="40F47069" w14:textId="77777777" w:rsidR="00182442" w:rsidRDefault="00283CF1">
      <w:pPr>
        <w:pStyle w:val="P68B1DB1-ListParagraph24"/>
        <w:numPr>
          <w:ilvl w:val="1"/>
          <w:numId w:val="374"/>
        </w:numPr>
        <w:jc w:val="both"/>
        <w:rPr>
          <w:rFonts w:eastAsia="Times New Roman"/>
          <w:noProof/>
        </w:rPr>
      </w:pPr>
      <w:r>
        <w:rPr>
          <w:noProof/>
        </w:rPr>
        <w:t>Descrierea procedurilor partenerului de implementare care vor asigura prevenirea, detectarea și corectarea fraudei, a corupției și a conflictelor de interese.</w:t>
      </w:r>
    </w:p>
    <w:p w14:paraId="7C893366" w14:textId="77777777" w:rsidR="00182442" w:rsidRDefault="00283CF1">
      <w:pPr>
        <w:pStyle w:val="P68B1DB1-ListParagraph24"/>
        <w:numPr>
          <w:ilvl w:val="1"/>
          <w:numId w:val="374"/>
        </w:numPr>
        <w:jc w:val="both"/>
        <w:rPr>
          <w:rFonts w:eastAsia="Times New Roman"/>
          <w:noProof/>
        </w:rPr>
      </w:pPr>
      <w:r>
        <w:rPr>
          <w:noProof/>
        </w:rPr>
        <w:t>Obligația de a verifica eligibilitatea fiecărei operațiuni în conformitate cu cerințele prevăzute în acordul de punere în aplicare înainte de a se angaja să finanțeze o operațiune.</w:t>
      </w:r>
    </w:p>
    <w:p w14:paraId="57595756" w14:textId="7825B350" w:rsidR="00182442" w:rsidRDefault="00283CF1">
      <w:pPr>
        <w:pStyle w:val="P68B1DB1-ListParagraph24"/>
        <w:numPr>
          <w:ilvl w:val="1"/>
          <w:numId w:val="374"/>
        </w:numPr>
        <w:jc w:val="both"/>
        <w:rPr>
          <w:rFonts w:eastAsia="Times New Roman"/>
          <w:noProof/>
        </w:rPr>
      </w:pPr>
      <w:r>
        <w:rPr>
          <w:noProof/>
        </w:rPr>
        <w:t>Obligația de a efectua audituri ex post bazate pe riscuri în conformitate cu un plan de audit al Companiei Naționale de Investiții pentru Dezvoltare. Aceste audituri verifică (i) eficacitatea sistemelor de control, inclusiv detectarea fraudei, a corupției și a conflictelor de interese; respectarea principiului DNSH și a normelor privind ajutoarele de stat; și iii) cerința ca beneficiarii finali ai mecanismului să nu fi primit sprijin din partea altor instrumente ale Uniunii pentru a acoperi același cost. Auditurile verifică, de asemenea, legalitatea tranzacțiilor și respectarea condițiilor acordului de punere în aplicare aplicabil.</w:t>
      </w:r>
    </w:p>
    <w:p w14:paraId="36331F18" w14:textId="40EBEAEF" w:rsidR="00182442" w:rsidRDefault="00283CF1">
      <w:pPr>
        <w:pStyle w:val="P68B1DB1-Normal4"/>
        <w:rPr>
          <w:noProof/>
          <w:color w:val="000000" w:themeColor="text1"/>
        </w:rPr>
        <w:sectPr w:rsidR="00182442" w:rsidSect="00B67106">
          <w:headerReference w:type="even" r:id="rId288"/>
          <w:headerReference w:type="default" r:id="rId289"/>
          <w:footerReference w:type="even" r:id="rId290"/>
          <w:footerReference w:type="default" r:id="rId291"/>
          <w:headerReference w:type="first" r:id="rId292"/>
          <w:footerReference w:type="first" r:id="rId293"/>
          <w:pgSz w:w="11907" w:h="16839"/>
          <w:pgMar w:top="1134" w:right="1134" w:bottom="1134" w:left="1134" w:header="567" w:footer="567" w:gutter="0"/>
          <w:cols w:space="708"/>
          <w:docGrid w:linePitch="326"/>
        </w:sectPr>
      </w:pPr>
      <w:r>
        <w:rPr>
          <w:noProof/>
        </w:rPr>
        <w:t>Punerea în aplicare a măsurii se finalizează până la 31 august 2026.</w:t>
      </w:r>
    </w:p>
    <w:p w14:paraId="6D75B8E4" w14:textId="45FEF389" w:rsidR="00182442" w:rsidRDefault="00283CF1">
      <w:pPr>
        <w:pStyle w:val="P68B1DB1-Normal36"/>
        <w:tabs>
          <w:tab w:val="left" w:pos="993"/>
        </w:tabs>
        <w:spacing w:line="259" w:lineRule="auto"/>
        <w:jc w:val="both"/>
        <w:rPr>
          <w:noProof/>
        </w:rPr>
      </w:pPr>
      <w:r>
        <w:rPr>
          <w:noProof/>
        </w:rPr>
        <w:t>ÎNTREBAREA 4 Jaloane, ținte, indicatori și calendarul de monitorizare și implementare aplicabile împrumutului</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992"/>
        <w:gridCol w:w="1560"/>
        <w:gridCol w:w="1701"/>
        <w:gridCol w:w="1383"/>
        <w:gridCol w:w="917"/>
        <w:gridCol w:w="1015"/>
        <w:gridCol w:w="963"/>
        <w:gridCol w:w="646"/>
        <w:gridCol w:w="4011"/>
      </w:tblGrid>
      <w:tr w:rsidR="00182442" w14:paraId="79B37CC6" w14:textId="77777777">
        <w:trPr>
          <w:trHeight w:val="672"/>
          <w:tblHeader/>
          <w:jc w:val="center"/>
        </w:trPr>
        <w:tc>
          <w:tcPr>
            <w:tcW w:w="704" w:type="dxa"/>
            <w:vMerge w:val="restart"/>
            <w:shd w:val="clear" w:color="auto" w:fill="BDD7EE"/>
            <w:vAlign w:val="center"/>
            <w:hideMark/>
          </w:tcPr>
          <w:p w14:paraId="5842FF0F" w14:textId="77777777" w:rsidR="00182442" w:rsidRDefault="00283CF1">
            <w:pPr>
              <w:pStyle w:val="P68B1DB1-Normal9"/>
              <w:spacing w:before="0" w:after="0" w:line="240" w:lineRule="auto"/>
              <w:jc w:val="center"/>
              <w:rPr>
                <w:noProof/>
              </w:rPr>
            </w:pPr>
            <w:bookmarkStart w:id="5" w:name="_Hlk180411426"/>
            <w:r>
              <w:rPr>
                <w:noProof/>
              </w:rPr>
              <w:t>Secț. NUM.</w:t>
            </w:r>
          </w:p>
        </w:tc>
        <w:tc>
          <w:tcPr>
            <w:tcW w:w="1701" w:type="dxa"/>
            <w:vMerge w:val="restart"/>
            <w:shd w:val="clear" w:color="auto" w:fill="BDD7EE"/>
            <w:vAlign w:val="center"/>
            <w:hideMark/>
          </w:tcPr>
          <w:p w14:paraId="1D3FC296" w14:textId="77777777" w:rsidR="00182442" w:rsidRDefault="00283CF1">
            <w:pPr>
              <w:pStyle w:val="P68B1DB1-Normal9"/>
              <w:spacing w:before="0" w:after="0" w:line="240" w:lineRule="auto"/>
              <w:jc w:val="center"/>
              <w:rPr>
                <w:noProof/>
              </w:rPr>
            </w:pPr>
            <w:r>
              <w:rPr>
                <w:noProof/>
              </w:rPr>
              <w:t>Măsură conexă (reformă sau investiții)</w:t>
            </w:r>
          </w:p>
        </w:tc>
        <w:tc>
          <w:tcPr>
            <w:tcW w:w="992" w:type="dxa"/>
            <w:vMerge w:val="restart"/>
            <w:shd w:val="clear" w:color="auto" w:fill="BDD7EE"/>
            <w:vAlign w:val="center"/>
            <w:hideMark/>
          </w:tcPr>
          <w:p w14:paraId="3218A9B1" w14:textId="77777777" w:rsidR="00182442" w:rsidRDefault="00283CF1">
            <w:pPr>
              <w:pStyle w:val="P68B1DB1-Normal9"/>
              <w:spacing w:before="0" w:after="0" w:line="240" w:lineRule="auto"/>
              <w:jc w:val="center"/>
              <w:rPr>
                <w:noProof/>
              </w:rPr>
            </w:pPr>
            <w:r>
              <w:rPr>
                <w:noProof/>
              </w:rPr>
              <w:t>Etapă/Obiectiv</w:t>
            </w:r>
          </w:p>
        </w:tc>
        <w:tc>
          <w:tcPr>
            <w:tcW w:w="1560" w:type="dxa"/>
            <w:vMerge w:val="restart"/>
            <w:shd w:val="clear" w:color="auto" w:fill="BDD7EE"/>
            <w:vAlign w:val="center"/>
            <w:hideMark/>
          </w:tcPr>
          <w:p w14:paraId="7732C3CA" w14:textId="77777777" w:rsidR="00182442" w:rsidRDefault="00283CF1">
            <w:pPr>
              <w:pStyle w:val="P68B1DB1-Normal9"/>
              <w:spacing w:before="0" w:after="0" w:line="240" w:lineRule="auto"/>
              <w:jc w:val="center"/>
              <w:rPr>
                <w:noProof/>
              </w:rPr>
            </w:pPr>
            <w:r>
              <w:rPr>
                <w:noProof/>
              </w:rPr>
              <w:t>Nume</w:t>
            </w:r>
          </w:p>
        </w:tc>
        <w:tc>
          <w:tcPr>
            <w:tcW w:w="1701" w:type="dxa"/>
            <w:vMerge w:val="restart"/>
            <w:shd w:val="clear" w:color="auto" w:fill="BDD7EE"/>
            <w:vAlign w:val="center"/>
            <w:hideMark/>
          </w:tcPr>
          <w:p w14:paraId="718E0A13"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3315" w:type="dxa"/>
            <w:gridSpan w:val="3"/>
            <w:shd w:val="clear" w:color="auto" w:fill="BDD7EE"/>
            <w:vAlign w:val="center"/>
            <w:hideMark/>
          </w:tcPr>
          <w:p w14:paraId="7125781B"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609" w:type="dxa"/>
            <w:gridSpan w:val="2"/>
            <w:shd w:val="clear" w:color="auto" w:fill="BDD7EE"/>
            <w:vAlign w:val="center"/>
            <w:hideMark/>
          </w:tcPr>
          <w:p w14:paraId="457D91BA" w14:textId="33ABCD07" w:rsidR="00182442" w:rsidRDefault="00ED28C7">
            <w:pPr>
              <w:pStyle w:val="P68B1DB1-Normal9"/>
              <w:spacing w:before="0" w:after="0" w:line="240" w:lineRule="auto"/>
              <w:jc w:val="center"/>
              <w:rPr>
                <w:noProof/>
              </w:rPr>
            </w:pPr>
            <w:r>
              <w:rPr>
                <w:noProof/>
              </w:rPr>
              <w:t>Calendar orientativ privind finalizarea</w:t>
            </w:r>
            <w:r w:rsidR="00283CF1">
              <w:rPr>
                <w:noProof/>
              </w:rPr>
              <w:t xml:space="preserve"> </w:t>
            </w:r>
          </w:p>
        </w:tc>
        <w:tc>
          <w:tcPr>
            <w:tcW w:w="4011" w:type="dxa"/>
            <w:vMerge w:val="restart"/>
            <w:shd w:val="clear" w:color="auto" w:fill="BDD7EE"/>
            <w:vAlign w:val="center"/>
            <w:hideMark/>
          </w:tcPr>
          <w:p w14:paraId="7D4C7864"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bookmarkEnd w:id="5"/>
      <w:tr w:rsidR="00182442" w14:paraId="65884A02" w14:textId="77777777">
        <w:trPr>
          <w:trHeight w:val="458"/>
          <w:tblHeader/>
          <w:jc w:val="center"/>
        </w:trPr>
        <w:tc>
          <w:tcPr>
            <w:tcW w:w="704" w:type="dxa"/>
            <w:vMerge/>
            <w:vAlign w:val="center"/>
            <w:hideMark/>
          </w:tcPr>
          <w:p w14:paraId="75C6C039" w14:textId="77777777" w:rsidR="00182442" w:rsidRDefault="00182442">
            <w:pPr>
              <w:spacing w:before="0" w:after="0" w:line="240" w:lineRule="auto"/>
              <w:rPr>
                <w:rFonts w:eastAsia="Times New Roman"/>
                <w:b/>
                <w:noProof/>
                <w:sz w:val="18"/>
              </w:rPr>
            </w:pPr>
          </w:p>
        </w:tc>
        <w:tc>
          <w:tcPr>
            <w:tcW w:w="1701" w:type="dxa"/>
            <w:vMerge/>
            <w:vAlign w:val="center"/>
            <w:hideMark/>
          </w:tcPr>
          <w:p w14:paraId="64C93421" w14:textId="77777777" w:rsidR="00182442" w:rsidRDefault="00182442">
            <w:pPr>
              <w:spacing w:before="0" w:after="0" w:line="240" w:lineRule="auto"/>
              <w:rPr>
                <w:rFonts w:eastAsia="Times New Roman"/>
                <w:b/>
                <w:noProof/>
                <w:sz w:val="18"/>
              </w:rPr>
            </w:pPr>
          </w:p>
        </w:tc>
        <w:tc>
          <w:tcPr>
            <w:tcW w:w="992" w:type="dxa"/>
            <w:vMerge/>
            <w:vAlign w:val="center"/>
            <w:hideMark/>
          </w:tcPr>
          <w:p w14:paraId="15E1C5B6" w14:textId="77777777" w:rsidR="00182442" w:rsidRDefault="00182442">
            <w:pPr>
              <w:spacing w:before="0" w:after="0" w:line="240" w:lineRule="auto"/>
              <w:rPr>
                <w:rFonts w:eastAsia="Times New Roman"/>
                <w:b/>
                <w:noProof/>
                <w:sz w:val="18"/>
              </w:rPr>
            </w:pPr>
          </w:p>
        </w:tc>
        <w:tc>
          <w:tcPr>
            <w:tcW w:w="1560" w:type="dxa"/>
            <w:vMerge/>
            <w:vAlign w:val="center"/>
            <w:hideMark/>
          </w:tcPr>
          <w:p w14:paraId="116A83ED" w14:textId="77777777" w:rsidR="00182442" w:rsidRDefault="00182442">
            <w:pPr>
              <w:spacing w:before="0" w:after="0" w:line="240" w:lineRule="auto"/>
              <w:rPr>
                <w:rFonts w:eastAsia="Times New Roman"/>
                <w:b/>
                <w:noProof/>
                <w:sz w:val="18"/>
              </w:rPr>
            </w:pPr>
          </w:p>
        </w:tc>
        <w:tc>
          <w:tcPr>
            <w:tcW w:w="1701" w:type="dxa"/>
            <w:vMerge/>
            <w:vAlign w:val="center"/>
            <w:hideMark/>
          </w:tcPr>
          <w:p w14:paraId="3E53E667" w14:textId="77777777" w:rsidR="00182442" w:rsidRDefault="00182442">
            <w:pPr>
              <w:spacing w:before="0" w:after="0" w:line="240" w:lineRule="auto"/>
              <w:rPr>
                <w:rFonts w:eastAsia="Times New Roman"/>
                <w:b/>
                <w:noProof/>
                <w:sz w:val="18"/>
              </w:rPr>
            </w:pPr>
          </w:p>
        </w:tc>
        <w:tc>
          <w:tcPr>
            <w:tcW w:w="1383" w:type="dxa"/>
            <w:shd w:val="clear" w:color="auto" w:fill="BDD7EE"/>
            <w:vAlign w:val="center"/>
            <w:hideMark/>
          </w:tcPr>
          <w:p w14:paraId="33BAC5F3" w14:textId="77777777" w:rsidR="00182442" w:rsidRDefault="00283CF1">
            <w:pPr>
              <w:pStyle w:val="P68B1DB1-Normal9"/>
              <w:spacing w:before="0" w:after="0" w:line="240" w:lineRule="auto"/>
              <w:jc w:val="center"/>
              <w:rPr>
                <w:noProof/>
              </w:rPr>
            </w:pPr>
            <w:r>
              <w:rPr>
                <w:noProof/>
              </w:rPr>
              <w:t>Unitatea de măsură</w:t>
            </w:r>
          </w:p>
        </w:tc>
        <w:tc>
          <w:tcPr>
            <w:tcW w:w="917" w:type="dxa"/>
            <w:shd w:val="clear" w:color="auto" w:fill="BDD7EE"/>
            <w:vAlign w:val="center"/>
            <w:hideMark/>
          </w:tcPr>
          <w:p w14:paraId="1F48CE86" w14:textId="77777777" w:rsidR="00182442" w:rsidRDefault="00283CF1">
            <w:pPr>
              <w:pStyle w:val="P68B1DB1-Normal9"/>
              <w:spacing w:before="0" w:after="0" w:line="240" w:lineRule="auto"/>
              <w:jc w:val="center"/>
              <w:rPr>
                <w:noProof/>
              </w:rPr>
            </w:pPr>
            <w:r>
              <w:rPr>
                <w:noProof/>
              </w:rPr>
              <w:t xml:space="preserve">Situația de referință </w:t>
            </w:r>
          </w:p>
        </w:tc>
        <w:tc>
          <w:tcPr>
            <w:tcW w:w="1015" w:type="dxa"/>
            <w:shd w:val="clear" w:color="auto" w:fill="BDD7EE"/>
            <w:vAlign w:val="center"/>
            <w:hideMark/>
          </w:tcPr>
          <w:p w14:paraId="4727BCF3" w14:textId="77777777" w:rsidR="00182442" w:rsidRDefault="00283CF1">
            <w:pPr>
              <w:pStyle w:val="P68B1DB1-Normal9"/>
              <w:spacing w:before="0" w:after="0" w:line="240" w:lineRule="auto"/>
              <w:jc w:val="center"/>
              <w:rPr>
                <w:noProof/>
              </w:rPr>
            </w:pPr>
            <w:r>
              <w:rPr>
                <w:noProof/>
              </w:rPr>
              <w:t xml:space="preserve">Obiectiv </w:t>
            </w:r>
          </w:p>
        </w:tc>
        <w:tc>
          <w:tcPr>
            <w:tcW w:w="963" w:type="dxa"/>
            <w:shd w:val="clear" w:color="auto" w:fill="BDD7EE"/>
            <w:vAlign w:val="center"/>
            <w:hideMark/>
          </w:tcPr>
          <w:p w14:paraId="5A88A10D" w14:textId="77777777" w:rsidR="00182442" w:rsidRDefault="00283CF1">
            <w:pPr>
              <w:pStyle w:val="P68B1DB1-Normal9"/>
              <w:spacing w:before="0" w:after="0" w:line="240" w:lineRule="auto"/>
              <w:jc w:val="center"/>
              <w:rPr>
                <w:noProof/>
              </w:rPr>
            </w:pPr>
            <w:r>
              <w:rPr>
                <w:noProof/>
              </w:rPr>
              <w:t>Trimestru</w:t>
            </w:r>
          </w:p>
        </w:tc>
        <w:tc>
          <w:tcPr>
            <w:tcW w:w="646" w:type="dxa"/>
            <w:shd w:val="clear" w:color="auto" w:fill="BDD7EE"/>
            <w:vAlign w:val="center"/>
            <w:hideMark/>
          </w:tcPr>
          <w:p w14:paraId="46974358" w14:textId="77777777" w:rsidR="00182442" w:rsidRDefault="00283CF1">
            <w:pPr>
              <w:pStyle w:val="P68B1DB1-Normal9"/>
              <w:spacing w:before="0" w:after="0" w:line="240" w:lineRule="auto"/>
              <w:jc w:val="center"/>
              <w:rPr>
                <w:noProof/>
              </w:rPr>
            </w:pPr>
            <w:r>
              <w:rPr>
                <w:noProof/>
              </w:rPr>
              <w:t>Anul</w:t>
            </w:r>
          </w:p>
        </w:tc>
        <w:tc>
          <w:tcPr>
            <w:tcW w:w="4011" w:type="dxa"/>
            <w:vMerge/>
            <w:vAlign w:val="center"/>
            <w:hideMark/>
          </w:tcPr>
          <w:p w14:paraId="33FF55B8" w14:textId="77777777" w:rsidR="00182442" w:rsidRDefault="00182442">
            <w:pPr>
              <w:spacing w:before="0" w:after="0" w:line="240" w:lineRule="auto"/>
              <w:rPr>
                <w:rFonts w:eastAsia="Times New Roman"/>
                <w:b/>
                <w:noProof/>
                <w:sz w:val="18"/>
              </w:rPr>
            </w:pPr>
          </w:p>
        </w:tc>
      </w:tr>
      <w:tr w:rsidR="00182442" w14:paraId="6BE0F578" w14:textId="77777777">
        <w:trPr>
          <w:trHeight w:val="309"/>
          <w:jc w:val="center"/>
        </w:trPr>
        <w:tc>
          <w:tcPr>
            <w:tcW w:w="704" w:type="dxa"/>
            <w:shd w:val="clear" w:color="auto" w:fill="C6EFCE"/>
            <w:vAlign w:val="center"/>
            <w:hideMark/>
          </w:tcPr>
          <w:p w14:paraId="388C2A95" w14:textId="0D1A9C98" w:rsidR="00182442" w:rsidRDefault="00283CF1">
            <w:pPr>
              <w:pStyle w:val="P68B1DB1-Normal16"/>
              <w:spacing w:before="0" w:after="0" w:line="240" w:lineRule="auto"/>
              <w:jc w:val="center"/>
              <w:rPr>
                <w:noProof/>
              </w:rPr>
            </w:pPr>
            <w:r>
              <w:rPr>
                <w:noProof/>
              </w:rPr>
              <w:t>264</w:t>
            </w:r>
          </w:p>
        </w:tc>
        <w:tc>
          <w:tcPr>
            <w:tcW w:w="1701" w:type="dxa"/>
            <w:shd w:val="clear" w:color="auto" w:fill="C6EFCE"/>
            <w:vAlign w:val="center"/>
            <w:hideMark/>
          </w:tcPr>
          <w:p w14:paraId="744A79A1" w14:textId="77777777" w:rsidR="00182442" w:rsidRDefault="00283CF1">
            <w:pPr>
              <w:pStyle w:val="P68B1DB1-Normal16"/>
              <w:spacing w:after="0" w:line="240" w:lineRule="auto"/>
              <w:rPr>
                <w:noProof/>
              </w:rPr>
            </w:pPr>
            <w:r>
              <w:rPr>
                <w:noProof/>
              </w:rPr>
              <w:t>Investiția 1:</w:t>
            </w:r>
          </w:p>
          <w:p w14:paraId="0C73EA91" w14:textId="196E89BA" w:rsidR="00182442" w:rsidRDefault="00283CF1">
            <w:pPr>
              <w:pStyle w:val="P68B1DB1-Normal16"/>
              <w:spacing w:before="0" w:after="0" w:line="240" w:lineRule="auto"/>
              <w:rPr>
                <w:noProof/>
              </w:rPr>
            </w:pPr>
            <w:r>
              <w:rPr>
                <w:noProof/>
              </w:rPr>
              <w:t>Facilitate de împrumut concesională</w:t>
            </w:r>
          </w:p>
        </w:tc>
        <w:tc>
          <w:tcPr>
            <w:tcW w:w="992" w:type="dxa"/>
            <w:shd w:val="clear" w:color="auto" w:fill="C6EFCE"/>
            <w:vAlign w:val="center"/>
            <w:hideMark/>
          </w:tcPr>
          <w:p w14:paraId="55FA7578" w14:textId="77777777" w:rsidR="00182442" w:rsidRDefault="00283CF1">
            <w:pPr>
              <w:pStyle w:val="P68B1DB1-Normal16"/>
              <w:spacing w:before="0" w:after="0" w:line="240" w:lineRule="auto"/>
              <w:jc w:val="center"/>
              <w:rPr>
                <w:noProof/>
              </w:rPr>
            </w:pPr>
            <w:r>
              <w:rPr>
                <w:noProof/>
              </w:rPr>
              <w:t>Etapă</w:t>
            </w:r>
          </w:p>
        </w:tc>
        <w:tc>
          <w:tcPr>
            <w:tcW w:w="1560" w:type="dxa"/>
            <w:shd w:val="clear" w:color="auto" w:fill="C6EFCE"/>
            <w:vAlign w:val="center"/>
            <w:hideMark/>
          </w:tcPr>
          <w:p w14:paraId="047970A9" w14:textId="025B44B6" w:rsidR="00182442" w:rsidRDefault="00283CF1">
            <w:pPr>
              <w:pStyle w:val="P68B1DB1-Normal16"/>
              <w:spacing w:before="0" w:after="0" w:line="240" w:lineRule="auto"/>
              <w:rPr>
                <w:noProof/>
              </w:rPr>
            </w:pPr>
            <w:r>
              <w:rPr>
                <w:noProof/>
              </w:rPr>
              <w:t>Acord de punere în aplicare</w:t>
            </w:r>
          </w:p>
        </w:tc>
        <w:tc>
          <w:tcPr>
            <w:tcW w:w="1701" w:type="dxa"/>
            <w:shd w:val="clear" w:color="auto" w:fill="C6EFCE"/>
            <w:hideMark/>
          </w:tcPr>
          <w:p w14:paraId="41E3C4BB" w14:textId="5D2FE9F0" w:rsidR="00182442" w:rsidRDefault="00283CF1">
            <w:pPr>
              <w:pStyle w:val="P68B1DB1-Normal16"/>
              <w:spacing w:before="0" w:after="0" w:line="240" w:lineRule="auto"/>
              <w:rPr>
                <w:noProof/>
              </w:rPr>
            </w:pPr>
            <w:r>
              <w:rPr>
                <w:noProof/>
              </w:rPr>
              <w:t>Intrarea în vigoare a acordului de punere în aplicare</w:t>
            </w:r>
          </w:p>
        </w:tc>
        <w:tc>
          <w:tcPr>
            <w:tcW w:w="1383" w:type="dxa"/>
            <w:shd w:val="clear" w:color="auto" w:fill="C6EFCE"/>
            <w:vAlign w:val="center"/>
          </w:tcPr>
          <w:p w14:paraId="59FF22C2" w14:textId="17BFA386" w:rsidR="00182442" w:rsidRDefault="00182442">
            <w:pPr>
              <w:spacing w:before="0" w:after="0" w:line="240" w:lineRule="auto"/>
              <w:jc w:val="center"/>
              <w:rPr>
                <w:rFonts w:eastAsia="Times New Roman"/>
                <w:noProof/>
                <w:color w:val="004300"/>
                <w:sz w:val="18"/>
              </w:rPr>
            </w:pPr>
          </w:p>
        </w:tc>
        <w:tc>
          <w:tcPr>
            <w:tcW w:w="917" w:type="dxa"/>
            <w:shd w:val="clear" w:color="auto" w:fill="C6EFCE"/>
            <w:vAlign w:val="center"/>
          </w:tcPr>
          <w:p w14:paraId="2BE54ABD" w14:textId="2DF118B5" w:rsidR="00182442" w:rsidRDefault="00182442">
            <w:pPr>
              <w:spacing w:before="0" w:after="0" w:line="240" w:lineRule="auto"/>
              <w:jc w:val="center"/>
              <w:rPr>
                <w:rFonts w:eastAsia="Times New Roman"/>
                <w:noProof/>
                <w:color w:val="004300"/>
                <w:sz w:val="18"/>
              </w:rPr>
            </w:pPr>
          </w:p>
        </w:tc>
        <w:tc>
          <w:tcPr>
            <w:tcW w:w="1015" w:type="dxa"/>
            <w:shd w:val="clear" w:color="auto" w:fill="C6EFCE"/>
            <w:vAlign w:val="center"/>
          </w:tcPr>
          <w:p w14:paraId="1670FB78" w14:textId="154DA71B" w:rsidR="00182442" w:rsidRDefault="00182442">
            <w:pPr>
              <w:spacing w:before="0" w:after="0" w:line="240" w:lineRule="auto"/>
              <w:jc w:val="center"/>
              <w:rPr>
                <w:rFonts w:eastAsia="Times New Roman"/>
                <w:noProof/>
                <w:color w:val="004300"/>
                <w:sz w:val="18"/>
              </w:rPr>
            </w:pPr>
          </w:p>
        </w:tc>
        <w:tc>
          <w:tcPr>
            <w:tcW w:w="963" w:type="dxa"/>
            <w:shd w:val="clear" w:color="auto" w:fill="C6EFCE"/>
            <w:vAlign w:val="center"/>
            <w:hideMark/>
          </w:tcPr>
          <w:p w14:paraId="076BF706" w14:textId="1C263D51" w:rsidR="00182442" w:rsidRDefault="00283CF1">
            <w:pPr>
              <w:pStyle w:val="P68B1DB1-Normal16"/>
              <w:spacing w:before="0" w:after="0" w:line="240" w:lineRule="auto"/>
              <w:jc w:val="center"/>
              <w:rPr>
                <w:noProof/>
              </w:rPr>
            </w:pPr>
            <w:r>
              <w:rPr>
                <w:noProof/>
              </w:rPr>
              <w:t>TRIMESTRUL 3</w:t>
            </w:r>
          </w:p>
        </w:tc>
        <w:tc>
          <w:tcPr>
            <w:tcW w:w="646" w:type="dxa"/>
            <w:shd w:val="clear" w:color="auto" w:fill="C6EFCE"/>
            <w:vAlign w:val="center"/>
            <w:hideMark/>
          </w:tcPr>
          <w:p w14:paraId="53F05F25" w14:textId="77777777" w:rsidR="00182442" w:rsidRDefault="00283CF1">
            <w:pPr>
              <w:pStyle w:val="P68B1DB1-Normal16"/>
              <w:spacing w:before="0" w:after="0" w:line="240" w:lineRule="auto"/>
              <w:jc w:val="center"/>
              <w:rPr>
                <w:noProof/>
              </w:rPr>
            </w:pPr>
            <w:r>
              <w:rPr>
                <w:noProof/>
              </w:rPr>
              <w:t>2024</w:t>
            </w:r>
          </w:p>
        </w:tc>
        <w:tc>
          <w:tcPr>
            <w:tcW w:w="4011" w:type="dxa"/>
            <w:shd w:val="clear" w:color="auto" w:fill="C6EFCE"/>
            <w:vAlign w:val="center"/>
            <w:hideMark/>
          </w:tcPr>
          <w:p w14:paraId="477EF099" w14:textId="3B6A6758" w:rsidR="00182442" w:rsidRDefault="00283CF1">
            <w:pPr>
              <w:pStyle w:val="P68B1DB1-Normal16"/>
              <w:spacing w:before="0" w:after="0" w:line="240" w:lineRule="auto"/>
              <w:rPr>
                <w:noProof/>
              </w:rPr>
            </w:pPr>
            <w:r>
              <w:rPr>
                <w:noProof/>
              </w:rPr>
              <w:t>Intrarea în vigoare a acordului de punere în aplicare.</w:t>
            </w:r>
          </w:p>
        </w:tc>
      </w:tr>
      <w:tr w:rsidR="00182442" w14:paraId="247D8AB6" w14:textId="77777777">
        <w:trPr>
          <w:trHeight w:val="309"/>
          <w:jc w:val="center"/>
        </w:trPr>
        <w:tc>
          <w:tcPr>
            <w:tcW w:w="704" w:type="dxa"/>
            <w:shd w:val="clear" w:color="auto" w:fill="C6EFCE"/>
            <w:vAlign w:val="center"/>
          </w:tcPr>
          <w:p w14:paraId="51F2B08D" w14:textId="23314F13" w:rsidR="00182442" w:rsidRDefault="00283CF1">
            <w:pPr>
              <w:pStyle w:val="P68B1DB1-Normal16"/>
              <w:spacing w:before="0" w:after="0" w:line="240" w:lineRule="auto"/>
              <w:jc w:val="center"/>
              <w:rPr>
                <w:noProof/>
              </w:rPr>
            </w:pPr>
            <w:r>
              <w:rPr>
                <w:noProof/>
              </w:rPr>
              <w:t>265</w:t>
            </w:r>
          </w:p>
        </w:tc>
        <w:tc>
          <w:tcPr>
            <w:tcW w:w="1701" w:type="dxa"/>
            <w:shd w:val="clear" w:color="auto" w:fill="C6EFCE"/>
            <w:vAlign w:val="center"/>
          </w:tcPr>
          <w:p w14:paraId="666BEA4F" w14:textId="77777777" w:rsidR="00182442" w:rsidRDefault="00283CF1">
            <w:pPr>
              <w:pStyle w:val="P68B1DB1-Normal16"/>
              <w:spacing w:after="0" w:line="240" w:lineRule="auto"/>
              <w:rPr>
                <w:noProof/>
              </w:rPr>
            </w:pPr>
            <w:r>
              <w:rPr>
                <w:noProof/>
              </w:rPr>
              <w:t>Investiția 1:</w:t>
            </w:r>
          </w:p>
          <w:p w14:paraId="5508D7C7" w14:textId="6F8A05C5" w:rsidR="00182442" w:rsidRDefault="00283CF1">
            <w:pPr>
              <w:pStyle w:val="P68B1DB1-Normal16"/>
              <w:spacing w:before="0" w:after="0" w:line="240" w:lineRule="auto"/>
              <w:rPr>
                <w:noProof/>
              </w:rPr>
            </w:pPr>
            <w:r>
              <w:rPr>
                <w:noProof/>
              </w:rPr>
              <w:t>Facilitate de împrumut concesională</w:t>
            </w:r>
          </w:p>
        </w:tc>
        <w:tc>
          <w:tcPr>
            <w:tcW w:w="992" w:type="dxa"/>
            <w:shd w:val="clear" w:color="auto" w:fill="C6EFCE"/>
            <w:vAlign w:val="center"/>
          </w:tcPr>
          <w:p w14:paraId="4F4AC987" w14:textId="77777777" w:rsidR="00182442" w:rsidRDefault="00283CF1">
            <w:pPr>
              <w:pStyle w:val="P68B1DB1-Normal16"/>
              <w:spacing w:before="0" w:after="0" w:line="240" w:lineRule="auto"/>
              <w:rPr>
                <w:noProof/>
              </w:rPr>
            </w:pPr>
            <w:r>
              <w:rPr>
                <w:noProof/>
              </w:rPr>
              <w:t>Țintă</w:t>
            </w:r>
          </w:p>
        </w:tc>
        <w:tc>
          <w:tcPr>
            <w:tcW w:w="1560" w:type="dxa"/>
            <w:shd w:val="clear" w:color="auto" w:fill="C6EFCE"/>
            <w:vAlign w:val="center"/>
          </w:tcPr>
          <w:p w14:paraId="032230E4" w14:textId="15BFF2A6" w:rsidR="00182442" w:rsidRDefault="00283CF1">
            <w:pPr>
              <w:pStyle w:val="P68B1DB1-Normal16"/>
              <w:spacing w:before="0" w:after="0" w:line="240" w:lineRule="auto"/>
              <w:rPr>
                <w:noProof/>
              </w:rPr>
            </w:pPr>
            <w:r>
              <w:rPr>
                <w:noProof/>
              </w:rPr>
              <w:t>Acorduri juridice semnate cu beneficiarii finali</w:t>
            </w:r>
          </w:p>
        </w:tc>
        <w:tc>
          <w:tcPr>
            <w:tcW w:w="1701" w:type="dxa"/>
            <w:shd w:val="clear" w:color="auto" w:fill="C6EFCE"/>
            <w:vAlign w:val="center"/>
          </w:tcPr>
          <w:p w14:paraId="51BA3D12" w14:textId="75FAC86F" w:rsidR="00182442" w:rsidRDefault="00182442">
            <w:pPr>
              <w:spacing w:before="0" w:after="0" w:line="240" w:lineRule="auto"/>
              <w:rPr>
                <w:rFonts w:eastAsia="Times New Roman"/>
                <w:noProof/>
                <w:color w:val="004300"/>
                <w:sz w:val="18"/>
              </w:rPr>
            </w:pPr>
          </w:p>
        </w:tc>
        <w:tc>
          <w:tcPr>
            <w:tcW w:w="1383" w:type="dxa"/>
            <w:shd w:val="clear" w:color="auto" w:fill="C6EFCE"/>
            <w:vAlign w:val="center"/>
          </w:tcPr>
          <w:p w14:paraId="70C5B5C1" w14:textId="77777777" w:rsidR="00182442" w:rsidRDefault="00283CF1">
            <w:pPr>
              <w:pStyle w:val="P68B1DB1-Normal16"/>
              <w:spacing w:before="0" w:after="0" w:line="240" w:lineRule="auto"/>
              <w:rPr>
                <w:noProof/>
              </w:rPr>
            </w:pPr>
            <w:r>
              <w:rPr>
                <w:noProof/>
              </w:rPr>
              <w:t>% (procent)</w:t>
            </w:r>
          </w:p>
        </w:tc>
        <w:tc>
          <w:tcPr>
            <w:tcW w:w="917" w:type="dxa"/>
            <w:shd w:val="clear" w:color="auto" w:fill="C6EFCE"/>
            <w:vAlign w:val="center"/>
          </w:tcPr>
          <w:p w14:paraId="6BDA9244" w14:textId="50617CB3" w:rsidR="00182442" w:rsidRDefault="00283CF1">
            <w:pPr>
              <w:pStyle w:val="P68B1DB1-Normal16"/>
              <w:spacing w:before="0" w:after="0" w:line="240" w:lineRule="auto"/>
              <w:jc w:val="center"/>
              <w:rPr>
                <w:noProof/>
              </w:rPr>
            </w:pPr>
            <w:r>
              <w:rPr>
                <w:noProof/>
              </w:rPr>
              <w:t>0</w:t>
            </w:r>
          </w:p>
        </w:tc>
        <w:tc>
          <w:tcPr>
            <w:tcW w:w="1015" w:type="dxa"/>
            <w:shd w:val="clear" w:color="auto" w:fill="C6EFCE"/>
            <w:vAlign w:val="center"/>
          </w:tcPr>
          <w:p w14:paraId="3B2A1CEF" w14:textId="77777777" w:rsidR="00182442" w:rsidRDefault="00283CF1">
            <w:pPr>
              <w:pStyle w:val="P68B1DB1-Normal16"/>
              <w:spacing w:before="0" w:after="0" w:line="240" w:lineRule="auto"/>
              <w:jc w:val="center"/>
              <w:rPr>
                <w:noProof/>
              </w:rPr>
            </w:pPr>
            <w:r>
              <w:rPr>
                <w:noProof/>
              </w:rPr>
              <w:t>100</w:t>
            </w:r>
          </w:p>
        </w:tc>
        <w:tc>
          <w:tcPr>
            <w:tcW w:w="963" w:type="dxa"/>
            <w:shd w:val="clear" w:color="auto" w:fill="C6EFCE"/>
            <w:vAlign w:val="center"/>
          </w:tcPr>
          <w:p w14:paraId="59A4DBC2" w14:textId="77777777" w:rsidR="00182442" w:rsidRDefault="00283CF1">
            <w:pPr>
              <w:pStyle w:val="P68B1DB1-Normal16"/>
              <w:spacing w:before="0" w:after="0" w:line="240" w:lineRule="auto"/>
              <w:jc w:val="center"/>
              <w:rPr>
                <w:noProof/>
              </w:rPr>
            </w:pPr>
            <w:r>
              <w:rPr>
                <w:noProof/>
              </w:rPr>
              <w:t>TRIMESTRUL 2</w:t>
            </w:r>
          </w:p>
        </w:tc>
        <w:tc>
          <w:tcPr>
            <w:tcW w:w="646" w:type="dxa"/>
            <w:shd w:val="clear" w:color="auto" w:fill="C6EFCE"/>
            <w:vAlign w:val="center"/>
          </w:tcPr>
          <w:p w14:paraId="248F80A3" w14:textId="77777777" w:rsidR="00182442" w:rsidRDefault="00283CF1">
            <w:pPr>
              <w:pStyle w:val="P68B1DB1-Normal16"/>
              <w:spacing w:before="0" w:after="0" w:line="240" w:lineRule="auto"/>
              <w:jc w:val="center"/>
              <w:rPr>
                <w:noProof/>
              </w:rPr>
            </w:pPr>
            <w:r>
              <w:rPr>
                <w:noProof/>
              </w:rPr>
              <w:t>2026</w:t>
            </w:r>
          </w:p>
        </w:tc>
        <w:tc>
          <w:tcPr>
            <w:tcW w:w="4011" w:type="dxa"/>
            <w:shd w:val="clear" w:color="auto" w:fill="C6EFCE"/>
            <w:vAlign w:val="center"/>
          </w:tcPr>
          <w:p w14:paraId="3046BAEB" w14:textId="4447587C" w:rsidR="00182442" w:rsidRDefault="00283CF1">
            <w:pPr>
              <w:pStyle w:val="P68B1DB1-Normal16"/>
              <w:spacing w:before="0" w:after="0" w:line="240" w:lineRule="auto"/>
              <w:rPr>
                <w:noProof/>
              </w:rPr>
            </w:pPr>
            <w:r>
              <w:rPr>
                <w:noProof/>
              </w:rPr>
              <w:t>Fondul de sprijinire a investițiilor de stat trebuie să fi încheiat acorduri juridice de finanțare cu beneficiarii finali pentru o sumă necesară pentru a utiliza 100 % din investițiile MRR în mecanism (ținând seama de comisioanele de gestionare).</w:t>
            </w:r>
          </w:p>
        </w:tc>
      </w:tr>
      <w:tr w:rsidR="00182442" w14:paraId="46D0CC12" w14:textId="77777777">
        <w:trPr>
          <w:trHeight w:val="309"/>
          <w:jc w:val="center"/>
        </w:trPr>
        <w:tc>
          <w:tcPr>
            <w:tcW w:w="704" w:type="dxa"/>
            <w:shd w:val="clear" w:color="auto" w:fill="C6EFCE"/>
            <w:vAlign w:val="center"/>
          </w:tcPr>
          <w:p w14:paraId="7F3F2A93" w14:textId="23314F13" w:rsidR="00182442" w:rsidRDefault="00283CF1">
            <w:pPr>
              <w:pStyle w:val="P68B1DB1-Normal16"/>
              <w:spacing w:before="0" w:after="0" w:line="240" w:lineRule="auto"/>
              <w:jc w:val="center"/>
              <w:rPr>
                <w:noProof/>
              </w:rPr>
            </w:pPr>
            <w:r>
              <w:rPr>
                <w:noProof/>
              </w:rPr>
              <w:t>266</w:t>
            </w:r>
          </w:p>
        </w:tc>
        <w:tc>
          <w:tcPr>
            <w:tcW w:w="1701" w:type="dxa"/>
            <w:shd w:val="clear" w:color="auto" w:fill="C6EFCE"/>
            <w:vAlign w:val="center"/>
          </w:tcPr>
          <w:p w14:paraId="35514E07" w14:textId="77777777" w:rsidR="00182442" w:rsidRDefault="00283CF1">
            <w:pPr>
              <w:pStyle w:val="P68B1DB1-Normal16"/>
              <w:spacing w:after="0" w:line="240" w:lineRule="auto"/>
              <w:rPr>
                <w:noProof/>
              </w:rPr>
            </w:pPr>
            <w:r>
              <w:rPr>
                <w:noProof/>
              </w:rPr>
              <w:t>Investiția 1:</w:t>
            </w:r>
          </w:p>
          <w:p w14:paraId="11E3EDDE" w14:textId="57517A55" w:rsidR="00182442" w:rsidRDefault="00283CF1">
            <w:pPr>
              <w:pStyle w:val="P68B1DB1-Normal16"/>
              <w:spacing w:before="0" w:after="0" w:line="240" w:lineRule="auto"/>
              <w:rPr>
                <w:noProof/>
              </w:rPr>
            </w:pPr>
            <w:r>
              <w:rPr>
                <w:noProof/>
              </w:rPr>
              <w:t>Facilitate de împrumut concesională</w:t>
            </w:r>
          </w:p>
        </w:tc>
        <w:tc>
          <w:tcPr>
            <w:tcW w:w="992" w:type="dxa"/>
            <w:shd w:val="clear" w:color="auto" w:fill="C6EFCE"/>
            <w:vAlign w:val="center"/>
          </w:tcPr>
          <w:p w14:paraId="7029135F" w14:textId="7A16E8F0" w:rsidR="00182442" w:rsidRDefault="00283CF1">
            <w:pPr>
              <w:pStyle w:val="P68B1DB1-Normal16"/>
              <w:spacing w:before="0" w:after="0" w:line="240" w:lineRule="auto"/>
              <w:rPr>
                <w:noProof/>
              </w:rPr>
            </w:pPr>
            <w:r>
              <w:rPr>
                <w:noProof/>
              </w:rPr>
              <w:t>Etapă</w:t>
            </w:r>
          </w:p>
        </w:tc>
        <w:tc>
          <w:tcPr>
            <w:tcW w:w="1560" w:type="dxa"/>
            <w:shd w:val="clear" w:color="auto" w:fill="C6EFCE"/>
            <w:vAlign w:val="center"/>
          </w:tcPr>
          <w:p w14:paraId="72D9066A" w14:textId="3B48A11B" w:rsidR="00182442" w:rsidRDefault="00283CF1">
            <w:pPr>
              <w:pStyle w:val="P68B1DB1-Normal16"/>
              <w:spacing w:before="0" w:after="0" w:line="240" w:lineRule="auto"/>
              <w:rPr>
                <w:noProof/>
              </w:rPr>
            </w:pPr>
            <w:r>
              <w:rPr>
                <w:noProof/>
              </w:rPr>
              <w:t>Ministerul a finalizat investiția</w:t>
            </w:r>
          </w:p>
        </w:tc>
        <w:tc>
          <w:tcPr>
            <w:tcW w:w="1701" w:type="dxa"/>
            <w:shd w:val="clear" w:color="auto" w:fill="C6EFCE"/>
            <w:vAlign w:val="center"/>
          </w:tcPr>
          <w:p w14:paraId="0AD807B9" w14:textId="5422E62C" w:rsidR="00182442" w:rsidRDefault="00283CF1">
            <w:pPr>
              <w:pStyle w:val="P68B1DB1-Normal16"/>
              <w:spacing w:before="0" w:after="0" w:line="240" w:lineRule="auto"/>
              <w:rPr>
                <w:noProof/>
              </w:rPr>
            </w:pPr>
            <w:r>
              <w:rPr>
                <w:noProof/>
              </w:rPr>
              <w:t>Certificatul de transfer</w:t>
            </w:r>
          </w:p>
        </w:tc>
        <w:tc>
          <w:tcPr>
            <w:tcW w:w="1383" w:type="dxa"/>
            <w:shd w:val="clear" w:color="auto" w:fill="C6EFCE"/>
            <w:vAlign w:val="center"/>
          </w:tcPr>
          <w:p w14:paraId="1CACF763" w14:textId="211FF971" w:rsidR="00182442" w:rsidRDefault="00182442">
            <w:pPr>
              <w:spacing w:before="0" w:after="0" w:line="240" w:lineRule="auto"/>
              <w:rPr>
                <w:rFonts w:eastAsia="Times New Roman"/>
                <w:noProof/>
                <w:color w:val="004300"/>
                <w:sz w:val="18"/>
              </w:rPr>
            </w:pPr>
          </w:p>
        </w:tc>
        <w:tc>
          <w:tcPr>
            <w:tcW w:w="917" w:type="dxa"/>
            <w:shd w:val="clear" w:color="auto" w:fill="C6EFCE"/>
            <w:vAlign w:val="center"/>
          </w:tcPr>
          <w:p w14:paraId="329B46C4" w14:textId="7291AB44" w:rsidR="00182442" w:rsidRDefault="00182442">
            <w:pPr>
              <w:spacing w:before="0" w:after="0" w:line="240" w:lineRule="auto"/>
              <w:jc w:val="center"/>
              <w:rPr>
                <w:rFonts w:eastAsia="Times New Roman"/>
                <w:noProof/>
                <w:color w:val="004300"/>
                <w:sz w:val="18"/>
              </w:rPr>
            </w:pPr>
          </w:p>
        </w:tc>
        <w:tc>
          <w:tcPr>
            <w:tcW w:w="1015" w:type="dxa"/>
            <w:shd w:val="clear" w:color="auto" w:fill="C6EFCE"/>
            <w:vAlign w:val="center"/>
          </w:tcPr>
          <w:p w14:paraId="09F690B8" w14:textId="7AEA6F55" w:rsidR="00182442" w:rsidRDefault="00182442">
            <w:pPr>
              <w:spacing w:before="0" w:after="0" w:line="240" w:lineRule="auto"/>
              <w:jc w:val="center"/>
              <w:rPr>
                <w:rFonts w:eastAsia="Times New Roman"/>
                <w:noProof/>
                <w:color w:val="004300"/>
                <w:sz w:val="18"/>
              </w:rPr>
            </w:pPr>
          </w:p>
        </w:tc>
        <w:tc>
          <w:tcPr>
            <w:tcW w:w="963" w:type="dxa"/>
            <w:shd w:val="clear" w:color="auto" w:fill="C6EFCE"/>
            <w:vAlign w:val="center"/>
          </w:tcPr>
          <w:p w14:paraId="531A8935" w14:textId="77777777" w:rsidR="00182442" w:rsidRDefault="00283CF1">
            <w:pPr>
              <w:pStyle w:val="P68B1DB1-Normal16"/>
              <w:spacing w:before="0" w:after="0" w:line="240" w:lineRule="auto"/>
              <w:jc w:val="center"/>
              <w:rPr>
                <w:noProof/>
              </w:rPr>
            </w:pPr>
            <w:r>
              <w:rPr>
                <w:noProof/>
              </w:rPr>
              <w:t>TRIMESTRUL 2</w:t>
            </w:r>
          </w:p>
        </w:tc>
        <w:tc>
          <w:tcPr>
            <w:tcW w:w="646" w:type="dxa"/>
            <w:shd w:val="clear" w:color="auto" w:fill="C6EFCE"/>
            <w:vAlign w:val="center"/>
          </w:tcPr>
          <w:p w14:paraId="3C0E9018" w14:textId="77777777" w:rsidR="00182442" w:rsidRDefault="00283CF1">
            <w:pPr>
              <w:pStyle w:val="P68B1DB1-Normal16"/>
              <w:spacing w:before="0" w:after="0" w:line="240" w:lineRule="auto"/>
              <w:jc w:val="center"/>
              <w:rPr>
                <w:noProof/>
              </w:rPr>
            </w:pPr>
            <w:r>
              <w:rPr>
                <w:noProof/>
              </w:rPr>
              <w:t>2026</w:t>
            </w:r>
          </w:p>
        </w:tc>
        <w:tc>
          <w:tcPr>
            <w:tcW w:w="4011" w:type="dxa"/>
            <w:shd w:val="clear" w:color="auto" w:fill="C6EFCE"/>
            <w:vAlign w:val="center"/>
          </w:tcPr>
          <w:p w14:paraId="378D67B8" w14:textId="5DF9CF25" w:rsidR="00182442" w:rsidRDefault="00283CF1">
            <w:pPr>
              <w:pStyle w:val="FooterText"/>
              <w:rPr>
                <w:noProof/>
                <w:color w:val="004300"/>
                <w:sz w:val="18"/>
              </w:rPr>
            </w:pPr>
            <w:r>
              <w:rPr>
                <w:noProof/>
                <w:color w:val="004300"/>
                <w:sz w:val="18"/>
              </w:rPr>
              <w:t>Cehia transferă 170 460 EUR 000</w:t>
            </w:r>
            <w:r>
              <w:rPr>
                <w:noProof/>
                <w:color w:val="006100"/>
                <w:sz w:val="20"/>
              </w:rPr>
              <w:t xml:space="preserve"> </w:t>
            </w:r>
            <w:r>
              <w:rPr>
                <w:noProof/>
                <w:color w:val="004300"/>
                <w:sz w:val="18"/>
              </w:rPr>
              <w:t>EUR către Fondul de sprijinire a investițiilor de stat pentru facilitate.</w:t>
            </w:r>
          </w:p>
        </w:tc>
      </w:tr>
      <w:tr w:rsidR="00182442" w14:paraId="6DEBE224" w14:textId="77777777">
        <w:trPr>
          <w:trHeight w:val="309"/>
          <w:jc w:val="center"/>
        </w:trPr>
        <w:tc>
          <w:tcPr>
            <w:tcW w:w="704" w:type="dxa"/>
            <w:shd w:val="clear" w:color="auto" w:fill="C6EFCE"/>
            <w:vAlign w:val="center"/>
          </w:tcPr>
          <w:p w14:paraId="53319A4A" w14:textId="7E920FAC" w:rsidR="00182442" w:rsidRDefault="00283CF1">
            <w:pPr>
              <w:pStyle w:val="P68B1DB1-Normal16"/>
              <w:spacing w:before="0" w:after="0" w:line="240" w:lineRule="auto"/>
              <w:jc w:val="center"/>
              <w:rPr>
                <w:noProof/>
              </w:rPr>
            </w:pPr>
            <w:r>
              <w:rPr>
                <w:noProof/>
              </w:rPr>
              <w:t>267</w:t>
            </w:r>
          </w:p>
        </w:tc>
        <w:tc>
          <w:tcPr>
            <w:tcW w:w="1701" w:type="dxa"/>
            <w:shd w:val="clear" w:color="auto" w:fill="C6EFCE"/>
            <w:vAlign w:val="center"/>
          </w:tcPr>
          <w:p w14:paraId="30F8FB3A" w14:textId="77777777" w:rsidR="00182442" w:rsidRDefault="00283CF1">
            <w:pPr>
              <w:pStyle w:val="P68B1DB1-Normal16"/>
              <w:spacing w:after="0" w:line="240" w:lineRule="auto"/>
              <w:rPr>
                <w:noProof/>
              </w:rPr>
            </w:pPr>
            <w:r>
              <w:rPr>
                <w:noProof/>
              </w:rPr>
              <w:t xml:space="preserve">Investiția 2: </w:t>
            </w:r>
          </w:p>
          <w:p w14:paraId="5ACA9A97" w14:textId="2A0FB4E9" w:rsidR="00182442" w:rsidRDefault="00283CF1">
            <w:pPr>
              <w:pStyle w:val="P68B1DB1-Normal16"/>
              <w:spacing w:before="0" w:after="0" w:line="240" w:lineRule="auto"/>
              <w:rPr>
                <w:noProof/>
              </w:rPr>
            </w:pPr>
            <w:r>
              <w:rPr>
                <w:noProof/>
              </w:rPr>
              <w:t>Facilitatea de împrumut subordonat</w:t>
            </w:r>
          </w:p>
        </w:tc>
        <w:tc>
          <w:tcPr>
            <w:tcW w:w="992" w:type="dxa"/>
            <w:shd w:val="clear" w:color="auto" w:fill="C6EFCE"/>
            <w:vAlign w:val="center"/>
          </w:tcPr>
          <w:p w14:paraId="29996760" w14:textId="77777777" w:rsidR="00182442" w:rsidRDefault="00283CF1">
            <w:pPr>
              <w:pStyle w:val="P68B1DB1-Normal16"/>
              <w:spacing w:before="0" w:after="0" w:line="240" w:lineRule="auto"/>
              <w:rPr>
                <w:noProof/>
              </w:rPr>
            </w:pPr>
            <w:r>
              <w:rPr>
                <w:noProof/>
              </w:rPr>
              <w:t>Etapă</w:t>
            </w:r>
          </w:p>
        </w:tc>
        <w:tc>
          <w:tcPr>
            <w:tcW w:w="1560" w:type="dxa"/>
            <w:shd w:val="clear" w:color="auto" w:fill="C6EFCE"/>
            <w:vAlign w:val="center"/>
          </w:tcPr>
          <w:p w14:paraId="7D1FA384" w14:textId="76406CDF" w:rsidR="00182442" w:rsidRDefault="00283CF1">
            <w:pPr>
              <w:pStyle w:val="P68B1DB1-Normal16"/>
              <w:spacing w:before="0" w:after="0" w:line="240" w:lineRule="auto"/>
              <w:rPr>
                <w:noProof/>
              </w:rPr>
            </w:pPr>
            <w:r>
              <w:rPr>
                <w:noProof/>
              </w:rPr>
              <w:t>Acord de punere în aplicare</w:t>
            </w:r>
          </w:p>
        </w:tc>
        <w:tc>
          <w:tcPr>
            <w:tcW w:w="1701" w:type="dxa"/>
            <w:shd w:val="clear" w:color="auto" w:fill="C6EFCE"/>
            <w:vAlign w:val="center"/>
          </w:tcPr>
          <w:p w14:paraId="41D0F065" w14:textId="071A593F" w:rsidR="00182442" w:rsidRDefault="00283CF1">
            <w:pPr>
              <w:pStyle w:val="P68B1DB1-Normal16"/>
              <w:spacing w:before="0" w:after="0" w:line="240" w:lineRule="auto"/>
              <w:rPr>
                <w:noProof/>
              </w:rPr>
            </w:pPr>
            <w:r>
              <w:rPr>
                <w:noProof/>
              </w:rPr>
              <w:t>Intrarea în vigoare a acordului de punere în aplicare</w:t>
            </w:r>
          </w:p>
        </w:tc>
        <w:tc>
          <w:tcPr>
            <w:tcW w:w="1383" w:type="dxa"/>
            <w:shd w:val="clear" w:color="auto" w:fill="C6EFCE"/>
            <w:vAlign w:val="center"/>
          </w:tcPr>
          <w:p w14:paraId="07A32CD5" w14:textId="77777777" w:rsidR="00182442" w:rsidRDefault="00182442">
            <w:pPr>
              <w:spacing w:before="0" w:after="0" w:line="240" w:lineRule="auto"/>
              <w:rPr>
                <w:rFonts w:eastAsia="Times New Roman"/>
                <w:noProof/>
                <w:color w:val="004300"/>
                <w:sz w:val="18"/>
              </w:rPr>
            </w:pPr>
          </w:p>
        </w:tc>
        <w:tc>
          <w:tcPr>
            <w:tcW w:w="917" w:type="dxa"/>
            <w:shd w:val="clear" w:color="auto" w:fill="C6EFCE"/>
            <w:vAlign w:val="center"/>
          </w:tcPr>
          <w:p w14:paraId="19FBAE90" w14:textId="77777777" w:rsidR="00182442" w:rsidRDefault="00182442">
            <w:pPr>
              <w:spacing w:before="0" w:after="0" w:line="240" w:lineRule="auto"/>
              <w:jc w:val="center"/>
              <w:rPr>
                <w:rFonts w:eastAsia="Times New Roman"/>
                <w:noProof/>
                <w:color w:val="004300"/>
                <w:sz w:val="18"/>
              </w:rPr>
            </w:pPr>
          </w:p>
        </w:tc>
        <w:tc>
          <w:tcPr>
            <w:tcW w:w="1015" w:type="dxa"/>
            <w:shd w:val="clear" w:color="auto" w:fill="C6EFCE"/>
            <w:vAlign w:val="center"/>
          </w:tcPr>
          <w:p w14:paraId="67649337" w14:textId="77777777" w:rsidR="00182442" w:rsidRDefault="00182442">
            <w:pPr>
              <w:spacing w:before="0" w:after="0" w:line="240" w:lineRule="auto"/>
              <w:jc w:val="center"/>
              <w:rPr>
                <w:rFonts w:eastAsia="Times New Roman"/>
                <w:noProof/>
                <w:color w:val="004300"/>
                <w:sz w:val="18"/>
              </w:rPr>
            </w:pPr>
          </w:p>
        </w:tc>
        <w:tc>
          <w:tcPr>
            <w:tcW w:w="963" w:type="dxa"/>
            <w:shd w:val="clear" w:color="auto" w:fill="C6EFCE"/>
            <w:vAlign w:val="center"/>
          </w:tcPr>
          <w:p w14:paraId="18709B12" w14:textId="27CE01E4" w:rsidR="00182442" w:rsidRDefault="00283CF1">
            <w:pPr>
              <w:pStyle w:val="P68B1DB1-Normal16"/>
              <w:spacing w:before="0" w:after="0" w:line="240" w:lineRule="auto"/>
              <w:jc w:val="center"/>
              <w:rPr>
                <w:noProof/>
              </w:rPr>
            </w:pPr>
            <w:r>
              <w:rPr>
                <w:noProof/>
              </w:rPr>
              <w:t>TRIMESTRUL 3</w:t>
            </w:r>
          </w:p>
        </w:tc>
        <w:tc>
          <w:tcPr>
            <w:tcW w:w="646" w:type="dxa"/>
            <w:shd w:val="clear" w:color="auto" w:fill="C6EFCE"/>
            <w:vAlign w:val="center"/>
          </w:tcPr>
          <w:p w14:paraId="32F9BF35" w14:textId="1BF532F2" w:rsidR="00182442" w:rsidRDefault="00283CF1">
            <w:pPr>
              <w:pStyle w:val="P68B1DB1-Normal16"/>
              <w:spacing w:before="0" w:after="0" w:line="240" w:lineRule="auto"/>
              <w:jc w:val="center"/>
              <w:rPr>
                <w:noProof/>
              </w:rPr>
            </w:pPr>
            <w:r>
              <w:rPr>
                <w:noProof/>
              </w:rPr>
              <w:t>2024</w:t>
            </w:r>
          </w:p>
        </w:tc>
        <w:tc>
          <w:tcPr>
            <w:tcW w:w="4011" w:type="dxa"/>
            <w:shd w:val="clear" w:color="auto" w:fill="C6EFCE"/>
            <w:vAlign w:val="center"/>
          </w:tcPr>
          <w:p w14:paraId="32291A8A" w14:textId="79FB80D5" w:rsidR="00182442" w:rsidRDefault="00283CF1">
            <w:pPr>
              <w:pStyle w:val="P68B1DB1-Normal16"/>
              <w:spacing w:line="240" w:lineRule="auto"/>
              <w:rPr>
                <w:noProof/>
              </w:rPr>
            </w:pPr>
            <w:r>
              <w:rPr>
                <w:noProof/>
              </w:rPr>
              <w:t>Intrarea în vigoare a acordului de punere în aplicare.</w:t>
            </w:r>
          </w:p>
        </w:tc>
      </w:tr>
      <w:tr w:rsidR="00182442" w14:paraId="2C4568A5" w14:textId="77777777">
        <w:trPr>
          <w:trHeight w:val="309"/>
          <w:jc w:val="center"/>
        </w:trPr>
        <w:tc>
          <w:tcPr>
            <w:tcW w:w="704" w:type="dxa"/>
            <w:shd w:val="clear" w:color="auto" w:fill="C6EFCE"/>
            <w:vAlign w:val="center"/>
          </w:tcPr>
          <w:p w14:paraId="2C90C4C3" w14:textId="221DCAE9" w:rsidR="00182442" w:rsidRDefault="00283CF1">
            <w:pPr>
              <w:pStyle w:val="P68B1DB1-Normal16"/>
              <w:spacing w:before="0" w:after="0" w:line="240" w:lineRule="auto"/>
              <w:jc w:val="center"/>
              <w:rPr>
                <w:noProof/>
              </w:rPr>
            </w:pPr>
            <w:r>
              <w:rPr>
                <w:noProof/>
              </w:rPr>
              <w:t>268</w:t>
            </w:r>
          </w:p>
        </w:tc>
        <w:tc>
          <w:tcPr>
            <w:tcW w:w="1701" w:type="dxa"/>
            <w:shd w:val="clear" w:color="auto" w:fill="C6EFCE"/>
            <w:vAlign w:val="center"/>
          </w:tcPr>
          <w:p w14:paraId="48D92C74" w14:textId="77777777" w:rsidR="00182442" w:rsidRDefault="00283CF1">
            <w:pPr>
              <w:pStyle w:val="P68B1DB1-Normal16"/>
              <w:spacing w:after="0" w:line="240" w:lineRule="auto"/>
              <w:rPr>
                <w:noProof/>
              </w:rPr>
            </w:pPr>
            <w:r>
              <w:rPr>
                <w:noProof/>
              </w:rPr>
              <w:t xml:space="preserve">Investiția 2: </w:t>
            </w:r>
          </w:p>
          <w:p w14:paraId="4E8B4025" w14:textId="379C0C3D" w:rsidR="00182442" w:rsidRDefault="00283CF1">
            <w:pPr>
              <w:pStyle w:val="P68B1DB1-Normal16"/>
              <w:spacing w:before="0" w:after="0" w:line="240" w:lineRule="auto"/>
              <w:rPr>
                <w:noProof/>
              </w:rPr>
            </w:pPr>
            <w:r>
              <w:rPr>
                <w:noProof/>
              </w:rPr>
              <w:t>Facilitatea de împrumut subordonat</w:t>
            </w:r>
          </w:p>
        </w:tc>
        <w:tc>
          <w:tcPr>
            <w:tcW w:w="992" w:type="dxa"/>
            <w:shd w:val="clear" w:color="auto" w:fill="C6EFCE"/>
            <w:vAlign w:val="center"/>
          </w:tcPr>
          <w:p w14:paraId="4F28BBC2" w14:textId="618AAEFA" w:rsidR="00182442" w:rsidRDefault="00283CF1">
            <w:pPr>
              <w:pStyle w:val="P68B1DB1-Normal16"/>
              <w:spacing w:before="0" w:after="0" w:line="240" w:lineRule="auto"/>
              <w:rPr>
                <w:noProof/>
              </w:rPr>
            </w:pPr>
            <w:r>
              <w:rPr>
                <w:noProof/>
              </w:rPr>
              <w:t>Țintă</w:t>
            </w:r>
          </w:p>
        </w:tc>
        <w:tc>
          <w:tcPr>
            <w:tcW w:w="1560" w:type="dxa"/>
            <w:shd w:val="clear" w:color="auto" w:fill="C6EFCE"/>
            <w:vAlign w:val="center"/>
          </w:tcPr>
          <w:p w14:paraId="68B7E607" w14:textId="4E5B9849" w:rsidR="00182442" w:rsidRDefault="00283CF1">
            <w:pPr>
              <w:pStyle w:val="P68B1DB1-Normal16"/>
              <w:spacing w:before="0" w:after="0" w:line="240" w:lineRule="auto"/>
              <w:rPr>
                <w:noProof/>
              </w:rPr>
            </w:pPr>
            <w:r>
              <w:rPr>
                <w:noProof/>
              </w:rPr>
              <w:t>Acorduri juridice semnate cu beneficiarii finali</w:t>
            </w:r>
          </w:p>
        </w:tc>
        <w:tc>
          <w:tcPr>
            <w:tcW w:w="1701" w:type="dxa"/>
            <w:shd w:val="clear" w:color="auto" w:fill="C6EFCE"/>
            <w:vAlign w:val="center"/>
          </w:tcPr>
          <w:p w14:paraId="7200919A" w14:textId="77777777" w:rsidR="00182442" w:rsidRDefault="00182442">
            <w:pPr>
              <w:spacing w:before="0" w:after="0" w:line="240" w:lineRule="auto"/>
              <w:rPr>
                <w:rFonts w:eastAsia="Times New Roman"/>
                <w:noProof/>
                <w:color w:val="004300"/>
                <w:sz w:val="18"/>
              </w:rPr>
            </w:pPr>
          </w:p>
        </w:tc>
        <w:tc>
          <w:tcPr>
            <w:tcW w:w="1383" w:type="dxa"/>
            <w:shd w:val="clear" w:color="auto" w:fill="C6EFCE"/>
            <w:vAlign w:val="center"/>
          </w:tcPr>
          <w:p w14:paraId="1ADEB2D7" w14:textId="77777777" w:rsidR="00182442" w:rsidRDefault="00283CF1">
            <w:pPr>
              <w:pStyle w:val="P68B1DB1-Normal16"/>
              <w:spacing w:before="0" w:after="0" w:line="240" w:lineRule="auto"/>
              <w:rPr>
                <w:noProof/>
              </w:rPr>
            </w:pPr>
            <w:r>
              <w:rPr>
                <w:noProof/>
              </w:rPr>
              <w:t>% (procent)</w:t>
            </w:r>
          </w:p>
        </w:tc>
        <w:tc>
          <w:tcPr>
            <w:tcW w:w="917" w:type="dxa"/>
            <w:shd w:val="clear" w:color="auto" w:fill="C6EFCE"/>
            <w:vAlign w:val="center"/>
          </w:tcPr>
          <w:p w14:paraId="6C7F992D" w14:textId="6E7050C1" w:rsidR="00182442" w:rsidRDefault="00283CF1">
            <w:pPr>
              <w:pStyle w:val="P68B1DB1-Normal16"/>
              <w:spacing w:before="0" w:after="0" w:line="240" w:lineRule="auto"/>
              <w:jc w:val="center"/>
              <w:rPr>
                <w:noProof/>
              </w:rPr>
            </w:pPr>
            <w:r>
              <w:rPr>
                <w:noProof/>
              </w:rPr>
              <w:t>0</w:t>
            </w:r>
          </w:p>
        </w:tc>
        <w:tc>
          <w:tcPr>
            <w:tcW w:w="1015" w:type="dxa"/>
            <w:shd w:val="clear" w:color="auto" w:fill="C6EFCE"/>
            <w:vAlign w:val="center"/>
          </w:tcPr>
          <w:p w14:paraId="76244097" w14:textId="77777777" w:rsidR="00182442" w:rsidRDefault="00283CF1">
            <w:pPr>
              <w:pStyle w:val="P68B1DB1-Normal16"/>
              <w:spacing w:before="0" w:after="0" w:line="240" w:lineRule="auto"/>
              <w:jc w:val="center"/>
              <w:rPr>
                <w:noProof/>
              </w:rPr>
            </w:pPr>
            <w:r>
              <w:rPr>
                <w:noProof/>
              </w:rPr>
              <w:t>100</w:t>
            </w:r>
          </w:p>
        </w:tc>
        <w:tc>
          <w:tcPr>
            <w:tcW w:w="963" w:type="dxa"/>
            <w:shd w:val="clear" w:color="auto" w:fill="C6EFCE"/>
            <w:vAlign w:val="center"/>
          </w:tcPr>
          <w:p w14:paraId="67CEDAC3" w14:textId="77777777" w:rsidR="00182442" w:rsidRDefault="00283CF1">
            <w:pPr>
              <w:pStyle w:val="P68B1DB1-Normal16"/>
              <w:spacing w:before="0" w:after="0" w:line="240" w:lineRule="auto"/>
              <w:jc w:val="center"/>
              <w:rPr>
                <w:noProof/>
              </w:rPr>
            </w:pPr>
            <w:r>
              <w:rPr>
                <w:noProof/>
              </w:rPr>
              <w:t>TRIMESTRUL 2</w:t>
            </w:r>
          </w:p>
        </w:tc>
        <w:tc>
          <w:tcPr>
            <w:tcW w:w="646" w:type="dxa"/>
            <w:shd w:val="clear" w:color="auto" w:fill="C6EFCE"/>
            <w:vAlign w:val="center"/>
          </w:tcPr>
          <w:p w14:paraId="09A471C1" w14:textId="7967D502" w:rsidR="00182442" w:rsidRDefault="00283CF1">
            <w:pPr>
              <w:pStyle w:val="P68B1DB1-Normal16"/>
              <w:spacing w:after="0" w:line="240" w:lineRule="auto"/>
              <w:jc w:val="center"/>
              <w:rPr>
                <w:noProof/>
              </w:rPr>
            </w:pPr>
            <w:r>
              <w:rPr>
                <w:noProof/>
              </w:rPr>
              <w:t>2026</w:t>
            </w:r>
          </w:p>
        </w:tc>
        <w:tc>
          <w:tcPr>
            <w:tcW w:w="4011" w:type="dxa"/>
            <w:shd w:val="clear" w:color="auto" w:fill="C6EFCE"/>
            <w:vAlign w:val="center"/>
          </w:tcPr>
          <w:p w14:paraId="716E371E" w14:textId="1982176E" w:rsidR="00182442" w:rsidRDefault="00283CF1">
            <w:pPr>
              <w:pStyle w:val="P68B1DB1-Normal16"/>
              <w:spacing w:before="0" w:after="0" w:line="240" w:lineRule="auto"/>
              <w:rPr>
                <w:noProof/>
              </w:rPr>
            </w:pPr>
            <w:r>
              <w:rPr>
                <w:noProof/>
              </w:rPr>
              <w:t>Banca Națională de Dezvoltare trebuie să fi încheiat acorduri juridice de finanțare cu beneficiarii finali pentru o sumă necesară pentru a utiliza 100 % din investițiile MRR în mecanism (ținând seama de comisioanele de gestionare).</w:t>
            </w:r>
          </w:p>
        </w:tc>
      </w:tr>
      <w:tr w:rsidR="00182442" w14:paraId="48656236" w14:textId="77777777">
        <w:trPr>
          <w:trHeight w:val="309"/>
          <w:jc w:val="center"/>
        </w:trPr>
        <w:tc>
          <w:tcPr>
            <w:tcW w:w="704" w:type="dxa"/>
            <w:shd w:val="clear" w:color="auto" w:fill="C6EFCE"/>
            <w:vAlign w:val="center"/>
          </w:tcPr>
          <w:p w14:paraId="7DCC4766" w14:textId="1A37C084" w:rsidR="00182442" w:rsidRDefault="00283CF1">
            <w:pPr>
              <w:pStyle w:val="P68B1DB1-Normal16"/>
              <w:spacing w:before="0" w:after="0" w:line="240" w:lineRule="auto"/>
              <w:jc w:val="center"/>
              <w:rPr>
                <w:noProof/>
              </w:rPr>
            </w:pPr>
            <w:r>
              <w:rPr>
                <w:noProof/>
              </w:rPr>
              <w:t>269</w:t>
            </w:r>
          </w:p>
        </w:tc>
        <w:tc>
          <w:tcPr>
            <w:tcW w:w="1701" w:type="dxa"/>
            <w:shd w:val="clear" w:color="auto" w:fill="C6EFCE"/>
            <w:vAlign w:val="center"/>
          </w:tcPr>
          <w:p w14:paraId="20DBFC82" w14:textId="77777777" w:rsidR="00182442" w:rsidRDefault="00283CF1">
            <w:pPr>
              <w:pStyle w:val="P68B1DB1-Normal16"/>
              <w:spacing w:after="0" w:line="240" w:lineRule="auto"/>
              <w:rPr>
                <w:noProof/>
              </w:rPr>
            </w:pPr>
            <w:r>
              <w:rPr>
                <w:noProof/>
              </w:rPr>
              <w:t xml:space="preserve">Investiția 2: </w:t>
            </w:r>
          </w:p>
          <w:p w14:paraId="3272C2CC" w14:textId="0425F175" w:rsidR="00182442" w:rsidRDefault="00283CF1">
            <w:pPr>
              <w:pStyle w:val="P68B1DB1-Normal16"/>
              <w:spacing w:before="0" w:after="0" w:line="240" w:lineRule="auto"/>
              <w:rPr>
                <w:noProof/>
              </w:rPr>
            </w:pPr>
            <w:r>
              <w:rPr>
                <w:noProof/>
              </w:rPr>
              <w:t>Facilitatea de împrumut subordonat</w:t>
            </w:r>
          </w:p>
        </w:tc>
        <w:tc>
          <w:tcPr>
            <w:tcW w:w="992" w:type="dxa"/>
            <w:shd w:val="clear" w:color="auto" w:fill="C6EFCE"/>
            <w:vAlign w:val="center"/>
          </w:tcPr>
          <w:p w14:paraId="77A7CF18" w14:textId="21732EB9" w:rsidR="00182442" w:rsidRDefault="00283CF1">
            <w:pPr>
              <w:pStyle w:val="P68B1DB1-Normal16"/>
              <w:spacing w:before="0" w:after="0" w:line="240" w:lineRule="auto"/>
              <w:rPr>
                <w:noProof/>
              </w:rPr>
            </w:pPr>
            <w:r>
              <w:rPr>
                <w:noProof/>
              </w:rPr>
              <w:t>Etapă</w:t>
            </w:r>
          </w:p>
        </w:tc>
        <w:tc>
          <w:tcPr>
            <w:tcW w:w="1560" w:type="dxa"/>
            <w:shd w:val="clear" w:color="auto" w:fill="C6EFCE"/>
            <w:vAlign w:val="center"/>
          </w:tcPr>
          <w:p w14:paraId="7BC0B464" w14:textId="1A83101C" w:rsidR="00182442" w:rsidRDefault="00283CF1">
            <w:pPr>
              <w:pStyle w:val="P68B1DB1-Normal16"/>
              <w:spacing w:before="0" w:after="0" w:line="240" w:lineRule="auto"/>
              <w:rPr>
                <w:noProof/>
              </w:rPr>
            </w:pPr>
            <w:r>
              <w:rPr>
                <w:noProof/>
              </w:rPr>
              <w:t>Ministerul a finalizat investiția</w:t>
            </w:r>
          </w:p>
        </w:tc>
        <w:tc>
          <w:tcPr>
            <w:tcW w:w="1701" w:type="dxa"/>
            <w:shd w:val="clear" w:color="auto" w:fill="C6EFCE"/>
            <w:vAlign w:val="center"/>
          </w:tcPr>
          <w:p w14:paraId="2AD55717" w14:textId="7F8EAFB9" w:rsidR="00182442" w:rsidRDefault="00283CF1">
            <w:pPr>
              <w:pStyle w:val="P68B1DB1-Normal16"/>
              <w:spacing w:before="0" w:after="0" w:line="240" w:lineRule="auto"/>
              <w:rPr>
                <w:noProof/>
              </w:rPr>
            </w:pPr>
            <w:r>
              <w:rPr>
                <w:noProof/>
              </w:rPr>
              <w:t>Certificatul de transfer</w:t>
            </w:r>
          </w:p>
        </w:tc>
        <w:tc>
          <w:tcPr>
            <w:tcW w:w="1383" w:type="dxa"/>
            <w:shd w:val="clear" w:color="auto" w:fill="C6EFCE"/>
            <w:vAlign w:val="center"/>
          </w:tcPr>
          <w:p w14:paraId="557AE372" w14:textId="7B483122" w:rsidR="00182442" w:rsidRDefault="00182442">
            <w:pPr>
              <w:spacing w:before="0" w:after="0" w:line="240" w:lineRule="auto"/>
              <w:rPr>
                <w:rFonts w:eastAsia="Times New Roman"/>
                <w:noProof/>
                <w:color w:val="004300"/>
                <w:sz w:val="18"/>
              </w:rPr>
            </w:pPr>
          </w:p>
        </w:tc>
        <w:tc>
          <w:tcPr>
            <w:tcW w:w="917" w:type="dxa"/>
            <w:shd w:val="clear" w:color="auto" w:fill="C6EFCE"/>
            <w:vAlign w:val="center"/>
          </w:tcPr>
          <w:p w14:paraId="6674814D" w14:textId="0D03E36A" w:rsidR="00182442" w:rsidRDefault="00182442">
            <w:pPr>
              <w:spacing w:before="0" w:after="0" w:line="240" w:lineRule="auto"/>
              <w:jc w:val="center"/>
              <w:rPr>
                <w:rFonts w:eastAsia="Times New Roman"/>
                <w:noProof/>
                <w:color w:val="004300"/>
                <w:sz w:val="18"/>
              </w:rPr>
            </w:pPr>
          </w:p>
        </w:tc>
        <w:tc>
          <w:tcPr>
            <w:tcW w:w="1015" w:type="dxa"/>
            <w:shd w:val="clear" w:color="auto" w:fill="C6EFCE"/>
            <w:vAlign w:val="center"/>
          </w:tcPr>
          <w:p w14:paraId="1E914E9A" w14:textId="02F57654" w:rsidR="00182442" w:rsidRDefault="00182442">
            <w:pPr>
              <w:spacing w:before="0" w:after="0" w:line="240" w:lineRule="auto"/>
              <w:jc w:val="center"/>
              <w:rPr>
                <w:rFonts w:eastAsia="Times New Roman"/>
                <w:noProof/>
                <w:color w:val="004300"/>
                <w:sz w:val="18"/>
              </w:rPr>
            </w:pPr>
          </w:p>
        </w:tc>
        <w:tc>
          <w:tcPr>
            <w:tcW w:w="963" w:type="dxa"/>
            <w:shd w:val="clear" w:color="auto" w:fill="C6EFCE"/>
            <w:vAlign w:val="center"/>
          </w:tcPr>
          <w:p w14:paraId="47812570" w14:textId="77777777" w:rsidR="00182442" w:rsidRDefault="00283CF1">
            <w:pPr>
              <w:pStyle w:val="P68B1DB1-Normal16"/>
              <w:spacing w:before="0" w:after="0" w:line="240" w:lineRule="auto"/>
              <w:jc w:val="center"/>
              <w:rPr>
                <w:noProof/>
              </w:rPr>
            </w:pPr>
            <w:r>
              <w:rPr>
                <w:noProof/>
              </w:rPr>
              <w:t>TRIMESTRUL 2</w:t>
            </w:r>
          </w:p>
        </w:tc>
        <w:tc>
          <w:tcPr>
            <w:tcW w:w="646" w:type="dxa"/>
            <w:shd w:val="clear" w:color="auto" w:fill="C6EFCE"/>
            <w:vAlign w:val="center"/>
          </w:tcPr>
          <w:p w14:paraId="4B98B468" w14:textId="7A1E7A9B" w:rsidR="00182442" w:rsidRDefault="00283CF1">
            <w:pPr>
              <w:pStyle w:val="P68B1DB1-Normal16"/>
              <w:spacing w:after="0" w:line="240" w:lineRule="auto"/>
              <w:jc w:val="center"/>
              <w:rPr>
                <w:noProof/>
              </w:rPr>
            </w:pPr>
            <w:r>
              <w:rPr>
                <w:noProof/>
              </w:rPr>
              <w:t>2026</w:t>
            </w:r>
          </w:p>
        </w:tc>
        <w:tc>
          <w:tcPr>
            <w:tcW w:w="4011" w:type="dxa"/>
            <w:shd w:val="clear" w:color="auto" w:fill="C6EFCE"/>
            <w:vAlign w:val="center"/>
          </w:tcPr>
          <w:p w14:paraId="0FA858DA" w14:textId="4CCC819C" w:rsidR="00182442" w:rsidRDefault="00283CF1">
            <w:pPr>
              <w:pStyle w:val="P68B1DB1-Normal3"/>
              <w:spacing w:after="0" w:line="240" w:lineRule="auto"/>
              <w:rPr>
                <w:noProof/>
                <w:color w:val="004300"/>
                <w:sz w:val="18"/>
              </w:rPr>
            </w:pPr>
            <w:r>
              <w:rPr>
                <w:noProof/>
                <w:color w:val="004300"/>
                <w:sz w:val="18"/>
              </w:rPr>
              <w:t>Cehia transferă 94 770 EUR 000 EUR</w:t>
            </w:r>
            <w:r>
              <w:rPr>
                <w:noProof/>
                <w:color w:val="006100"/>
                <w:sz w:val="20"/>
              </w:rPr>
              <w:t xml:space="preserve"> </w:t>
            </w:r>
            <w:r>
              <w:rPr>
                <w:noProof/>
                <w:color w:val="004300"/>
                <w:sz w:val="18"/>
              </w:rPr>
              <w:t>Băncii Naționale de Dezvoltare pentru facilitate.</w:t>
            </w:r>
          </w:p>
        </w:tc>
      </w:tr>
      <w:tr w:rsidR="00182442" w14:paraId="3B5CE449" w14:textId="77777777">
        <w:trPr>
          <w:trHeight w:val="309"/>
          <w:jc w:val="center"/>
        </w:trPr>
        <w:tc>
          <w:tcPr>
            <w:tcW w:w="704" w:type="dxa"/>
            <w:shd w:val="clear" w:color="auto" w:fill="C6EFCE"/>
            <w:vAlign w:val="center"/>
          </w:tcPr>
          <w:p w14:paraId="7AED0861" w14:textId="21064A15" w:rsidR="00182442" w:rsidRDefault="00283CF1">
            <w:pPr>
              <w:pStyle w:val="P68B1DB1-Normal16"/>
              <w:spacing w:before="0" w:after="0" w:line="240" w:lineRule="auto"/>
              <w:jc w:val="center"/>
              <w:rPr>
                <w:noProof/>
              </w:rPr>
            </w:pPr>
            <w:r>
              <w:rPr>
                <w:noProof/>
              </w:rPr>
              <w:t>270</w:t>
            </w:r>
          </w:p>
        </w:tc>
        <w:tc>
          <w:tcPr>
            <w:tcW w:w="1701" w:type="dxa"/>
            <w:shd w:val="clear" w:color="auto" w:fill="C6EFCE"/>
            <w:vAlign w:val="center"/>
          </w:tcPr>
          <w:p w14:paraId="032CCCCE" w14:textId="77777777" w:rsidR="00182442" w:rsidRDefault="00283CF1">
            <w:pPr>
              <w:pStyle w:val="P68B1DB1-Normal16"/>
              <w:spacing w:before="0" w:after="0" w:line="240" w:lineRule="auto"/>
              <w:rPr>
                <w:noProof/>
              </w:rPr>
            </w:pPr>
            <w:r>
              <w:rPr>
                <w:noProof/>
              </w:rPr>
              <w:t xml:space="preserve">Investiția 3: </w:t>
            </w:r>
          </w:p>
          <w:p w14:paraId="72677D20" w14:textId="68B9AB16" w:rsidR="00182442" w:rsidRDefault="00283CF1">
            <w:pPr>
              <w:pStyle w:val="P68B1DB1-Normal16"/>
              <w:spacing w:before="0" w:after="0" w:line="240" w:lineRule="auto"/>
              <w:rPr>
                <w:noProof/>
              </w:rPr>
            </w:pPr>
            <w:r>
              <w:rPr>
                <w:noProof/>
              </w:rPr>
              <w:t>Facilitatea de coinvestiții</w:t>
            </w:r>
          </w:p>
        </w:tc>
        <w:tc>
          <w:tcPr>
            <w:tcW w:w="992" w:type="dxa"/>
            <w:shd w:val="clear" w:color="auto" w:fill="C6EFCE"/>
            <w:vAlign w:val="center"/>
          </w:tcPr>
          <w:p w14:paraId="073839A0" w14:textId="503FFA8C" w:rsidR="00182442" w:rsidRDefault="00283CF1">
            <w:pPr>
              <w:pStyle w:val="P68B1DB1-Normal16"/>
              <w:spacing w:before="0" w:after="0" w:line="240" w:lineRule="auto"/>
              <w:rPr>
                <w:noProof/>
              </w:rPr>
            </w:pPr>
            <w:r>
              <w:rPr>
                <w:noProof/>
              </w:rPr>
              <w:t>Etapă</w:t>
            </w:r>
          </w:p>
        </w:tc>
        <w:tc>
          <w:tcPr>
            <w:tcW w:w="1560" w:type="dxa"/>
            <w:shd w:val="clear" w:color="auto" w:fill="C6EFCE"/>
            <w:vAlign w:val="center"/>
          </w:tcPr>
          <w:p w14:paraId="1307727D" w14:textId="75DE7DBD" w:rsidR="00182442" w:rsidRDefault="00283CF1">
            <w:pPr>
              <w:pStyle w:val="P68B1DB1-Normal16"/>
              <w:spacing w:before="0" w:after="0" w:line="240" w:lineRule="auto"/>
              <w:rPr>
                <w:noProof/>
              </w:rPr>
            </w:pPr>
            <w:r>
              <w:rPr>
                <w:noProof/>
              </w:rPr>
              <w:t>Acord de punere în aplicare</w:t>
            </w:r>
          </w:p>
        </w:tc>
        <w:tc>
          <w:tcPr>
            <w:tcW w:w="1701" w:type="dxa"/>
            <w:shd w:val="clear" w:color="auto" w:fill="C6EFCE"/>
            <w:vAlign w:val="center"/>
          </w:tcPr>
          <w:p w14:paraId="1FBFE434" w14:textId="0F657C1D" w:rsidR="00182442" w:rsidRDefault="00283CF1">
            <w:pPr>
              <w:pStyle w:val="P68B1DB1-Normal16"/>
              <w:spacing w:before="0" w:after="0" w:line="240" w:lineRule="auto"/>
              <w:rPr>
                <w:noProof/>
              </w:rPr>
            </w:pPr>
            <w:r>
              <w:rPr>
                <w:noProof/>
              </w:rPr>
              <w:t>Intrarea în vigoare a acordului de punere în aplicare</w:t>
            </w:r>
          </w:p>
        </w:tc>
        <w:tc>
          <w:tcPr>
            <w:tcW w:w="1383" w:type="dxa"/>
            <w:shd w:val="clear" w:color="auto" w:fill="C6EFCE"/>
            <w:vAlign w:val="center"/>
          </w:tcPr>
          <w:p w14:paraId="1FA25A9C" w14:textId="77777777" w:rsidR="00182442" w:rsidRDefault="00182442">
            <w:pPr>
              <w:spacing w:before="0" w:after="0" w:line="240" w:lineRule="auto"/>
              <w:rPr>
                <w:rFonts w:eastAsia="Times New Roman"/>
                <w:noProof/>
                <w:color w:val="004300"/>
                <w:sz w:val="18"/>
              </w:rPr>
            </w:pPr>
          </w:p>
        </w:tc>
        <w:tc>
          <w:tcPr>
            <w:tcW w:w="917" w:type="dxa"/>
            <w:shd w:val="clear" w:color="auto" w:fill="C6EFCE"/>
            <w:vAlign w:val="center"/>
          </w:tcPr>
          <w:p w14:paraId="327AE398" w14:textId="77777777" w:rsidR="00182442" w:rsidRDefault="00182442">
            <w:pPr>
              <w:spacing w:before="0" w:after="0" w:line="240" w:lineRule="auto"/>
              <w:jc w:val="center"/>
              <w:rPr>
                <w:rFonts w:eastAsia="Times New Roman"/>
                <w:noProof/>
                <w:color w:val="004300"/>
                <w:sz w:val="18"/>
              </w:rPr>
            </w:pPr>
          </w:p>
        </w:tc>
        <w:tc>
          <w:tcPr>
            <w:tcW w:w="1015" w:type="dxa"/>
            <w:shd w:val="clear" w:color="auto" w:fill="C6EFCE"/>
            <w:vAlign w:val="center"/>
          </w:tcPr>
          <w:p w14:paraId="2F7A1EA7" w14:textId="77777777" w:rsidR="00182442" w:rsidRDefault="00182442">
            <w:pPr>
              <w:spacing w:before="0" w:after="0" w:line="240" w:lineRule="auto"/>
              <w:jc w:val="center"/>
              <w:rPr>
                <w:rFonts w:eastAsia="Times New Roman"/>
                <w:noProof/>
                <w:color w:val="004300"/>
                <w:sz w:val="18"/>
              </w:rPr>
            </w:pPr>
          </w:p>
        </w:tc>
        <w:tc>
          <w:tcPr>
            <w:tcW w:w="963" w:type="dxa"/>
            <w:shd w:val="clear" w:color="auto" w:fill="C6EFCE"/>
            <w:vAlign w:val="center"/>
          </w:tcPr>
          <w:p w14:paraId="7AF6BDBD" w14:textId="074C9617" w:rsidR="00182442" w:rsidRDefault="00283CF1">
            <w:pPr>
              <w:pStyle w:val="P68B1DB1-Normal16"/>
              <w:spacing w:before="0" w:after="0" w:line="240" w:lineRule="auto"/>
              <w:jc w:val="center"/>
              <w:rPr>
                <w:noProof/>
              </w:rPr>
            </w:pPr>
            <w:r>
              <w:rPr>
                <w:noProof/>
              </w:rPr>
              <w:t>TRIMESTRUL 3</w:t>
            </w:r>
          </w:p>
        </w:tc>
        <w:tc>
          <w:tcPr>
            <w:tcW w:w="646" w:type="dxa"/>
            <w:shd w:val="clear" w:color="auto" w:fill="C6EFCE"/>
            <w:vAlign w:val="center"/>
          </w:tcPr>
          <w:p w14:paraId="66D9EA07" w14:textId="03844235" w:rsidR="00182442" w:rsidRDefault="00283CF1">
            <w:pPr>
              <w:pStyle w:val="P68B1DB1-Normal16"/>
              <w:spacing w:after="0" w:line="240" w:lineRule="auto"/>
              <w:jc w:val="center"/>
              <w:rPr>
                <w:noProof/>
              </w:rPr>
            </w:pPr>
            <w:r>
              <w:rPr>
                <w:noProof/>
              </w:rPr>
              <w:t>2024</w:t>
            </w:r>
          </w:p>
        </w:tc>
        <w:tc>
          <w:tcPr>
            <w:tcW w:w="4011" w:type="dxa"/>
            <w:shd w:val="clear" w:color="auto" w:fill="C6EFCE"/>
            <w:vAlign w:val="center"/>
          </w:tcPr>
          <w:p w14:paraId="50F3FDD0" w14:textId="6EBE9926" w:rsidR="00182442" w:rsidRDefault="00283CF1">
            <w:pPr>
              <w:pStyle w:val="P68B1DB1-Normal16"/>
              <w:spacing w:after="0" w:line="240" w:lineRule="auto"/>
              <w:rPr>
                <w:noProof/>
              </w:rPr>
            </w:pPr>
            <w:r>
              <w:rPr>
                <w:noProof/>
              </w:rPr>
              <w:t>Intrarea în vigoare a acordului de punere în aplicare.</w:t>
            </w:r>
          </w:p>
        </w:tc>
      </w:tr>
      <w:tr w:rsidR="00182442" w14:paraId="18547449" w14:textId="77777777">
        <w:trPr>
          <w:trHeight w:val="309"/>
          <w:jc w:val="center"/>
        </w:trPr>
        <w:tc>
          <w:tcPr>
            <w:tcW w:w="704" w:type="dxa"/>
            <w:shd w:val="clear" w:color="auto" w:fill="C6EFCE"/>
            <w:vAlign w:val="center"/>
          </w:tcPr>
          <w:p w14:paraId="3AAFB56E" w14:textId="567DE6B9" w:rsidR="00182442" w:rsidRDefault="00283CF1">
            <w:pPr>
              <w:pStyle w:val="P68B1DB1-Normal16"/>
              <w:spacing w:before="0" w:after="0" w:line="240" w:lineRule="auto"/>
              <w:jc w:val="center"/>
              <w:rPr>
                <w:noProof/>
              </w:rPr>
            </w:pPr>
            <w:r>
              <w:rPr>
                <w:noProof/>
              </w:rPr>
              <w:t>271</w:t>
            </w:r>
          </w:p>
        </w:tc>
        <w:tc>
          <w:tcPr>
            <w:tcW w:w="1701" w:type="dxa"/>
            <w:shd w:val="clear" w:color="auto" w:fill="C6EFCE"/>
            <w:vAlign w:val="center"/>
          </w:tcPr>
          <w:p w14:paraId="01D0106F" w14:textId="77777777" w:rsidR="00182442" w:rsidRDefault="00283CF1">
            <w:pPr>
              <w:pStyle w:val="P68B1DB1-Normal16"/>
              <w:spacing w:after="0" w:line="240" w:lineRule="auto"/>
              <w:rPr>
                <w:noProof/>
              </w:rPr>
            </w:pPr>
            <w:r>
              <w:rPr>
                <w:noProof/>
              </w:rPr>
              <w:t xml:space="preserve">Investiția 3: </w:t>
            </w:r>
          </w:p>
          <w:p w14:paraId="499DA420" w14:textId="757212B1" w:rsidR="00182442" w:rsidRDefault="00283CF1">
            <w:pPr>
              <w:pStyle w:val="P68B1DB1-Normal16"/>
              <w:spacing w:before="0" w:after="0" w:line="240" w:lineRule="auto"/>
              <w:rPr>
                <w:noProof/>
              </w:rPr>
            </w:pPr>
            <w:r>
              <w:rPr>
                <w:noProof/>
              </w:rPr>
              <w:t>Facilitatea de coinvestiții</w:t>
            </w:r>
          </w:p>
        </w:tc>
        <w:tc>
          <w:tcPr>
            <w:tcW w:w="992" w:type="dxa"/>
            <w:shd w:val="clear" w:color="auto" w:fill="C6EFCE"/>
            <w:vAlign w:val="center"/>
          </w:tcPr>
          <w:p w14:paraId="1C8E5CFF" w14:textId="53AD7CC8" w:rsidR="00182442" w:rsidRDefault="00283CF1">
            <w:pPr>
              <w:pStyle w:val="P68B1DB1-Normal16"/>
              <w:spacing w:line="240" w:lineRule="auto"/>
              <w:rPr>
                <w:noProof/>
              </w:rPr>
            </w:pPr>
            <w:r>
              <w:rPr>
                <w:noProof/>
              </w:rPr>
              <w:t>Țintă</w:t>
            </w:r>
          </w:p>
        </w:tc>
        <w:tc>
          <w:tcPr>
            <w:tcW w:w="1560" w:type="dxa"/>
            <w:shd w:val="clear" w:color="auto" w:fill="C6EFCE"/>
            <w:vAlign w:val="center"/>
          </w:tcPr>
          <w:p w14:paraId="1C92622E" w14:textId="00A0C6EA" w:rsidR="00182442" w:rsidRDefault="00283CF1">
            <w:pPr>
              <w:pStyle w:val="P68B1DB1-Normal16"/>
              <w:spacing w:after="0" w:line="240" w:lineRule="auto"/>
              <w:rPr>
                <w:noProof/>
              </w:rPr>
            </w:pPr>
            <w:r>
              <w:rPr>
                <w:noProof/>
              </w:rPr>
              <w:t>Acorduri juridice semnate cu beneficiarii finali</w:t>
            </w:r>
          </w:p>
        </w:tc>
        <w:tc>
          <w:tcPr>
            <w:tcW w:w="1701" w:type="dxa"/>
            <w:shd w:val="clear" w:color="auto" w:fill="C6EFCE"/>
            <w:vAlign w:val="center"/>
          </w:tcPr>
          <w:p w14:paraId="79392B09" w14:textId="53FAEEBA" w:rsidR="00182442" w:rsidRDefault="00182442">
            <w:pPr>
              <w:spacing w:line="240" w:lineRule="auto"/>
              <w:jc w:val="center"/>
              <w:rPr>
                <w:rFonts w:eastAsia="Times New Roman"/>
                <w:noProof/>
                <w:color w:val="004300"/>
                <w:sz w:val="18"/>
              </w:rPr>
            </w:pPr>
          </w:p>
        </w:tc>
        <w:tc>
          <w:tcPr>
            <w:tcW w:w="1383" w:type="dxa"/>
            <w:shd w:val="clear" w:color="auto" w:fill="C6EFCE"/>
            <w:vAlign w:val="center"/>
          </w:tcPr>
          <w:p w14:paraId="213502D0" w14:textId="59BA5D78" w:rsidR="00182442" w:rsidRDefault="00283CF1">
            <w:pPr>
              <w:pStyle w:val="P68B1DB1-Normal16"/>
              <w:spacing w:before="0" w:after="0" w:line="240" w:lineRule="auto"/>
              <w:rPr>
                <w:noProof/>
              </w:rPr>
            </w:pPr>
            <w:r>
              <w:rPr>
                <w:noProof/>
              </w:rPr>
              <w:t>% (procent)</w:t>
            </w:r>
          </w:p>
        </w:tc>
        <w:tc>
          <w:tcPr>
            <w:tcW w:w="917" w:type="dxa"/>
            <w:shd w:val="clear" w:color="auto" w:fill="C6EFCE"/>
            <w:vAlign w:val="center"/>
          </w:tcPr>
          <w:p w14:paraId="09B9B9DC" w14:textId="7F637473" w:rsidR="00182442" w:rsidRDefault="00283CF1">
            <w:pPr>
              <w:pStyle w:val="P68B1DB1-Normal16"/>
              <w:spacing w:before="0" w:after="0" w:line="240" w:lineRule="auto"/>
              <w:jc w:val="center"/>
              <w:rPr>
                <w:noProof/>
              </w:rPr>
            </w:pPr>
            <w:r>
              <w:rPr>
                <w:noProof/>
              </w:rPr>
              <w:t>0</w:t>
            </w:r>
          </w:p>
        </w:tc>
        <w:tc>
          <w:tcPr>
            <w:tcW w:w="1015" w:type="dxa"/>
            <w:shd w:val="clear" w:color="auto" w:fill="C6EFCE"/>
            <w:vAlign w:val="center"/>
          </w:tcPr>
          <w:p w14:paraId="351BEDA9" w14:textId="3D039BA7" w:rsidR="00182442" w:rsidRDefault="00283CF1">
            <w:pPr>
              <w:pStyle w:val="P68B1DB1-Normal16"/>
              <w:spacing w:before="0" w:after="0" w:line="240" w:lineRule="auto"/>
              <w:jc w:val="center"/>
              <w:rPr>
                <w:noProof/>
              </w:rPr>
            </w:pPr>
            <w:r>
              <w:rPr>
                <w:noProof/>
              </w:rPr>
              <w:t>100</w:t>
            </w:r>
          </w:p>
        </w:tc>
        <w:tc>
          <w:tcPr>
            <w:tcW w:w="963" w:type="dxa"/>
            <w:shd w:val="clear" w:color="auto" w:fill="C6EFCE"/>
            <w:vAlign w:val="center"/>
          </w:tcPr>
          <w:p w14:paraId="0B7943D7" w14:textId="228CD15B" w:rsidR="00182442" w:rsidRDefault="00283CF1">
            <w:pPr>
              <w:pStyle w:val="P68B1DB1-Normal16"/>
              <w:spacing w:before="0" w:after="0" w:line="240" w:lineRule="auto"/>
              <w:jc w:val="center"/>
              <w:rPr>
                <w:noProof/>
              </w:rPr>
            </w:pPr>
            <w:r>
              <w:rPr>
                <w:noProof/>
              </w:rPr>
              <w:t>TRIMESTRUL 2</w:t>
            </w:r>
          </w:p>
        </w:tc>
        <w:tc>
          <w:tcPr>
            <w:tcW w:w="646" w:type="dxa"/>
            <w:shd w:val="clear" w:color="auto" w:fill="C6EFCE"/>
            <w:vAlign w:val="center"/>
          </w:tcPr>
          <w:p w14:paraId="462C419B" w14:textId="0082D7DB" w:rsidR="00182442" w:rsidRDefault="00283CF1">
            <w:pPr>
              <w:pStyle w:val="P68B1DB1-Normal16"/>
              <w:spacing w:after="0" w:line="240" w:lineRule="auto"/>
              <w:jc w:val="center"/>
              <w:rPr>
                <w:noProof/>
              </w:rPr>
            </w:pPr>
            <w:r>
              <w:rPr>
                <w:noProof/>
              </w:rPr>
              <w:t>2026</w:t>
            </w:r>
          </w:p>
        </w:tc>
        <w:tc>
          <w:tcPr>
            <w:tcW w:w="4011" w:type="dxa"/>
            <w:shd w:val="clear" w:color="auto" w:fill="C6EFCE"/>
            <w:vAlign w:val="center"/>
          </w:tcPr>
          <w:p w14:paraId="2ADDC17C" w14:textId="014F3596" w:rsidR="00182442" w:rsidRDefault="00283CF1">
            <w:pPr>
              <w:pStyle w:val="P68B1DB1-NormalWeb43"/>
              <w:rPr>
                <w:noProof/>
              </w:rPr>
            </w:pPr>
            <w:r>
              <w:rPr>
                <w:noProof/>
              </w:rPr>
              <w:t>Compania Națională de Investiții pentru Dezvoltare trebuie să fi încheiat un acord juridic de finanțare cu facilitatea de coinvestiții pentru o sumă necesară pentru a utiliza 100 % din investițiile MRR în mecanism (ținând seama de comisioanele de gestionare).</w:t>
            </w:r>
          </w:p>
        </w:tc>
      </w:tr>
      <w:tr w:rsidR="00182442" w14:paraId="6F3A2B34" w14:textId="77777777">
        <w:trPr>
          <w:trHeight w:val="309"/>
          <w:jc w:val="center"/>
        </w:trPr>
        <w:tc>
          <w:tcPr>
            <w:tcW w:w="704" w:type="dxa"/>
            <w:shd w:val="clear" w:color="auto" w:fill="C6EFCE"/>
            <w:vAlign w:val="center"/>
          </w:tcPr>
          <w:p w14:paraId="6C705F1F" w14:textId="567DE6B9" w:rsidR="00182442" w:rsidRDefault="00283CF1">
            <w:pPr>
              <w:pStyle w:val="P68B1DB1-Normal16"/>
              <w:spacing w:before="0" w:after="0" w:line="240" w:lineRule="auto"/>
              <w:jc w:val="center"/>
              <w:rPr>
                <w:noProof/>
              </w:rPr>
            </w:pPr>
            <w:r>
              <w:rPr>
                <w:noProof/>
              </w:rPr>
              <w:t>272</w:t>
            </w:r>
          </w:p>
        </w:tc>
        <w:tc>
          <w:tcPr>
            <w:tcW w:w="1701" w:type="dxa"/>
            <w:shd w:val="clear" w:color="auto" w:fill="C6EFCE"/>
            <w:vAlign w:val="center"/>
          </w:tcPr>
          <w:p w14:paraId="144A5AA1" w14:textId="77777777" w:rsidR="00182442" w:rsidRDefault="00283CF1">
            <w:pPr>
              <w:pStyle w:val="P68B1DB1-Normal16"/>
              <w:spacing w:after="0" w:line="240" w:lineRule="auto"/>
              <w:rPr>
                <w:noProof/>
              </w:rPr>
            </w:pPr>
            <w:r>
              <w:rPr>
                <w:noProof/>
              </w:rPr>
              <w:t xml:space="preserve">Investiția 3: </w:t>
            </w:r>
          </w:p>
          <w:p w14:paraId="2DFE1116" w14:textId="04F5C025" w:rsidR="00182442" w:rsidRDefault="00283CF1">
            <w:pPr>
              <w:pStyle w:val="P68B1DB1-Normal16"/>
              <w:spacing w:before="0" w:after="0" w:line="240" w:lineRule="auto"/>
              <w:rPr>
                <w:noProof/>
              </w:rPr>
            </w:pPr>
            <w:r>
              <w:rPr>
                <w:noProof/>
              </w:rPr>
              <w:t>Facilitatea de coinvestiții</w:t>
            </w:r>
          </w:p>
        </w:tc>
        <w:tc>
          <w:tcPr>
            <w:tcW w:w="992" w:type="dxa"/>
            <w:shd w:val="clear" w:color="auto" w:fill="C6EFCE"/>
            <w:vAlign w:val="center"/>
          </w:tcPr>
          <w:p w14:paraId="06E25755" w14:textId="10828093" w:rsidR="00182442" w:rsidRDefault="00283CF1">
            <w:pPr>
              <w:pStyle w:val="P68B1DB1-Normal16"/>
              <w:spacing w:line="240" w:lineRule="auto"/>
              <w:rPr>
                <w:noProof/>
              </w:rPr>
            </w:pPr>
            <w:r>
              <w:rPr>
                <w:noProof/>
              </w:rPr>
              <w:t>Etapă</w:t>
            </w:r>
          </w:p>
        </w:tc>
        <w:tc>
          <w:tcPr>
            <w:tcW w:w="1560" w:type="dxa"/>
            <w:shd w:val="clear" w:color="auto" w:fill="C6EFCE"/>
            <w:vAlign w:val="center"/>
          </w:tcPr>
          <w:p w14:paraId="343CFF4B" w14:textId="23668440" w:rsidR="00182442" w:rsidRDefault="00283CF1">
            <w:pPr>
              <w:pStyle w:val="P68B1DB1-Normal16"/>
              <w:spacing w:after="0" w:line="240" w:lineRule="auto"/>
              <w:rPr>
                <w:noProof/>
              </w:rPr>
            </w:pPr>
            <w:r>
              <w:rPr>
                <w:noProof/>
              </w:rPr>
              <w:t>Ministerul a finalizat investiția</w:t>
            </w:r>
          </w:p>
        </w:tc>
        <w:tc>
          <w:tcPr>
            <w:tcW w:w="1701" w:type="dxa"/>
            <w:shd w:val="clear" w:color="auto" w:fill="C6EFCE"/>
            <w:vAlign w:val="center"/>
          </w:tcPr>
          <w:p w14:paraId="231AA88E" w14:textId="78C209DD" w:rsidR="00182442" w:rsidRDefault="00283CF1">
            <w:pPr>
              <w:pStyle w:val="P68B1DB1-Normal16"/>
              <w:spacing w:line="240" w:lineRule="auto"/>
              <w:jc w:val="center"/>
              <w:rPr>
                <w:noProof/>
              </w:rPr>
            </w:pPr>
            <w:r>
              <w:rPr>
                <w:noProof/>
              </w:rPr>
              <w:t>Certificatul de transfer</w:t>
            </w:r>
          </w:p>
        </w:tc>
        <w:tc>
          <w:tcPr>
            <w:tcW w:w="1383" w:type="dxa"/>
            <w:shd w:val="clear" w:color="auto" w:fill="C6EFCE"/>
            <w:vAlign w:val="center"/>
          </w:tcPr>
          <w:p w14:paraId="50C10DED" w14:textId="77777777" w:rsidR="00182442" w:rsidRDefault="00182442">
            <w:pPr>
              <w:spacing w:before="0" w:after="0" w:line="240" w:lineRule="auto"/>
              <w:rPr>
                <w:rFonts w:eastAsia="Times New Roman"/>
                <w:noProof/>
                <w:color w:val="004300"/>
                <w:sz w:val="18"/>
              </w:rPr>
            </w:pPr>
          </w:p>
        </w:tc>
        <w:tc>
          <w:tcPr>
            <w:tcW w:w="917" w:type="dxa"/>
            <w:shd w:val="clear" w:color="auto" w:fill="C6EFCE"/>
            <w:vAlign w:val="center"/>
          </w:tcPr>
          <w:p w14:paraId="19401BBC" w14:textId="77777777" w:rsidR="00182442" w:rsidRDefault="00182442">
            <w:pPr>
              <w:spacing w:before="0" w:after="0" w:line="240" w:lineRule="auto"/>
              <w:jc w:val="center"/>
              <w:rPr>
                <w:rFonts w:eastAsia="Times New Roman"/>
                <w:noProof/>
                <w:color w:val="004300"/>
                <w:sz w:val="18"/>
              </w:rPr>
            </w:pPr>
          </w:p>
        </w:tc>
        <w:tc>
          <w:tcPr>
            <w:tcW w:w="1015" w:type="dxa"/>
            <w:shd w:val="clear" w:color="auto" w:fill="C6EFCE"/>
            <w:vAlign w:val="center"/>
          </w:tcPr>
          <w:p w14:paraId="4B74BE95" w14:textId="77777777" w:rsidR="00182442" w:rsidRDefault="00182442">
            <w:pPr>
              <w:spacing w:before="0" w:after="0" w:line="240" w:lineRule="auto"/>
              <w:jc w:val="center"/>
              <w:rPr>
                <w:rFonts w:eastAsia="Times New Roman"/>
                <w:noProof/>
                <w:color w:val="004300"/>
                <w:sz w:val="18"/>
              </w:rPr>
            </w:pPr>
          </w:p>
        </w:tc>
        <w:tc>
          <w:tcPr>
            <w:tcW w:w="963" w:type="dxa"/>
            <w:shd w:val="clear" w:color="auto" w:fill="C6EFCE"/>
            <w:vAlign w:val="center"/>
          </w:tcPr>
          <w:p w14:paraId="58C03850" w14:textId="1B6AF61D" w:rsidR="00182442" w:rsidRDefault="00283CF1">
            <w:pPr>
              <w:pStyle w:val="P68B1DB1-Normal16"/>
              <w:spacing w:before="0" w:after="0" w:line="240" w:lineRule="auto"/>
              <w:jc w:val="center"/>
              <w:rPr>
                <w:noProof/>
              </w:rPr>
            </w:pPr>
            <w:r>
              <w:rPr>
                <w:noProof/>
              </w:rPr>
              <w:t>TRIMESTRUL 2</w:t>
            </w:r>
          </w:p>
        </w:tc>
        <w:tc>
          <w:tcPr>
            <w:tcW w:w="646" w:type="dxa"/>
            <w:shd w:val="clear" w:color="auto" w:fill="C6EFCE"/>
            <w:vAlign w:val="center"/>
          </w:tcPr>
          <w:p w14:paraId="613D3B43" w14:textId="395D860A" w:rsidR="00182442" w:rsidRDefault="00283CF1">
            <w:pPr>
              <w:pStyle w:val="P68B1DB1-Normal16"/>
              <w:spacing w:after="0" w:line="240" w:lineRule="auto"/>
              <w:jc w:val="center"/>
              <w:rPr>
                <w:noProof/>
              </w:rPr>
            </w:pPr>
            <w:r>
              <w:rPr>
                <w:noProof/>
              </w:rPr>
              <w:t>2026</w:t>
            </w:r>
          </w:p>
        </w:tc>
        <w:tc>
          <w:tcPr>
            <w:tcW w:w="4011" w:type="dxa"/>
            <w:shd w:val="clear" w:color="auto" w:fill="C6EFCE"/>
            <w:vAlign w:val="center"/>
          </w:tcPr>
          <w:p w14:paraId="05177041" w14:textId="6A902B8B" w:rsidR="00182442" w:rsidRDefault="00283CF1">
            <w:pPr>
              <w:pStyle w:val="P68B1DB1-Normal3"/>
              <w:spacing w:after="0" w:line="240" w:lineRule="auto"/>
              <w:rPr>
                <w:noProof/>
                <w:color w:val="004300"/>
                <w:sz w:val="18"/>
              </w:rPr>
            </w:pPr>
            <w:r>
              <w:rPr>
                <w:noProof/>
                <w:color w:val="004300"/>
                <w:sz w:val="18"/>
              </w:rPr>
              <w:t>Cehia transferă 39 574 EUR 000</w:t>
            </w:r>
            <w:r>
              <w:rPr>
                <w:noProof/>
                <w:color w:val="006100"/>
                <w:sz w:val="20"/>
              </w:rPr>
              <w:t xml:space="preserve"> </w:t>
            </w:r>
            <w:r>
              <w:rPr>
                <w:noProof/>
                <w:color w:val="004300"/>
                <w:sz w:val="18"/>
              </w:rPr>
              <w:t>EUR către Compania Națională de Investiții pentru Dezvoltare pentru facilitate.</w:t>
            </w:r>
          </w:p>
        </w:tc>
      </w:tr>
    </w:tbl>
    <w:p w14:paraId="61BB6263" w14:textId="11CC3847" w:rsidR="00182442" w:rsidRDefault="00182442">
      <w:pPr>
        <w:keepNext/>
        <w:tabs>
          <w:tab w:val="left" w:pos="850"/>
        </w:tabs>
        <w:spacing w:before="360" w:line="240" w:lineRule="auto"/>
        <w:jc w:val="both"/>
        <w:outlineLvl w:val="0"/>
        <w:rPr>
          <w:b/>
          <w:smallCaps/>
          <w:noProof/>
        </w:rPr>
        <w:sectPr w:rsidR="00182442" w:rsidSect="00B67106">
          <w:headerReference w:type="even" r:id="rId294"/>
          <w:headerReference w:type="default" r:id="rId295"/>
          <w:footerReference w:type="even" r:id="rId296"/>
          <w:footerReference w:type="default" r:id="rId297"/>
          <w:headerReference w:type="first" r:id="rId298"/>
          <w:footerReference w:type="first" r:id="rId299"/>
          <w:pgSz w:w="16839" w:h="11907" w:orient="landscape"/>
          <w:pgMar w:top="1134" w:right="1134" w:bottom="1134" w:left="1134" w:header="567" w:footer="567" w:gutter="0"/>
          <w:cols w:space="708"/>
          <w:docGrid w:linePitch="326"/>
        </w:sectPr>
      </w:pPr>
    </w:p>
    <w:p w14:paraId="7987E3CB" w14:textId="55DB956E" w:rsidR="00182442" w:rsidRDefault="00283CF1">
      <w:pPr>
        <w:pStyle w:val="P68B1DB1-Normal2"/>
        <w:keepNext/>
        <w:tabs>
          <w:tab w:val="left" w:pos="850"/>
        </w:tabs>
        <w:spacing w:line="240" w:lineRule="auto"/>
        <w:jc w:val="both"/>
        <w:outlineLvl w:val="0"/>
        <w:rPr>
          <w:noProof/>
        </w:rPr>
      </w:pPr>
      <w:r>
        <w:rPr>
          <w:noProof/>
        </w:rPr>
        <w:t>R. COMPONENTA 3.1: Inovarea în educație în contextul digitalizării</w:t>
      </w:r>
    </w:p>
    <w:p w14:paraId="6D3AE066" w14:textId="77777777" w:rsidR="00182442" w:rsidRDefault="00283CF1">
      <w:pPr>
        <w:pStyle w:val="P68B1DB1-Normal3"/>
        <w:spacing w:line="240" w:lineRule="auto"/>
        <w:jc w:val="both"/>
        <w:rPr>
          <w:noProof/>
        </w:rPr>
      </w:pPr>
      <w:r>
        <w:rPr>
          <w:noProof/>
          <w:color w:val="000000"/>
        </w:rPr>
        <w:t>Această componentă a planului ceh de redresare și reziliență contribuie la</w:t>
      </w:r>
      <w:r>
        <w:rPr>
          <w:noProof/>
        </w:rPr>
        <w:t xml:space="preserve"> abordarea provocărilor legate de tranziția digitală a sistemului de învățământ, în special consolidarea alfabetizării digitale și a gândirii computaționale a elevilor și promovarea utilizării tehnologiilor digitale de către profesori. Acest lucru se realizează prin revizuirea programelor de învățământ pentru învățământul primar și secundar pentru a consolida educația în domeniul IT, a extinde domeniul său de aplicare la tehnologiile digitale avansate și a promova competențele digitale în toate domeniile educaționale. Aceasta promovează, de asemenea, competențele digitale ale cadrelor didactice și îmbunătățește nivelul echipamentelor digitale în școli. Componenta urmărește, de asemenea, să abordeze decalajul digital, exacerbat de perioada prelungită de izolare în școli, prin instituirea unui fond pentru dispozitivele digitale mobile aflate la dispoziția elevilor și studenților defavorizați. Obiectivul final al componentei este de a adapta educația la nevoile în schimbare ale pieței forței de muncă, de a aborda lipsa de specialiști IT și de competențe digitale avansate la nivelul întregii forțe de muncă și de a asigura capacitatea de inserție profesională pe termen lung.</w:t>
      </w:r>
    </w:p>
    <w:p w14:paraId="06BF9A6D" w14:textId="77777777" w:rsidR="00182442" w:rsidRDefault="00283CF1">
      <w:pPr>
        <w:pStyle w:val="P68B1DB1-Normal3"/>
        <w:spacing w:line="240" w:lineRule="auto"/>
        <w:jc w:val="both"/>
        <w:rPr>
          <w:noProof/>
        </w:rPr>
      </w:pPr>
      <w:r>
        <w:rPr>
          <w:noProof/>
        </w:rPr>
        <w:t>Reformele din cadrul componentei sprijină punerea în aplicare a recomandărilor specifice fiecărei țări 2 și 2019, potrivit cărora Cehia sporește calitatea și caracterul incluziv al sistemelor de educație și formare, inclusiv prin promovarea competențelor tehnice și digitale și promovarea profesiei de cadru didactic, și recomandarea specifică fiecărei țări 2, 2020, potrivit căreia Cehia sprijină ocuparea forței de muncă prin politici active în domeniul pieței forței de muncă, furnizarea de competențe, inclusiv de competențe digitale, și accesul la învățarea digitală.</w:t>
      </w:r>
    </w:p>
    <w:p w14:paraId="7F93F454" w14:textId="77777777" w:rsidR="00182442" w:rsidRDefault="00283CF1">
      <w:pPr>
        <w:pStyle w:val="P68B1DB1-Normal3"/>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w:t>
      </w:r>
    </w:p>
    <w:p w14:paraId="6A112536" w14:textId="77777777" w:rsidR="00182442" w:rsidRDefault="00182442">
      <w:pPr>
        <w:spacing w:line="240" w:lineRule="auto"/>
        <w:jc w:val="both"/>
        <w:rPr>
          <w:rFonts w:eastAsia="Times New Roman"/>
          <w:i/>
          <w:noProof/>
        </w:rPr>
      </w:pPr>
    </w:p>
    <w:p w14:paraId="2ECD7BA2" w14:textId="58BBC6A9" w:rsidR="00182442" w:rsidRDefault="00283CF1">
      <w:pPr>
        <w:pStyle w:val="P68B1DB1-Normal34"/>
        <w:spacing w:line="240" w:lineRule="auto"/>
        <w:jc w:val="both"/>
        <w:rPr>
          <w:noProof/>
        </w:rPr>
      </w:pPr>
      <w:r>
        <w:rPr>
          <w:noProof/>
        </w:rPr>
        <w:t>R.1. Descrierea reformelor și a investițiilor pentru sprijinul financiar nerambursabil</w:t>
      </w:r>
    </w:p>
    <w:p w14:paraId="1C0CC8BA" w14:textId="77777777" w:rsidR="00182442" w:rsidRDefault="00283CF1">
      <w:pPr>
        <w:pStyle w:val="P68B1DB1-Normal27"/>
        <w:spacing w:line="240" w:lineRule="auto"/>
        <w:jc w:val="both"/>
        <w:rPr>
          <w:noProof/>
        </w:rPr>
      </w:pPr>
      <w:r>
        <w:rPr>
          <w:noProof/>
        </w:rPr>
        <w:t xml:space="preserve">Reforma 1: Reforma programelor de învățământ și consolidarea educației în domeniul IT </w:t>
      </w:r>
    </w:p>
    <w:p w14:paraId="317D3700" w14:textId="661E04AC" w:rsidR="00182442" w:rsidRDefault="00283CF1">
      <w:pPr>
        <w:pStyle w:val="P68B1DB1-Normal3"/>
        <w:spacing w:line="240" w:lineRule="auto"/>
        <w:jc w:val="both"/>
        <w:rPr>
          <w:noProof/>
        </w:rPr>
      </w:pPr>
      <w:r>
        <w:rPr>
          <w:noProof/>
        </w:rPr>
        <w:t>Reforma include o revizuire a programelor de învățământ ale școlilor primare, ale școlilor din învățământul secundar inferior și ale școlilor</w:t>
      </w:r>
      <w:r w:rsidR="00213571">
        <w:rPr>
          <w:noProof/>
        </w:rPr>
        <w:t xml:space="preserve"> </w:t>
      </w:r>
      <w:r w:rsidRPr="00213571">
        <w:rPr>
          <w:noProof/>
        </w:rPr>
        <w:t>din</w:t>
      </w:r>
      <w:r w:rsidR="00213571" w:rsidRPr="00213571">
        <w:rPr>
          <w:noProof/>
        </w:rPr>
        <w:t xml:space="preserve"> </w:t>
      </w:r>
      <w:r>
        <w:rPr>
          <w:noProof/>
        </w:rPr>
        <w:t xml:space="preserve">învățământul secundar superior (gimnázium), în vederea promovării alfabetizării digitale și a competențelor informatice. Predarea informaticii este consolidată în ceea ce privește orele de predare. De asemenea, acesta va fi extins la noi domenii, cum ar fi prelucrarea și modelarea datelor, codificarea și programarea, robotica și tehnologiile digitale avansate (realitatea augmentată, realitatea virtuală, imprimarea 3D). În plus, noile programe de învățământ prevăd că respectivele competențe digitale vor fi dezvoltate ca o competență-cheie în toate domeniile educaționale, inclusiv în alte domenii decât cele informatice. Revizuirea programelor de învățământ pentru învățământul primar și secundar inferior și </w:t>
      </w:r>
      <w:r>
        <w:rPr>
          <w:i/>
          <w:noProof/>
        </w:rPr>
        <w:t xml:space="preserve">gimnázia </w:t>
      </w:r>
      <w:r>
        <w:rPr>
          <w:noProof/>
        </w:rPr>
        <w:t xml:space="preserve">se aprobă până la 30 septembrie 2021. Școlile își propun să introducă treptat noile programe de învățământ. Termenul pentru respectarea deplină a noilor programe de învățământ este 1 septembrie 2023 pentru școlile primare, 1 septembrie 2024 pentru învățământul secundar inferior și 1 septembrie 2025 pentru </w:t>
      </w:r>
      <w:r>
        <w:rPr>
          <w:i/>
          <w:noProof/>
        </w:rPr>
        <w:t>gimnázia</w:t>
      </w:r>
      <w:r>
        <w:rPr>
          <w:noProof/>
        </w:rPr>
        <w:t xml:space="preserve">. </w:t>
      </w:r>
    </w:p>
    <w:p w14:paraId="2BB3D404" w14:textId="77777777" w:rsidR="00182442" w:rsidRDefault="00283CF1">
      <w:pPr>
        <w:pStyle w:val="P68B1DB1-Normal3"/>
        <w:spacing w:line="240" w:lineRule="auto"/>
        <w:jc w:val="both"/>
        <w:rPr>
          <w:noProof/>
        </w:rPr>
      </w:pPr>
      <w:r>
        <w:rPr>
          <w:noProof/>
        </w:rPr>
        <w:t xml:space="preserve">Prin urmare, reforma trebuie finalizată integral până la 1 septembrie 2025. </w:t>
      </w:r>
    </w:p>
    <w:p w14:paraId="2CD96F34" w14:textId="77777777" w:rsidR="00182442" w:rsidRDefault="00283CF1">
      <w:pPr>
        <w:pStyle w:val="P68B1DB1-Normal27"/>
        <w:spacing w:line="240" w:lineRule="auto"/>
        <w:jc w:val="both"/>
        <w:rPr>
          <w:noProof/>
        </w:rPr>
      </w:pPr>
      <w:r>
        <w:rPr>
          <w:noProof/>
        </w:rPr>
        <w:t>Investiția 1: Punerea în aplicare a programei revizuite și competențele digitale ale cadrelor didactice</w:t>
      </w:r>
    </w:p>
    <w:p w14:paraId="2C8BD7E3" w14:textId="77777777" w:rsidR="00182442" w:rsidRDefault="00283CF1">
      <w:pPr>
        <w:pStyle w:val="P68B1DB1-Normal3"/>
        <w:spacing w:line="240" w:lineRule="auto"/>
        <w:jc w:val="both"/>
        <w:rPr>
          <w:noProof/>
        </w:rPr>
      </w:pPr>
      <w:r>
        <w:rPr>
          <w:noProof/>
        </w:rPr>
        <w:t xml:space="preserve">Măsura urmărește să sprijine punerea în aplicare în școli a programelor de învățământ revizuite și a Cadrului competențelor digitale ale cadrelor didactice (DigCompEdu). Sprijinul este bazat pe cerere și ajunge la cel puțin 4000 de școli. Aceasta constă în: </w:t>
      </w:r>
    </w:p>
    <w:p w14:paraId="0BE5E993" w14:textId="77777777" w:rsidR="00182442" w:rsidRDefault="00283CF1">
      <w:pPr>
        <w:pStyle w:val="P68B1DB1-Normal3"/>
        <w:numPr>
          <w:ilvl w:val="0"/>
          <w:numId w:val="162"/>
        </w:numPr>
        <w:spacing w:line="259" w:lineRule="auto"/>
        <w:ind w:left="360"/>
        <w:contextualSpacing/>
        <w:jc w:val="both"/>
        <w:rPr>
          <w:noProof/>
        </w:rPr>
      </w:pPr>
      <w:r>
        <w:rPr>
          <w:noProof/>
        </w:rPr>
        <w:t xml:space="preserve">sprijin financiar pentru formarea cadrelor didactice în domeniul competențelor digitale și al alfabetizării informatice, astfel cum se prevede în programa de învățământ revizuită; </w:t>
      </w:r>
    </w:p>
    <w:p w14:paraId="0E3E522B" w14:textId="77777777" w:rsidR="00182442" w:rsidRDefault="00283CF1">
      <w:pPr>
        <w:pStyle w:val="P68B1DB1-Normal3"/>
        <w:numPr>
          <w:ilvl w:val="0"/>
          <w:numId w:val="162"/>
        </w:numPr>
        <w:spacing w:line="259" w:lineRule="auto"/>
        <w:ind w:left="360"/>
        <w:contextualSpacing/>
        <w:jc w:val="both"/>
        <w:rPr>
          <w:noProof/>
        </w:rPr>
      </w:pPr>
      <w:r>
        <w:rPr>
          <w:noProof/>
        </w:rPr>
        <w:t>orientări (ateliere, webinare, consiliere individuală) pentru directori, coordonatori de TIC în școli, coordonatori de programe de învățământ și profesori IT, cu scopul de a contribui la punerea în aplicare eficace a reformei programelor de învățământ;</w:t>
      </w:r>
    </w:p>
    <w:p w14:paraId="07E30415" w14:textId="77777777" w:rsidR="00182442" w:rsidRDefault="00283CF1">
      <w:pPr>
        <w:pStyle w:val="P68B1DB1-Normal3"/>
        <w:numPr>
          <w:ilvl w:val="0"/>
          <w:numId w:val="162"/>
        </w:numPr>
        <w:spacing w:line="259" w:lineRule="auto"/>
        <w:ind w:left="360"/>
        <w:contextualSpacing/>
        <w:jc w:val="both"/>
        <w:rPr>
          <w:rFonts w:ascii="Calibri" w:hAnsi="Calibri"/>
          <w:noProof/>
          <w:sz w:val="22"/>
        </w:rPr>
      </w:pPr>
      <w:r>
        <w:rPr>
          <w:noProof/>
        </w:rPr>
        <w:t xml:space="preserve">crearea, până la 31 decembrie 2024, a unei platforme digitale care să ofere cadrelor didactice acces la bazele de date existente cu conținut educațional (cum ar fi materiale didactice online, webinare, cursuri de învățare online). </w:t>
      </w:r>
    </w:p>
    <w:p w14:paraId="2B203F8B" w14:textId="77777777" w:rsidR="00182442" w:rsidRDefault="00283CF1">
      <w:pPr>
        <w:pStyle w:val="P68B1DB1-Normal3"/>
        <w:spacing w:line="240" w:lineRule="auto"/>
        <w:jc w:val="both"/>
        <w:rPr>
          <w:noProof/>
        </w:rPr>
      </w:pPr>
      <w:r>
        <w:rPr>
          <w:noProof/>
        </w:rPr>
        <w:t>Investiția se finalizează până la 31 martie 2026.</w:t>
      </w:r>
    </w:p>
    <w:p w14:paraId="0F328DE4" w14:textId="77777777" w:rsidR="00182442" w:rsidRDefault="00283CF1">
      <w:pPr>
        <w:pStyle w:val="P68B1DB1-Normal3"/>
        <w:spacing w:line="240" w:lineRule="auto"/>
        <w:jc w:val="both"/>
        <w:rPr>
          <w:noProof/>
        </w:rPr>
      </w:pPr>
      <w:r>
        <w:rPr>
          <w:b/>
          <w:noProof/>
        </w:rPr>
        <w:t>Investiția 2:</w:t>
      </w:r>
      <w:r>
        <w:rPr>
          <w:noProof/>
        </w:rPr>
        <w:t xml:space="preserve"> </w:t>
      </w:r>
      <w:r>
        <w:rPr>
          <w:b/>
          <w:noProof/>
        </w:rPr>
        <w:t>Echipamente digitale pentru școli</w:t>
      </w:r>
    </w:p>
    <w:p w14:paraId="217A27DD" w14:textId="77777777" w:rsidR="00182442" w:rsidRDefault="00283CF1">
      <w:pPr>
        <w:pStyle w:val="P68B1DB1-Normal3"/>
        <w:spacing w:line="240" w:lineRule="auto"/>
        <w:jc w:val="both"/>
        <w:rPr>
          <w:noProof/>
        </w:rPr>
      </w:pPr>
      <w:r>
        <w:rPr>
          <w:noProof/>
        </w:rPr>
        <w:t>Primul obiectiv al investiției este de a preveni excluziunea digitală prin asigurarea faptului că echipamentele digitale sunt accesibile tuturor elevilor. Investiția abordează inegalitățile din ce în ce mai mari în educație, care au fost agravate și mai mult de prelungirea restricțiilor de deplasare a persoanelor în școli. Ca un prim pas, finanțarea echipamentelor TIC pentru învățământul la distanță urma să fie acordată școlilor până la 31 decembrie 2 020, pentru a permite învățarea la distanță în timpul izolării școlare, inclusiv pentru elevii care provin din medii socioeconomice defavorizate. Într-o a doua etapă, școlile vor primi finanțare suplimentară pentru a institui un fond pentru dispozitivele digitale mobile destinate elevilor defavorizați până la 31 decembrie 2025. Fondurile se alocă școlilor pe baza unor criterii care reflectă dacă școala este situată într-o zonă exclusă din punct de vedere social și numărul estimat de elevi care au nevoie de dispozitive mobile digitale pentru a se împrumuta. Școlile achiziționează 70 000 de dispozitive care sprijină 70 000 de elevi aflați în dificultate.</w:t>
      </w:r>
    </w:p>
    <w:p w14:paraId="6658206D" w14:textId="77777777" w:rsidR="00182442" w:rsidRDefault="00283CF1">
      <w:pPr>
        <w:pStyle w:val="P68B1DB1-Normal3"/>
        <w:spacing w:line="240" w:lineRule="auto"/>
        <w:jc w:val="both"/>
        <w:rPr>
          <w:noProof/>
        </w:rPr>
      </w:pPr>
      <w:r>
        <w:rPr>
          <w:noProof/>
        </w:rPr>
        <w:t>Al doilea obiectiv al investiției este de a se asigura că școlile sunt dotate în mod adecvat atât cu tehnologii digitale de bază, cât și cu tehnologii digitale avansate pentru a sprijini alfabetizarea digitală și pentru a pune în aplicare programele de învățământ revizuite în cadrul reformei 1 a acestei componente. Din totalul de aproximativ 10 000 de grădinițe, școli primare și secundare, cel puțin 9 260 trebuie să fie echipate, până la 31 martie 2024, cu tehnologii digitale de bază și avansate (cum ar fi realitatea augmentată, realitatea virtuală, robotica și imprimarea 3D). Finanțarea este însoțită de asistență tehnică pentru școli, pentru a asigura cheltuirea eficientă a fondurilor. Această asistență tehnică se acordă școlilor fie prin intermediul unor orientări furnizate la nivel central (un site web dedicat, seminare online, instrumente de evaluare online, exemple de bune practici), fie prin intermediul unei noi rețele de consilieri IT („galeria IT”) la nivel regional, care va oferi școlilor mentorat specific cu privire la achiziționarea de echipamente informatice, la crearea administrației informatice, la conectivitate și la rețelele școlare interne. Rețeaua IT guru sprijină cel puțin 1120 de școli în perioada 31 decembrie 2025-1 ianuarie 2022, adică aproximativ o cincime din școli, cu un accent deosebit pe școlile rurale mai mici, care se confruntă cu cele mai mari provocări în materie de difuzare informatică.</w:t>
      </w:r>
    </w:p>
    <w:p w14:paraId="5DE0D8F3" w14:textId="77777777" w:rsidR="00182442" w:rsidRDefault="00283CF1">
      <w:pPr>
        <w:pStyle w:val="P68B1DB1-Normal3"/>
        <w:spacing w:line="240" w:lineRule="auto"/>
        <w:jc w:val="both"/>
        <w:rPr>
          <w:noProof/>
        </w:rPr>
      </w:pPr>
      <w:r>
        <w:rPr>
          <w:noProof/>
        </w:rPr>
        <w:t>Investiția se finalizează până la 31 martie 2026.</w:t>
      </w:r>
    </w:p>
    <w:p w14:paraId="15EFDCF0" w14:textId="77777777" w:rsidR="00182442" w:rsidRDefault="00182442">
      <w:pPr>
        <w:spacing w:line="240" w:lineRule="auto"/>
        <w:jc w:val="both"/>
        <w:rPr>
          <w:rFonts w:eastAsia="Times New Roman"/>
          <w:noProof/>
        </w:rPr>
        <w:sectPr w:rsidR="00182442" w:rsidSect="00B67106">
          <w:headerReference w:type="even" r:id="rId300"/>
          <w:headerReference w:type="default" r:id="rId301"/>
          <w:footerReference w:type="even" r:id="rId302"/>
          <w:footerReference w:type="default" r:id="rId303"/>
          <w:headerReference w:type="first" r:id="rId304"/>
          <w:footerReference w:type="first" r:id="rId305"/>
          <w:pgSz w:w="11907" w:h="16839"/>
          <w:pgMar w:top="1134" w:right="1134" w:bottom="1134" w:left="1134" w:header="567" w:footer="567" w:gutter="0"/>
          <w:cols w:space="708"/>
          <w:docGrid w:linePitch="326"/>
        </w:sectPr>
      </w:pPr>
    </w:p>
    <w:p w14:paraId="29CC928A" w14:textId="1DADC9D1" w:rsidR="00182442" w:rsidRDefault="00283CF1">
      <w:pPr>
        <w:pStyle w:val="P68B1DB1-Normal36"/>
        <w:pBdr>
          <w:top w:val="nil"/>
          <w:left w:val="nil"/>
          <w:bottom w:val="nil"/>
          <w:right w:val="nil"/>
          <w:between w:val="nil"/>
        </w:pBdr>
        <w:tabs>
          <w:tab w:val="left" w:pos="993"/>
        </w:tabs>
        <w:spacing w:line="240" w:lineRule="auto"/>
        <w:jc w:val="both"/>
        <w:rPr>
          <w:noProof/>
          <w:color w:val="000000"/>
        </w:rPr>
      </w:pPr>
      <w:r>
        <w:rPr>
          <w:noProof/>
        </w:rPr>
        <w:t xml:space="preserve">R.2. Obiective de etapă, ținte, indicatori și calendar pentru monitorizarea și punerea în aplicare a sprijinului financiar nerambursabil </w:t>
      </w:r>
    </w:p>
    <w:tbl>
      <w:tblPr>
        <w:tblW w:w="15957" w:type="dxa"/>
        <w:tblInd w:w="-572" w:type="dxa"/>
        <w:tblLayout w:type="fixed"/>
        <w:tblLook w:val="04A0" w:firstRow="1" w:lastRow="0" w:firstColumn="1" w:lastColumn="0" w:noHBand="0" w:noVBand="1"/>
      </w:tblPr>
      <w:tblGrid>
        <w:gridCol w:w="709"/>
        <w:gridCol w:w="1814"/>
        <w:gridCol w:w="1077"/>
        <w:gridCol w:w="1560"/>
        <w:gridCol w:w="1417"/>
        <w:gridCol w:w="1077"/>
        <w:gridCol w:w="1077"/>
        <w:gridCol w:w="1050"/>
        <w:gridCol w:w="1134"/>
        <w:gridCol w:w="992"/>
        <w:gridCol w:w="4050"/>
      </w:tblGrid>
      <w:tr w:rsidR="00182442" w14:paraId="0C8E688B" w14:textId="77777777">
        <w:trPr>
          <w:trHeight w:val="107"/>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1E9100" w14:textId="77777777" w:rsidR="00182442" w:rsidRDefault="00283CF1">
            <w:pPr>
              <w:pStyle w:val="P68B1DB1-Normal28"/>
              <w:spacing w:line="240" w:lineRule="auto"/>
              <w:jc w:val="center"/>
              <w:rPr>
                <w:noProof/>
              </w:rPr>
            </w:pPr>
            <w:r>
              <w:rPr>
                <w:noProof/>
              </w:rPr>
              <w:t>Secț.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AD70D0" w14:textId="77777777" w:rsidR="00182442" w:rsidRDefault="00283CF1">
            <w:pPr>
              <w:pStyle w:val="P68B1DB1-Normal9"/>
              <w:spacing w:line="240" w:lineRule="auto"/>
              <w:jc w:val="center"/>
              <w:rPr>
                <w:noProof/>
              </w:rPr>
            </w:pPr>
            <w:r>
              <w:rPr>
                <w:noProof/>
              </w:rPr>
              <w:t xml:space="preserve">Măsură conexă (reformă sau investiții)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3CD9DCD" w14:textId="77777777" w:rsidR="00182442" w:rsidRDefault="00283CF1">
            <w:pPr>
              <w:pStyle w:val="P68B1DB1-Normal9"/>
              <w:spacing w:line="240" w:lineRule="auto"/>
              <w:jc w:val="center"/>
              <w:rPr>
                <w:noProof/>
              </w:rPr>
            </w:pPr>
            <w:r>
              <w:rPr>
                <w:noProof/>
              </w:rPr>
              <w:t xml:space="preserve">Etapă/Obiectiv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22B8AD4" w14:textId="77777777" w:rsidR="00182442" w:rsidRDefault="00283CF1">
            <w:pPr>
              <w:pStyle w:val="P68B1DB1-Normal9"/>
              <w:spacing w:line="240" w:lineRule="auto"/>
              <w:jc w:val="center"/>
              <w:rPr>
                <w:noProof/>
              </w:rPr>
            </w:pPr>
            <w:r>
              <w:rPr>
                <w:noProof/>
              </w:rPr>
              <w:t xml:space="preserve">Nume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B79BA2F"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32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7E88EBE"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2126" w:type="dxa"/>
            <w:gridSpan w:val="2"/>
            <w:tcBorders>
              <w:top w:val="single" w:sz="8" w:space="0" w:color="auto"/>
              <w:left w:val="nil"/>
              <w:bottom w:val="single" w:sz="8" w:space="0" w:color="auto"/>
              <w:right w:val="single" w:sz="4" w:space="0" w:color="auto"/>
            </w:tcBorders>
            <w:shd w:val="clear" w:color="auto" w:fill="BDD7EE"/>
            <w:vAlign w:val="center"/>
          </w:tcPr>
          <w:p w14:paraId="6FB8D7A0" w14:textId="77777777" w:rsidR="00182442" w:rsidRDefault="00283CF1">
            <w:pPr>
              <w:pStyle w:val="P68B1DB1-Normal9"/>
              <w:spacing w:line="240" w:lineRule="auto"/>
              <w:jc w:val="center"/>
              <w:rPr>
                <w:noProof/>
              </w:rPr>
            </w:pPr>
            <w:r>
              <w:rPr>
                <w:noProof/>
              </w:rPr>
              <w:t xml:space="preserve">Calendar orientativ pentru finalizare </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3515B4"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3183A05D" w14:textId="77777777">
        <w:trPr>
          <w:trHeight w:val="173"/>
          <w:tblHeader/>
        </w:trPr>
        <w:tc>
          <w:tcPr>
            <w:tcW w:w="709" w:type="dxa"/>
            <w:vMerge/>
            <w:tcBorders>
              <w:top w:val="single" w:sz="4" w:space="0" w:color="auto"/>
              <w:left w:val="single" w:sz="4" w:space="0" w:color="auto"/>
              <w:bottom w:val="single" w:sz="4" w:space="0" w:color="auto"/>
              <w:right w:val="single" w:sz="4" w:space="0" w:color="auto"/>
            </w:tcBorders>
            <w:vAlign w:val="center"/>
          </w:tcPr>
          <w:p w14:paraId="4E4D6148" w14:textId="77777777" w:rsidR="00182442" w:rsidRDefault="00182442">
            <w:pPr>
              <w:spacing w:line="240" w:lineRule="auto"/>
              <w:jc w:val="center"/>
              <w:rPr>
                <w:noProof/>
                <w:sz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0999D742" w14:textId="77777777" w:rsidR="00182442" w:rsidRDefault="00182442">
            <w:pPr>
              <w:spacing w:line="240" w:lineRule="auto"/>
              <w:jc w:val="center"/>
              <w:rPr>
                <w:noProof/>
                <w:sz w:val="18"/>
              </w:rPr>
            </w:pPr>
          </w:p>
        </w:tc>
        <w:tc>
          <w:tcPr>
            <w:tcW w:w="1077" w:type="dxa"/>
            <w:vMerge/>
            <w:tcBorders>
              <w:left w:val="single" w:sz="4" w:space="0" w:color="auto"/>
              <w:right w:val="single" w:sz="4" w:space="0" w:color="auto"/>
            </w:tcBorders>
            <w:vAlign w:val="center"/>
          </w:tcPr>
          <w:p w14:paraId="6DE3B91E" w14:textId="77777777" w:rsidR="00182442" w:rsidRDefault="00182442">
            <w:pPr>
              <w:spacing w:line="240" w:lineRule="auto"/>
              <w:jc w:val="center"/>
              <w:rPr>
                <w:noProof/>
                <w:sz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441B24D" w14:textId="77777777" w:rsidR="00182442" w:rsidRDefault="00182442">
            <w:pPr>
              <w:spacing w:line="240" w:lineRule="auto"/>
              <w:jc w:val="center"/>
              <w:rPr>
                <w:noProof/>
                <w:sz w:val="18"/>
              </w:rPr>
            </w:pPr>
          </w:p>
        </w:tc>
        <w:tc>
          <w:tcPr>
            <w:tcW w:w="1417" w:type="dxa"/>
            <w:vMerge/>
            <w:tcBorders>
              <w:left w:val="single" w:sz="4" w:space="0" w:color="auto"/>
            </w:tcBorders>
            <w:vAlign w:val="center"/>
          </w:tcPr>
          <w:p w14:paraId="77621E4B" w14:textId="77777777" w:rsidR="00182442" w:rsidRDefault="00182442">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A3119C9" w14:textId="77777777" w:rsidR="00182442" w:rsidRDefault="00283CF1">
            <w:pPr>
              <w:pStyle w:val="P68B1DB1-Normal9"/>
              <w:spacing w:line="240" w:lineRule="auto"/>
              <w:jc w:val="center"/>
              <w:rPr>
                <w:noProof/>
              </w:rPr>
            </w:pPr>
            <w:r>
              <w:rPr>
                <w:noProof/>
              </w:rPr>
              <w:t>Unitatea de măsură</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8B6F549" w14:textId="77777777" w:rsidR="00182442" w:rsidRDefault="00283CF1">
            <w:pPr>
              <w:pStyle w:val="P68B1DB1-Normal9"/>
              <w:spacing w:line="240" w:lineRule="auto"/>
              <w:jc w:val="center"/>
              <w:rPr>
                <w:noProof/>
              </w:rPr>
            </w:pPr>
            <w:r>
              <w:rPr>
                <w:noProof/>
              </w:rPr>
              <w:t>Situația de referință</w:t>
            </w:r>
          </w:p>
        </w:tc>
        <w:tc>
          <w:tcPr>
            <w:tcW w:w="1050" w:type="dxa"/>
            <w:tcBorders>
              <w:top w:val="nil"/>
              <w:left w:val="single" w:sz="8" w:space="0" w:color="auto"/>
              <w:bottom w:val="single" w:sz="8" w:space="0" w:color="auto"/>
              <w:right w:val="single" w:sz="8" w:space="0" w:color="000000" w:themeColor="text1"/>
            </w:tcBorders>
            <w:shd w:val="clear" w:color="auto" w:fill="BDD7EE"/>
            <w:vAlign w:val="center"/>
          </w:tcPr>
          <w:p w14:paraId="3DECAD03" w14:textId="77777777" w:rsidR="00182442" w:rsidRDefault="00283CF1">
            <w:pPr>
              <w:pStyle w:val="P68B1DB1-Normal9"/>
              <w:spacing w:line="240" w:lineRule="auto"/>
              <w:jc w:val="center"/>
              <w:rPr>
                <w:noProof/>
              </w:rPr>
            </w:pPr>
            <w:r>
              <w:rPr>
                <w:noProof/>
              </w:rPr>
              <w:t>Obiectiv</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BB62E79" w14:textId="77777777" w:rsidR="00182442" w:rsidRDefault="00283CF1">
            <w:pPr>
              <w:pStyle w:val="P68B1DB1-Normal9"/>
              <w:spacing w:line="240" w:lineRule="auto"/>
              <w:jc w:val="center"/>
              <w:rPr>
                <w:noProof/>
              </w:rPr>
            </w:pPr>
            <w:r>
              <w:rPr>
                <w:noProof/>
              </w:rPr>
              <w:t>Trimestru</w:t>
            </w:r>
          </w:p>
        </w:tc>
        <w:tc>
          <w:tcPr>
            <w:tcW w:w="992" w:type="dxa"/>
            <w:tcBorders>
              <w:top w:val="nil"/>
              <w:left w:val="single" w:sz="8" w:space="0" w:color="auto"/>
              <w:bottom w:val="single" w:sz="8" w:space="0" w:color="auto"/>
              <w:right w:val="single" w:sz="4" w:space="0" w:color="auto"/>
            </w:tcBorders>
            <w:shd w:val="clear" w:color="auto" w:fill="BDD7EE"/>
            <w:vAlign w:val="center"/>
          </w:tcPr>
          <w:p w14:paraId="57219E63" w14:textId="77777777" w:rsidR="00182442" w:rsidRDefault="00283CF1">
            <w:pPr>
              <w:pStyle w:val="P68B1DB1-Normal9"/>
              <w:spacing w:line="240" w:lineRule="auto"/>
              <w:jc w:val="center"/>
              <w:rPr>
                <w:noProof/>
              </w:rPr>
            </w:pPr>
            <w:r>
              <w:rPr>
                <w:noProof/>
              </w:rPr>
              <w:t>Anul</w:t>
            </w:r>
          </w:p>
        </w:tc>
        <w:tc>
          <w:tcPr>
            <w:tcW w:w="4050" w:type="dxa"/>
            <w:vMerge/>
            <w:tcBorders>
              <w:bottom w:val="single" w:sz="4" w:space="0" w:color="auto"/>
              <w:right w:val="single" w:sz="4" w:space="0" w:color="auto"/>
            </w:tcBorders>
            <w:vAlign w:val="center"/>
          </w:tcPr>
          <w:p w14:paraId="3FC63247" w14:textId="77777777" w:rsidR="00182442" w:rsidRDefault="00182442">
            <w:pPr>
              <w:spacing w:line="240" w:lineRule="auto"/>
              <w:jc w:val="center"/>
              <w:rPr>
                <w:noProof/>
                <w:sz w:val="18"/>
              </w:rPr>
            </w:pPr>
          </w:p>
        </w:tc>
      </w:tr>
      <w:tr w:rsidR="00182442" w14:paraId="302D735D" w14:textId="77777777">
        <w:trPr>
          <w:trHeight w:val="945"/>
        </w:trPr>
        <w:tc>
          <w:tcPr>
            <w:tcW w:w="709" w:type="dxa"/>
            <w:tcBorders>
              <w:top w:val="single" w:sz="4" w:space="0" w:color="auto"/>
              <w:left w:val="single" w:sz="8" w:space="0" w:color="auto"/>
              <w:bottom w:val="single" w:sz="8" w:space="0" w:color="auto"/>
              <w:right w:val="single" w:sz="8" w:space="0" w:color="auto"/>
            </w:tcBorders>
            <w:shd w:val="clear" w:color="auto" w:fill="C6EFCE"/>
            <w:vAlign w:val="center"/>
          </w:tcPr>
          <w:p w14:paraId="21ABF012" w14:textId="77777777" w:rsidR="00182442" w:rsidRDefault="00283CF1">
            <w:pPr>
              <w:pStyle w:val="P68B1DB1-Normal17"/>
              <w:spacing w:line="240" w:lineRule="auto"/>
              <w:jc w:val="center"/>
              <w:rPr>
                <w:noProof/>
              </w:rPr>
            </w:pPr>
            <w:r>
              <w:rPr>
                <w:noProof/>
              </w:rPr>
              <w:t>168</w:t>
            </w:r>
          </w:p>
        </w:tc>
        <w:tc>
          <w:tcPr>
            <w:tcW w:w="1814" w:type="dxa"/>
            <w:tcBorders>
              <w:top w:val="single" w:sz="4" w:space="0" w:color="auto"/>
              <w:left w:val="single" w:sz="8" w:space="0" w:color="auto"/>
              <w:bottom w:val="single" w:sz="8" w:space="0" w:color="auto"/>
              <w:right w:val="single" w:sz="8" w:space="0" w:color="auto"/>
            </w:tcBorders>
            <w:shd w:val="clear" w:color="auto" w:fill="C6EFCE"/>
            <w:vAlign w:val="center"/>
          </w:tcPr>
          <w:p w14:paraId="5C25A5AC" w14:textId="77777777" w:rsidR="00182442" w:rsidRDefault="00283CF1">
            <w:pPr>
              <w:pStyle w:val="P68B1DB1-Normal17"/>
              <w:spacing w:line="240" w:lineRule="auto"/>
              <w:rPr>
                <w:noProof/>
              </w:rPr>
            </w:pPr>
            <w:r>
              <w:rPr>
                <w:noProof/>
              </w:rPr>
              <w:t>Reforma 1: Reforma programelor de învățământ și consolidarea educației în domeniul IT</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2B51AE19" w14:textId="77777777" w:rsidR="00182442" w:rsidRDefault="00283CF1">
            <w:pPr>
              <w:pStyle w:val="P68B1DB1-Normal17"/>
              <w:spacing w:line="240" w:lineRule="auto"/>
              <w:rPr>
                <w:noProof/>
              </w:rPr>
            </w:pPr>
            <w:r>
              <w:rPr>
                <w:noProof/>
              </w:rPr>
              <w:t>Etapă</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7790BD29" w14:textId="77777777" w:rsidR="00182442" w:rsidRDefault="00283CF1">
            <w:pPr>
              <w:pStyle w:val="P68B1DB1-Normal17"/>
              <w:spacing w:line="240" w:lineRule="auto"/>
              <w:rPr>
                <w:noProof/>
              </w:rPr>
            </w:pPr>
            <w:r>
              <w:rPr>
                <w:noProof/>
              </w:rPr>
              <w:t xml:space="preserve">Aprobarea unor noi programe de învățământ care să consolideze alfabetizarea digitală și gândirea computațională </w:t>
            </w:r>
          </w:p>
        </w:tc>
        <w:tc>
          <w:tcPr>
            <w:tcW w:w="1417" w:type="dxa"/>
            <w:tcBorders>
              <w:top w:val="single" w:sz="4" w:space="0" w:color="auto"/>
              <w:left w:val="single" w:sz="8" w:space="0" w:color="auto"/>
              <w:bottom w:val="single" w:sz="8" w:space="0" w:color="auto"/>
              <w:right w:val="single" w:sz="8" w:space="0" w:color="auto"/>
            </w:tcBorders>
            <w:shd w:val="clear" w:color="auto" w:fill="C6EFCE"/>
            <w:vAlign w:val="center"/>
          </w:tcPr>
          <w:p w14:paraId="06B5C40F" w14:textId="77777777" w:rsidR="00182442" w:rsidRDefault="00283CF1">
            <w:pPr>
              <w:pStyle w:val="P68B1DB1-Normal17"/>
              <w:spacing w:line="240" w:lineRule="auto"/>
              <w:rPr>
                <w:noProof/>
              </w:rPr>
            </w:pPr>
            <w:r>
              <w:rPr>
                <w:noProof/>
              </w:rPr>
              <w:t xml:space="preserve">Aprobarea noilor programe de învățământ pentru învățământul primar, secundar inferior </w:t>
            </w:r>
            <w:r>
              <w:rPr>
                <w:i/>
                <w:noProof/>
              </w:rPr>
              <w:t xml:space="preserve">și </w:t>
            </w:r>
            <w:r>
              <w:rPr>
                <w:noProof/>
              </w:rPr>
              <w:t xml:space="preserve">gimnázia de către Ministerul Educației, Tineretului și Sportului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2F382A"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8A4606" w14:textId="77777777" w:rsidR="00182442" w:rsidRDefault="00182442">
            <w:pPr>
              <w:spacing w:line="240" w:lineRule="auto"/>
              <w:jc w:val="center"/>
              <w:rPr>
                <w:noProof/>
                <w:color w:val="004300"/>
                <w:sz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3FAD38CF" w14:textId="77777777" w:rsidR="00182442" w:rsidRDefault="00182442">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36934DD" w14:textId="77777777" w:rsidR="00182442" w:rsidRDefault="00283CF1">
            <w:pPr>
              <w:pStyle w:val="P68B1DB1-Normal17"/>
              <w:spacing w:line="240" w:lineRule="auto"/>
              <w:jc w:val="center"/>
              <w:rPr>
                <w:noProof/>
              </w:rPr>
            </w:pPr>
            <w:r>
              <w:rPr>
                <w:noProof/>
              </w:rPr>
              <w:t>TRIMESTRUL 3</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261DF00F" w14:textId="77777777" w:rsidR="00182442" w:rsidRDefault="00283CF1">
            <w:pPr>
              <w:pStyle w:val="P68B1DB1-Normal17"/>
              <w:spacing w:line="240" w:lineRule="auto"/>
              <w:jc w:val="center"/>
              <w:rPr>
                <w:noProof/>
              </w:rPr>
            </w:pPr>
            <w:r>
              <w:rPr>
                <w:noProof/>
              </w:rPr>
              <w:t>2021</w:t>
            </w:r>
          </w:p>
        </w:tc>
        <w:tc>
          <w:tcPr>
            <w:tcW w:w="4050" w:type="dxa"/>
            <w:tcBorders>
              <w:top w:val="single" w:sz="4" w:space="0" w:color="auto"/>
              <w:left w:val="single" w:sz="8" w:space="0" w:color="auto"/>
              <w:bottom w:val="single" w:sz="8" w:space="0" w:color="auto"/>
              <w:right w:val="single" w:sz="8" w:space="0" w:color="auto"/>
            </w:tcBorders>
            <w:shd w:val="clear" w:color="auto" w:fill="C6EFCE"/>
            <w:vAlign w:val="center"/>
          </w:tcPr>
          <w:p w14:paraId="658F26F8" w14:textId="77777777" w:rsidR="00182442" w:rsidRDefault="00283CF1">
            <w:pPr>
              <w:pStyle w:val="P68B1DB1-Normal17"/>
              <w:spacing w:line="240" w:lineRule="auto"/>
              <w:rPr>
                <w:noProof/>
              </w:rPr>
            </w:pPr>
            <w:r>
              <w:rPr>
                <w:noProof/>
              </w:rPr>
              <w:t xml:space="preserve">Noile programe de învățământ: </w:t>
            </w:r>
          </w:p>
          <w:p w14:paraId="3FD6E8C9" w14:textId="77777777" w:rsidR="00182442" w:rsidRDefault="00283CF1">
            <w:pPr>
              <w:pStyle w:val="P68B1DB1-Normal17"/>
              <w:numPr>
                <w:ilvl w:val="0"/>
                <w:numId w:val="197"/>
              </w:numPr>
              <w:spacing w:after="0" w:line="259" w:lineRule="auto"/>
              <w:contextualSpacing/>
              <w:rPr>
                <w:noProof/>
              </w:rPr>
            </w:pPr>
            <w:r>
              <w:rPr>
                <w:noProof/>
              </w:rPr>
              <w:t>consolidarea educației în domeniul informaticii în ceea ce privește orele de predare</w:t>
            </w:r>
          </w:p>
          <w:p w14:paraId="32AD480E" w14:textId="77777777" w:rsidR="00182442" w:rsidRDefault="00283CF1">
            <w:pPr>
              <w:pStyle w:val="P68B1DB1-Normal17"/>
              <w:numPr>
                <w:ilvl w:val="0"/>
                <w:numId w:val="197"/>
              </w:numPr>
              <w:spacing w:after="0" w:line="259" w:lineRule="auto"/>
              <w:contextualSpacing/>
              <w:rPr>
                <w:noProof/>
              </w:rPr>
            </w:pPr>
            <w:r>
              <w:rPr>
                <w:noProof/>
              </w:rPr>
              <w:t>extinderea domeniului de aplicare al informaticii la noi domenii, cum ar fi prelucrarea și modelarea datelor, codificarea și programarea, robotica, realitatea augmentată, realitatea virtuală și tehnologia digitală.</w:t>
            </w:r>
          </w:p>
          <w:p w14:paraId="3CB1FD2E" w14:textId="77777777" w:rsidR="00182442" w:rsidRDefault="00283CF1">
            <w:pPr>
              <w:pStyle w:val="P68B1DB1-Normal17"/>
              <w:numPr>
                <w:ilvl w:val="0"/>
                <w:numId w:val="197"/>
              </w:numPr>
              <w:spacing w:after="0" w:line="259" w:lineRule="auto"/>
              <w:contextualSpacing/>
              <w:rPr>
                <w:rFonts w:eastAsia="Times New Roman"/>
                <w:noProof/>
              </w:rPr>
            </w:pPr>
            <w:r>
              <w:rPr>
                <w:noProof/>
              </w:rPr>
              <w:t>Introducerea competenței digitale ca una dintre competențele-cheie</w:t>
            </w:r>
          </w:p>
          <w:p w14:paraId="134A9B1D" w14:textId="77777777" w:rsidR="00182442" w:rsidRDefault="00283CF1">
            <w:pPr>
              <w:pStyle w:val="P68B1DB1-Normal17"/>
              <w:numPr>
                <w:ilvl w:val="0"/>
                <w:numId w:val="197"/>
              </w:numPr>
              <w:spacing w:after="0" w:line="259" w:lineRule="auto"/>
              <w:contextualSpacing/>
              <w:rPr>
                <w:noProof/>
              </w:rPr>
            </w:pPr>
            <w:r>
              <w:rPr>
                <w:noProof/>
              </w:rPr>
              <w:t xml:space="preserve">promovarea utilizării tehnologiilor digitale în toate domeniile educaționale, inclusiv în disciplinele non-IT. </w:t>
            </w:r>
          </w:p>
        </w:tc>
      </w:tr>
      <w:tr w:rsidR="00182442" w14:paraId="0775AB0D"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5AAF89BB" w14:textId="77777777" w:rsidR="00182442" w:rsidRDefault="00283CF1">
            <w:pPr>
              <w:pStyle w:val="P68B1DB1-Normal17"/>
              <w:spacing w:line="240" w:lineRule="auto"/>
              <w:jc w:val="center"/>
              <w:rPr>
                <w:noProof/>
              </w:rPr>
            </w:pPr>
            <w:r>
              <w:rPr>
                <w:noProof/>
              </w:rPr>
              <w:t>169</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1B43A7B3" w14:textId="77777777" w:rsidR="00182442" w:rsidRDefault="00283CF1">
            <w:pPr>
              <w:pStyle w:val="P68B1DB1-Normal17"/>
              <w:spacing w:line="240" w:lineRule="auto"/>
              <w:rPr>
                <w:noProof/>
              </w:rPr>
            </w:pPr>
            <w:r>
              <w:rPr>
                <w:noProof/>
              </w:rPr>
              <w:t>Reforma 1: Reforma programelor de învățământ și consolidarea educației în domeniul IT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852C90" w14:textId="77777777" w:rsidR="00182442" w:rsidRDefault="00283CF1">
            <w:pPr>
              <w:pStyle w:val="P68B1DB1-Normal17"/>
              <w:spacing w:line="240" w:lineRule="auto"/>
              <w:rPr>
                <w:noProof/>
              </w:rPr>
            </w:pPr>
            <w:r>
              <w:rPr>
                <w:noProof/>
              </w:rPr>
              <w:t>Etapă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90B3C12" w14:textId="77777777" w:rsidR="00182442" w:rsidRDefault="00283CF1">
            <w:pPr>
              <w:pStyle w:val="P68B1DB1-Normal17"/>
              <w:spacing w:line="240" w:lineRule="auto"/>
              <w:rPr>
                <w:noProof/>
              </w:rPr>
            </w:pPr>
            <w:r>
              <w:rPr>
                <w:noProof/>
              </w:rPr>
              <w:t>Punerea în aplicare de către școli a unor noi programe de învățământ care să consolideze alfabetizarea digitală și gândirea computațională</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0C5B60" w14:textId="77777777" w:rsidR="00182442" w:rsidRDefault="00283CF1">
            <w:pPr>
              <w:pStyle w:val="P68B1DB1-Normal17"/>
              <w:spacing w:line="240" w:lineRule="auto"/>
              <w:rPr>
                <w:noProof/>
              </w:rPr>
            </w:pPr>
            <w:r>
              <w:rPr>
                <w:noProof/>
              </w:rPr>
              <w:t xml:space="preserve">Punerea în aplicare a noilor programe de învățământ de către școlile primare, liceele inferioare și </w:t>
            </w:r>
            <w:r>
              <w:rPr>
                <w:i/>
                <w:noProof/>
              </w:rPr>
              <w:t>gimnázia</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1A4DBD"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519AA" w14:textId="77777777" w:rsidR="00182442" w:rsidRDefault="00182442">
            <w:pPr>
              <w:spacing w:line="240" w:lineRule="auto"/>
              <w:jc w:val="center"/>
              <w:rPr>
                <w:noProof/>
                <w:color w:val="004300"/>
                <w:sz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E56459A" w14:textId="77777777" w:rsidR="00182442" w:rsidRDefault="00182442">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EB923A5" w14:textId="77777777" w:rsidR="00182442" w:rsidRDefault="00283CF1">
            <w:pPr>
              <w:pStyle w:val="P68B1DB1-Normal17"/>
              <w:spacing w:line="240" w:lineRule="auto"/>
              <w:jc w:val="center"/>
              <w:rPr>
                <w:noProof/>
              </w:rPr>
            </w:pPr>
            <w:r>
              <w:rPr>
                <w:noProof/>
              </w:rPr>
              <w:t>TRIMESTRUL 3</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F997724" w14:textId="77777777" w:rsidR="00182442" w:rsidRDefault="00283CF1">
            <w:pPr>
              <w:pStyle w:val="P68B1DB1-Normal17"/>
              <w:spacing w:line="240" w:lineRule="auto"/>
              <w:jc w:val="center"/>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5D7C5FD7" w14:textId="4E1A8B82" w:rsidR="00182442" w:rsidRDefault="00283CF1">
            <w:pPr>
              <w:pStyle w:val="P68B1DB1-Normal17"/>
              <w:spacing w:line="240" w:lineRule="auto"/>
              <w:rPr>
                <w:noProof/>
              </w:rPr>
            </w:pPr>
            <w:r>
              <w:rPr>
                <w:noProof/>
              </w:rPr>
              <w:t>Punerea în aplicare a noilor programe de învățământ de către școli urmărește să fie treptată. Conformitatea deplină cu noile programe de învățământ se realizează până la 1 septembrie 2023 de către școlile primare, până la 1 septembrie 2024 de către școlile din învățământul secundar inferior și până la 1 septembrie 2025 de către gimnázia.</w:t>
            </w:r>
          </w:p>
        </w:tc>
      </w:tr>
      <w:tr w:rsidR="00182442" w14:paraId="78AE2C0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82FD36F" w14:textId="77777777" w:rsidR="00182442" w:rsidRDefault="00283CF1">
            <w:pPr>
              <w:pStyle w:val="P68B1DB1-Normal17"/>
              <w:spacing w:line="240" w:lineRule="auto"/>
              <w:jc w:val="center"/>
              <w:rPr>
                <w:noProof/>
              </w:rPr>
            </w:pPr>
            <w:r>
              <w:rPr>
                <w:noProof/>
              </w:rPr>
              <w:t>170</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6DCF2EA0" w14:textId="77777777" w:rsidR="00182442" w:rsidRDefault="00283CF1">
            <w:pPr>
              <w:pStyle w:val="P68B1DB1-Normal17"/>
              <w:spacing w:line="240" w:lineRule="auto"/>
              <w:rPr>
                <w:noProof/>
              </w:rPr>
            </w:pPr>
            <w:r>
              <w:rPr>
                <w:noProof/>
              </w:rPr>
              <w:t xml:space="preserve">Investiția 1: Punerea în aplicare a programei revizuite și competențele digitale ale cadrelor didactice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3CA025" w14:textId="77777777" w:rsidR="00182442" w:rsidRDefault="00283CF1">
            <w:pPr>
              <w:pStyle w:val="P68B1DB1-Normal17"/>
              <w:spacing w:line="240" w:lineRule="auto"/>
              <w:rPr>
                <w:noProof/>
              </w:rPr>
            </w:pPr>
            <w:r>
              <w:rPr>
                <w:noProof/>
              </w:rPr>
              <w:t>Etapă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0D87432" w14:textId="77777777" w:rsidR="00182442" w:rsidRDefault="00283CF1">
            <w:pPr>
              <w:pStyle w:val="P68B1DB1-Normal17"/>
              <w:spacing w:line="240" w:lineRule="auto"/>
              <w:rPr>
                <w:noProof/>
              </w:rPr>
            </w:pPr>
            <w:r>
              <w:rPr>
                <w:noProof/>
              </w:rPr>
              <w:t xml:space="preserve">Crearea unei platforme digitale pentru partajarea eficace a resurselor educaționale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AEE8A51" w14:textId="77777777" w:rsidR="00182442" w:rsidRDefault="00283CF1">
            <w:pPr>
              <w:pStyle w:val="P68B1DB1-Normal17"/>
              <w:spacing w:line="240" w:lineRule="auto"/>
              <w:rPr>
                <w:noProof/>
              </w:rPr>
            </w:pPr>
            <w:r>
              <w:rPr>
                <w:noProof/>
              </w:rPr>
              <w:t xml:space="preserve">O platformă digitală pe deplin operațională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3D0B7B"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CEE6783" w14:textId="77777777" w:rsidR="00182442" w:rsidRDefault="00182442">
            <w:pPr>
              <w:spacing w:line="240" w:lineRule="auto"/>
              <w:jc w:val="center"/>
              <w:rPr>
                <w:noProof/>
                <w:color w:val="004300"/>
                <w:sz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1061A47" w14:textId="77777777" w:rsidR="00182442" w:rsidRDefault="00182442">
            <w:pPr>
              <w:spacing w:line="240" w:lineRule="auto"/>
              <w:jc w:val="center"/>
              <w:rPr>
                <w:noProof/>
                <w:color w:val="0043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2B0237" w14:textId="77777777" w:rsidR="00182442" w:rsidRDefault="00283CF1">
            <w:pPr>
              <w:pStyle w:val="P68B1DB1-Normal17"/>
              <w:spacing w:line="240" w:lineRule="auto"/>
              <w:jc w:val="center"/>
              <w:rPr>
                <w:noProof/>
              </w:rPr>
            </w:pPr>
            <w:r>
              <w:rPr>
                <w:noProof/>
              </w:rPr>
              <w:t>TRIMESTRUL 4</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700CB74" w14:textId="77777777" w:rsidR="00182442" w:rsidRDefault="00283CF1">
            <w:pPr>
              <w:pStyle w:val="P68B1DB1-Normal17"/>
              <w:spacing w:line="240" w:lineRule="auto"/>
              <w:jc w:val="center"/>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4489E1F4" w14:textId="3E4604D5" w:rsidR="00182442" w:rsidRDefault="00283CF1">
            <w:pPr>
              <w:pStyle w:val="P68B1DB1-Normal17"/>
              <w:spacing w:line="240" w:lineRule="auto"/>
              <w:rPr>
                <w:noProof/>
              </w:rPr>
            </w:pPr>
            <w:r>
              <w:rPr>
                <w:noProof/>
              </w:rPr>
              <w:t>Platforma digitală aflată sub responsabilitatea Ministerului Educației, Tineretului și Sportului le oferă profesorilor acces la conținutul educațional existent (de exemplu, resurse educaționale digitale, webinare, cursuri de învățare online). Acesta stabilește linkuri către bazele de date existente cu materiale educaționale digitale.</w:t>
            </w:r>
            <w:r w:rsidR="00081618">
              <w:rPr>
                <w:noProof/>
              </w:rPr>
              <w:t xml:space="preserve"> </w:t>
            </w:r>
          </w:p>
        </w:tc>
      </w:tr>
      <w:tr w:rsidR="00182442" w14:paraId="697F2287" w14:textId="77777777">
        <w:trPr>
          <w:trHeight w:val="340"/>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CDCC377" w14:textId="77777777" w:rsidR="00182442" w:rsidRDefault="00283CF1">
            <w:pPr>
              <w:pStyle w:val="P68B1DB1-Normal17"/>
              <w:spacing w:line="240" w:lineRule="auto"/>
              <w:jc w:val="center"/>
              <w:rPr>
                <w:noProof/>
              </w:rPr>
            </w:pPr>
            <w:r>
              <w:rPr>
                <w:noProof/>
              </w:rPr>
              <w:t>171</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4C4396DA" w14:textId="77777777" w:rsidR="00182442" w:rsidRDefault="00283CF1">
            <w:pPr>
              <w:pStyle w:val="P68B1DB1-Normal17"/>
              <w:spacing w:line="240" w:lineRule="auto"/>
              <w:rPr>
                <w:noProof/>
              </w:rPr>
            </w:pPr>
            <w:r>
              <w:rPr>
                <w:noProof/>
              </w:rPr>
              <w:t>Investiția 1: Punerea în aplicare a programei revizuite și competențele digitale ale cadrelor didactice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FF153E" w14:textId="77777777" w:rsidR="00182442" w:rsidRDefault="00283CF1">
            <w:pPr>
              <w:pStyle w:val="P68B1DB1-Normal17"/>
              <w:spacing w:line="240" w:lineRule="auto"/>
              <w:rPr>
                <w:noProof/>
              </w:rPr>
            </w:pPr>
            <w:r>
              <w:rPr>
                <w:noProof/>
              </w:rPr>
              <w:t xml:space="preserve">Țintă </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FDEC283" w14:textId="38A3DD34" w:rsidR="00182442" w:rsidRDefault="00283CF1">
            <w:pPr>
              <w:pStyle w:val="P68B1DB1-Normal17"/>
              <w:spacing w:line="240" w:lineRule="auto"/>
              <w:rPr>
                <w:noProof/>
              </w:rPr>
            </w:pPr>
            <w:r>
              <w:rPr>
                <w:noProof/>
              </w:rPr>
              <w:t xml:space="preserve">Numărul de școli care au primit sprijin pentru punerea în aplicare a unor noi programe de învățământ în domeniul informatic (competențe digitale ale cadrelor didactice și orientare)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FD9175F"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662740C"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0AD6B7" w14:textId="77777777" w:rsidR="00182442" w:rsidRDefault="00283CF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2CDBE29A" w14:textId="176003D8" w:rsidR="00182442" w:rsidRDefault="00283CF1">
            <w:pPr>
              <w:spacing w:line="240" w:lineRule="auto"/>
              <w:jc w:val="center"/>
              <w:rPr>
                <w:noProof/>
                <w:color w:val="004300"/>
                <w:sz w:val="18"/>
              </w:rPr>
            </w:pPr>
            <w:r>
              <w:rPr>
                <w:noProof/>
                <w:color w:val="004300"/>
                <w:sz w:val="18"/>
              </w:rPr>
              <w:t>4</w:t>
            </w:r>
            <w:r>
              <w:rPr>
                <w:rFonts w:eastAsia="Times New Roman"/>
                <w:noProof/>
                <w:color w:val="006100"/>
                <w:sz w:val="20"/>
              </w:rPr>
              <w:t xml:space="preserve"> </w:t>
            </w:r>
            <w:r>
              <w:rPr>
                <w:noProof/>
                <w:color w:val="004300"/>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9109A9" w14:textId="77777777" w:rsidR="00182442" w:rsidRDefault="00283CF1">
            <w:pPr>
              <w:pStyle w:val="P68B1DB1-Normal17"/>
              <w:spacing w:line="240" w:lineRule="auto"/>
              <w:jc w:val="center"/>
              <w:rPr>
                <w:noProof/>
              </w:rPr>
            </w:pPr>
            <w:r>
              <w:rPr>
                <w:noProof/>
              </w:rPr>
              <w:t>TRIMESTRUL 1</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92C5874" w14:textId="77777777" w:rsidR="00182442" w:rsidRDefault="00283CF1">
            <w:pPr>
              <w:pStyle w:val="P68B1DB1-Normal17"/>
              <w:spacing w:line="240" w:lineRule="auto"/>
              <w:jc w:val="center"/>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354A65F5" w14:textId="77777777" w:rsidR="00182442" w:rsidRDefault="00283CF1">
            <w:pPr>
              <w:pStyle w:val="P68B1DB1-Normal17"/>
              <w:spacing w:line="240" w:lineRule="auto"/>
              <w:rPr>
                <w:noProof/>
              </w:rPr>
            </w:pPr>
            <w:r>
              <w:rPr>
                <w:noProof/>
              </w:rPr>
              <w:t xml:space="preserve">Sprijinul pentru punerea în aplicare a noilor programe de învățământ vizează școlile primare și secundare inferioare. Acesta constă în: </w:t>
            </w:r>
          </w:p>
          <w:p w14:paraId="02363FC0" w14:textId="77777777" w:rsidR="00182442" w:rsidRDefault="00283CF1">
            <w:pPr>
              <w:pStyle w:val="P68B1DB1-Normal17"/>
              <w:numPr>
                <w:ilvl w:val="0"/>
                <w:numId w:val="178"/>
              </w:numPr>
              <w:spacing w:after="0" w:line="259" w:lineRule="auto"/>
              <w:contextualSpacing/>
              <w:rPr>
                <w:noProof/>
              </w:rPr>
            </w:pPr>
            <w:r>
              <w:rPr>
                <w:noProof/>
              </w:rPr>
              <w:t>formarea cadrelor didactice în domeniul competențelor digitale și al alfabetizării informatice</w:t>
            </w:r>
          </w:p>
          <w:p w14:paraId="763850C2" w14:textId="77777777" w:rsidR="00182442" w:rsidRDefault="00283CF1">
            <w:pPr>
              <w:pStyle w:val="P68B1DB1-Normal17"/>
              <w:numPr>
                <w:ilvl w:val="0"/>
                <w:numId w:val="178"/>
              </w:numPr>
              <w:spacing w:after="0" w:line="259" w:lineRule="auto"/>
              <w:contextualSpacing/>
              <w:rPr>
                <w:noProof/>
              </w:rPr>
            </w:pPr>
            <w:r>
              <w:rPr>
                <w:noProof/>
              </w:rPr>
              <w:t>orientări (ateliere, seminare online, consiliere individuală) pentru directori, coordonatori de TIC în școli, coordonatori de programe școlare și profesori IT</w:t>
            </w:r>
          </w:p>
        </w:tc>
      </w:tr>
      <w:tr w:rsidR="00182442" w14:paraId="19762857" w14:textId="77777777">
        <w:trPr>
          <w:trHeight w:val="309"/>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D5C9625" w14:textId="77777777" w:rsidR="00182442" w:rsidRDefault="00283CF1">
            <w:pPr>
              <w:pStyle w:val="P68B1DB1-Normal17"/>
              <w:spacing w:line="240" w:lineRule="auto"/>
              <w:jc w:val="center"/>
              <w:rPr>
                <w:noProof/>
              </w:rPr>
            </w:pPr>
            <w:r>
              <w:rPr>
                <w:noProof/>
              </w:rPr>
              <w:t>172</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73F8E201" w14:textId="77777777" w:rsidR="00182442" w:rsidRDefault="00283CF1">
            <w:pPr>
              <w:pStyle w:val="P68B1DB1-Normal17"/>
              <w:spacing w:line="240" w:lineRule="auto"/>
              <w:rPr>
                <w:noProof/>
              </w:rPr>
            </w:pPr>
            <w:r>
              <w:rPr>
                <w:noProof/>
              </w:rPr>
              <w:t>Investiția 2: Echipamente digitale pentru școli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033507" w14:textId="77777777" w:rsidR="00182442" w:rsidRDefault="00283CF1">
            <w:pPr>
              <w:pStyle w:val="P68B1DB1-Normal17"/>
              <w:spacing w:line="240" w:lineRule="auto"/>
              <w:rPr>
                <w:noProof/>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C162057" w14:textId="77777777" w:rsidR="00182442" w:rsidRDefault="00283CF1">
            <w:pPr>
              <w:pStyle w:val="P68B1DB1-Normal17"/>
              <w:spacing w:line="240" w:lineRule="auto"/>
              <w:rPr>
                <w:noProof/>
              </w:rPr>
            </w:pPr>
            <w:r>
              <w:rPr>
                <w:noProof/>
              </w:rPr>
              <w:t xml:space="preserve">Numărul de dispozitive digitale achiziționate de școli pentru învățământul la distanță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07E3786F"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8FF119"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211D73" w14:textId="77777777" w:rsidR="00182442" w:rsidRDefault="00283CF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0673CF06" w14:textId="1EB9102B" w:rsidR="00182442" w:rsidRDefault="00283CF1">
            <w:pPr>
              <w:spacing w:line="240" w:lineRule="auto"/>
              <w:jc w:val="center"/>
              <w:rPr>
                <w:noProof/>
                <w:color w:val="004300"/>
                <w:sz w:val="18"/>
              </w:rPr>
            </w:pPr>
            <w:r>
              <w:rPr>
                <w:noProof/>
                <w:color w:val="004300"/>
                <w:sz w:val="18"/>
              </w:rPr>
              <w:t>74</w:t>
            </w:r>
            <w:r>
              <w:rPr>
                <w:rFonts w:eastAsia="Times New Roman"/>
                <w:noProof/>
                <w:color w:val="006100"/>
                <w:sz w:val="20"/>
              </w:rPr>
              <w:t xml:space="preserve"> </w:t>
            </w:r>
            <w:r>
              <w:rPr>
                <w:noProof/>
                <w:color w:val="004300"/>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3D9D19A" w14:textId="77777777" w:rsidR="00182442" w:rsidRDefault="00283CF1">
            <w:pPr>
              <w:pStyle w:val="P68B1DB1-Normal17"/>
              <w:spacing w:line="240" w:lineRule="auto"/>
              <w:jc w:val="center"/>
              <w:rPr>
                <w:noProof/>
              </w:rPr>
            </w:pPr>
            <w:r>
              <w:rPr>
                <w:noProof/>
              </w:rPr>
              <w:t>TRIMESTRUL 4</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64AD22A" w14:textId="77777777" w:rsidR="00182442" w:rsidRDefault="00283CF1">
            <w:pPr>
              <w:pStyle w:val="P68B1DB1-Normal17"/>
              <w:spacing w:line="240" w:lineRule="auto"/>
              <w:jc w:val="center"/>
              <w:rPr>
                <w:noProof/>
              </w:rPr>
            </w:pPr>
            <w:r>
              <w:rPr>
                <w:noProof/>
              </w:rPr>
              <w:t>2020</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2F6D9191" w14:textId="6B66E273" w:rsidR="00182442" w:rsidRDefault="00283CF1">
            <w:pPr>
              <w:pStyle w:val="P68B1DB1-Normal17"/>
              <w:spacing w:line="240" w:lineRule="auto"/>
              <w:rPr>
                <w:noProof/>
              </w:rPr>
            </w:pPr>
            <w:r>
              <w:rPr>
                <w:noProof/>
              </w:rPr>
              <w:t>Cel puțin 74 000 de dispozitive digitale (tablete, laptopuri, telefoane mobile etc.) sunt achiziționate de școli pentru învățământul la distanță. Cel puțin 4102 de școli primare și secundare au primit finanțare pentru echipamente informatice pentru învățământul la distanță.</w:t>
            </w:r>
          </w:p>
        </w:tc>
      </w:tr>
      <w:tr w:rsidR="00182442" w14:paraId="4527F848"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64F66214" w14:textId="77777777" w:rsidR="00182442" w:rsidRDefault="00283CF1">
            <w:pPr>
              <w:pStyle w:val="P68B1DB1-Normal17"/>
              <w:spacing w:line="240" w:lineRule="auto"/>
              <w:jc w:val="center"/>
              <w:rPr>
                <w:noProof/>
              </w:rPr>
            </w:pPr>
            <w:r>
              <w:rPr>
                <w:noProof/>
              </w:rPr>
              <w:t>173</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5B1D7640" w14:textId="77777777" w:rsidR="00182442" w:rsidRDefault="00283CF1">
            <w:pPr>
              <w:pStyle w:val="P68B1DB1-Normal17"/>
              <w:spacing w:line="240" w:lineRule="auto"/>
              <w:rPr>
                <w:noProof/>
              </w:rPr>
            </w:pPr>
            <w:r>
              <w:rPr>
                <w:noProof/>
              </w:rPr>
              <w:t>Investiția 2: Echipamente digitale pentru școli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4E5F0D" w14:textId="71C8EFF0" w:rsidR="00182442" w:rsidRDefault="00283CF1">
            <w:pPr>
              <w:pStyle w:val="P68B1DB1-Normal44"/>
              <w:spacing w:line="240" w:lineRule="auto"/>
              <w:rPr>
                <w:noProof/>
                <w:color w:val="004300"/>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DA13B7C" w14:textId="77777777" w:rsidR="00182442" w:rsidRDefault="00283CF1">
            <w:pPr>
              <w:pStyle w:val="P68B1DB1-Normal17"/>
              <w:spacing w:line="240" w:lineRule="auto"/>
              <w:rPr>
                <w:noProof/>
              </w:rPr>
            </w:pPr>
            <w:r>
              <w:rPr>
                <w:noProof/>
              </w:rPr>
              <w:t>Numărul de dispozitive informatice achiziționate pentru fondul școlar de dispozitive digitale mobile pentru elevii defavorizați</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D73BBA5"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F27A3C"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485312" w14:textId="77777777" w:rsidR="00182442" w:rsidRDefault="00283CF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01A7BC60" w14:textId="17ABEDD3" w:rsidR="00182442" w:rsidRDefault="00283CF1">
            <w:pPr>
              <w:spacing w:line="240" w:lineRule="auto"/>
              <w:jc w:val="center"/>
              <w:rPr>
                <w:noProof/>
                <w:color w:val="004300"/>
                <w:sz w:val="18"/>
              </w:rPr>
            </w:pPr>
            <w:r>
              <w:rPr>
                <w:noProof/>
                <w:color w:val="004300"/>
                <w:sz w:val="18"/>
              </w:rPr>
              <w:t>70</w:t>
            </w:r>
            <w:r>
              <w:rPr>
                <w:rFonts w:eastAsia="Times New Roman"/>
                <w:noProof/>
                <w:color w:val="006100"/>
                <w:sz w:val="20"/>
              </w:rPr>
              <w:t xml:space="preserve"> </w:t>
            </w:r>
            <w:r>
              <w:rPr>
                <w:noProof/>
                <w:color w:val="004300"/>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F25265" w14:textId="77777777" w:rsidR="00182442" w:rsidRDefault="00283CF1">
            <w:pPr>
              <w:pStyle w:val="P68B1DB1-Normal17"/>
              <w:spacing w:line="240" w:lineRule="auto"/>
              <w:jc w:val="center"/>
              <w:rPr>
                <w:rFonts w:eastAsia="Times New Roman"/>
                <w:noProof/>
              </w:rPr>
            </w:pPr>
            <w:r>
              <w:rPr>
                <w:noProof/>
              </w:rPr>
              <w:t>TRIMESTRUL 4</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5D4FA3EA" w14:textId="77777777" w:rsidR="00182442" w:rsidRDefault="00283CF1">
            <w:pPr>
              <w:pStyle w:val="P68B1DB1-Normal17"/>
              <w:spacing w:line="240" w:lineRule="auto"/>
              <w:jc w:val="center"/>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53502854" w14:textId="7DBA0634" w:rsidR="00182442" w:rsidRDefault="00283CF1">
            <w:pPr>
              <w:pStyle w:val="P68B1DB1-Normal17"/>
              <w:spacing w:line="240" w:lineRule="auto"/>
              <w:rPr>
                <w:noProof/>
              </w:rPr>
            </w:pPr>
            <w:r>
              <w:rPr>
                <w:noProof/>
              </w:rPr>
              <w:t xml:space="preserve">Achiziționarea a 70 000 de dispozitive va sprijini 70 000 de elevi aflați în dificultate. Cel puțin 80 % dintre școli au instituit un fond pentru dispozitive digitale mobile pentru elevii defavorizați. Aceste echipamente informatice se adaugă echipamentelor menționate la </w:t>
            </w:r>
            <w:r>
              <w:rPr>
                <w:noProof/>
                <w:u w:val="single"/>
              </w:rPr>
              <w:t>obiectivul 172</w:t>
            </w:r>
            <w:r>
              <w:rPr>
                <w:noProof/>
              </w:rPr>
              <w:t xml:space="preserve">. </w:t>
            </w:r>
          </w:p>
        </w:tc>
      </w:tr>
      <w:tr w:rsidR="00182442" w14:paraId="5380297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6CACDD" w14:textId="77777777" w:rsidR="00182442" w:rsidRDefault="00283CF1">
            <w:pPr>
              <w:pStyle w:val="P68B1DB1-Normal17"/>
              <w:spacing w:line="240" w:lineRule="auto"/>
              <w:jc w:val="center"/>
              <w:rPr>
                <w:noProof/>
              </w:rPr>
            </w:pPr>
            <w:r>
              <w:rPr>
                <w:noProof/>
              </w:rPr>
              <w:t>174</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4930516F" w14:textId="77777777" w:rsidR="00182442" w:rsidRDefault="00283CF1">
            <w:pPr>
              <w:pStyle w:val="P68B1DB1-Normal17"/>
              <w:spacing w:line="240" w:lineRule="auto"/>
              <w:rPr>
                <w:noProof/>
              </w:rPr>
            </w:pPr>
            <w:r>
              <w:rPr>
                <w:noProof/>
              </w:rPr>
              <w:t>Investiția 2: Echipamente digitale pentru școli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B0DD2C" w14:textId="77777777" w:rsidR="00182442" w:rsidRDefault="00283CF1">
            <w:pPr>
              <w:pStyle w:val="P68B1DB1-Normal17"/>
              <w:spacing w:line="240" w:lineRule="auto"/>
              <w:rPr>
                <w:noProof/>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521D69F" w14:textId="77777777" w:rsidR="00182442" w:rsidRDefault="00283CF1">
            <w:pPr>
              <w:pStyle w:val="P68B1DB1-Normal17"/>
              <w:spacing w:line="240" w:lineRule="auto"/>
              <w:rPr>
                <w:noProof/>
              </w:rPr>
            </w:pPr>
            <w:r>
              <w:rPr>
                <w:noProof/>
              </w:rPr>
              <w:t xml:space="preserve">Numărul de școli sprijinite cu tehnologii și echipamente digitale pentru a promova alfabetizarea digitală și a pune în aplicare noile programe de învățământ în domeniul IT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5E337258"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B678FA"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4BF4F2" w14:textId="77777777" w:rsidR="00182442" w:rsidRDefault="00283CF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6A00D7EE" w14:textId="2AF14054" w:rsidR="00182442" w:rsidRDefault="00283CF1">
            <w:pPr>
              <w:spacing w:line="240" w:lineRule="auto"/>
              <w:jc w:val="center"/>
              <w:rPr>
                <w:noProof/>
                <w:color w:val="004300"/>
                <w:sz w:val="18"/>
              </w:rPr>
            </w:pPr>
            <w:r>
              <w:rPr>
                <w:noProof/>
                <w:color w:val="004300"/>
                <w:sz w:val="18"/>
              </w:rPr>
              <w:t>9</w:t>
            </w:r>
            <w:r>
              <w:rPr>
                <w:rFonts w:eastAsia="Times New Roman"/>
                <w:noProof/>
                <w:color w:val="006100"/>
                <w:sz w:val="20"/>
              </w:rPr>
              <w:t xml:space="preserve"> </w:t>
            </w:r>
            <w:r>
              <w:rPr>
                <w:noProof/>
                <w:color w:val="004300"/>
                <w:sz w:val="18"/>
              </w:rPr>
              <w:t>260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D68B481" w14:textId="77777777" w:rsidR="00182442" w:rsidRDefault="00283CF1">
            <w:pPr>
              <w:pStyle w:val="P68B1DB1-Normal17"/>
              <w:spacing w:line="240" w:lineRule="auto"/>
              <w:jc w:val="center"/>
              <w:rPr>
                <w:rFonts w:eastAsia="Times New Roman"/>
                <w:noProof/>
              </w:rPr>
            </w:pPr>
            <w:r>
              <w:rPr>
                <w:noProof/>
              </w:rPr>
              <w:t>TRIMESTRUL 1</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4E19A0B" w14:textId="77777777" w:rsidR="00182442" w:rsidRDefault="00283CF1">
            <w:pPr>
              <w:pStyle w:val="P68B1DB1-Normal17"/>
              <w:spacing w:line="240" w:lineRule="auto"/>
              <w:jc w:val="center"/>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0DDF8864" w14:textId="3A02EC31" w:rsidR="00182442" w:rsidRDefault="00283CF1">
            <w:pPr>
              <w:spacing w:line="240" w:lineRule="auto"/>
              <w:rPr>
                <w:noProof/>
                <w:color w:val="004300"/>
                <w:sz w:val="18"/>
              </w:rPr>
            </w:pPr>
            <w:r>
              <w:rPr>
                <w:noProof/>
                <w:color w:val="004300"/>
                <w:sz w:val="18"/>
              </w:rPr>
              <w:t>Din totalul de aproximativ 10 de</w:t>
            </w:r>
            <w:r>
              <w:rPr>
                <w:rFonts w:eastAsia="Times New Roman"/>
                <w:noProof/>
                <w:color w:val="006100"/>
                <w:sz w:val="20"/>
              </w:rPr>
              <w:t xml:space="preserve"> </w:t>
            </w:r>
            <w:r>
              <w:rPr>
                <w:noProof/>
                <w:color w:val="004300"/>
                <w:sz w:val="18"/>
              </w:rPr>
              <w:t>școli, cel puțin 9</w:t>
            </w:r>
            <w:r>
              <w:rPr>
                <w:rFonts w:eastAsia="Times New Roman"/>
                <w:noProof/>
                <w:color w:val="006100"/>
                <w:sz w:val="20"/>
              </w:rPr>
              <w:t xml:space="preserve"> </w:t>
            </w:r>
            <w:r>
              <w:rPr>
                <w:noProof/>
                <w:color w:val="004300"/>
                <w:sz w:val="18"/>
              </w:rPr>
              <w:t xml:space="preserve">260 de școli sunt dotate atât cu tehnologii digitale de bază, cât și cu tehnologii digitale avansate necesare pentru promovarea alfabetizării digitale și pentru predarea de noi tehnologii informatice în conformitate cu programa de învățământ revizuită. </w:t>
            </w:r>
          </w:p>
        </w:tc>
      </w:tr>
      <w:tr w:rsidR="00182442" w14:paraId="642C1E4C" w14:textId="77777777">
        <w:trPr>
          <w:trHeight w:val="437"/>
        </w:trPr>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6C46CFC" w14:textId="77777777" w:rsidR="00182442" w:rsidRDefault="00283CF1">
            <w:pPr>
              <w:pStyle w:val="P68B1DB1-Normal17"/>
              <w:spacing w:line="240" w:lineRule="auto"/>
              <w:jc w:val="center"/>
              <w:rPr>
                <w:noProof/>
              </w:rPr>
            </w:pPr>
            <w:r>
              <w:rPr>
                <w:noProof/>
              </w:rPr>
              <w:t>175</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6895F1CF" w14:textId="77777777" w:rsidR="00182442" w:rsidRDefault="00283CF1">
            <w:pPr>
              <w:pStyle w:val="P68B1DB1-Normal17"/>
              <w:spacing w:line="240" w:lineRule="auto"/>
              <w:rPr>
                <w:noProof/>
              </w:rPr>
            </w:pPr>
            <w:r>
              <w:rPr>
                <w:noProof/>
              </w:rPr>
              <w:t>Investiția 2: Echipamente digitale pentru școli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A928D" w14:textId="77777777" w:rsidR="00182442" w:rsidRDefault="00283CF1">
            <w:pPr>
              <w:pStyle w:val="P68B1DB1-Normal17"/>
              <w:spacing w:line="240" w:lineRule="auto"/>
              <w:rPr>
                <w:noProof/>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22850AD5" w14:textId="77777777" w:rsidR="00182442" w:rsidRDefault="00283CF1">
            <w:pPr>
              <w:pStyle w:val="P68B1DB1-Normal17"/>
              <w:spacing w:line="240" w:lineRule="auto"/>
              <w:rPr>
                <w:noProof/>
              </w:rPr>
            </w:pPr>
            <w:r>
              <w:rPr>
                <w:noProof/>
              </w:rPr>
              <w:t xml:space="preserve">Numărul de școli care beneficiază de sprijin pentru consiliere și mentorat privind echipamentele informatice și sistemele informatice interne </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4FD5E86"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203004"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DEF486" w14:textId="77777777" w:rsidR="00182442" w:rsidRDefault="00283CF1">
            <w:pPr>
              <w:pStyle w:val="P68B1DB1-Normal17"/>
              <w:spacing w:line="240" w:lineRule="auto"/>
              <w:jc w:val="center"/>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vAlign w:val="center"/>
          </w:tcPr>
          <w:p w14:paraId="7C57A82B" w14:textId="4D4372E6" w:rsidR="00182442" w:rsidRDefault="00283CF1">
            <w:pPr>
              <w:spacing w:line="240" w:lineRule="auto"/>
              <w:jc w:val="center"/>
              <w:rPr>
                <w:noProof/>
                <w:color w:val="004300"/>
                <w:sz w:val="18"/>
              </w:rPr>
            </w:pPr>
            <w:r>
              <w:rPr>
                <w:noProof/>
                <w:color w:val="004300"/>
                <w:sz w:val="18"/>
              </w:rPr>
              <w:t>1</w:t>
            </w:r>
            <w:r>
              <w:rPr>
                <w:rFonts w:eastAsia="Times New Roman"/>
                <w:noProof/>
                <w:color w:val="006100"/>
                <w:sz w:val="20"/>
              </w:rPr>
              <w:t xml:space="preserve"> </w:t>
            </w:r>
            <w:r>
              <w:rPr>
                <w:noProof/>
                <w:color w:val="004300"/>
                <w:sz w:val="18"/>
              </w:rPr>
              <w:t>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DB849D" w14:textId="2F19E6D2" w:rsidR="00182442" w:rsidRDefault="00081618">
            <w:pPr>
              <w:pStyle w:val="P68B1DB1-Normal17"/>
              <w:spacing w:line="240" w:lineRule="auto"/>
              <w:jc w:val="center"/>
              <w:rPr>
                <w:rFonts w:eastAsia="Times New Roman"/>
                <w:noProof/>
              </w:rPr>
            </w:pPr>
            <w:r>
              <w:rPr>
                <w:noProof/>
              </w:rPr>
              <w:t xml:space="preserve"> </w:t>
            </w:r>
            <w:r w:rsidR="00283CF1">
              <w:rPr>
                <w:noProof/>
              </w:rPr>
              <w:t>TRIMESTRUL 1</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57B52C8" w14:textId="77777777" w:rsidR="00182442" w:rsidRDefault="00283CF1">
            <w:pPr>
              <w:pStyle w:val="P68B1DB1-Normal17"/>
              <w:spacing w:line="240" w:lineRule="auto"/>
              <w:jc w:val="center"/>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vAlign w:val="center"/>
          </w:tcPr>
          <w:p w14:paraId="67236AAA" w14:textId="08693411" w:rsidR="00182442" w:rsidRDefault="00283CF1">
            <w:pPr>
              <w:spacing w:line="240" w:lineRule="auto"/>
              <w:rPr>
                <w:noProof/>
                <w:color w:val="004300"/>
                <w:sz w:val="18"/>
              </w:rPr>
            </w:pPr>
            <w:r>
              <w:rPr>
                <w:noProof/>
                <w:color w:val="004300"/>
                <w:sz w:val="18"/>
              </w:rPr>
              <w:t>La nivel regional, o rețea de consilieri IT regionali oferă îndrumare și consiliere specifice unui număr de cel puțin</w:t>
            </w:r>
            <w:r>
              <w:rPr>
                <w:rFonts w:eastAsia="Times New Roman"/>
                <w:noProof/>
                <w:color w:val="006100"/>
                <w:sz w:val="20"/>
              </w:rPr>
              <w:t xml:space="preserve"> </w:t>
            </w:r>
            <w:r>
              <w:rPr>
                <w:noProof/>
                <w:color w:val="004300"/>
                <w:sz w:val="18"/>
              </w:rPr>
              <w:t xml:space="preserve">120 de școli cu privire la achiziționarea de echipamente informatice, conectivitate, crearea de administrații informatice și rețele școlare interne. </w:t>
            </w:r>
          </w:p>
          <w:p w14:paraId="54BFFBCF" w14:textId="77777777" w:rsidR="00182442" w:rsidRDefault="00283CF1">
            <w:pPr>
              <w:pStyle w:val="P68B1DB1-Normal17"/>
              <w:spacing w:line="240" w:lineRule="auto"/>
              <w:rPr>
                <w:noProof/>
              </w:rPr>
            </w:pPr>
            <w:r>
              <w:rPr>
                <w:noProof/>
              </w:rPr>
              <w:t xml:space="preserve">Consilierea prin intermediul consilierilor IT regionali este completată de orientări metodologice furnizate la nivel central, cum ar fi un site web dedicat, seminare online, schimburi de bune practici și instrumente de evaluare online. </w:t>
            </w:r>
          </w:p>
        </w:tc>
      </w:tr>
    </w:tbl>
    <w:p w14:paraId="0B932B3F" w14:textId="77777777" w:rsidR="00182442" w:rsidRDefault="00182442">
      <w:pPr>
        <w:keepNext/>
        <w:tabs>
          <w:tab w:val="left" w:pos="850"/>
        </w:tabs>
        <w:spacing w:before="360" w:line="240" w:lineRule="auto"/>
        <w:jc w:val="both"/>
        <w:outlineLvl w:val="0"/>
        <w:rPr>
          <w:b/>
          <w:smallCaps/>
          <w:noProof/>
        </w:rPr>
        <w:sectPr w:rsidR="00182442" w:rsidSect="00B67106">
          <w:headerReference w:type="even" r:id="rId306"/>
          <w:headerReference w:type="default" r:id="rId307"/>
          <w:footerReference w:type="even" r:id="rId308"/>
          <w:footerReference w:type="default" r:id="rId309"/>
          <w:headerReference w:type="first" r:id="rId310"/>
          <w:footerReference w:type="first" r:id="rId311"/>
          <w:pgSz w:w="16839" w:h="11907" w:orient="landscape"/>
          <w:pgMar w:top="1134" w:right="1134" w:bottom="1134" w:left="1134" w:header="567" w:footer="567" w:gutter="0"/>
          <w:cols w:space="720"/>
          <w:docGrid w:linePitch="326"/>
        </w:sectPr>
      </w:pPr>
    </w:p>
    <w:p w14:paraId="27EEB700" w14:textId="534C916A" w:rsidR="00182442" w:rsidRDefault="00283CF1">
      <w:pPr>
        <w:pStyle w:val="P68B1DB1-Normal2"/>
        <w:keepNext/>
        <w:tabs>
          <w:tab w:val="left" w:pos="850"/>
        </w:tabs>
        <w:spacing w:line="240" w:lineRule="auto"/>
        <w:jc w:val="both"/>
        <w:outlineLvl w:val="0"/>
        <w:rPr>
          <w:noProof/>
        </w:rPr>
      </w:pPr>
      <w:r>
        <w:rPr>
          <w:noProof/>
        </w:rPr>
        <w:t>COMPONENTA 3.2: Adaptarea programelor școlare</w:t>
      </w:r>
    </w:p>
    <w:p w14:paraId="0BEF4DCD" w14:textId="77777777" w:rsidR="00182442" w:rsidRDefault="00283CF1">
      <w:pPr>
        <w:pStyle w:val="P68B1DB1-Normal3"/>
        <w:spacing w:line="240" w:lineRule="auto"/>
        <w:jc w:val="both"/>
        <w:rPr>
          <w:noProof/>
        </w:rPr>
      </w:pPr>
      <w:r>
        <w:rPr>
          <w:noProof/>
        </w:rPr>
        <w:t>Această componentă a planului ceh de redresare și reziliență contribuie la abordarea provocărilor din domeniul învățământului terțiar, primar și, respectiv, secundar inferior. La nivelul învățământului terțiar, componenta vizează creșterea capacităților universităților și adaptarea programelor de studiu la noi forme de învățare și la noi domenii, în special expertiză digitală, în conformitate cu nevoile în schimbare ale pieței forței de muncă. De asemenea, vor fi sprijinite noi unități universitare pentru extinderea și modernizarea învățământului terțiar în domeniul științelor medicale și farmaceutice. La nivelul învățământului primar și secundar inferior, componenta vizează abordarea inegalităților din ce în ce mai mari în educație prin furnizarea unui sprijin pe mai multe niveluri școlilor defavorizate, prin cursuri suplimentare pentru elevii expuși riscului de eșec și prin consolidarea capacităților cadrelor didactice și ale profesioniștilor de a preda clase eterogene.</w:t>
      </w:r>
    </w:p>
    <w:p w14:paraId="768859EE" w14:textId="77777777" w:rsidR="00182442" w:rsidRDefault="00283CF1">
      <w:pPr>
        <w:pStyle w:val="P68B1DB1-Normal3"/>
        <w:spacing w:line="240" w:lineRule="auto"/>
        <w:jc w:val="both"/>
        <w:rPr>
          <w:noProof/>
        </w:rPr>
      </w:pPr>
      <w:r>
        <w:rPr>
          <w:noProof/>
        </w:rPr>
        <w:t>Componenta sprijină abordarea recomandării specifice fiecărei țări 2 și 2019, potrivit căreia Cehia sporește calitatea și caracterul incluziv al sistemelor de educație și formare, inclusiv prin promovarea competențelor tehnice și digitale și promovarea profesiei de cadru didactic, și recomandarea specifică fiecărei țări 2, 2020, potrivit căreia Cehia sprijină ocuparea forței de muncă prin politici active în domeniul pieței forței de muncă, furnizarea de competențe, inclusiv de competențe digitale, și accesul la învățarea digitală.</w:t>
      </w:r>
    </w:p>
    <w:p w14:paraId="67EF02F5" w14:textId="77777777" w:rsidR="00182442" w:rsidRDefault="00283CF1">
      <w:pPr>
        <w:pStyle w:val="P68B1DB1-Normal3"/>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w:t>
      </w:r>
    </w:p>
    <w:p w14:paraId="575168D0" w14:textId="77777777" w:rsidR="00182442" w:rsidRDefault="00182442">
      <w:pPr>
        <w:spacing w:line="240" w:lineRule="auto"/>
        <w:jc w:val="both"/>
        <w:rPr>
          <w:rFonts w:eastAsia="Times New Roman"/>
          <w:i/>
          <w:noProof/>
        </w:rPr>
      </w:pPr>
    </w:p>
    <w:p w14:paraId="692EDE68" w14:textId="29EECEBD" w:rsidR="00182442" w:rsidRDefault="00283CF1">
      <w:pPr>
        <w:pStyle w:val="P68B1DB1-Normal34"/>
        <w:spacing w:line="240" w:lineRule="auto"/>
        <w:jc w:val="both"/>
        <w:rPr>
          <w:noProof/>
        </w:rPr>
      </w:pPr>
      <w:r>
        <w:rPr>
          <w:noProof/>
        </w:rPr>
        <w:t>S.1. Descrierea reformelor și a investițiilor pentru sprijinul financiar nerambursabil</w:t>
      </w:r>
    </w:p>
    <w:p w14:paraId="46173CBC" w14:textId="77777777" w:rsidR="00182442" w:rsidRDefault="00283CF1">
      <w:pPr>
        <w:pStyle w:val="P68B1DB1-Normal27"/>
        <w:spacing w:line="240" w:lineRule="auto"/>
        <w:jc w:val="both"/>
        <w:rPr>
          <w:noProof/>
        </w:rPr>
      </w:pPr>
      <w:r>
        <w:rPr>
          <w:noProof/>
        </w:rPr>
        <w:t xml:space="preserve">Reforma 1: Transformarea universităților în vederea adaptării la noile forme de învățare și la nevoile în schimbare ale pieței forței de muncă </w:t>
      </w:r>
    </w:p>
    <w:p w14:paraId="0481C2EE" w14:textId="77777777" w:rsidR="00182442" w:rsidRDefault="00283CF1">
      <w:pPr>
        <w:pStyle w:val="P68B1DB1-Normal3"/>
        <w:spacing w:line="240" w:lineRule="auto"/>
        <w:jc w:val="both"/>
        <w:rPr>
          <w:noProof/>
        </w:rPr>
      </w:pPr>
      <w:r>
        <w:rPr>
          <w:noProof/>
        </w:rPr>
        <w:t xml:space="preserve">Obiectivul reformei este de a iniția și de a accelera transformarea universităților atât în ceea ce privește conținutul, cât și formele de învățare. În ceea ce privește conținutul, gama de programe de studiu se adaptează la noile tendințe și la nevoile în schimbare de pe piața forței de muncă, în special la transformarea digitală. Identificarea sectoarelor prioritare se face la nivel național, în consultare cu partenerii sociali. Accentul academic al programelor de studiu existente este, de asemenea, adaptat pentru a include o parte semnificativă a învățării la locul de muncă, pentru a răspunde mai bine nevoilor pieței forței de muncă. Reforma facilitează, de asemenea, tranziția către noi forme de învățare, în principal digitale, cum ar fi învățarea mixtă și învățarea la distanță. Acest lucru necesită investiții în echipamente și tehnologii digitale și formarea personalului universitar în ceea ce privește competențele digitale și metodele moderne de predare. Măsura se axează, de asemenea, pe dezvoltarea acestor capacități, care ar permite universităților să ofere cursuri de recalificare și perfecționare, în special pentru lucrătorii din domenii cu un grad ridicat de cunoștințe. </w:t>
      </w:r>
    </w:p>
    <w:p w14:paraId="011FD4A5" w14:textId="3DA149BD" w:rsidR="00182442" w:rsidRDefault="00283CF1">
      <w:pPr>
        <w:pStyle w:val="P68B1DB1-Normal3"/>
        <w:spacing w:line="240" w:lineRule="auto"/>
        <w:jc w:val="both"/>
        <w:rPr>
          <w:noProof/>
        </w:rPr>
      </w:pPr>
      <w:r>
        <w:rPr>
          <w:noProof/>
        </w:rPr>
        <w:t xml:space="preserve">Sprijinul este direcționat către universități printr-o cerere de propuneri deschisă gestionată de Ministerul Educației, Tineretului și Sportului. Se preconizează că vor fi sprijinite cel puțin 20 de universități. Cel puțin 35 de noi programe de studii beneficiază de acreditare, inclusiv: </w:t>
      </w:r>
    </w:p>
    <w:p w14:paraId="3D2D698D" w14:textId="42F6BE19" w:rsidR="00182442" w:rsidRDefault="00283CF1">
      <w:pPr>
        <w:pStyle w:val="P68B1DB1-Normal3"/>
        <w:numPr>
          <w:ilvl w:val="0"/>
          <w:numId w:val="202"/>
        </w:numPr>
        <w:spacing w:line="240" w:lineRule="auto"/>
        <w:jc w:val="both"/>
        <w:rPr>
          <w:noProof/>
        </w:rPr>
      </w:pPr>
      <w:r>
        <w:rPr>
          <w:noProof/>
        </w:rPr>
        <w:t>cel puțin 15 de programe de studiu în sectoarele prioritare cu creștere rapidă și cu valoare adăugată ridicată, afectate de lipsa de specialiști cu înaltă calificare, cum ar fi securitatea cibernetică, inteligența artificială, Industria 4.0, serviciile de e-guvernare.</w:t>
      </w:r>
      <w:r w:rsidR="00081618">
        <w:rPr>
          <w:noProof/>
        </w:rPr>
        <w:t xml:space="preserve"> </w:t>
      </w:r>
      <w:r>
        <w:rPr>
          <w:noProof/>
        </w:rPr>
        <w:t xml:space="preserve"> </w:t>
      </w:r>
    </w:p>
    <w:p w14:paraId="12371520" w14:textId="77777777" w:rsidR="00182442" w:rsidRDefault="00283CF1">
      <w:pPr>
        <w:pStyle w:val="P68B1DB1-Normal3"/>
        <w:numPr>
          <w:ilvl w:val="0"/>
          <w:numId w:val="202"/>
        </w:numPr>
        <w:spacing w:line="240" w:lineRule="auto"/>
        <w:jc w:val="both"/>
        <w:rPr>
          <w:noProof/>
        </w:rPr>
      </w:pPr>
      <w:r>
        <w:rPr>
          <w:noProof/>
        </w:rPr>
        <w:t xml:space="preserve">cel puțin 20 de programe de studii suplimentare (licență sau masterat) cu profil profesional. </w:t>
      </w:r>
    </w:p>
    <w:p w14:paraId="663235D4" w14:textId="5C6FB12A" w:rsidR="00182442" w:rsidRDefault="00283CF1">
      <w:pPr>
        <w:pStyle w:val="P68B1DB1-Normal3"/>
        <w:spacing w:line="240" w:lineRule="auto"/>
        <w:jc w:val="both"/>
        <w:rPr>
          <w:noProof/>
        </w:rPr>
      </w:pPr>
      <w:r>
        <w:rPr>
          <w:noProof/>
        </w:rPr>
        <w:t>În plus, universitățile oferă cel puțin 20 de noi cursuri de învățare pe tot parcursul vieții (inclusiv micro-certificate).</w:t>
      </w:r>
    </w:p>
    <w:p w14:paraId="2F47F19D" w14:textId="77777777" w:rsidR="00182442" w:rsidRDefault="00283CF1">
      <w:pPr>
        <w:pStyle w:val="P68B1DB1-Normal3"/>
        <w:spacing w:line="240" w:lineRule="auto"/>
        <w:jc w:val="both"/>
        <w:rPr>
          <w:noProof/>
        </w:rPr>
      </w:pPr>
      <w:r>
        <w:rPr>
          <w:noProof/>
        </w:rPr>
        <w:t xml:space="preserve">Reforma și investițiile aferente se finalizează până la 31 martie 2026. </w:t>
      </w:r>
    </w:p>
    <w:p w14:paraId="760CE794" w14:textId="77777777" w:rsidR="00182442" w:rsidRDefault="00283CF1">
      <w:pPr>
        <w:pStyle w:val="P68B1DB1-Normal27"/>
        <w:spacing w:line="240" w:lineRule="auto"/>
        <w:jc w:val="both"/>
        <w:rPr>
          <w:noProof/>
        </w:rPr>
      </w:pPr>
      <w:r>
        <w:rPr>
          <w:noProof/>
        </w:rPr>
        <w:t>Investiția 1: D</w:t>
      </w:r>
      <w:r>
        <w:rPr>
          <w:noProof/>
          <w:color w:val="000000"/>
        </w:rPr>
        <w:t>eveloparea unor site-uri academice cheie selectate</w:t>
      </w:r>
      <w:r>
        <w:rPr>
          <w:noProof/>
        </w:rPr>
        <w:t xml:space="preserve"> </w:t>
      </w:r>
    </w:p>
    <w:p w14:paraId="681D06E8" w14:textId="77777777" w:rsidR="00182442" w:rsidRDefault="00283CF1">
      <w:pPr>
        <w:pStyle w:val="P68B1DB1-Normal3"/>
        <w:spacing w:line="240" w:lineRule="auto"/>
        <w:jc w:val="both"/>
        <w:rPr>
          <w:noProof/>
        </w:rPr>
      </w:pPr>
      <w:r>
        <w:rPr>
          <w:noProof/>
        </w:rPr>
        <w:t xml:space="preserve">Investiția constă în extinderea facilităților universităților din domeniul medicinei, biomedicinei și științei farmaceutice. Noile facilități permit inovarea programelor academice, extinderea predării practice, dezvoltarea cercetării interdisciplinare și internaționalizarea sporită. Obiectivul final este de a crește ponderea studenților la medicină și farmacie, abordând astfel lipsa de profesioniști în domeniul sănătății în Cehia. Investiția include construirea și echiparea de noi unități academice în trei campusuri universitare: </w:t>
      </w:r>
    </w:p>
    <w:p w14:paraId="3C9EF315" w14:textId="77777777" w:rsidR="00182442" w:rsidRDefault="00283CF1">
      <w:pPr>
        <w:pStyle w:val="P68B1DB1-Normal3"/>
        <w:numPr>
          <w:ilvl w:val="0"/>
          <w:numId w:val="167"/>
        </w:numPr>
        <w:spacing w:line="259" w:lineRule="auto"/>
        <w:contextualSpacing/>
        <w:jc w:val="both"/>
        <w:rPr>
          <w:noProof/>
        </w:rPr>
      </w:pPr>
      <w:r>
        <w:rPr>
          <w:noProof/>
        </w:rPr>
        <w:t xml:space="preserve">MEPHARED 2 – fuzionarea siturilor academice fragmentate ale Facultății de Medicină și ale Facultății de Farmacie a Universității Charles din Hradec Králové </w:t>
      </w:r>
    </w:p>
    <w:p w14:paraId="38E04FAF" w14:textId="77777777" w:rsidR="00182442" w:rsidRDefault="00283CF1">
      <w:pPr>
        <w:pStyle w:val="P68B1DB1-Normal3"/>
        <w:numPr>
          <w:ilvl w:val="0"/>
          <w:numId w:val="167"/>
        </w:numPr>
        <w:spacing w:line="259" w:lineRule="auto"/>
        <w:contextualSpacing/>
        <w:jc w:val="both"/>
        <w:rPr>
          <w:noProof/>
        </w:rPr>
      </w:pPr>
      <w:r>
        <w:rPr>
          <w:noProof/>
        </w:rPr>
        <w:t>BIOCENTRUM – noi unități pentru studii și științe medicale, biomedicale naturale și științifice în campusul Alberov al Universității Charles din Praga</w:t>
      </w:r>
    </w:p>
    <w:p w14:paraId="6674F7CE" w14:textId="6D3726BF" w:rsidR="00182442" w:rsidRDefault="00283CF1">
      <w:pPr>
        <w:pStyle w:val="P68B1DB1-Normal3"/>
        <w:numPr>
          <w:ilvl w:val="0"/>
          <w:numId w:val="167"/>
        </w:numPr>
        <w:spacing w:line="259" w:lineRule="auto"/>
        <w:contextualSpacing/>
        <w:jc w:val="both"/>
        <w:rPr>
          <w:noProof/>
        </w:rPr>
      </w:pPr>
      <w:r>
        <w:rPr>
          <w:noProof/>
        </w:rPr>
        <w:t>Biopharma Hub – noi instalații pentru studii farmaceutice și biomedicale care permit stabilirea unei legături între Facultatea de Farmacie și site-ul universitar unic al Universității Masaryk din Brno.</w:t>
      </w:r>
    </w:p>
    <w:p w14:paraId="794F59A4" w14:textId="77777777" w:rsidR="00182442" w:rsidRDefault="00283CF1">
      <w:pPr>
        <w:pStyle w:val="P68B1DB1-Normal3"/>
        <w:spacing w:line="240" w:lineRule="auto"/>
        <w:jc w:val="both"/>
        <w:rPr>
          <w:noProof/>
        </w:rPr>
      </w:pPr>
      <w:r>
        <w:rPr>
          <w:noProof/>
        </w:rPr>
        <w:t>Investițiile se finalizează până la 30 iunie 2026.</w:t>
      </w:r>
    </w:p>
    <w:p w14:paraId="742EE4E2" w14:textId="77777777" w:rsidR="00182442" w:rsidRDefault="00283CF1">
      <w:pPr>
        <w:pStyle w:val="P68B1DB1-Normal27"/>
        <w:spacing w:line="240" w:lineRule="auto"/>
        <w:jc w:val="both"/>
        <w:rPr>
          <w:noProof/>
        </w:rPr>
      </w:pPr>
      <w:r>
        <w:rPr>
          <w:noProof/>
        </w:rPr>
        <w:t>Reforma 2: Sprijinirea școlilor defavorizate</w:t>
      </w:r>
    </w:p>
    <w:p w14:paraId="460F9921" w14:textId="77777777" w:rsidR="00182442" w:rsidRDefault="00283CF1">
      <w:pPr>
        <w:pStyle w:val="P68B1DB1-Normal3"/>
        <w:spacing w:line="240" w:lineRule="auto"/>
        <w:jc w:val="both"/>
        <w:rPr>
          <w:noProof/>
        </w:rPr>
      </w:pPr>
      <w:r>
        <w:rPr>
          <w:noProof/>
        </w:rPr>
        <w:t xml:space="preserve">Scopul reformei este de a aborda disparitățile tot mai mari dintre rezultatele școlare ale școlilor și de a asigura accesul egal la o educație de calitate. Acest lucru se va realiza printr-un sprijin cuprinzător acordat celor mai vulnerabile școli, cu o proporție peste medie de elevi care provin din medii socioeconomice defavorizate. Se elaborează și se pune în aplicare un program de sprijin specific pentru școlile din zonele excluse din punct de vedere social și școlile segregate, precum și pentru școlile cu o proporție mai mare de elevi cu o limbă maternă diferită. Sprijinul se axează pe formarea cadrelor didactice pentru a lucra cu grupuri eterogene și elevi defavorizați, precum și pe cooperarea eficace cu psihologii școlari, asistenții cadrelor didactice și asistenții sociali școlari. </w:t>
      </w:r>
    </w:p>
    <w:p w14:paraId="5F725789" w14:textId="77777777" w:rsidR="00182442" w:rsidRDefault="00283CF1">
      <w:pPr>
        <w:pStyle w:val="P68B1DB1-Normal3"/>
        <w:spacing w:line="240" w:lineRule="auto"/>
        <w:jc w:val="both"/>
        <w:rPr>
          <w:noProof/>
        </w:rPr>
      </w:pPr>
      <w:r>
        <w:rPr>
          <w:noProof/>
        </w:rPr>
        <w:t xml:space="preserve">Pe baza rezultatelor programului de sprijin, se prezintă o reformă a finanțării școlilor, introducându-se un indice de finanțare care să reflecte nivelul dezavantajelor socioeconomice. Acest lucru va permite consolidarea finanțării școlilor celor mai vulnerabile în mod sistematic, sporind astfel calitatea educației acestora și reducând disparitățile dintre școli. </w:t>
      </w:r>
    </w:p>
    <w:p w14:paraId="409506B9" w14:textId="77777777" w:rsidR="00182442" w:rsidRDefault="00283CF1">
      <w:pPr>
        <w:pStyle w:val="P68B1DB1-Normal3"/>
        <w:spacing w:line="240" w:lineRule="auto"/>
        <w:jc w:val="both"/>
        <w:rPr>
          <w:noProof/>
        </w:rPr>
      </w:pPr>
      <w:r>
        <w:rPr>
          <w:noProof/>
        </w:rPr>
        <w:t xml:space="preserve">Reforma se finalizează până la 31 decembrie 2025. </w:t>
      </w:r>
    </w:p>
    <w:p w14:paraId="302FCCE3" w14:textId="572567C4" w:rsidR="00182442" w:rsidRDefault="00283CF1">
      <w:pPr>
        <w:pStyle w:val="P68B1DB1-Normal27"/>
        <w:spacing w:line="240" w:lineRule="auto"/>
        <w:jc w:val="both"/>
        <w:rPr>
          <w:noProof/>
        </w:rPr>
      </w:pPr>
      <w:r>
        <w:rPr>
          <w:noProof/>
        </w:rPr>
        <w:t xml:space="preserve">Investiția 2: Programe de tutorat </w:t>
      </w:r>
    </w:p>
    <w:p w14:paraId="48129CB6" w14:textId="12717985" w:rsidR="00182442" w:rsidRDefault="00283CF1">
      <w:pPr>
        <w:pStyle w:val="P68B1DB1-Normal3"/>
        <w:spacing w:line="240" w:lineRule="auto"/>
        <w:jc w:val="both"/>
        <w:rPr>
          <w:noProof/>
        </w:rPr>
      </w:pPr>
      <w:r>
        <w:rPr>
          <w:noProof/>
        </w:rPr>
        <w:t>Investiția urmărește să ofere cursuri de recuperare pentru elevii care provin dintr-un mediu socioeconomic defavorizat, ale căror rezultate educaționale s-au deteriorat din cauza restricțiilor prelungite de deplasare a persoanelor din școli. Pe baza rapoartelor Inspecției școlare din Cehia, se estimează că 50 000 de elevi au rămas în urmă și au nevoie de îndrumare din cauza participării insuficiente la învățarea online în timpul perioadei de izolare de zece luni. Investiția urmărește să prevină adâncirea în continuare a inegalităților dintre elevi și școli, determinate de dezavantaje sociale sau de altă natură. 4000 de școli organizează programe de tutorat. Prin participarea la acest număr de școli, se preconizează că elevii vor oferi tutorat prin intermediul a 500 000 de înscrieri individuale la cursuri de tutorat. Aceasta înseamnă că același elev poate beneficia de cursuri de tutorat pe mai multe materii (de exemplu, matematică, engleză). Scopul măsurii este de a îndruma elevii expuși riscului de eșec școlar. Școlile și profesorii pot stabili în mod autonom care dintre elevi sunt considerați expuși riscului de eșec școlar.</w:t>
      </w:r>
    </w:p>
    <w:p w14:paraId="34D3E699" w14:textId="4E9DAC30" w:rsidR="00182442" w:rsidRDefault="00283CF1">
      <w:pPr>
        <w:pStyle w:val="P68B1DB1-Normal3"/>
        <w:spacing w:line="240" w:lineRule="auto"/>
        <w:jc w:val="both"/>
        <w:rPr>
          <w:noProof/>
        </w:rPr>
      </w:pPr>
      <w:r>
        <w:rPr>
          <w:noProof/>
        </w:rPr>
        <w:t xml:space="preserve">Se publică o evaluare a impactului acestei măsuri (de exemplu, modul în care măsura a contribuit la restabilirea obiceiurilor de învățare și la dobândirea cunoștințelor prevăzute de programele de învățământ în matematică, în limba cehă și într-o limbă străină. </w:t>
      </w:r>
    </w:p>
    <w:p w14:paraId="38CD0643" w14:textId="218B7B67" w:rsidR="00182442" w:rsidRDefault="00283CF1">
      <w:pPr>
        <w:pStyle w:val="P68B1DB1-Normal3"/>
        <w:spacing w:line="240" w:lineRule="auto"/>
        <w:jc w:val="both"/>
        <w:rPr>
          <w:noProof/>
        </w:rPr>
      </w:pPr>
      <w:r>
        <w:rPr>
          <w:noProof/>
        </w:rPr>
        <w:t xml:space="preserve">Investiția se finalizează până la 31 decembrie 2023. </w:t>
      </w:r>
    </w:p>
    <w:p w14:paraId="4C56C158" w14:textId="42574FEE" w:rsidR="00182442" w:rsidRDefault="00182442">
      <w:pPr>
        <w:spacing w:line="240" w:lineRule="auto"/>
        <w:jc w:val="both"/>
        <w:rPr>
          <w:rFonts w:eastAsia="Times New Roman"/>
          <w:noProof/>
        </w:rPr>
      </w:pPr>
    </w:p>
    <w:p w14:paraId="6D6C2FA8" w14:textId="6215CEBC" w:rsidR="00182442" w:rsidRDefault="00182442">
      <w:pPr>
        <w:spacing w:line="240" w:lineRule="auto"/>
        <w:jc w:val="both"/>
        <w:rPr>
          <w:rFonts w:eastAsia="Times New Roman"/>
          <w:noProof/>
        </w:rPr>
      </w:pPr>
    </w:p>
    <w:p w14:paraId="4BEAE0DF" w14:textId="77777777" w:rsidR="00182442" w:rsidRDefault="00182442">
      <w:pPr>
        <w:spacing w:line="240" w:lineRule="auto"/>
        <w:jc w:val="both"/>
        <w:rPr>
          <w:rFonts w:eastAsia="Times New Roman"/>
          <w:noProof/>
        </w:rPr>
        <w:sectPr w:rsidR="00182442" w:rsidSect="00B67106">
          <w:headerReference w:type="even" r:id="rId312"/>
          <w:headerReference w:type="default" r:id="rId313"/>
          <w:footerReference w:type="even" r:id="rId314"/>
          <w:footerReference w:type="default" r:id="rId315"/>
          <w:headerReference w:type="first" r:id="rId316"/>
          <w:footerReference w:type="first" r:id="rId317"/>
          <w:pgSz w:w="11907" w:h="16839"/>
          <w:pgMar w:top="1134" w:right="1134" w:bottom="1134" w:left="1134" w:header="567" w:footer="567" w:gutter="0"/>
          <w:cols w:space="708"/>
          <w:docGrid w:linePitch="326"/>
        </w:sectPr>
      </w:pPr>
    </w:p>
    <w:p w14:paraId="7C9BC854" w14:textId="0ACE3BA5" w:rsidR="00182442" w:rsidRDefault="00283CF1">
      <w:pPr>
        <w:pStyle w:val="P68B1DB1-Normal36"/>
        <w:pBdr>
          <w:top w:val="nil"/>
          <w:left w:val="nil"/>
          <w:bottom w:val="nil"/>
          <w:right w:val="nil"/>
          <w:between w:val="nil"/>
        </w:pBdr>
        <w:tabs>
          <w:tab w:val="left" w:pos="993"/>
        </w:tabs>
        <w:spacing w:line="240" w:lineRule="auto"/>
        <w:jc w:val="both"/>
        <w:rPr>
          <w:noProof/>
          <w:color w:val="000000"/>
        </w:rPr>
      </w:pPr>
      <w:r>
        <w:rPr>
          <w:noProof/>
        </w:rPr>
        <w:t xml:space="preserve">S.2. Obiective de etapă, ținte, indicatori și calendar pentru monitorizarea și punerea în aplicare a sprijinului financiar nerambursabil </w:t>
      </w:r>
    </w:p>
    <w:tbl>
      <w:tblPr>
        <w:tblW w:w="15959" w:type="dxa"/>
        <w:jc w:val="center"/>
        <w:tblLayout w:type="fixed"/>
        <w:tblLook w:val="04A0" w:firstRow="1" w:lastRow="0" w:firstColumn="1" w:lastColumn="0" w:noHBand="0" w:noVBand="1"/>
      </w:tblPr>
      <w:tblGrid>
        <w:gridCol w:w="710"/>
        <w:gridCol w:w="1814"/>
        <w:gridCol w:w="1077"/>
        <w:gridCol w:w="1418"/>
        <w:gridCol w:w="1134"/>
        <w:gridCol w:w="1077"/>
        <w:gridCol w:w="1077"/>
        <w:gridCol w:w="851"/>
        <w:gridCol w:w="992"/>
        <w:gridCol w:w="1064"/>
        <w:gridCol w:w="4745"/>
      </w:tblGrid>
      <w:tr w:rsidR="00182442" w14:paraId="005C35BD"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613AD1" w14:textId="77777777" w:rsidR="00182442" w:rsidRDefault="00283CF1">
            <w:pPr>
              <w:pStyle w:val="P68B1DB1-Normal28"/>
              <w:spacing w:line="240" w:lineRule="auto"/>
              <w:jc w:val="center"/>
              <w:rPr>
                <w:noProof/>
              </w:rPr>
            </w:pPr>
            <w:r>
              <w:rPr>
                <w:noProof/>
              </w:rPr>
              <w:t>Secț.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01A7151" w14:textId="77777777" w:rsidR="00182442" w:rsidRDefault="00283CF1">
            <w:pPr>
              <w:pStyle w:val="P68B1DB1-Normal9"/>
              <w:spacing w:line="240" w:lineRule="auto"/>
              <w:jc w:val="center"/>
              <w:rPr>
                <w:noProof/>
              </w:rPr>
            </w:pPr>
            <w:r>
              <w:rPr>
                <w:noProof/>
              </w:rPr>
              <w:t xml:space="preserve">Măsură conexă (reformă sau investiții)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7A00FA" w14:textId="77777777" w:rsidR="00182442" w:rsidRDefault="00283CF1">
            <w:pPr>
              <w:pStyle w:val="P68B1DB1-Normal9"/>
              <w:spacing w:line="240" w:lineRule="auto"/>
              <w:jc w:val="center"/>
              <w:rPr>
                <w:noProof/>
              </w:rPr>
            </w:pPr>
            <w:r>
              <w:rPr>
                <w:noProof/>
              </w:rPr>
              <w:t xml:space="preserve">Etapă/Obiectiv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843469" w14:textId="77777777" w:rsidR="00182442" w:rsidRDefault="00283CF1">
            <w:pPr>
              <w:pStyle w:val="P68B1DB1-Normal9"/>
              <w:spacing w:line="240" w:lineRule="auto"/>
              <w:jc w:val="center"/>
              <w:rPr>
                <w:noProof/>
              </w:rPr>
            </w:pPr>
            <w:r>
              <w:rPr>
                <w:noProof/>
              </w:rPr>
              <w:t xml:space="preserve">Nume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DB85D2"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300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2A9B5C9"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2056" w:type="dxa"/>
            <w:gridSpan w:val="2"/>
            <w:tcBorders>
              <w:top w:val="single" w:sz="8" w:space="0" w:color="auto"/>
              <w:left w:val="nil"/>
              <w:bottom w:val="single" w:sz="8" w:space="0" w:color="auto"/>
              <w:right w:val="single" w:sz="4" w:space="0" w:color="auto"/>
            </w:tcBorders>
            <w:shd w:val="clear" w:color="auto" w:fill="BDD7EE"/>
            <w:vAlign w:val="center"/>
          </w:tcPr>
          <w:p w14:paraId="23AFBA76" w14:textId="77777777" w:rsidR="00182442" w:rsidRDefault="00283CF1">
            <w:pPr>
              <w:pStyle w:val="P68B1DB1-Normal9"/>
              <w:spacing w:line="240" w:lineRule="auto"/>
              <w:jc w:val="center"/>
              <w:rPr>
                <w:noProof/>
              </w:rPr>
            </w:pPr>
            <w:r>
              <w:rPr>
                <w:noProof/>
              </w:rPr>
              <w:t xml:space="preserve">Calendar orientativ pentru finalizare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90FD90"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16E49AAE"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6C863E84" w14:textId="77777777" w:rsidR="00182442" w:rsidRDefault="00182442">
            <w:pPr>
              <w:spacing w:line="240" w:lineRule="auto"/>
              <w:jc w:val="center"/>
              <w:rPr>
                <w:noProof/>
                <w:sz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75194A42" w14:textId="77777777" w:rsidR="00182442" w:rsidRDefault="00182442">
            <w:pPr>
              <w:spacing w:line="240" w:lineRule="auto"/>
              <w:jc w:val="center"/>
              <w:rPr>
                <w:noProof/>
                <w:sz w:val="18"/>
              </w:rPr>
            </w:pPr>
          </w:p>
        </w:tc>
        <w:tc>
          <w:tcPr>
            <w:tcW w:w="1077" w:type="dxa"/>
            <w:vMerge/>
            <w:tcBorders>
              <w:left w:val="single" w:sz="4" w:space="0" w:color="auto"/>
              <w:right w:val="single" w:sz="4" w:space="0" w:color="auto"/>
            </w:tcBorders>
            <w:vAlign w:val="center"/>
          </w:tcPr>
          <w:p w14:paraId="6642BB63" w14:textId="77777777" w:rsidR="00182442" w:rsidRDefault="00182442">
            <w:pPr>
              <w:spacing w:line="240" w:lineRule="auto"/>
              <w:jc w:val="center"/>
              <w:rPr>
                <w:noProof/>
                <w:sz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1BB715" w14:textId="77777777" w:rsidR="00182442" w:rsidRDefault="00182442">
            <w:pPr>
              <w:spacing w:line="240" w:lineRule="auto"/>
              <w:jc w:val="center"/>
              <w:rPr>
                <w:noProof/>
                <w:sz w:val="18"/>
              </w:rPr>
            </w:pPr>
          </w:p>
        </w:tc>
        <w:tc>
          <w:tcPr>
            <w:tcW w:w="1134" w:type="dxa"/>
            <w:vMerge/>
            <w:tcBorders>
              <w:left w:val="single" w:sz="4" w:space="0" w:color="auto"/>
            </w:tcBorders>
            <w:vAlign w:val="center"/>
          </w:tcPr>
          <w:p w14:paraId="274B6C9C" w14:textId="77777777" w:rsidR="00182442" w:rsidRDefault="00182442">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3925732" w14:textId="77777777" w:rsidR="00182442" w:rsidRDefault="00283CF1">
            <w:pPr>
              <w:pStyle w:val="P68B1DB1-Normal9"/>
              <w:spacing w:line="240" w:lineRule="auto"/>
              <w:jc w:val="center"/>
              <w:rPr>
                <w:noProof/>
              </w:rPr>
            </w:pPr>
            <w:r>
              <w:rPr>
                <w:noProof/>
              </w:rPr>
              <w:t>Unitatea de măsură</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7027C751" w14:textId="77777777" w:rsidR="00182442" w:rsidRDefault="00283CF1">
            <w:pPr>
              <w:pStyle w:val="P68B1DB1-Normal9"/>
              <w:spacing w:line="240" w:lineRule="auto"/>
              <w:jc w:val="center"/>
              <w:rPr>
                <w:noProof/>
              </w:rPr>
            </w:pPr>
            <w:r>
              <w:rPr>
                <w:noProof/>
              </w:rPr>
              <w:t>Situația de referință</w:t>
            </w:r>
          </w:p>
        </w:tc>
        <w:tc>
          <w:tcPr>
            <w:tcW w:w="851" w:type="dxa"/>
            <w:tcBorders>
              <w:top w:val="nil"/>
              <w:left w:val="single" w:sz="8" w:space="0" w:color="auto"/>
              <w:bottom w:val="single" w:sz="8" w:space="0" w:color="auto"/>
              <w:right w:val="single" w:sz="8" w:space="0" w:color="000000" w:themeColor="text1"/>
            </w:tcBorders>
            <w:shd w:val="clear" w:color="auto" w:fill="BDD7EE"/>
            <w:vAlign w:val="center"/>
          </w:tcPr>
          <w:p w14:paraId="41166A6F" w14:textId="77777777" w:rsidR="00182442" w:rsidRDefault="00283CF1">
            <w:pPr>
              <w:pStyle w:val="P68B1DB1-Normal9"/>
              <w:spacing w:line="240" w:lineRule="auto"/>
              <w:jc w:val="center"/>
              <w:rPr>
                <w:noProof/>
              </w:rPr>
            </w:pPr>
            <w:r>
              <w:rPr>
                <w:noProof/>
              </w:rPr>
              <w:t>Obiectiv</w:t>
            </w:r>
          </w:p>
        </w:tc>
        <w:tc>
          <w:tcPr>
            <w:tcW w:w="992"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3FDEF7B" w14:textId="77777777" w:rsidR="00182442" w:rsidRDefault="00283CF1">
            <w:pPr>
              <w:pStyle w:val="P68B1DB1-Normal9"/>
              <w:spacing w:line="240" w:lineRule="auto"/>
              <w:jc w:val="center"/>
              <w:rPr>
                <w:noProof/>
              </w:rPr>
            </w:pPr>
            <w:r>
              <w:rPr>
                <w:noProof/>
              </w:rPr>
              <w:t>Trimestru</w:t>
            </w:r>
          </w:p>
        </w:tc>
        <w:tc>
          <w:tcPr>
            <w:tcW w:w="1064" w:type="dxa"/>
            <w:tcBorders>
              <w:top w:val="nil"/>
              <w:left w:val="single" w:sz="8" w:space="0" w:color="auto"/>
              <w:bottom w:val="single" w:sz="8" w:space="0" w:color="auto"/>
              <w:right w:val="single" w:sz="4" w:space="0" w:color="auto"/>
            </w:tcBorders>
            <w:shd w:val="clear" w:color="auto" w:fill="BDD7EE"/>
            <w:vAlign w:val="center"/>
          </w:tcPr>
          <w:p w14:paraId="0FD8FC48" w14:textId="77777777" w:rsidR="00182442" w:rsidRDefault="00283CF1">
            <w:pPr>
              <w:pStyle w:val="P68B1DB1-Normal9"/>
              <w:spacing w:line="240" w:lineRule="auto"/>
              <w:jc w:val="center"/>
              <w:rPr>
                <w:noProof/>
              </w:rPr>
            </w:pPr>
            <w:r>
              <w:rPr>
                <w:noProof/>
              </w:rPr>
              <w:t>Anul</w:t>
            </w:r>
          </w:p>
        </w:tc>
        <w:tc>
          <w:tcPr>
            <w:tcW w:w="4745" w:type="dxa"/>
            <w:vMerge/>
            <w:tcBorders>
              <w:bottom w:val="single" w:sz="4" w:space="0" w:color="auto"/>
              <w:right w:val="single" w:sz="4" w:space="0" w:color="auto"/>
            </w:tcBorders>
            <w:vAlign w:val="center"/>
          </w:tcPr>
          <w:p w14:paraId="12530B49" w14:textId="77777777" w:rsidR="00182442" w:rsidRDefault="00182442">
            <w:pPr>
              <w:spacing w:line="240" w:lineRule="auto"/>
              <w:jc w:val="center"/>
              <w:rPr>
                <w:noProof/>
                <w:sz w:val="18"/>
              </w:rPr>
            </w:pPr>
          </w:p>
        </w:tc>
      </w:tr>
      <w:tr w:rsidR="00182442" w14:paraId="741B3A50"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5B0ED0AA" w14:textId="77777777" w:rsidR="00182442" w:rsidRDefault="00283CF1">
            <w:pPr>
              <w:pStyle w:val="P68B1DB1-Normal29"/>
              <w:spacing w:line="240" w:lineRule="auto"/>
              <w:jc w:val="center"/>
              <w:rPr>
                <w:noProof/>
              </w:rPr>
            </w:pPr>
            <w:r>
              <w:rPr>
                <w:noProof/>
              </w:rPr>
              <w:t>176</w:t>
            </w:r>
          </w:p>
        </w:tc>
        <w:tc>
          <w:tcPr>
            <w:tcW w:w="1814" w:type="dxa"/>
            <w:tcBorders>
              <w:top w:val="single" w:sz="4" w:space="0" w:color="auto"/>
              <w:left w:val="single" w:sz="8" w:space="0" w:color="auto"/>
              <w:bottom w:val="single" w:sz="8" w:space="0" w:color="auto"/>
              <w:right w:val="single" w:sz="8" w:space="0" w:color="auto"/>
            </w:tcBorders>
            <w:shd w:val="clear" w:color="auto" w:fill="C6EFCE"/>
            <w:vAlign w:val="center"/>
          </w:tcPr>
          <w:p w14:paraId="6267E039" w14:textId="77777777" w:rsidR="00182442" w:rsidRDefault="00283CF1">
            <w:pPr>
              <w:pStyle w:val="P68B1DB1-Normal29"/>
              <w:spacing w:line="240" w:lineRule="auto"/>
              <w:rPr>
                <w:noProof/>
              </w:rPr>
            </w:pPr>
            <w:r>
              <w:rPr>
                <w:noProof/>
              </w:rPr>
              <w:t>Reforma 1: Transformarea universităților în vederea adaptării la noile forme de învățare și la nevoile în schimbare ale pieței forței de muncă</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611DC13" w14:textId="77777777" w:rsidR="00182442" w:rsidRDefault="00283CF1">
            <w:pPr>
              <w:pStyle w:val="P68B1DB1-Normal29"/>
              <w:spacing w:line="240" w:lineRule="auto"/>
              <w:rPr>
                <w:noProof/>
              </w:rPr>
            </w:pPr>
            <w:r>
              <w:rPr>
                <w:noProof/>
              </w:rPr>
              <w:t>Etapă</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63497EC" w14:textId="77777777" w:rsidR="00182442" w:rsidRDefault="00283CF1">
            <w:pPr>
              <w:pStyle w:val="P68B1DB1-Normal29"/>
              <w:spacing w:line="240" w:lineRule="auto"/>
              <w:rPr>
                <w:noProof/>
              </w:rPr>
            </w:pPr>
            <w:r>
              <w:rPr>
                <w:noProof/>
              </w:rPr>
              <w:t xml:space="preserve">Lansarea unui program de sprijinire a transformării universităților </w:t>
            </w:r>
          </w:p>
        </w:tc>
        <w:tc>
          <w:tcPr>
            <w:tcW w:w="1134" w:type="dxa"/>
            <w:tcBorders>
              <w:top w:val="single" w:sz="4" w:space="0" w:color="auto"/>
              <w:left w:val="single" w:sz="8" w:space="0" w:color="auto"/>
              <w:bottom w:val="single" w:sz="8" w:space="0" w:color="auto"/>
              <w:right w:val="single" w:sz="8" w:space="0" w:color="auto"/>
            </w:tcBorders>
            <w:shd w:val="clear" w:color="auto" w:fill="C6EFCE"/>
            <w:vAlign w:val="center"/>
          </w:tcPr>
          <w:p w14:paraId="1AB51C77" w14:textId="77777777" w:rsidR="00182442" w:rsidRDefault="00283CF1">
            <w:pPr>
              <w:pStyle w:val="P68B1DB1-Normal29"/>
              <w:spacing w:line="240" w:lineRule="auto"/>
              <w:rPr>
                <w:noProof/>
              </w:rPr>
            </w:pPr>
            <w:r>
              <w:rPr>
                <w:noProof/>
              </w:rPr>
              <w:t xml:space="preserve">Lansarea programului de către Ministerul Educației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111D201"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3B242DD" w14:textId="77777777" w:rsidR="00182442" w:rsidRDefault="00182442">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8BBCB3D" w14:textId="77777777" w:rsidR="00182442" w:rsidRDefault="00182442">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770AA6B" w14:textId="77777777" w:rsidR="00182442" w:rsidRDefault="00283CF1">
            <w:pPr>
              <w:pStyle w:val="P68B1DB1-Normal29"/>
              <w:spacing w:line="240" w:lineRule="auto"/>
              <w:jc w:val="center"/>
              <w:rPr>
                <w:noProof/>
              </w:rPr>
            </w:pPr>
            <w:r>
              <w:rPr>
                <w:noProof/>
              </w:rPr>
              <w:t>TRIMESTRUL 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58469ABE" w14:textId="77777777" w:rsidR="00182442" w:rsidRDefault="00283CF1">
            <w:pPr>
              <w:pStyle w:val="P68B1DB1-Normal29"/>
              <w:spacing w:line="240" w:lineRule="auto"/>
              <w:jc w:val="center"/>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7AB5CFE" w14:textId="11E37D17" w:rsidR="00182442" w:rsidRDefault="00283CF1">
            <w:pPr>
              <w:pStyle w:val="P68B1DB1-Normal29"/>
              <w:spacing w:after="0" w:line="259" w:lineRule="auto"/>
              <w:contextualSpacing/>
              <w:rPr>
                <w:noProof/>
              </w:rPr>
            </w:pPr>
            <w:r>
              <w:rPr>
                <w:noProof/>
              </w:rPr>
              <w:t xml:space="preserve">Programul sprijină adaptarea universităților la noi forme de învățare și introducerea de noi programe de studiu. Sectoarele care urmează să fie sprijinite în cadrul programului sunt identificate pe baza unei analize a datelor economice, în consultare cu partenerii sociali. Se pune accentul pe sectoarele cu o valoare adăugată ridicată, aflate în creștere rapidă, care se confruntă cu o lipsă de specialiști cu înaltă calificare, cum ar fi securitatea cibernetică, inteligența artificială, Industria 4.0 sau serviciile de e-guvernare. Obiectivul este de a sprijini cel puțin 20 de universități. </w:t>
            </w:r>
          </w:p>
        </w:tc>
      </w:tr>
      <w:tr w:rsidR="00182442" w14:paraId="71FDADC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398F830" w14:textId="77777777" w:rsidR="00182442" w:rsidRDefault="00283CF1">
            <w:pPr>
              <w:pStyle w:val="P68B1DB1-Normal29"/>
              <w:spacing w:line="240" w:lineRule="auto"/>
              <w:jc w:val="center"/>
              <w:rPr>
                <w:noProof/>
              </w:rPr>
            </w:pPr>
            <w:r>
              <w:rPr>
                <w:noProof/>
              </w:rPr>
              <w:t>177</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E761D49" w14:textId="77777777" w:rsidR="00182442" w:rsidRDefault="00283CF1">
            <w:pPr>
              <w:pStyle w:val="P68B1DB1-Normal29"/>
              <w:spacing w:line="240" w:lineRule="auto"/>
              <w:rPr>
                <w:noProof/>
              </w:rPr>
            </w:pPr>
            <w:r>
              <w:rPr>
                <w:noProof/>
              </w:rPr>
              <w:t>Reforma 1: Transformarea universităților în vederea adaptării la noile forme de învățare și la nevoile în schimbare ale pieței forței de muncă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4E36D1"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799935E" w14:textId="77777777" w:rsidR="00182442" w:rsidRDefault="00283CF1">
            <w:pPr>
              <w:pStyle w:val="P68B1DB1-Normal29"/>
              <w:spacing w:line="240" w:lineRule="auto"/>
              <w:rPr>
                <w:noProof/>
              </w:rPr>
            </w:pPr>
            <w:r>
              <w:rPr>
                <w:noProof/>
              </w:rPr>
              <w:t>Numărul de noi programe de studiu acreditate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9B753C3"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155F25"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EFD939" w14:textId="77777777" w:rsidR="00182442" w:rsidRDefault="00283CF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36D1DD3" w14:textId="77777777" w:rsidR="00182442" w:rsidRDefault="00283CF1">
            <w:pPr>
              <w:pStyle w:val="P68B1DB1-Normal45"/>
              <w:spacing w:line="259" w:lineRule="auto"/>
              <w:jc w:val="center"/>
              <w:rPr>
                <w:rFonts w:eastAsia="Times New Roman"/>
                <w:noProof/>
              </w:rPr>
            </w:pPr>
            <w:r>
              <w:rPr>
                <w:noProof/>
              </w:rPr>
              <w:t>35</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2C1DF162" w14:textId="77777777" w:rsidR="00182442" w:rsidRDefault="00283CF1">
            <w:pPr>
              <w:pStyle w:val="P68B1DB1-Normal29"/>
              <w:spacing w:line="240" w:lineRule="auto"/>
              <w:jc w:val="center"/>
              <w:rPr>
                <w:noProof/>
              </w:rPr>
            </w:pPr>
            <w:r>
              <w:rPr>
                <w:noProof/>
              </w:rPr>
              <w:t>TRIMESTRUL 1</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13C20C41" w14:textId="77777777"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65CD050" w14:textId="77777777" w:rsidR="00182442" w:rsidRDefault="00283CF1">
            <w:pPr>
              <w:pStyle w:val="P68B1DB1-Normal29"/>
              <w:spacing w:line="240" w:lineRule="auto"/>
              <w:rPr>
                <w:noProof/>
              </w:rPr>
            </w:pPr>
            <w:r>
              <w:rPr>
                <w:noProof/>
              </w:rPr>
              <w:t xml:space="preserve">Cel puțin 35 de noi programe de studii beneficiază de acreditare, dintre care: </w:t>
            </w:r>
          </w:p>
          <w:p w14:paraId="01B05778" w14:textId="5F42920D" w:rsidR="00182442" w:rsidRDefault="00283CF1">
            <w:pPr>
              <w:pStyle w:val="P68B1DB1-Normal29"/>
              <w:numPr>
                <w:ilvl w:val="0"/>
                <w:numId w:val="201"/>
              </w:numPr>
              <w:spacing w:before="0" w:after="0" w:line="240" w:lineRule="auto"/>
              <w:rPr>
                <w:noProof/>
              </w:rPr>
            </w:pPr>
            <w:r>
              <w:rPr>
                <w:noProof/>
              </w:rPr>
              <w:t>cel puțin 15 de programe de studiu se încadrează în sectoarele identificate ca sectoare cu o creștere rapidă, cu valoare adăugată ridicată, care suferă de lipsa de specialiști cu înaltă calificare;</w:t>
            </w:r>
          </w:p>
          <w:p w14:paraId="6518583B" w14:textId="68E7DCF6" w:rsidR="00182442" w:rsidRDefault="00283CF1">
            <w:pPr>
              <w:pStyle w:val="P68B1DB1-Normal29"/>
              <w:numPr>
                <w:ilvl w:val="0"/>
                <w:numId w:val="201"/>
              </w:numPr>
              <w:spacing w:before="0" w:after="0" w:line="240" w:lineRule="auto"/>
              <w:rPr>
                <w:noProof/>
              </w:rPr>
            </w:pPr>
            <w:r>
              <w:rPr>
                <w:noProof/>
              </w:rPr>
              <w:t>cel puțin 20 de noi programe de studii (licență sau masterat) trebuie să aibă un profil profesional.</w:t>
            </w:r>
            <w:r w:rsidR="00081618">
              <w:rPr>
                <w:noProof/>
              </w:rPr>
              <w:t xml:space="preserve"> </w:t>
            </w:r>
          </w:p>
        </w:tc>
      </w:tr>
      <w:tr w:rsidR="00182442" w14:paraId="6A72AE9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C004359" w14:textId="77777777" w:rsidR="00182442" w:rsidRDefault="00283CF1">
            <w:pPr>
              <w:pStyle w:val="P68B1DB1-Normal29"/>
              <w:spacing w:line="240" w:lineRule="auto"/>
              <w:jc w:val="center"/>
              <w:rPr>
                <w:noProof/>
              </w:rPr>
            </w:pPr>
            <w:r>
              <w:rPr>
                <w:noProof/>
              </w:rPr>
              <w:t>178</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1246CA6" w14:textId="77777777" w:rsidR="00182442" w:rsidRDefault="00283CF1">
            <w:pPr>
              <w:pStyle w:val="P68B1DB1-Normal29"/>
              <w:spacing w:line="240" w:lineRule="auto"/>
              <w:rPr>
                <w:noProof/>
              </w:rPr>
            </w:pPr>
            <w:r>
              <w:rPr>
                <w:noProof/>
              </w:rPr>
              <w:t>Reforma 1: Transformarea universităților în vederea adaptării la noile forme de învățare și la nevoile în schimbare ale pieței forței de muncă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D68E271"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BC3BD21" w14:textId="77777777" w:rsidR="00182442" w:rsidRDefault="00283CF1">
            <w:pPr>
              <w:pStyle w:val="P68B1DB1-Normal29"/>
              <w:spacing w:line="240" w:lineRule="auto"/>
              <w:rPr>
                <w:rFonts w:eastAsia="Times New Roman"/>
                <w:noProof/>
              </w:rPr>
            </w:pPr>
            <w:r>
              <w:rPr>
                <w:noProof/>
              </w:rPr>
              <w:t>Numărul de noi cursuri de recalificare și perfecționare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F3B57AD" w14:textId="77777777" w:rsidR="00182442" w:rsidRDefault="00182442">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9F8CFF"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F0E3EF" w14:textId="77777777" w:rsidR="00182442" w:rsidRDefault="00283CF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D6524BD" w14:textId="77777777" w:rsidR="00182442" w:rsidRDefault="00283CF1">
            <w:pPr>
              <w:pStyle w:val="P68B1DB1-Normal29"/>
              <w:spacing w:line="240" w:lineRule="auto"/>
              <w:jc w:val="center"/>
              <w:rPr>
                <w:noProof/>
              </w:rPr>
            </w:pPr>
            <w:r>
              <w:rPr>
                <w:noProof/>
              </w:rPr>
              <w:t>20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C3F2321" w14:textId="77777777" w:rsidR="00182442" w:rsidRDefault="00283CF1">
            <w:pPr>
              <w:pStyle w:val="P68B1DB1-Normal29"/>
              <w:spacing w:line="240" w:lineRule="auto"/>
              <w:jc w:val="center"/>
              <w:rPr>
                <w:noProof/>
              </w:rPr>
            </w:pPr>
            <w:r>
              <w:rPr>
                <w:noProof/>
              </w:rPr>
              <w:t>TRIMESTRUL 1</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3D3372DE" w14:textId="77777777"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8C3B" w14:textId="0448BC6A" w:rsidR="00182442" w:rsidRDefault="00283CF1">
            <w:pPr>
              <w:pStyle w:val="P68B1DB1-Normal29"/>
              <w:spacing w:line="240" w:lineRule="auto"/>
              <w:rPr>
                <w:rFonts w:eastAsia="Times New Roman"/>
                <w:noProof/>
              </w:rPr>
            </w:pPr>
            <w:r>
              <w:rPr>
                <w:noProof/>
              </w:rPr>
              <w:t>Universitățile creează și oferă cel puțin 20 de cursuri noi axate pe perfecționare sau recalificare (inclusiv formulare de micro-certificate).</w:t>
            </w:r>
          </w:p>
        </w:tc>
      </w:tr>
      <w:tr w:rsidR="00182442" w14:paraId="387C6EB3" w14:textId="77777777">
        <w:trPr>
          <w:trHeight w:val="284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CA1AE8D" w14:textId="77777777" w:rsidR="00182442" w:rsidRDefault="00283CF1">
            <w:pPr>
              <w:pStyle w:val="P68B1DB1-Normal29"/>
              <w:spacing w:line="240" w:lineRule="auto"/>
              <w:jc w:val="center"/>
              <w:rPr>
                <w:noProof/>
              </w:rPr>
            </w:pPr>
            <w:r>
              <w:rPr>
                <w:noProof/>
              </w:rPr>
              <w:t>179</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71B2382D" w14:textId="77777777" w:rsidR="00182442" w:rsidRDefault="00283CF1">
            <w:pPr>
              <w:pStyle w:val="P68B1DB1-Normal29"/>
              <w:spacing w:line="240" w:lineRule="auto"/>
              <w:rPr>
                <w:noProof/>
              </w:rPr>
            </w:pPr>
            <w:r>
              <w:rPr>
                <w:noProof/>
              </w:rPr>
              <w:t>Investiția 1: Dezvoltarea unor site-uri academice cheie selectate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221832" w14:textId="77777777" w:rsidR="00182442" w:rsidRDefault="00283CF1">
            <w:pPr>
              <w:pStyle w:val="P68B1DB1-Normal29"/>
              <w:spacing w:line="240" w:lineRule="auto"/>
              <w:rPr>
                <w:noProof/>
              </w:rPr>
            </w:pPr>
            <w:r>
              <w:rPr>
                <w:noProof/>
              </w:rPr>
              <w:t xml:space="preserve">Etapă </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0072E21" w14:textId="77777777" w:rsidR="00182442" w:rsidRDefault="00283CF1">
            <w:pPr>
              <w:pStyle w:val="P68B1DB1-Normal11"/>
              <w:spacing w:line="240" w:lineRule="auto"/>
              <w:rPr>
                <w:noProof/>
              </w:rPr>
            </w:pPr>
            <w:r>
              <w:rPr>
                <w:noProof/>
              </w:rPr>
              <w:t xml:space="preserve">Atribuirea contractelor pentru construirea de noi unități universitare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81540C" w14:textId="77777777" w:rsidR="00182442" w:rsidRDefault="00283CF1">
            <w:pPr>
              <w:pStyle w:val="P68B1DB1-Normal11"/>
              <w:spacing w:line="240" w:lineRule="auto"/>
              <w:rPr>
                <w:noProof/>
              </w:rPr>
            </w:pPr>
            <w:r>
              <w:rPr>
                <w:noProof/>
              </w:rPr>
              <w:t>Notificare privind atribuirea pentru construirea de noi unități universitare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8222B5"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7A52C5" w14:textId="77777777" w:rsidR="00182442" w:rsidRDefault="00182442">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C62151" w14:textId="77777777" w:rsidR="00182442" w:rsidRDefault="00182442">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BF8DA6B" w14:textId="77777777" w:rsidR="00182442" w:rsidRDefault="00283CF1">
            <w:pPr>
              <w:pStyle w:val="P68B1DB1-Normal29"/>
              <w:spacing w:line="240" w:lineRule="auto"/>
              <w:jc w:val="center"/>
              <w:rPr>
                <w:noProof/>
              </w:rPr>
            </w:pPr>
            <w:r>
              <w:rPr>
                <w:noProof/>
              </w:rPr>
              <w:t>TRIMESTRUL 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24E02B57" w14:textId="77777777" w:rsidR="00182442" w:rsidRDefault="00283CF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EB8032" w14:textId="77777777" w:rsidR="00182442" w:rsidRDefault="00283CF1">
            <w:pPr>
              <w:pStyle w:val="P68B1DB1-Normal11"/>
              <w:spacing w:after="240" w:line="240" w:lineRule="auto"/>
              <w:rPr>
                <w:noProof/>
              </w:rPr>
            </w:pPr>
            <w:r>
              <w:rPr>
                <w:noProof/>
              </w:rPr>
              <w:t>Notificarea atribuirii contractelor de achiziții publice pentru construirea de noi unități universitare cu obiectivul de a avea o suprafață universitară nouă de 100 000 m², inclusiv echipamente materiale, defalcate:</w:t>
            </w:r>
          </w:p>
          <w:p w14:paraId="53A1E4F7" w14:textId="77777777" w:rsidR="00182442" w:rsidRDefault="00283CF1">
            <w:pPr>
              <w:pStyle w:val="P68B1DB1-Normal11"/>
              <w:numPr>
                <w:ilvl w:val="0"/>
                <w:numId w:val="168"/>
              </w:numPr>
              <w:spacing w:after="240" w:line="259" w:lineRule="auto"/>
              <w:ind w:left="382" w:hanging="283"/>
              <w:contextualSpacing/>
              <w:rPr>
                <w:noProof/>
              </w:rPr>
            </w:pPr>
            <w:r>
              <w:rPr>
                <w:noProof/>
              </w:rPr>
              <w:t xml:space="preserve">Mephared 2 (Universitatea Charles, Hradec Králové)-58 092 m² </w:t>
            </w:r>
          </w:p>
          <w:p w14:paraId="04D9B9AA" w14:textId="77777777" w:rsidR="00182442" w:rsidRDefault="00283CF1">
            <w:pPr>
              <w:pStyle w:val="P68B1DB1-Normal11"/>
              <w:numPr>
                <w:ilvl w:val="0"/>
                <w:numId w:val="168"/>
              </w:numPr>
              <w:spacing w:after="240" w:line="259" w:lineRule="auto"/>
              <w:ind w:left="382" w:hanging="283"/>
              <w:contextualSpacing/>
              <w:rPr>
                <w:noProof/>
              </w:rPr>
            </w:pPr>
            <w:r>
              <w:rPr>
                <w:noProof/>
              </w:rPr>
              <w:t>BIOCENTRUM (Universitatea Charles Praga-Albertov)-33 934 m²</w:t>
            </w:r>
          </w:p>
          <w:p w14:paraId="2FB471BF" w14:textId="77777777" w:rsidR="00182442" w:rsidRDefault="00283CF1">
            <w:pPr>
              <w:pStyle w:val="P68B1DB1-Normal11"/>
              <w:numPr>
                <w:ilvl w:val="0"/>
                <w:numId w:val="168"/>
              </w:numPr>
              <w:spacing w:after="240" w:line="259" w:lineRule="auto"/>
              <w:ind w:left="382" w:hanging="283"/>
              <w:contextualSpacing/>
              <w:rPr>
                <w:i/>
                <w:noProof/>
              </w:rPr>
            </w:pPr>
            <w:r>
              <w:rPr>
                <w:noProof/>
              </w:rPr>
              <w:t>BiopharmaHub (Universitatea Masaryk, Brno)-19 035 m²</w:t>
            </w:r>
          </w:p>
        </w:tc>
      </w:tr>
      <w:tr w:rsidR="00182442" w14:paraId="4036E02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8AF995A" w14:textId="77777777" w:rsidR="00182442" w:rsidRDefault="00283CF1">
            <w:pPr>
              <w:pStyle w:val="P68B1DB1-Normal29"/>
              <w:spacing w:line="240" w:lineRule="auto"/>
              <w:jc w:val="center"/>
              <w:rPr>
                <w:noProof/>
              </w:rPr>
            </w:pPr>
            <w:r>
              <w:rPr>
                <w:noProof/>
              </w:rPr>
              <w:t>180</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239AE0BF" w14:textId="77777777" w:rsidR="00182442" w:rsidRDefault="00283CF1">
            <w:pPr>
              <w:pStyle w:val="P68B1DB1-Normal29"/>
              <w:spacing w:line="240" w:lineRule="auto"/>
              <w:rPr>
                <w:noProof/>
              </w:rPr>
            </w:pPr>
            <w:r>
              <w:rPr>
                <w:noProof/>
              </w:rPr>
              <w:t>Investiția 1: Dezvoltarea unor site-uri academice cheie selectate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ACCB11"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AF71030" w14:textId="77777777" w:rsidR="00182442" w:rsidRDefault="00283CF1">
            <w:pPr>
              <w:pStyle w:val="P68B1DB1-Normal29"/>
              <w:spacing w:line="240" w:lineRule="auto"/>
              <w:rPr>
                <w:noProof/>
              </w:rPr>
            </w:pPr>
            <w:r>
              <w:rPr>
                <w:noProof/>
              </w:rPr>
              <w:t xml:space="preserve">Numărul de metri pătrați ai noii zone universitare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334C014"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9B99369"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58FC4F" w14:textId="77777777" w:rsidR="00182442" w:rsidRDefault="00283CF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3D44262" w14:textId="2EBDA743" w:rsidR="00182442" w:rsidRDefault="00283CF1">
            <w:pPr>
              <w:pStyle w:val="P68B1DB1-Normal33"/>
              <w:spacing w:line="240" w:lineRule="auto"/>
              <w:jc w:val="center"/>
              <w:rPr>
                <w:noProof/>
                <w:sz w:val="18"/>
              </w:rPr>
            </w:pPr>
            <w:r>
              <w:rPr>
                <w:noProof/>
                <w:sz w:val="18"/>
              </w:rPr>
              <w:t>100</w:t>
            </w:r>
            <w:r>
              <w:rPr>
                <w:rFonts w:eastAsia="Times New Roman"/>
                <w:noProof/>
                <w:sz w:val="20"/>
              </w:rPr>
              <w:t xml:space="preserve"> </w:t>
            </w:r>
            <w:r>
              <w:rPr>
                <w:noProof/>
                <w:sz w:val="18"/>
              </w:rPr>
              <w:t>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10381B8" w14:textId="10B6EC89" w:rsidR="00182442" w:rsidRDefault="00081618">
            <w:pPr>
              <w:pStyle w:val="P68B1DB1-Normal12"/>
              <w:spacing w:line="240" w:lineRule="auto"/>
              <w:jc w:val="center"/>
              <w:rPr>
                <w:noProof/>
                <w:color w:val="006100"/>
              </w:rPr>
            </w:pPr>
            <w:r>
              <w:rPr>
                <w:noProof/>
              </w:rPr>
              <w:t xml:space="preserve"> </w:t>
            </w:r>
            <w:r w:rsidR="00283CF1">
              <w:rPr>
                <w:noProof/>
                <w:color w:val="006100"/>
              </w:rPr>
              <w:t>TRIMESTRUL 2</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4E943AB2" w14:textId="77777777"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79CAA1D" w14:textId="414F5B77" w:rsidR="00182442" w:rsidRDefault="00283CF1">
            <w:pPr>
              <w:pStyle w:val="P68B1DB1-Normal13"/>
              <w:spacing w:after="240" w:line="240" w:lineRule="auto"/>
              <w:rPr>
                <w:noProof/>
                <w:sz w:val="18"/>
              </w:rPr>
            </w:pPr>
            <w:r>
              <w:rPr>
                <w:noProof/>
                <w:sz w:val="18"/>
              </w:rPr>
              <w:t>Din obiectivul general de a construi</w:t>
            </w:r>
            <w:r>
              <w:rPr>
                <w:noProof/>
                <w:sz w:val="20"/>
              </w:rPr>
              <w:t xml:space="preserve"> </w:t>
            </w:r>
            <w:r>
              <w:rPr>
                <w:noProof/>
                <w:sz w:val="18"/>
              </w:rPr>
              <w:t>111 m², se construiesc cel puțin 100</w:t>
            </w:r>
            <w:r>
              <w:rPr>
                <w:noProof/>
                <w:sz w:val="20"/>
              </w:rPr>
              <w:t xml:space="preserve"> </w:t>
            </w:r>
            <w:r>
              <w:rPr>
                <w:noProof/>
                <w:sz w:val="18"/>
              </w:rPr>
              <w:t>m² de noi zone universitare.</w:t>
            </w:r>
          </w:p>
        </w:tc>
      </w:tr>
      <w:tr w:rsidR="00182442" w14:paraId="540A7F1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441BB78" w14:textId="77777777" w:rsidR="00182442" w:rsidRDefault="00283CF1">
            <w:pPr>
              <w:pStyle w:val="P68B1DB1-Normal29"/>
              <w:spacing w:line="240" w:lineRule="auto"/>
              <w:jc w:val="center"/>
              <w:rPr>
                <w:noProof/>
              </w:rPr>
            </w:pPr>
            <w:r>
              <w:rPr>
                <w:noProof/>
              </w:rPr>
              <w:t>181</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38C19DC5" w14:textId="77777777" w:rsidR="00182442" w:rsidRDefault="00283CF1">
            <w:pPr>
              <w:pStyle w:val="P68B1DB1-Normal29"/>
              <w:spacing w:line="240" w:lineRule="auto"/>
              <w:rPr>
                <w:noProof/>
              </w:rPr>
            </w:pPr>
            <w:r>
              <w:rPr>
                <w:noProof/>
              </w:rPr>
              <w:t>Reforma 2: Sprijinirea școlilor defavorizate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6CE6ABA"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7E14B71" w14:textId="77777777" w:rsidR="00182442" w:rsidRDefault="00283CF1">
            <w:pPr>
              <w:pStyle w:val="P68B1DB1-Normal29"/>
              <w:spacing w:line="240" w:lineRule="auto"/>
              <w:rPr>
                <w:noProof/>
              </w:rPr>
            </w:pPr>
            <w:r>
              <w:rPr>
                <w:noProof/>
              </w:rPr>
              <w:t xml:space="preserve">Numărul școlilor defavorizate care beneficiază de sprijin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9182137"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BF1BCA"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99E1EE" w14:textId="77777777" w:rsidR="00182442" w:rsidRDefault="00283CF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57D6797" w14:textId="77777777" w:rsidR="00182442" w:rsidRDefault="00283CF1">
            <w:pPr>
              <w:pStyle w:val="P68B1DB1-Normal29"/>
              <w:spacing w:line="240" w:lineRule="auto"/>
              <w:jc w:val="center"/>
              <w:rPr>
                <w:noProof/>
              </w:rPr>
            </w:pPr>
            <w:r>
              <w:rPr>
                <w:noProof/>
              </w:rPr>
              <w:t>400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6FBD690" w14:textId="77777777" w:rsidR="00182442" w:rsidRDefault="00283CF1">
            <w:pPr>
              <w:pStyle w:val="P68B1DB1-Normal29"/>
              <w:spacing w:line="240" w:lineRule="auto"/>
              <w:jc w:val="center"/>
              <w:rPr>
                <w:rFonts w:eastAsia="Times New Roman"/>
                <w:noProof/>
              </w:rPr>
            </w:pPr>
            <w:r>
              <w:rPr>
                <w:noProof/>
              </w:rPr>
              <w:t>TRIMESTRUL 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6630977" w14:textId="77777777"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06EC1B8" w14:textId="77777777" w:rsidR="00182442" w:rsidRDefault="00283CF1">
            <w:pPr>
              <w:pStyle w:val="P68B1DB1-Normal29"/>
              <w:spacing w:line="240" w:lineRule="auto"/>
              <w:rPr>
                <w:noProof/>
              </w:rPr>
            </w:pPr>
            <w:r>
              <w:rPr>
                <w:noProof/>
              </w:rPr>
              <w:t xml:space="preserve">Programul oferă sprijin pentru cel puțin 400 de școli cu un procent ridicat de elevi defavorizați. Sprijinul se axează pe formarea cadrelor didactice pentru a lucra cu grupuri eterogene și cu elevi defavorizați. Selecția școlilor se efectuează de către Institutul Național de Pedagogie în cooperare cu Inspecția Școlilor din Cehia, pe baza unui set de criterii, cum ar fi proporția elevilor defavorizați, proporția elevilor cu limbi materne diferite și rezultatele școlare ale școlii. </w:t>
            </w:r>
          </w:p>
        </w:tc>
      </w:tr>
      <w:tr w:rsidR="00182442" w14:paraId="5EC692FE" w14:textId="77777777">
        <w:trPr>
          <w:trHeight w:val="43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1BB827B" w14:textId="77777777" w:rsidR="00182442" w:rsidRDefault="00283CF1">
            <w:pPr>
              <w:pStyle w:val="P68B1DB1-Normal29"/>
              <w:spacing w:line="240" w:lineRule="auto"/>
              <w:jc w:val="center"/>
              <w:rPr>
                <w:noProof/>
              </w:rPr>
            </w:pPr>
            <w:r>
              <w:rPr>
                <w:noProof/>
              </w:rPr>
              <w:t>182</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018987B2" w14:textId="77777777" w:rsidR="00182442" w:rsidRDefault="00283CF1">
            <w:pPr>
              <w:pStyle w:val="P68B1DB1-Normal29"/>
              <w:spacing w:line="240" w:lineRule="auto"/>
              <w:rPr>
                <w:noProof/>
              </w:rPr>
            </w:pPr>
            <w:r>
              <w:rPr>
                <w:noProof/>
              </w:rPr>
              <w:t>Reforma 2: Sprijinirea școlilor defavorizate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27776E" w14:textId="77777777" w:rsidR="00182442" w:rsidRDefault="00283CF1">
            <w:pPr>
              <w:pStyle w:val="P68B1DB1-Normal29"/>
              <w:spacing w:line="240" w:lineRule="auto"/>
              <w:rPr>
                <w:noProof/>
              </w:rPr>
            </w:pPr>
            <w:r>
              <w:rPr>
                <w:noProof/>
              </w:rPr>
              <w:t>Etapă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491D808B" w14:textId="77777777" w:rsidR="00182442" w:rsidRDefault="00283CF1">
            <w:pPr>
              <w:pStyle w:val="P68B1DB1-Normal29"/>
              <w:spacing w:line="240" w:lineRule="auto"/>
              <w:rPr>
                <w:noProof/>
              </w:rPr>
            </w:pPr>
            <w:r>
              <w:rPr>
                <w:noProof/>
              </w:rPr>
              <w:t>Propunerea unui nou sistem de finanțare a școlilor în funcție de dezavantajele socioeconomice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D921B7" w14:textId="77777777" w:rsidR="00182442" w:rsidRDefault="00283CF1">
            <w:pPr>
              <w:pStyle w:val="P68B1DB1-Normal29"/>
              <w:spacing w:line="240" w:lineRule="auto"/>
              <w:rPr>
                <w:noProof/>
              </w:rPr>
            </w:pPr>
            <w:r>
              <w:rPr>
                <w:noProof/>
              </w:rPr>
              <w:t>Aprobarea de către Ministerul Educației, Tineretului și Sportului a propunerii de finanțare prin indici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EF10BF"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56229C2" w14:textId="77777777" w:rsidR="00182442" w:rsidRDefault="00182442">
            <w:pPr>
              <w:spacing w:line="240" w:lineRule="auto"/>
              <w:jc w:val="center"/>
              <w:rPr>
                <w:noProof/>
                <w:color w:val="0061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1E8BE0F" w14:textId="77777777" w:rsidR="00182442" w:rsidRDefault="00182442">
            <w:pPr>
              <w:spacing w:line="240" w:lineRule="auto"/>
              <w:jc w:val="center"/>
              <w:rPr>
                <w:noProof/>
                <w:color w:val="006100"/>
                <w:sz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8D02356" w14:textId="77777777" w:rsidR="00182442" w:rsidRDefault="00283CF1">
            <w:pPr>
              <w:pStyle w:val="P68B1DB1-Normal29"/>
              <w:spacing w:line="240" w:lineRule="auto"/>
              <w:jc w:val="center"/>
              <w:rPr>
                <w:rFonts w:eastAsia="Times New Roman"/>
                <w:noProof/>
              </w:rPr>
            </w:pPr>
            <w:r>
              <w:rPr>
                <w:noProof/>
              </w:rPr>
              <w:t>TRIMESTRUL 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3E86493" w14:textId="77777777"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671613" w14:textId="77777777" w:rsidR="00182442" w:rsidRDefault="00283CF1">
            <w:pPr>
              <w:pStyle w:val="P68B1DB1-Normal29"/>
              <w:spacing w:line="240" w:lineRule="auto"/>
              <w:rPr>
                <w:noProof/>
              </w:rPr>
            </w:pPr>
            <w:r>
              <w:rPr>
                <w:noProof/>
              </w:rPr>
              <w:t xml:space="preserve">Propunerea de finanțare bazată pe indici se bazează pe rezultatele programului de sprijin pentru școlile defavorizate în cadrul reformei 2 (Sprijinirea școlilor defavorizate). Indicele ia în considerare mai mulți indicatori ai avantajului socioeconomic al școlilor, cum ar fi rezultatele școlare, proporția elevilor defavorizați din punct de vedere social sau de altă natură și proporția elevilor cu limbi materne diferite. </w:t>
            </w:r>
          </w:p>
        </w:tc>
      </w:tr>
      <w:tr w:rsidR="00182442" w14:paraId="10C5166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3020E0B" w14:textId="77777777" w:rsidR="00182442" w:rsidRDefault="00283CF1">
            <w:pPr>
              <w:pStyle w:val="P68B1DB1-Normal29"/>
              <w:spacing w:line="240" w:lineRule="auto"/>
              <w:jc w:val="center"/>
              <w:rPr>
                <w:noProof/>
              </w:rPr>
            </w:pPr>
            <w:r>
              <w:rPr>
                <w:noProof/>
              </w:rPr>
              <w:t>183</w:t>
            </w:r>
          </w:p>
        </w:tc>
        <w:tc>
          <w:tcPr>
            <w:tcW w:w="1814" w:type="dxa"/>
            <w:tcBorders>
              <w:top w:val="single" w:sz="8" w:space="0" w:color="auto"/>
              <w:left w:val="single" w:sz="8" w:space="0" w:color="auto"/>
              <w:bottom w:val="single" w:sz="8" w:space="0" w:color="auto"/>
              <w:right w:val="single" w:sz="8" w:space="0" w:color="auto"/>
            </w:tcBorders>
            <w:shd w:val="clear" w:color="auto" w:fill="C6EFCE"/>
            <w:vAlign w:val="center"/>
          </w:tcPr>
          <w:p w14:paraId="00E16177" w14:textId="451D81C7" w:rsidR="00182442" w:rsidRDefault="00283CF1">
            <w:pPr>
              <w:pStyle w:val="P68B1DB1-Normal29"/>
              <w:spacing w:line="240" w:lineRule="auto"/>
              <w:rPr>
                <w:noProof/>
              </w:rPr>
            </w:pPr>
            <w:r>
              <w:rPr>
                <w:noProof/>
              </w:rPr>
              <w:t xml:space="preserve">Investiția 2: Programe de tutorat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64BED0"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0F92551" w14:textId="7DB7103B" w:rsidR="00182442" w:rsidRDefault="00283CF1">
            <w:pPr>
              <w:pStyle w:val="P68B1DB1-Normal29"/>
              <w:spacing w:line="240" w:lineRule="auto"/>
              <w:rPr>
                <w:noProof/>
              </w:rPr>
            </w:pPr>
            <w:r>
              <w:rPr>
                <w:noProof/>
              </w:rPr>
              <w:t xml:space="preserve">Numărul de școli care organizează programe de tutorat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1999E0"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30ED2E"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07F080" w14:textId="77777777" w:rsidR="00182442" w:rsidRDefault="00283CF1">
            <w:pPr>
              <w:pStyle w:val="P68B1DB1-Normal29"/>
              <w:spacing w:line="240" w:lineRule="auto"/>
              <w:jc w:val="center"/>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9A242D4" w14:textId="115DBBF5" w:rsidR="00182442" w:rsidRDefault="00283CF1">
            <w:pPr>
              <w:pStyle w:val="P68B1DB1-Normal33"/>
              <w:spacing w:line="240" w:lineRule="auto"/>
              <w:jc w:val="center"/>
              <w:rPr>
                <w:noProof/>
                <w:sz w:val="18"/>
              </w:rPr>
            </w:pPr>
            <w:r>
              <w:rPr>
                <w:noProof/>
                <w:sz w:val="18"/>
              </w:rPr>
              <w:t>4</w:t>
            </w:r>
            <w:r>
              <w:rPr>
                <w:rFonts w:eastAsia="Times New Roman"/>
                <w:noProof/>
                <w:sz w:val="20"/>
              </w:rPr>
              <w:t xml:space="preserve"> </w:t>
            </w:r>
            <w:r>
              <w:rPr>
                <w:noProof/>
                <w:sz w:val="18"/>
              </w:rPr>
              <w:t>000</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0EAA12C" w14:textId="2666CACF" w:rsidR="00182442" w:rsidRDefault="00081618">
            <w:pPr>
              <w:pStyle w:val="P68B1DB1-Normal12"/>
              <w:spacing w:line="240" w:lineRule="auto"/>
              <w:jc w:val="center"/>
              <w:rPr>
                <w:rFonts w:eastAsia="Times New Roman"/>
                <w:noProof/>
              </w:rPr>
            </w:pPr>
            <w:r>
              <w:rPr>
                <w:noProof/>
              </w:rPr>
              <w:t xml:space="preserve"> </w:t>
            </w:r>
            <w:r w:rsidR="00283CF1">
              <w:rPr>
                <w:noProof/>
                <w:color w:val="006100"/>
              </w:rPr>
              <w:t>TRIMESTRUL 4</w:t>
            </w:r>
          </w:p>
        </w:tc>
        <w:tc>
          <w:tcPr>
            <w:tcW w:w="1064" w:type="dxa"/>
            <w:tcBorders>
              <w:top w:val="single" w:sz="8" w:space="0" w:color="auto"/>
              <w:left w:val="single" w:sz="8" w:space="0" w:color="auto"/>
              <w:bottom w:val="single" w:sz="8" w:space="0" w:color="auto"/>
              <w:right w:val="single" w:sz="8" w:space="0" w:color="auto"/>
            </w:tcBorders>
            <w:shd w:val="clear" w:color="auto" w:fill="C6EFCE"/>
            <w:vAlign w:val="center"/>
          </w:tcPr>
          <w:p w14:paraId="0435ECE1" w14:textId="77777777" w:rsidR="00182442" w:rsidRDefault="00283CF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530C774" w14:textId="5C2672AB" w:rsidR="00182442" w:rsidRDefault="00283CF1">
            <w:pPr>
              <w:pStyle w:val="P68B1DB1-Normal29"/>
              <w:spacing w:line="240" w:lineRule="auto"/>
              <w:rPr>
                <w:noProof/>
              </w:rPr>
            </w:pPr>
            <w:r>
              <w:rPr>
                <w:noProof/>
              </w:rPr>
              <w:t>4000 de școli organizează programe de tutorat. Prin atingerea acestui număr de școli, se preconizează că îndrumarea va fi oferită prin intermediul a 500 000 înscrieri individuale la cursuri de tutorat de către elevi. Ca prioritate, tutoratul urmărește să ajute elevii expuși riscului de eșec școlar să restabilească obiceiurile de învățare și să dobândească cunoștințele prevăzute de programa de învățământ în matematică, în limba cehă și într-o limbă străină.</w:t>
            </w:r>
          </w:p>
          <w:p w14:paraId="23CD29B0" w14:textId="2EC8D6D0" w:rsidR="00182442" w:rsidRDefault="00283CF1">
            <w:pPr>
              <w:pStyle w:val="P68B1DB1-Normal29"/>
              <w:spacing w:line="240" w:lineRule="auto"/>
              <w:rPr>
                <w:noProof/>
              </w:rPr>
            </w:pPr>
            <w:r>
              <w:rPr>
                <w:noProof/>
              </w:rPr>
              <w:t>Se publică o evaluare a impactului acestei măsuri.</w:t>
            </w:r>
          </w:p>
        </w:tc>
      </w:tr>
    </w:tbl>
    <w:p w14:paraId="028B8AAC" w14:textId="77777777" w:rsidR="00182442" w:rsidRDefault="00182442">
      <w:pPr>
        <w:pBdr>
          <w:top w:val="nil"/>
          <w:left w:val="nil"/>
          <w:bottom w:val="nil"/>
          <w:right w:val="nil"/>
          <w:between w:val="nil"/>
        </w:pBdr>
        <w:spacing w:line="240" w:lineRule="auto"/>
        <w:jc w:val="both"/>
        <w:rPr>
          <w:rFonts w:eastAsia="Times New Roman"/>
          <w:noProof/>
          <w:color w:val="000000"/>
        </w:rPr>
        <w:sectPr w:rsidR="00182442" w:rsidSect="00B67106">
          <w:headerReference w:type="even" r:id="rId318"/>
          <w:headerReference w:type="default" r:id="rId319"/>
          <w:footerReference w:type="even" r:id="rId320"/>
          <w:footerReference w:type="default" r:id="rId321"/>
          <w:headerReference w:type="first" r:id="rId322"/>
          <w:footerReference w:type="first" r:id="rId323"/>
          <w:pgSz w:w="16839" w:h="11907" w:orient="landscape"/>
          <w:pgMar w:top="1134" w:right="1134" w:bottom="1134" w:left="1134" w:header="567" w:footer="567" w:gutter="0"/>
          <w:cols w:space="708"/>
          <w:docGrid w:linePitch="326"/>
        </w:sectPr>
      </w:pPr>
    </w:p>
    <w:p w14:paraId="22FD4E5E" w14:textId="29329C28" w:rsidR="00182442" w:rsidRDefault="00283CF1">
      <w:pPr>
        <w:pStyle w:val="P68B1DB1-Normal2"/>
        <w:keepNext/>
        <w:tabs>
          <w:tab w:val="left" w:pos="850"/>
        </w:tabs>
        <w:spacing w:line="240" w:lineRule="auto"/>
        <w:jc w:val="both"/>
        <w:outlineLvl w:val="0"/>
        <w:rPr>
          <w:noProof/>
        </w:rPr>
      </w:pPr>
      <w:r>
        <w:rPr>
          <w:noProof/>
        </w:rPr>
        <w:t xml:space="preserve">T. COMPONENTA 3.3: Modernizarea serviciilor de ocupare a forței de muncă și dezvoltarea pieței forței de muncă </w:t>
      </w:r>
    </w:p>
    <w:p w14:paraId="6AB436DA" w14:textId="77777777" w:rsidR="00182442" w:rsidRDefault="00283CF1">
      <w:pPr>
        <w:pStyle w:val="P68B1DB1-Normal3"/>
        <w:spacing w:line="240" w:lineRule="auto"/>
        <w:jc w:val="both"/>
        <w:rPr>
          <w:noProof/>
        </w:rPr>
      </w:pPr>
      <w:r>
        <w:rPr>
          <w:noProof/>
        </w:rPr>
        <w:t>Această componentă a planului ceh de redresare și reziliență contribuie la abordarea mai multor provocări în domeniul pieței forței de muncă și al asistenței sociale. În primul rând, aceasta vizează creșterea adaptabilității forței de muncă prin dezvoltarea competențelor acesteia, în special în domeniul digital. În al doilea rând, aceasta vizează abordarea inegalităților de gen persistente de pe piața forței de muncă, în special participarea scăzută pe piața forței de muncă a femeilor cu copii mici. În al treilea rând, componenta vizează modernizarea și extinderea serviciilor sociale în conformitate cu principiile dezinstituționalizării și vieții independente, astfel cum sunt descrise în Convenția Națiunilor Unite privind drepturile persoanelor cu handicap.</w:t>
      </w:r>
    </w:p>
    <w:p w14:paraId="1EA926B5" w14:textId="77777777" w:rsidR="00182442" w:rsidRDefault="00283CF1">
      <w:pPr>
        <w:pStyle w:val="P68B1DB1-Normal3"/>
        <w:spacing w:line="240" w:lineRule="auto"/>
        <w:jc w:val="both"/>
        <w:rPr>
          <w:noProof/>
        </w:rPr>
      </w:pPr>
      <w:r>
        <w:rPr>
          <w:noProof/>
        </w:rPr>
        <w:t>Componenta sprijină abordarea Recomandării 2 și 2019 specifice fiecărei țări, potrivit căreia Cehia promovează încadrarea în muncă a femeilor cu copii mici, inclusiv prin îmbunătățirea accesului la servicii de îngrijire a copiilor la prețuri accesibile și a grupurilor defavorizate, și a Recomandării 2 2020 specifice fiecărei țări, conform căreia Cehia sprijină ocuparea forței de muncă prin politici active în domeniul pieței forței de muncă, furnizarea de competențe, inclusiv de competențe digitale, și accesul la învățarea digitală.</w:t>
      </w:r>
    </w:p>
    <w:p w14:paraId="5A3EBB9A" w14:textId="77777777" w:rsidR="00182442" w:rsidRDefault="00283CF1">
      <w:pPr>
        <w:pStyle w:val="P68B1DB1-Normal3"/>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w:t>
      </w:r>
    </w:p>
    <w:p w14:paraId="33AFF895" w14:textId="77777777" w:rsidR="00182442" w:rsidRDefault="00182442">
      <w:pPr>
        <w:spacing w:line="240" w:lineRule="auto"/>
        <w:jc w:val="both"/>
        <w:rPr>
          <w:rFonts w:eastAsia="Times New Roman"/>
          <w:i/>
          <w:noProof/>
        </w:rPr>
      </w:pPr>
    </w:p>
    <w:p w14:paraId="00E04CB7" w14:textId="0C0B7B91" w:rsidR="00182442" w:rsidRDefault="00283CF1">
      <w:pPr>
        <w:pStyle w:val="P68B1DB1-Normal34"/>
        <w:spacing w:line="240" w:lineRule="auto"/>
        <w:jc w:val="both"/>
        <w:rPr>
          <w:noProof/>
        </w:rPr>
      </w:pPr>
      <w:r>
        <w:rPr>
          <w:noProof/>
        </w:rPr>
        <w:t>T.1. Descrierea reformelor și a investițiilor pentru sprijinul financiar nerambursabil</w:t>
      </w:r>
    </w:p>
    <w:p w14:paraId="37EBC121" w14:textId="77777777" w:rsidR="00182442" w:rsidRDefault="00283CF1">
      <w:pPr>
        <w:pStyle w:val="P68B1DB1-Normal27"/>
        <w:spacing w:line="240" w:lineRule="auto"/>
        <w:jc w:val="both"/>
        <w:rPr>
          <w:noProof/>
        </w:rPr>
      </w:pPr>
      <w:r>
        <w:rPr>
          <w:noProof/>
        </w:rPr>
        <w:t xml:space="preserve">Reforma 1: Dezvoltarea politicilor privind piața forței de muncă </w:t>
      </w:r>
    </w:p>
    <w:p w14:paraId="6A5CCEC0" w14:textId="3D5B299A" w:rsidR="00182442" w:rsidRDefault="00283CF1">
      <w:pPr>
        <w:pStyle w:val="P68B1DB1-Normal3"/>
        <w:spacing w:line="240" w:lineRule="auto"/>
        <w:jc w:val="both"/>
        <w:rPr>
          <w:noProof/>
        </w:rPr>
      </w:pPr>
      <w:r>
        <w:rPr>
          <w:noProof/>
        </w:rPr>
        <w:t xml:space="preserve">Obiectivul acestei reforme este de a promova învățarea pe tot parcursul vieții în Cehia. Reforma constă într-o serie de măsuri sistemice: </w:t>
      </w:r>
    </w:p>
    <w:p w14:paraId="05749729" w14:textId="77777777" w:rsidR="00182442" w:rsidRDefault="00283CF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instituirea unui mecanism tripartit, până la 31 martie 2022, la care să participe Ministerul Muncii, Ministerul Educației, angajatorii și reprezentanții sindicatelor, pentru a coordona dezvoltarea programelor de învățare pe tot parcursul vieții în conformitate cu cererea reală și anticipată de competențe; </w:t>
      </w:r>
    </w:p>
    <w:p w14:paraId="64D7B996" w14:textId="77777777" w:rsidR="00182442" w:rsidRDefault="00283CF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crearea, până la 31 decembrie 2023, a unei baze de date a cursurilor de recalificare și perfecționare, care să sporească oferta de cursuri de recalificare și să îmbunătățească corelarea cererii și ofertei; baza de date cuprinde atât programe de recalificare certificate în conformitate cu Legea privind ocuparea forței de muncă, cât și cursuri oferite de școlile profesionale și de instituțiile de învățământ superior; </w:t>
      </w:r>
    </w:p>
    <w:p w14:paraId="42F7AA73" w14:textId="77777777" w:rsidR="00182442" w:rsidRDefault="00283CF1">
      <w:pPr>
        <w:pStyle w:val="P68B1DB1-Normal4"/>
        <w:numPr>
          <w:ilvl w:val="0"/>
          <w:numId w:val="169"/>
        </w:numPr>
        <w:pBdr>
          <w:top w:val="nil"/>
          <w:left w:val="nil"/>
          <w:bottom w:val="nil"/>
          <w:right w:val="nil"/>
          <w:between w:val="nil"/>
        </w:pBdr>
        <w:spacing w:line="259" w:lineRule="auto"/>
        <w:ind w:left="360"/>
        <w:jc w:val="both"/>
        <w:rPr>
          <w:noProof/>
        </w:rPr>
      </w:pPr>
      <w:r>
        <w:rPr>
          <w:noProof/>
        </w:rPr>
        <w:t>extinderea grupurilor-țintă care pot participa la recalificarea organizată de Biroul Muncii la persoanele angajate expuse riscului de plasare pe piața muncii și la persoanele angajate care doresc să își perfecționeze competențele; se preconizează că acest lucru va spori cererea de educație suplimentară și adoptarea acesteia;</w:t>
      </w:r>
    </w:p>
    <w:p w14:paraId="3252DA64" w14:textId="185EA861" w:rsidR="00182442" w:rsidRDefault="00283CF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înființarea, până la 31 decembrie 2025, a cel puțin 14 centre regionale de formare (sub responsabilitatea Biroului Muncii) care să dispună de suficiente echipamente pentru a asigura învățarea pe tot parcursul vieții în domeniul tehnologiilor digitale și al Industriei 4.0; acest lucru va permite o cooperare consolidată cu școlile profesionale regionale și o ofertă mai flexibilă de cursuri de recalificare și perfecționare în funcție de nevoile reale ale pieței regionale a forței de muncă (fără a fi necesară organizarea de licitații pentru programe); </w:t>
      </w:r>
    </w:p>
    <w:p w14:paraId="2F90F549" w14:textId="77777777" w:rsidR="00182442" w:rsidRDefault="00283CF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o modificare legislativă, până la 31 decembrie 2025, pentru a spori flexibilitatea și eficacitatea cursurilor de recalificare organizate de Biroul Muncii și pentru a direcționa mai bine sprijinul către grupurile cele mai vulnerabile. </w:t>
      </w:r>
    </w:p>
    <w:p w14:paraId="671ECBE2" w14:textId="77777777" w:rsidR="00182442" w:rsidRDefault="00283CF1">
      <w:pPr>
        <w:pStyle w:val="P68B1DB1-Normal3"/>
        <w:spacing w:line="240" w:lineRule="auto"/>
        <w:jc w:val="both"/>
        <w:rPr>
          <w:noProof/>
        </w:rPr>
      </w:pPr>
      <w:r>
        <w:rPr>
          <w:noProof/>
        </w:rPr>
        <w:t xml:space="preserve">Măsurile de reformă se finalizează până la 31 decembrie 2025. </w:t>
      </w:r>
    </w:p>
    <w:p w14:paraId="23807931" w14:textId="77777777" w:rsidR="00182442" w:rsidRDefault="00283CF1">
      <w:pPr>
        <w:pStyle w:val="P68B1DB1-Normal27"/>
        <w:spacing w:line="240" w:lineRule="auto"/>
        <w:jc w:val="both"/>
        <w:rPr>
          <w:noProof/>
        </w:rPr>
      </w:pPr>
      <w:r>
        <w:rPr>
          <w:noProof/>
        </w:rPr>
        <w:t>Reforma 2: Asigurarea unei finanțări durabile a structurilor de îngrijire a copiilor</w:t>
      </w:r>
    </w:p>
    <w:p w14:paraId="12B60959" w14:textId="77777777" w:rsidR="00182442" w:rsidRDefault="00283CF1">
      <w:pPr>
        <w:pStyle w:val="P68B1DB1-Normal3"/>
        <w:spacing w:line="240" w:lineRule="auto"/>
        <w:jc w:val="both"/>
        <w:rPr>
          <w:noProof/>
        </w:rPr>
      </w:pPr>
      <w:r>
        <w:rPr>
          <w:noProof/>
        </w:rPr>
        <w:t>Obiectivul acestei măsuri este de a promova disponibilitatea unor servicii accesibile de îngrijire a copiilor sub trei ani, pentru a facilita întoarcerea părinților, în special a mamelor, pentru a lucra după concediul pentru creșterea copilului. Reforma constă într-o modificare a legii privind îngrijirea preșcolară, care asigură o finanțare stabilă a facilităților pentru copiii cu vârsta sub trei ani. Modificarea legislativă urmărește, de asemenea, să asigure accesul la servicii de îngrijire a copiilor sub trei ani la prețuri accesibile în toate regiunile Cehiei.</w:t>
      </w:r>
    </w:p>
    <w:p w14:paraId="6C9145D0" w14:textId="77777777" w:rsidR="00182442" w:rsidRDefault="00283CF1">
      <w:pPr>
        <w:pStyle w:val="P68B1DB1-Normal3"/>
        <w:spacing w:line="240" w:lineRule="auto"/>
        <w:jc w:val="both"/>
        <w:rPr>
          <w:noProof/>
        </w:rPr>
      </w:pPr>
      <w:r>
        <w:rPr>
          <w:noProof/>
        </w:rPr>
        <w:t>Reforma se finalizează până la 31 decembrie 2023.</w:t>
      </w:r>
    </w:p>
    <w:p w14:paraId="1C303C65" w14:textId="77777777" w:rsidR="00182442" w:rsidRDefault="00283CF1">
      <w:pPr>
        <w:pStyle w:val="P68B1DB1-Normal27"/>
        <w:spacing w:line="240" w:lineRule="auto"/>
        <w:jc w:val="both"/>
        <w:rPr>
          <w:noProof/>
        </w:rPr>
      </w:pPr>
      <w:r>
        <w:rPr>
          <w:noProof/>
        </w:rPr>
        <w:t>Reforma 3: Reforma îngrijirii pe termen lung</w:t>
      </w:r>
    </w:p>
    <w:p w14:paraId="01899DAD" w14:textId="77777777" w:rsidR="00182442" w:rsidRDefault="00283CF1">
      <w:pPr>
        <w:pStyle w:val="P68B1DB1-Normal3"/>
        <w:spacing w:line="240" w:lineRule="auto"/>
        <w:jc w:val="both"/>
        <w:rPr>
          <w:noProof/>
        </w:rPr>
      </w:pPr>
      <w:r>
        <w:rPr>
          <w:noProof/>
        </w:rPr>
        <w:t xml:space="preserve">Reforma vizează abordarea provocării reprezentate de fragmentarea guvernanței și a finanțării îngrijirii pe termen lung și de o proporție scăzută de servicii comunitare și la domiciliu în Cehia. Măsura constă într-o reformă legislativă, care vizează integrarea asistenței medicale și sociale pe termen lung, asigurarea unui sistem stabil de finanțare adecvată a serviciilor de calitate pe termen lung, oferirea de stimulente pentru îngrijirea în comunitate și la domiciliu, permiterea accesului furnizorilor privați și îmbunătățirea supravegherii asistenței sociale. Până la 31 decembrie 2022, se preconizează instituirea unui sistem de cartografiere a nevoilor sociale și pe termen lung și adoptarea unui plan de acțiune pentru dezinstituționalizare. </w:t>
      </w:r>
    </w:p>
    <w:p w14:paraId="1772A50E" w14:textId="77777777" w:rsidR="00182442" w:rsidRDefault="00283CF1">
      <w:pPr>
        <w:pStyle w:val="P68B1DB1-Normal3"/>
        <w:spacing w:line="240" w:lineRule="auto"/>
        <w:jc w:val="both"/>
        <w:rPr>
          <w:noProof/>
        </w:rPr>
      </w:pPr>
      <w:r>
        <w:rPr>
          <w:noProof/>
        </w:rPr>
        <w:t>Reforma se finalizează până la 31 decembrie 2023.</w:t>
      </w:r>
    </w:p>
    <w:p w14:paraId="6BF8AE9E" w14:textId="2FE4EA69" w:rsidR="00182442" w:rsidRDefault="00283CF1">
      <w:pPr>
        <w:pStyle w:val="P68B1DB1-Normal27"/>
        <w:spacing w:line="240" w:lineRule="auto"/>
        <w:jc w:val="both"/>
        <w:rPr>
          <w:noProof/>
        </w:rPr>
      </w:pPr>
      <w:r>
        <w:rPr>
          <w:noProof/>
        </w:rPr>
        <w:t xml:space="preserve">Reforma 4: Reforma în ceea ce privește îngrijirea copiilor expuși riscului </w:t>
      </w:r>
    </w:p>
    <w:p w14:paraId="0B0C72AE" w14:textId="11FF2055" w:rsidR="00182442" w:rsidRDefault="00283CF1">
      <w:pPr>
        <w:pStyle w:val="P68B1DB1-Normal3"/>
        <w:spacing w:line="240" w:lineRule="auto"/>
        <w:jc w:val="both"/>
        <w:rPr>
          <w:noProof/>
        </w:rPr>
      </w:pPr>
      <w:r>
        <w:rPr>
          <w:noProof/>
        </w:rPr>
        <w:t>Reforma vizează îmbunătățirea serviciilor de asistență socială pentru copiii expuși riscului, și anume copiii ale căror nevoi de bază nu pot fi satisfăcute prin resursele propriilor familii, prin intrarea în vigoare a amendamentului la Legea privind protecția socială și juridică a copiilor și prin restricționarea plasării copiilor cu vârsta sub patru ani în centre de plasament.</w:t>
      </w:r>
    </w:p>
    <w:p w14:paraId="0BC96AF2" w14:textId="04D52CB9" w:rsidR="00182442" w:rsidRDefault="00283CF1">
      <w:pPr>
        <w:pStyle w:val="P68B1DB1-Normal3"/>
        <w:spacing w:line="240" w:lineRule="auto"/>
        <w:jc w:val="both"/>
        <w:rPr>
          <w:noProof/>
        </w:rPr>
      </w:pPr>
      <w:r>
        <w:rPr>
          <w:noProof/>
        </w:rPr>
        <w:t>Reforma se finalizează până la 31 decembrie 2024.</w:t>
      </w:r>
    </w:p>
    <w:p w14:paraId="2432CE33" w14:textId="25523664" w:rsidR="00182442" w:rsidRDefault="00283CF1">
      <w:pPr>
        <w:pStyle w:val="P68B1DB1-Normal27"/>
        <w:spacing w:line="240" w:lineRule="auto"/>
        <w:jc w:val="both"/>
        <w:rPr>
          <w:noProof/>
        </w:rPr>
      </w:pPr>
      <w:r>
        <w:rPr>
          <w:noProof/>
        </w:rPr>
        <w:t xml:space="preserve">Investiția 1: Dezvoltarea politicilor privind piața forței de muncă </w:t>
      </w:r>
    </w:p>
    <w:p w14:paraId="4C1D3DC6" w14:textId="77777777" w:rsidR="00182442" w:rsidRDefault="00283CF1">
      <w:pPr>
        <w:pStyle w:val="P68B1DB1-Normal3"/>
        <w:spacing w:line="240" w:lineRule="auto"/>
        <w:jc w:val="both"/>
        <w:rPr>
          <w:noProof/>
        </w:rPr>
      </w:pPr>
      <w:r>
        <w:rPr>
          <w:noProof/>
        </w:rPr>
        <w:t xml:space="preserve">Măsura vizează creșterea adaptabilității forței de muncă la nevoile în schimbare ale pieței forței de muncă. Măsura cuprinde în principal proiecte de recalificare și perfecționare, cu accent pe persoanele cu o capacitate redusă de adaptare la condițiile în schimbare de pe piața forței de muncă. </w:t>
      </w:r>
    </w:p>
    <w:p w14:paraId="18D7C2D1" w14:textId="3A2BA4C5" w:rsidR="00182442" w:rsidRDefault="00283CF1">
      <w:pPr>
        <w:pStyle w:val="P68B1DB1-Normal3"/>
        <w:spacing w:line="240" w:lineRule="auto"/>
        <w:jc w:val="both"/>
        <w:rPr>
          <w:noProof/>
        </w:rPr>
      </w:pPr>
      <w:r>
        <w:rPr>
          <w:noProof/>
        </w:rPr>
        <w:t>Furnizarea de competențe trebuie, pe de o parte, să asigure oferta de forță de muncă calificată, care este o condiție prealabilă pentru competitivitate, și, pe de altă parte, să prevină șomajul și să promoveze coeziunea socială. Perfecționarea sau recalificarea se asigură până la 31 decembrie 2025 unui număr de 130,000 de persoane care dețin competențe digitale sau alte competențe necesare pentru tranziția digitală și Industria 4.0. Se așteaptă ca aceste persoane să primească sprijin prin intermediul Biroului ceh al muncii, formare oferită direct de angajatori (se acordă prioritate IMM-urilor și persoanelor care desfășoară o activitate independentă) și/sau asociații profesionale, de afaceri sau municipale.</w:t>
      </w:r>
    </w:p>
    <w:p w14:paraId="28597AAF" w14:textId="77777777" w:rsidR="00182442" w:rsidRDefault="00283CF1">
      <w:pPr>
        <w:pStyle w:val="P68B1DB1-Normal3"/>
        <w:spacing w:line="240" w:lineRule="auto"/>
        <w:jc w:val="both"/>
        <w:rPr>
          <w:noProof/>
          <w:sz w:val="22"/>
        </w:rPr>
      </w:pPr>
      <w:r>
        <w:rPr>
          <w:noProof/>
        </w:rPr>
        <w:t>Investiția se finalizează până la 31 decembrie 2025.</w:t>
      </w:r>
    </w:p>
    <w:p w14:paraId="0BC44C3E" w14:textId="77777777" w:rsidR="00182442" w:rsidRDefault="00283CF1">
      <w:pPr>
        <w:pStyle w:val="P68B1DB1-Normal27"/>
        <w:keepNext/>
        <w:spacing w:line="240" w:lineRule="auto"/>
        <w:jc w:val="both"/>
        <w:rPr>
          <w:noProof/>
        </w:rPr>
      </w:pPr>
      <w:r>
        <w:rPr>
          <w:noProof/>
        </w:rPr>
        <w:t>Investiția 2: Creșterea capacității structurilor de îngrijire a copiilor</w:t>
      </w:r>
    </w:p>
    <w:p w14:paraId="04AD90A3" w14:textId="50D75FD0" w:rsidR="00182442" w:rsidRDefault="00283CF1">
      <w:pPr>
        <w:pStyle w:val="P68B1DB1-Normal3"/>
        <w:spacing w:line="240" w:lineRule="auto"/>
        <w:jc w:val="both"/>
        <w:rPr>
          <w:noProof/>
        </w:rPr>
      </w:pPr>
      <w:r>
        <w:rPr>
          <w:noProof/>
        </w:rPr>
        <w:t xml:space="preserve">Investiția vizează creșterea disponibilității serviciilor de îngrijire a copiilor cu vârsta sub trei ani. Acest lucru va contribui la abordarea participării scăzute pe piața forței de muncă a femeilor cu copii mici și la reducerea inegalităților de gen persistente de pe piața forței de muncă, care se traduc printr-o disparitate ridicată între femei și bărbați în ceea ce privește ocuparea forței de muncă, remunerarea și pensiile. Investiția vizează, de asemenea, creșterea accesului la servicii de îngrijire a copiilor pentru familiile cu venituri mai mici care nu își pot permite serviciile de îngrijire a copiilor existente, ceea ce exacerbează și mai mult riscul de excluziune socială și de rezultate educaționale slabe ale copiilor lor. Se preconizează că investiția va crește numărul grupurilor de copii și al creșelor cu 40 %. Investiția include: </w:t>
      </w:r>
    </w:p>
    <w:p w14:paraId="119273D7" w14:textId="2EE80419" w:rsidR="00182442" w:rsidRDefault="00283CF1">
      <w:pPr>
        <w:pStyle w:val="P68B1DB1-Normal4"/>
        <w:numPr>
          <w:ilvl w:val="0"/>
          <w:numId w:val="169"/>
        </w:numPr>
        <w:pBdr>
          <w:top w:val="nil"/>
          <w:left w:val="nil"/>
          <w:bottom w:val="nil"/>
          <w:right w:val="nil"/>
          <w:between w:val="nil"/>
        </w:pBdr>
        <w:spacing w:line="259" w:lineRule="auto"/>
        <w:ind w:left="360"/>
        <w:jc w:val="both"/>
        <w:rPr>
          <w:noProof/>
        </w:rPr>
      </w:pPr>
      <w:r>
        <w:rPr>
          <w:noProof/>
        </w:rPr>
        <w:t xml:space="preserve">investiții în noi pepiniere. Din obiectivul general de a crea 435 de pepiniere noi, se creează cel puțin 391 de pepiniere; </w:t>
      </w:r>
    </w:p>
    <w:p w14:paraId="3A72C28B" w14:textId="22E1CDBC" w:rsidR="00182442" w:rsidRDefault="00283CF1">
      <w:pPr>
        <w:pStyle w:val="P68B1DB1-Normal4"/>
        <w:numPr>
          <w:ilvl w:val="0"/>
          <w:numId w:val="169"/>
        </w:numPr>
        <w:pBdr>
          <w:top w:val="nil"/>
          <w:left w:val="nil"/>
          <w:bottom w:val="nil"/>
          <w:right w:val="nil"/>
          <w:between w:val="nil"/>
        </w:pBdr>
        <w:spacing w:line="259" w:lineRule="auto"/>
        <w:ind w:left="360"/>
        <w:jc w:val="both"/>
        <w:rPr>
          <w:noProof/>
        </w:rPr>
      </w:pPr>
      <w:r>
        <w:rPr>
          <w:noProof/>
        </w:rPr>
        <w:t>Renovarea instalațiilor existente pentru a respecta noile standarde tehnice (igienă și protecție împotriva incendiilor) stabilite prin modificarea Legii privind grupul pentru copii sau pentru a extinde capacitatea sau a crea noi grupuri de copii. Din obiectivul general de renovare sau de creare a 370 de instalații, cel puțin 334 de instalații sunt renovate sau nou create.</w:t>
      </w:r>
    </w:p>
    <w:p w14:paraId="16C53EF1" w14:textId="0ECB228D" w:rsidR="00182442" w:rsidRDefault="00283CF1">
      <w:pPr>
        <w:pStyle w:val="P68B1DB1-Normal3"/>
        <w:numPr>
          <w:ilvl w:val="0"/>
          <w:numId w:val="169"/>
        </w:numPr>
        <w:pBdr>
          <w:top w:val="nil"/>
          <w:left w:val="nil"/>
          <w:bottom w:val="nil"/>
          <w:right w:val="nil"/>
          <w:between w:val="nil"/>
        </w:pBdr>
        <w:spacing w:line="259" w:lineRule="auto"/>
        <w:ind w:left="360"/>
        <w:jc w:val="both"/>
        <w:rPr>
          <w:noProof/>
          <w:color w:val="000000"/>
        </w:rPr>
      </w:pPr>
      <w:r>
        <w:rPr>
          <w:noProof/>
        </w:rPr>
        <w:t xml:space="preserve">Investițiile în noi capacități contribuie la obiectivele climatice prin creșterea eficienței energetice, astfel cum se descrie în ținta 190. </w:t>
      </w:r>
    </w:p>
    <w:p w14:paraId="4E4632F5" w14:textId="70E00AEB" w:rsidR="00182442" w:rsidRDefault="00283CF1">
      <w:pPr>
        <w:pStyle w:val="P68B1DB1-Normal3"/>
        <w:spacing w:line="240" w:lineRule="auto"/>
        <w:jc w:val="both"/>
        <w:rPr>
          <w:noProof/>
        </w:rPr>
      </w:pPr>
      <w:r>
        <w:rPr>
          <w:noProof/>
        </w:rPr>
        <w:t>Investiția se finalizează până la 31 august 2026.</w:t>
      </w:r>
    </w:p>
    <w:p w14:paraId="7DCC7532" w14:textId="77777777" w:rsidR="00182442" w:rsidRDefault="00283CF1">
      <w:pPr>
        <w:pStyle w:val="P68B1DB1-Normal27"/>
        <w:spacing w:line="240" w:lineRule="auto"/>
        <w:jc w:val="both"/>
        <w:rPr>
          <w:noProof/>
        </w:rPr>
      </w:pPr>
      <w:r>
        <w:rPr>
          <w:noProof/>
        </w:rPr>
        <w:t>Investiția 3: Dezvoltarea și modernizarea infrastructurii de asistență socială</w:t>
      </w:r>
    </w:p>
    <w:p w14:paraId="27B8EB66" w14:textId="77777777" w:rsidR="00182442" w:rsidRDefault="00283CF1">
      <w:pPr>
        <w:pStyle w:val="P68B1DB1-Normal3"/>
        <w:spacing w:line="240" w:lineRule="auto"/>
        <w:jc w:val="both"/>
        <w:rPr>
          <w:noProof/>
        </w:rPr>
      </w:pPr>
      <w:r>
        <w:rPr>
          <w:noProof/>
        </w:rPr>
        <w:t xml:space="preserve">Această măsură urmărește să abordeze lipsa infrastructurii de asistență socială și necesitatea de a sprijini tranziția către îngrijirea socială și pe termen lung la nivelul comunității în Republica Cehă. </w:t>
      </w:r>
    </w:p>
    <w:p w14:paraId="2133B810" w14:textId="77D933AB" w:rsidR="00182442" w:rsidRDefault="00283CF1">
      <w:pPr>
        <w:pStyle w:val="P68B1DB1-Normal3"/>
        <w:spacing w:line="240" w:lineRule="auto"/>
        <w:jc w:val="both"/>
        <w:rPr>
          <w:noProof/>
        </w:rPr>
      </w:pPr>
      <w:r>
        <w:rPr>
          <w:noProof/>
        </w:rPr>
        <w:t>Investițiile sprijină crearea unei infrastructuri suplimentare a unităților de asistență socială, fie prin reconstrucția clădirilor existente, fie prin noi construcții și dezvoltarea infrastructurii serviciilor sociale pentru prevenire și consiliere. Aceste proiecte de investiții sunt puse în aplicare pe baza evaluării nevoilor teritoriale; asigurarea faptului că locurile rezidențiale noi și renovate asigură progrese în direcția Convenției Națiunilor Unite privind drepturile persoanelor cu handicap. Sunt favorizate investițiile în structurile de îngrijire la domiciliu și în comunitate, iar principiul libertății de alegere și al vieții independente este respectat pentru toate proiectele de investiții. În plus, pentru a asigura progresul către convenție, Legea privind serviciile sociale va fi modificată, în special în domeniile legate de inspecțiile serviciilor sociale și de un mecanism de tratare a plângerilor pentru clienții serviciilor sociale.</w:t>
      </w:r>
    </w:p>
    <w:p w14:paraId="2B7687A0" w14:textId="590EF13D" w:rsidR="00182442" w:rsidRDefault="00283CF1">
      <w:pPr>
        <w:pStyle w:val="P68B1DB1-Normal3"/>
        <w:spacing w:line="240" w:lineRule="auto"/>
        <w:jc w:val="both"/>
        <w:rPr>
          <w:rFonts w:ascii="Calibri" w:hAnsi="Calibri" w:cs="Calibri"/>
          <w:b/>
          <w:noProof/>
          <w:color w:val="000000"/>
          <w:sz w:val="22"/>
        </w:rPr>
      </w:pPr>
      <w:r>
        <w:rPr>
          <w:noProof/>
        </w:rPr>
        <w:t>Investițiile în noi capacități contribuie la obiectivele climatice prin creșterea eficienței energetice, astfel cum se descrie în țintele 194 și 195.</w:t>
      </w:r>
    </w:p>
    <w:p w14:paraId="7716D771" w14:textId="28BF1E9F" w:rsidR="00182442" w:rsidRDefault="00283CF1">
      <w:pPr>
        <w:pStyle w:val="P68B1DB1-Normal4"/>
        <w:pBdr>
          <w:top w:val="nil"/>
          <w:left w:val="nil"/>
          <w:bottom w:val="nil"/>
          <w:right w:val="nil"/>
          <w:between w:val="nil"/>
        </w:pBdr>
        <w:spacing w:line="259" w:lineRule="auto"/>
        <w:jc w:val="both"/>
        <w:rPr>
          <w:rFonts w:ascii="Calibri" w:hAnsi="Calibri" w:cs="Calibri"/>
          <w:b/>
          <w:noProof/>
          <w:sz w:val="22"/>
        </w:rPr>
      </w:pPr>
      <w:r>
        <w:rPr>
          <w:noProof/>
        </w:rPr>
        <w:t xml:space="preserve">În plus, se achiziționează cel puțin 150 de vehicule electrice și cel mult 222 de vehicule hibride reîncărcabile pentru servicii sociale de prevenire, consiliere și îngrijire la domiciliu. </w:t>
      </w:r>
    </w:p>
    <w:p w14:paraId="425413C5" w14:textId="2EBF3AF8" w:rsidR="00182442" w:rsidRDefault="00283CF1">
      <w:pPr>
        <w:pStyle w:val="P68B1DB1-Normal3"/>
        <w:spacing w:line="240" w:lineRule="auto"/>
        <w:jc w:val="both"/>
        <w:rPr>
          <w:noProof/>
        </w:rPr>
      </w:pPr>
      <w:r>
        <w:rPr>
          <w:noProof/>
        </w:rPr>
        <w:t xml:space="preserve">Investiția se finalizează până la 31 august 2026. </w:t>
      </w:r>
    </w:p>
    <w:p w14:paraId="458EC3C4" w14:textId="3523033A" w:rsidR="00182442" w:rsidRDefault="00283CF1">
      <w:pPr>
        <w:pStyle w:val="P68B1DB1-Normal7"/>
        <w:pageBreakBefore/>
        <w:widowControl w:val="0"/>
        <w:spacing w:line="259" w:lineRule="auto"/>
        <w:jc w:val="both"/>
        <w:rPr>
          <w:rFonts w:eastAsia="Times New Roman"/>
          <w:noProof/>
          <w:color w:val="444444"/>
        </w:rPr>
      </w:pPr>
      <w:r>
        <w:rPr>
          <w:rFonts w:eastAsia="Times New Roman"/>
          <w:noProof/>
        </w:rPr>
        <w:t xml:space="preserve">Investiția 4: </w:t>
      </w:r>
      <w:r>
        <w:rPr>
          <w:noProof/>
        </w:rPr>
        <w:t>Dezvoltarea și modernizarea infrastructurii în domeniul îngrijirii copiilor expuși riscurilor</w:t>
      </w:r>
    </w:p>
    <w:p w14:paraId="6D4F59AE" w14:textId="365B4589" w:rsidR="00182442" w:rsidRDefault="00283CF1">
      <w:pPr>
        <w:widowControl w:val="0"/>
        <w:spacing w:line="259" w:lineRule="auto"/>
        <w:jc w:val="both"/>
        <w:rPr>
          <w:rFonts w:eastAsia="Times New Roman"/>
          <w:noProof/>
          <w:color w:val="000000" w:themeColor="text1"/>
        </w:rPr>
      </w:pPr>
      <w:r>
        <w:rPr>
          <w:rFonts w:eastAsia="Times New Roman"/>
          <w:noProof/>
          <w:color w:val="000000" w:themeColor="text1"/>
        </w:rPr>
        <w:t xml:space="preserve">Investiția vizează abordarea infrastructurii insuficiente de </w:t>
      </w:r>
      <w:r>
        <w:rPr>
          <w:noProof/>
        </w:rPr>
        <w:t xml:space="preserve">asistență </w:t>
      </w:r>
      <w:r>
        <w:rPr>
          <w:rFonts w:eastAsia="Times New Roman"/>
          <w:noProof/>
        </w:rPr>
        <w:t xml:space="preserve">socială </w:t>
      </w:r>
      <w:r>
        <w:rPr>
          <w:noProof/>
        </w:rPr>
        <w:t>pentru copiii expuși riscurilor și sprijinirea procesului de tranziție către îngrijirea la nivelul comunității în Republica Cehă. Sprijinul pentru investiții</w:t>
      </w:r>
      <w:r w:rsidR="00213571">
        <w:rPr>
          <w:noProof/>
        </w:rPr>
        <w:t xml:space="preserve"> </w:t>
      </w:r>
      <w:r>
        <w:rPr>
          <w:rFonts w:eastAsia="Times New Roman"/>
          <w:noProof/>
          <w:color w:val="000000" w:themeColor="text1"/>
        </w:rPr>
        <w:t>constă</w:t>
      </w:r>
      <w:r>
        <w:rPr>
          <w:noProof/>
        </w:rPr>
        <w:t xml:space="preserve"> în furnizarea de infrastructuri de asistență socială pentru copiii expuși riscurilor prin </w:t>
      </w:r>
      <w:r>
        <w:rPr>
          <w:rFonts w:eastAsia="Times New Roman"/>
          <w:noProof/>
          <w:color w:val="000000" w:themeColor="text1"/>
        </w:rPr>
        <w:t>renovarea</w:t>
      </w:r>
      <w:r>
        <w:rPr>
          <w:noProof/>
        </w:rPr>
        <w:t xml:space="preserve"> clădirilor existente</w:t>
      </w:r>
      <w:r>
        <w:rPr>
          <w:rFonts w:eastAsia="Times New Roman"/>
          <w:noProof/>
          <w:color w:val="000000" w:themeColor="text1"/>
        </w:rPr>
        <w:t>, construirea de noi instalații și/sau achiziționarea de instalații sau unități locative.</w:t>
      </w:r>
    </w:p>
    <w:p w14:paraId="7EB27AB5" w14:textId="722CFDFE" w:rsidR="00182442" w:rsidRDefault="00283CF1">
      <w:pPr>
        <w:pStyle w:val="P68B1DB1-Normal3"/>
        <w:widowControl w:val="0"/>
        <w:spacing w:line="259" w:lineRule="auto"/>
        <w:jc w:val="both"/>
        <w:rPr>
          <w:noProof/>
        </w:rPr>
        <w:sectPr w:rsidR="00182442" w:rsidSect="00B67106">
          <w:headerReference w:type="even" r:id="rId324"/>
          <w:headerReference w:type="default" r:id="rId325"/>
          <w:footerReference w:type="even" r:id="rId326"/>
          <w:footerReference w:type="default" r:id="rId327"/>
          <w:headerReference w:type="first" r:id="rId328"/>
          <w:footerReference w:type="first" r:id="rId329"/>
          <w:pgSz w:w="11907" w:h="16839"/>
          <w:pgMar w:top="1134" w:right="1134" w:bottom="1134" w:left="1134" w:header="567" w:footer="567" w:gutter="0"/>
          <w:cols w:space="720"/>
          <w:docGrid w:linePitch="326"/>
        </w:sectPr>
      </w:pPr>
      <w:r>
        <w:rPr>
          <w:noProof/>
          <w:color w:val="000000" w:themeColor="text1"/>
        </w:rPr>
        <w:t>Investiția se finalizează până la 31 august 202</w:t>
      </w:r>
      <w:r>
        <w:rPr>
          <w:noProof/>
        </w:rPr>
        <w:t>6</w:t>
      </w:r>
      <w:r>
        <w:rPr>
          <w:noProof/>
          <w:color w:val="006100"/>
          <w:sz w:val="22"/>
        </w:rPr>
        <w:t>.</w:t>
      </w:r>
    </w:p>
    <w:p w14:paraId="48CFD467" w14:textId="315F0A1E" w:rsidR="00182442" w:rsidRDefault="00283CF1">
      <w:pPr>
        <w:pStyle w:val="P68B1DB1-Normal36"/>
        <w:pBdr>
          <w:top w:val="nil"/>
          <w:left w:val="nil"/>
          <w:bottom w:val="nil"/>
          <w:right w:val="nil"/>
          <w:between w:val="nil"/>
        </w:pBdr>
        <w:tabs>
          <w:tab w:val="left" w:pos="993"/>
        </w:tabs>
        <w:spacing w:line="240" w:lineRule="auto"/>
        <w:jc w:val="both"/>
        <w:rPr>
          <w:noProof/>
          <w:color w:val="000000"/>
        </w:rPr>
      </w:pPr>
      <w:r>
        <w:rPr>
          <w:noProof/>
        </w:rPr>
        <w:t xml:space="preserve">T.2. Obiective de etapă, ținte, indicatori și calendar pentru monitorizarea și punerea în aplicare a sprijinului financiar nerambursabil </w:t>
      </w:r>
    </w:p>
    <w:tbl>
      <w:tblPr>
        <w:tblW w:w="15958" w:type="dxa"/>
        <w:jc w:val="center"/>
        <w:tblLayout w:type="fixed"/>
        <w:tblLook w:val="04A0" w:firstRow="1" w:lastRow="0" w:firstColumn="1" w:lastColumn="0" w:noHBand="0" w:noVBand="1"/>
      </w:tblPr>
      <w:tblGrid>
        <w:gridCol w:w="710"/>
        <w:gridCol w:w="1703"/>
        <w:gridCol w:w="1077"/>
        <w:gridCol w:w="1701"/>
        <w:gridCol w:w="1276"/>
        <w:gridCol w:w="1077"/>
        <w:gridCol w:w="1077"/>
        <w:gridCol w:w="850"/>
        <w:gridCol w:w="1134"/>
        <w:gridCol w:w="608"/>
        <w:gridCol w:w="4745"/>
      </w:tblGrid>
      <w:tr w:rsidR="00182442" w14:paraId="2C3F7FC2"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144D08" w14:textId="77777777" w:rsidR="00182442" w:rsidRDefault="00283CF1">
            <w:pPr>
              <w:pStyle w:val="P68B1DB1-Normal28"/>
              <w:spacing w:line="240" w:lineRule="auto"/>
              <w:jc w:val="center"/>
              <w:rPr>
                <w:noProof/>
              </w:rPr>
            </w:pPr>
            <w:r>
              <w:rPr>
                <w:noProof/>
              </w:rPr>
              <w:t>Secț. NUM.</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DDC0F09" w14:textId="77777777" w:rsidR="00182442" w:rsidRDefault="00283CF1">
            <w:pPr>
              <w:pStyle w:val="P68B1DB1-Normal9"/>
              <w:spacing w:line="240" w:lineRule="auto"/>
              <w:jc w:val="center"/>
              <w:rPr>
                <w:noProof/>
              </w:rPr>
            </w:pPr>
            <w:r>
              <w:rPr>
                <w:noProof/>
              </w:rPr>
              <w:t>Măsură conexă (reformă sau investiții)</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E39B206" w14:textId="77777777" w:rsidR="00182442" w:rsidRDefault="00283CF1">
            <w:pPr>
              <w:pStyle w:val="P68B1DB1-Normal9"/>
              <w:spacing w:line="240" w:lineRule="auto"/>
              <w:jc w:val="center"/>
              <w:rPr>
                <w:noProof/>
              </w:rPr>
            </w:pPr>
            <w:r>
              <w:rPr>
                <w:noProof/>
              </w:rPr>
              <w:t xml:space="preserve">Etapă/Obiectiv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66F5D6E" w14:textId="77777777" w:rsidR="00182442" w:rsidRDefault="00283CF1">
            <w:pPr>
              <w:pStyle w:val="P68B1DB1-Normal9"/>
              <w:spacing w:line="240" w:lineRule="auto"/>
              <w:jc w:val="center"/>
              <w:rPr>
                <w:noProof/>
              </w:rPr>
            </w:pPr>
            <w:r>
              <w:rPr>
                <w:noProof/>
              </w:rPr>
              <w:t xml:space="preserve">Nume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9602937"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30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19FE51"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253E5360" w14:textId="77777777" w:rsidR="00182442" w:rsidRDefault="00283CF1">
            <w:pPr>
              <w:pStyle w:val="P68B1DB1-Normal9"/>
              <w:spacing w:line="240" w:lineRule="auto"/>
              <w:jc w:val="center"/>
              <w:rPr>
                <w:noProof/>
              </w:rPr>
            </w:pPr>
            <w:r>
              <w:rPr>
                <w:noProof/>
              </w:rPr>
              <w:t xml:space="preserve">Calendar orientativ pentru finalizare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3115D91"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64F01BB5"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1B150787" w14:textId="77777777" w:rsidR="00182442" w:rsidRDefault="00182442">
            <w:pPr>
              <w:spacing w:line="240" w:lineRule="auto"/>
              <w:jc w:val="center"/>
              <w:rPr>
                <w:noProof/>
                <w:sz w:val="18"/>
              </w:rPr>
            </w:pPr>
          </w:p>
        </w:tc>
        <w:tc>
          <w:tcPr>
            <w:tcW w:w="1703" w:type="dxa"/>
            <w:vMerge/>
            <w:tcBorders>
              <w:top w:val="single" w:sz="4" w:space="0" w:color="auto"/>
              <w:left w:val="single" w:sz="4" w:space="0" w:color="auto"/>
              <w:bottom w:val="single" w:sz="4" w:space="0" w:color="auto"/>
              <w:right w:val="single" w:sz="4" w:space="0" w:color="auto"/>
            </w:tcBorders>
            <w:vAlign w:val="center"/>
          </w:tcPr>
          <w:p w14:paraId="10CE758D" w14:textId="77777777" w:rsidR="00182442" w:rsidRDefault="00182442">
            <w:pPr>
              <w:spacing w:line="240" w:lineRule="auto"/>
              <w:jc w:val="center"/>
              <w:rPr>
                <w:noProof/>
                <w:sz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B805BD7" w14:textId="77777777" w:rsidR="00182442" w:rsidRDefault="00182442">
            <w:pPr>
              <w:spacing w:line="240" w:lineRule="auto"/>
              <w:jc w:val="center"/>
              <w:rPr>
                <w:noProof/>
                <w:sz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6503B18" w14:textId="77777777" w:rsidR="00182442" w:rsidRDefault="00182442">
            <w:pPr>
              <w:spacing w:line="240" w:lineRule="auto"/>
              <w:jc w:val="center"/>
              <w:rPr>
                <w:noProof/>
                <w:sz w:val="18"/>
              </w:rPr>
            </w:pPr>
          </w:p>
        </w:tc>
        <w:tc>
          <w:tcPr>
            <w:tcW w:w="1276" w:type="dxa"/>
            <w:vMerge/>
            <w:tcBorders>
              <w:top w:val="single" w:sz="4" w:space="0" w:color="auto"/>
              <w:left w:val="single" w:sz="4" w:space="0" w:color="auto"/>
              <w:bottom w:val="single" w:sz="4" w:space="0" w:color="auto"/>
            </w:tcBorders>
            <w:vAlign w:val="center"/>
          </w:tcPr>
          <w:p w14:paraId="2EF7E874" w14:textId="77777777" w:rsidR="00182442" w:rsidRDefault="00182442">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79D70B8" w14:textId="77777777" w:rsidR="00182442" w:rsidRDefault="00283CF1">
            <w:pPr>
              <w:pStyle w:val="P68B1DB1-Normal9"/>
              <w:spacing w:line="240" w:lineRule="auto"/>
              <w:jc w:val="center"/>
              <w:rPr>
                <w:noProof/>
              </w:rPr>
            </w:pPr>
            <w:r>
              <w:rPr>
                <w:noProof/>
              </w:rPr>
              <w:t>Unitatea de măsură</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6DFA4717" w14:textId="77777777" w:rsidR="00182442" w:rsidRDefault="00283CF1">
            <w:pPr>
              <w:pStyle w:val="P68B1DB1-Normal9"/>
              <w:spacing w:line="240" w:lineRule="auto"/>
              <w:jc w:val="center"/>
              <w:rPr>
                <w:noProof/>
              </w:rPr>
            </w:pPr>
            <w:r>
              <w:rPr>
                <w:noProof/>
              </w:rPr>
              <w:t>Situația de referință</w:t>
            </w:r>
          </w:p>
        </w:tc>
        <w:tc>
          <w:tcPr>
            <w:tcW w:w="850" w:type="dxa"/>
            <w:tcBorders>
              <w:top w:val="nil"/>
              <w:left w:val="single" w:sz="8" w:space="0" w:color="auto"/>
              <w:bottom w:val="single" w:sz="8" w:space="0" w:color="auto"/>
              <w:right w:val="single" w:sz="8" w:space="0" w:color="000000" w:themeColor="text1"/>
            </w:tcBorders>
            <w:shd w:val="clear" w:color="auto" w:fill="BDD7EE"/>
            <w:vAlign w:val="center"/>
          </w:tcPr>
          <w:p w14:paraId="35862E20" w14:textId="77777777" w:rsidR="00182442" w:rsidRDefault="00283CF1">
            <w:pPr>
              <w:pStyle w:val="P68B1DB1-Normal9"/>
              <w:spacing w:line="240" w:lineRule="auto"/>
              <w:jc w:val="center"/>
              <w:rPr>
                <w:noProof/>
              </w:rPr>
            </w:pPr>
            <w:r>
              <w:rPr>
                <w:noProof/>
              </w:rPr>
              <w:t>Obiectiv</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7A44356" w14:textId="77777777" w:rsidR="00182442" w:rsidRDefault="00283CF1">
            <w:pPr>
              <w:pStyle w:val="P68B1DB1-Normal9"/>
              <w:spacing w:line="240" w:lineRule="auto"/>
              <w:jc w:val="center"/>
              <w:rPr>
                <w:noProof/>
              </w:rPr>
            </w:pPr>
            <w:r>
              <w:rPr>
                <w:noProof/>
              </w:rPr>
              <w:t>Trimestru</w:t>
            </w:r>
          </w:p>
        </w:tc>
        <w:tc>
          <w:tcPr>
            <w:tcW w:w="608" w:type="dxa"/>
            <w:tcBorders>
              <w:top w:val="nil"/>
              <w:left w:val="single" w:sz="8" w:space="0" w:color="auto"/>
              <w:bottom w:val="single" w:sz="8" w:space="0" w:color="auto"/>
              <w:right w:val="single" w:sz="4" w:space="0" w:color="auto"/>
            </w:tcBorders>
            <w:shd w:val="clear" w:color="auto" w:fill="BDD7EE"/>
            <w:vAlign w:val="center"/>
          </w:tcPr>
          <w:p w14:paraId="73B81F8B" w14:textId="77777777" w:rsidR="00182442" w:rsidRDefault="00283CF1">
            <w:pPr>
              <w:pStyle w:val="P68B1DB1-Normal9"/>
              <w:spacing w:line="240" w:lineRule="auto"/>
              <w:jc w:val="center"/>
              <w:rPr>
                <w:noProof/>
              </w:rPr>
            </w:pPr>
            <w:r>
              <w:rPr>
                <w:noProof/>
              </w:rPr>
              <w:t>Anul</w:t>
            </w:r>
          </w:p>
        </w:tc>
        <w:tc>
          <w:tcPr>
            <w:tcW w:w="4745" w:type="dxa"/>
            <w:vMerge/>
            <w:tcBorders>
              <w:top w:val="single" w:sz="4" w:space="0" w:color="auto"/>
              <w:bottom w:val="single" w:sz="4" w:space="0" w:color="auto"/>
              <w:right w:val="single" w:sz="4" w:space="0" w:color="auto"/>
            </w:tcBorders>
            <w:vAlign w:val="center"/>
          </w:tcPr>
          <w:p w14:paraId="799F0783" w14:textId="77777777" w:rsidR="00182442" w:rsidRDefault="00182442">
            <w:pPr>
              <w:spacing w:line="240" w:lineRule="auto"/>
              <w:jc w:val="center"/>
              <w:rPr>
                <w:noProof/>
                <w:sz w:val="18"/>
              </w:rPr>
            </w:pPr>
          </w:p>
        </w:tc>
      </w:tr>
      <w:tr w:rsidR="00182442" w14:paraId="7CB83F48"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6A63D6FA" w14:textId="77777777" w:rsidR="00182442" w:rsidRDefault="00283CF1">
            <w:pPr>
              <w:pStyle w:val="P68B1DB1-Normal29"/>
              <w:spacing w:line="240" w:lineRule="auto"/>
              <w:jc w:val="center"/>
              <w:rPr>
                <w:noProof/>
              </w:rPr>
            </w:pPr>
            <w:r>
              <w:rPr>
                <w:noProof/>
              </w:rPr>
              <w:t>184</w:t>
            </w:r>
          </w:p>
        </w:tc>
        <w:tc>
          <w:tcPr>
            <w:tcW w:w="1703" w:type="dxa"/>
            <w:tcBorders>
              <w:top w:val="single" w:sz="4" w:space="0" w:color="auto"/>
              <w:left w:val="single" w:sz="8" w:space="0" w:color="auto"/>
              <w:bottom w:val="single" w:sz="8" w:space="0" w:color="auto"/>
              <w:right w:val="single" w:sz="8" w:space="0" w:color="auto"/>
            </w:tcBorders>
            <w:shd w:val="clear" w:color="auto" w:fill="C6EFCE"/>
            <w:vAlign w:val="center"/>
          </w:tcPr>
          <w:p w14:paraId="133B2810" w14:textId="77777777" w:rsidR="00182442" w:rsidRDefault="00283CF1">
            <w:pPr>
              <w:pStyle w:val="P68B1DB1-Normal29"/>
              <w:spacing w:after="0" w:line="240" w:lineRule="auto"/>
              <w:rPr>
                <w:noProof/>
              </w:rPr>
            </w:pPr>
            <w:r>
              <w:rPr>
                <w:noProof/>
              </w:rPr>
              <w:t>Reforma 1: Dezvoltarea politicilor privind piața forței de muncă</w:t>
            </w:r>
          </w:p>
          <w:p w14:paraId="5F7CAF39" w14:textId="77777777" w:rsidR="00182442" w:rsidRDefault="00182442">
            <w:pPr>
              <w:spacing w:line="240" w:lineRule="auto"/>
              <w:rPr>
                <w:noProof/>
                <w:color w:val="006100"/>
                <w:sz w:val="18"/>
              </w:rPr>
            </w:pP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D5B0D80" w14:textId="77777777" w:rsidR="00182442" w:rsidRDefault="00283CF1">
            <w:pPr>
              <w:pStyle w:val="P68B1DB1-Normal29"/>
              <w:spacing w:after="0" w:line="240" w:lineRule="auto"/>
              <w:rPr>
                <w:noProof/>
              </w:rPr>
            </w:pPr>
            <w:r>
              <w:rPr>
                <w:noProof/>
              </w:rPr>
              <w:t>Etapă</w:t>
            </w:r>
          </w:p>
          <w:p w14:paraId="3921C1A4" w14:textId="77777777" w:rsidR="00182442" w:rsidRDefault="00182442">
            <w:pPr>
              <w:spacing w:line="240" w:lineRule="auto"/>
              <w:rPr>
                <w:noProof/>
                <w:color w:val="006100"/>
                <w:sz w:val="18"/>
              </w:rPr>
            </w:pPr>
          </w:p>
        </w:tc>
        <w:tc>
          <w:tcPr>
            <w:tcW w:w="1701" w:type="dxa"/>
            <w:tcBorders>
              <w:top w:val="single" w:sz="4" w:space="0" w:color="auto"/>
              <w:left w:val="single" w:sz="8" w:space="0" w:color="auto"/>
              <w:bottom w:val="single" w:sz="8" w:space="0" w:color="auto"/>
              <w:right w:val="single" w:sz="8" w:space="0" w:color="auto"/>
            </w:tcBorders>
            <w:shd w:val="clear" w:color="auto" w:fill="C6EFCE"/>
            <w:vAlign w:val="center"/>
          </w:tcPr>
          <w:p w14:paraId="5F0E77C2" w14:textId="77777777" w:rsidR="00182442" w:rsidRDefault="00283CF1">
            <w:pPr>
              <w:pStyle w:val="P68B1DB1-Normal29"/>
              <w:spacing w:after="0" w:line="240" w:lineRule="auto"/>
              <w:rPr>
                <w:noProof/>
              </w:rPr>
            </w:pPr>
            <w:r>
              <w:rPr>
                <w:noProof/>
              </w:rPr>
              <w:t xml:space="preserve">Instituirea Comitetului tripartit pentru recalificare și actualizare a competențelor </w:t>
            </w:r>
          </w:p>
          <w:p w14:paraId="49153CBF" w14:textId="77777777" w:rsidR="00182442" w:rsidRDefault="00182442">
            <w:pPr>
              <w:spacing w:line="240" w:lineRule="auto"/>
              <w:rPr>
                <w:noProof/>
                <w:color w:val="006100"/>
                <w:sz w:val="18"/>
              </w:rPr>
            </w:pP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4EC83B1C" w14:textId="77777777" w:rsidR="00182442" w:rsidRDefault="00283CF1">
            <w:pPr>
              <w:pStyle w:val="P68B1DB1-Normal29"/>
              <w:spacing w:line="240" w:lineRule="auto"/>
              <w:rPr>
                <w:noProof/>
              </w:rPr>
            </w:pPr>
            <w:r>
              <w:rPr>
                <w:noProof/>
              </w:rPr>
              <w:t>Intrarea în vigoare a unui decret de instituire a unui comitet permanent de recalificare și actualizare a competențelor al Consiliului Acordului Economic și Social (tripartit)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908533"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52E22D"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FBB9A82" w14:textId="77777777" w:rsidR="00182442" w:rsidRDefault="00182442">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B2355FA" w14:textId="77777777" w:rsidR="00182442" w:rsidRDefault="00283CF1">
            <w:pPr>
              <w:pStyle w:val="P68B1DB1-Normal29"/>
              <w:spacing w:line="240" w:lineRule="auto"/>
              <w:jc w:val="center"/>
              <w:rPr>
                <w:noProof/>
              </w:rPr>
            </w:pPr>
            <w:r>
              <w:rPr>
                <w:noProof/>
              </w:rPr>
              <w:t>TRIMESTRUL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A62F1C" w14:textId="77777777" w:rsidR="00182442" w:rsidRDefault="00283CF1">
            <w:pPr>
              <w:pStyle w:val="P68B1DB1-Normal29"/>
              <w:spacing w:line="240" w:lineRule="auto"/>
              <w:jc w:val="center"/>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36A3676" w14:textId="300A4667" w:rsidR="00182442" w:rsidRDefault="00283CF1">
            <w:pPr>
              <w:pStyle w:val="P68B1DB1-Normal29"/>
              <w:spacing w:after="0" w:line="259" w:lineRule="auto"/>
              <w:contextualSpacing/>
              <w:rPr>
                <w:noProof/>
              </w:rPr>
            </w:pPr>
            <w:r>
              <w:rPr>
                <w:noProof/>
              </w:rPr>
              <w:t>Comitetul de recalificare și actualizare a competențelor coordonează dezvoltarea învățării pe tot parcursul vieții în conformitate cu cererea reală și anticipată de competențe. Acesta este format din reprezentanți ai Ministerului Muncii și Afacerilor Sociale, ai Ministerului Educației, Tineretului și Sportului, ai asociațiilor patronale și ai sindicatelor.</w:t>
            </w:r>
          </w:p>
        </w:tc>
      </w:tr>
      <w:tr w:rsidR="00182442" w14:paraId="7A48B1D4" w14:textId="77777777">
        <w:trPr>
          <w:trHeight w:val="2263"/>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609502" w14:textId="77777777" w:rsidR="00182442" w:rsidRDefault="00283CF1">
            <w:pPr>
              <w:pStyle w:val="P68B1DB1-Normal29"/>
              <w:spacing w:line="240" w:lineRule="auto"/>
              <w:jc w:val="center"/>
              <w:rPr>
                <w:noProof/>
              </w:rPr>
            </w:pPr>
            <w:r>
              <w:rPr>
                <w:noProof/>
              </w:rPr>
              <w:t>185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B413E46" w14:textId="77777777" w:rsidR="00182442" w:rsidRDefault="00283CF1">
            <w:pPr>
              <w:pStyle w:val="P68B1DB1-Normal29"/>
              <w:spacing w:line="240" w:lineRule="auto"/>
              <w:rPr>
                <w:noProof/>
              </w:rPr>
            </w:pPr>
            <w:r>
              <w:rPr>
                <w:noProof/>
              </w:rPr>
              <w:t>Reforma 1: Dezvoltarea politicilor privind piața forței de muncă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EE762" w14:textId="77777777" w:rsidR="00182442" w:rsidRDefault="00283CF1">
            <w:pPr>
              <w:pStyle w:val="P68B1DB1-Normal29"/>
              <w:spacing w:line="240" w:lineRule="auto"/>
              <w:rPr>
                <w:noProof/>
              </w:rPr>
            </w:pPr>
            <w:r>
              <w:rPr>
                <w:noProof/>
              </w:rPr>
              <w:t>Etapă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DFF806F" w14:textId="5BC98E71" w:rsidR="00182442" w:rsidRDefault="00283CF1">
            <w:pPr>
              <w:pStyle w:val="P68B1DB1-Normal29"/>
              <w:spacing w:after="0" w:line="240" w:lineRule="auto"/>
              <w:rPr>
                <w:noProof/>
              </w:rPr>
            </w:pPr>
            <w:r>
              <w:rPr>
                <w:noProof/>
              </w:rPr>
              <w:t>Intrarea în vigoare a Legii modificate privind ocuparea forței de muncă și a altor acte legislative care sporesc eficiența serviciilor de ocupare a forței de muncă și vizează mai bine grupurile cele mai vulnerabile</w:t>
            </w:r>
          </w:p>
          <w:p w14:paraId="1DEED008" w14:textId="77777777" w:rsidR="00182442" w:rsidRDefault="00283CF1">
            <w:pPr>
              <w:pStyle w:val="P68B1DB1-Normal29"/>
              <w:spacing w:line="240" w:lineRule="auto"/>
              <w:rPr>
                <w:noProof/>
              </w:rPr>
            </w:pPr>
            <w:r>
              <w:rPr>
                <w:noProof/>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DAF951A" w14:textId="24E50F6E" w:rsidR="00182442" w:rsidRDefault="00283CF1">
            <w:pPr>
              <w:pStyle w:val="P68B1DB1-Normal29"/>
              <w:spacing w:line="240" w:lineRule="auto"/>
              <w:rPr>
                <w:noProof/>
              </w:rPr>
            </w:pPr>
            <w:r>
              <w:rPr>
                <w:noProof/>
              </w:rPr>
              <w:t>Dispoziție din Legea privind ocuparea forței de muncă modificată și din alte acte legislative care indică intrarea în vigoare a Legii modificate privind ocuparea forței de muncă și a altor acte legislative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F7EA41"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8E270FD"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2158EA7" w14:textId="77777777" w:rsidR="00182442" w:rsidRDefault="00182442">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00E4FFF" w14:textId="77777777" w:rsidR="00182442" w:rsidRDefault="00283CF1">
            <w:pPr>
              <w:pStyle w:val="P68B1DB1-Normal29"/>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101FAD61" w14:textId="77777777"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4B0E26" w14:textId="7EA7F12C" w:rsidR="00182442" w:rsidRDefault="00283CF1">
            <w:pPr>
              <w:pStyle w:val="P68B1DB1-Normal29"/>
              <w:spacing w:after="240" w:line="240" w:lineRule="auto"/>
              <w:rPr>
                <w:noProof/>
              </w:rPr>
            </w:pPr>
            <w:r>
              <w:rPr>
                <w:noProof/>
              </w:rPr>
              <w:t>Actele cu putere de lege</w:t>
            </w:r>
          </w:p>
          <w:p w14:paraId="1C6A8C37" w14:textId="77777777" w:rsidR="00182442" w:rsidRDefault="00283CF1">
            <w:pPr>
              <w:pStyle w:val="P68B1DB1-Normal29"/>
              <w:numPr>
                <w:ilvl w:val="0"/>
                <w:numId w:val="179"/>
              </w:numPr>
              <w:spacing w:after="0" w:line="259" w:lineRule="auto"/>
              <w:rPr>
                <w:noProof/>
              </w:rPr>
            </w:pPr>
            <w:r>
              <w:rPr>
                <w:noProof/>
              </w:rPr>
              <w:t>Furnizarea unei definiții a persoanelor defavorizate pe piața forței de muncă</w:t>
            </w:r>
          </w:p>
          <w:p w14:paraId="3E91ED9A" w14:textId="77777777" w:rsidR="00182442" w:rsidRDefault="00283CF1">
            <w:pPr>
              <w:pStyle w:val="P68B1DB1-Normal29"/>
              <w:numPr>
                <w:ilvl w:val="0"/>
                <w:numId w:val="179"/>
              </w:numPr>
              <w:spacing w:after="0" w:line="259" w:lineRule="auto"/>
              <w:rPr>
                <w:noProof/>
              </w:rPr>
            </w:pPr>
            <w:r>
              <w:rPr>
                <w:noProof/>
              </w:rPr>
              <w:t>o mai bună direcționare a sprijinului către grupurile cele mai vulnerabile (în special persoanele slab calificate, persoanele excluse sau expuse riscului de excluziune socială)</w:t>
            </w:r>
          </w:p>
          <w:p w14:paraId="7F54FBB1" w14:textId="77777777" w:rsidR="00182442" w:rsidRDefault="00283CF1">
            <w:pPr>
              <w:pStyle w:val="P68B1DB1-Normal29"/>
              <w:numPr>
                <w:ilvl w:val="0"/>
                <w:numId w:val="179"/>
              </w:numPr>
              <w:spacing w:after="240" w:line="259" w:lineRule="auto"/>
              <w:rPr>
                <w:noProof/>
              </w:rPr>
            </w:pPr>
            <w:r>
              <w:rPr>
                <w:noProof/>
              </w:rPr>
              <w:t>creșterea flexibilității și a eficacității cursurilor de recalificare organizate de Biroul Muncii</w:t>
            </w:r>
          </w:p>
        </w:tc>
      </w:tr>
      <w:tr w:rsidR="00182442" w14:paraId="3706ACA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1DB0E05" w14:textId="77777777" w:rsidR="00182442" w:rsidRDefault="00283CF1">
            <w:pPr>
              <w:pStyle w:val="P68B1DB1-Normal29"/>
              <w:spacing w:line="240" w:lineRule="auto"/>
              <w:jc w:val="center"/>
              <w:rPr>
                <w:noProof/>
              </w:rPr>
            </w:pPr>
            <w:r>
              <w:rPr>
                <w:noProof/>
              </w:rPr>
              <w:t>186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BB5C755" w14:textId="77777777" w:rsidR="00182442" w:rsidRDefault="00283CF1">
            <w:pPr>
              <w:pStyle w:val="P68B1DB1-Normal29"/>
              <w:spacing w:line="240" w:lineRule="auto"/>
              <w:rPr>
                <w:noProof/>
              </w:rPr>
            </w:pPr>
            <w:r>
              <w:rPr>
                <w:noProof/>
              </w:rPr>
              <w:t>Reforma 1: Dezvoltarea politicilor privind piața forței de muncă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7ACE8D6" w14:textId="77777777" w:rsidR="00182442" w:rsidRDefault="00283CF1">
            <w:pPr>
              <w:pStyle w:val="P68B1DB1-Normal29"/>
              <w:spacing w:line="240" w:lineRule="auto"/>
              <w:rPr>
                <w:noProof/>
              </w:rPr>
            </w:pPr>
            <w:r>
              <w:rPr>
                <w:noProof/>
              </w:rPr>
              <w:t xml:space="preserve">Etapă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F6D353A" w14:textId="77777777" w:rsidR="00182442" w:rsidRDefault="00283CF1">
            <w:pPr>
              <w:pStyle w:val="P68B1DB1-Normal29"/>
              <w:spacing w:line="240" w:lineRule="auto"/>
              <w:rPr>
                <w:noProof/>
              </w:rPr>
            </w:pPr>
            <w:r>
              <w:rPr>
                <w:noProof/>
              </w:rPr>
              <w:t>Baza de date a cursurilor de recalificare și perfecționare</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4B9FE9F5" w14:textId="77777777" w:rsidR="00182442" w:rsidRDefault="00283CF1">
            <w:pPr>
              <w:pStyle w:val="P68B1DB1-Normal29"/>
              <w:spacing w:line="240" w:lineRule="auto"/>
              <w:rPr>
                <w:noProof/>
              </w:rPr>
            </w:pPr>
            <w:r>
              <w:rPr>
                <w:noProof/>
              </w:rPr>
              <w:t>Baza de date publică a cursurilor de perfecționare și recalificare puse în funcțiune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0DF2775"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BF989F9"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F2EE076" w14:textId="77777777" w:rsidR="00182442" w:rsidRDefault="00182442">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65E1E3" w14:textId="77777777" w:rsidR="00182442" w:rsidRDefault="00283CF1">
            <w:pPr>
              <w:pStyle w:val="P68B1DB1-Normal29"/>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397A531" w14:textId="77777777" w:rsidR="00182442" w:rsidRDefault="00283CF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A93FF0" w14:textId="77777777" w:rsidR="00182442" w:rsidRDefault="00283CF1">
            <w:pPr>
              <w:pStyle w:val="P68B1DB1-Normal29"/>
              <w:spacing w:after="0" w:line="259" w:lineRule="auto"/>
              <w:contextualSpacing/>
              <w:rPr>
                <w:i/>
                <w:noProof/>
              </w:rPr>
            </w:pPr>
            <w:r>
              <w:rPr>
                <w:noProof/>
              </w:rPr>
              <w:t>Baza de date cuprinde programe de perfecționare și recalificare certificate în conformitate cu Legea privind ocuparea forței de muncă (furnizate de Biroul Muncii), precum și cursuri oferite de școlile profesionale, de instituțiile de învățământ superior și de alți furnizori.</w:t>
            </w:r>
          </w:p>
        </w:tc>
      </w:tr>
      <w:tr w:rsidR="00182442" w14:paraId="452CB332" w14:textId="77777777">
        <w:trPr>
          <w:trHeight w:val="479"/>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161B8EE4" w14:textId="77777777" w:rsidR="00182442" w:rsidRDefault="00283CF1">
            <w:pPr>
              <w:pStyle w:val="P68B1DB1-Normal29"/>
              <w:spacing w:line="240" w:lineRule="auto"/>
              <w:jc w:val="center"/>
              <w:rPr>
                <w:noProof/>
              </w:rPr>
            </w:pPr>
            <w:r>
              <w:rPr>
                <w:noProof/>
              </w:rPr>
              <w:t>187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A458816" w14:textId="77777777" w:rsidR="00182442" w:rsidRDefault="00283CF1">
            <w:pPr>
              <w:pStyle w:val="P68B1DB1-Normal29"/>
              <w:spacing w:line="240" w:lineRule="auto"/>
              <w:rPr>
                <w:noProof/>
              </w:rPr>
            </w:pPr>
            <w:r>
              <w:rPr>
                <w:noProof/>
              </w:rPr>
              <w:t>Investiția 1: Dezvoltarea politicilor privind piața forței de muncă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88283DE" w14:textId="77777777" w:rsidR="00182442" w:rsidRDefault="00283CF1">
            <w:pPr>
              <w:pStyle w:val="P68B1DB1-Normal29"/>
              <w:spacing w:after="0" w:line="240" w:lineRule="auto"/>
              <w:rPr>
                <w:noProof/>
              </w:rPr>
            </w:pPr>
            <w:r>
              <w:rPr>
                <w:noProof/>
              </w:rPr>
              <w:t>Țintă</w:t>
            </w:r>
          </w:p>
          <w:p w14:paraId="6209A740" w14:textId="77777777" w:rsidR="00182442" w:rsidRDefault="00182442">
            <w:pPr>
              <w:spacing w:line="240" w:lineRule="auto"/>
              <w:rPr>
                <w:noProof/>
                <w:color w:val="006100"/>
                <w:sz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76226A8" w14:textId="77777777" w:rsidR="00182442" w:rsidRDefault="00283CF1">
            <w:pPr>
              <w:pStyle w:val="P68B1DB1-Normal29"/>
              <w:spacing w:after="0" w:line="240" w:lineRule="auto"/>
              <w:rPr>
                <w:noProof/>
              </w:rPr>
            </w:pPr>
            <w:r>
              <w:rPr>
                <w:noProof/>
              </w:rPr>
              <w:t>Numărul de persoane care au beneficiat de recalificare și perfecționare în ceea ce privește competențele digitale și competențele necesare pentru industrie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B71BDCA"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8AE884" w14:textId="77777777" w:rsidR="00182442" w:rsidRDefault="00283CF1">
            <w:pPr>
              <w:pStyle w:val="P68B1DB1-Normal29"/>
              <w:spacing w:line="240" w:lineRule="auto"/>
              <w:rPr>
                <w:noProof/>
              </w:rPr>
            </w:pPr>
            <w:r>
              <w:rPr>
                <w:noProof/>
              </w:rPr>
              <w:t>Număr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D06ECCA" w14:textId="77777777" w:rsidR="00182442" w:rsidRDefault="00283CF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DB6DD3F" w14:textId="7EB42229" w:rsidR="00182442" w:rsidRDefault="00283CF1">
            <w:pPr>
              <w:pStyle w:val="P68B1DB1-Normal33"/>
              <w:spacing w:line="240" w:lineRule="auto"/>
              <w:jc w:val="center"/>
              <w:rPr>
                <w:noProof/>
                <w:sz w:val="18"/>
              </w:rPr>
            </w:pPr>
            <w:r>
              <w:rPr>
                <w:noProof/>
                <w:sz w:val="18"/>
              </w:rPr>
              <w:t>130</w:t>
            </w:r>
            <w:r>
              <w:rPr>
                <w:rFonts w:eastAsia="Times New Roman"/>
                <w:noProof/>
                <w:sz w:val="20"/>
              </w:rPr>
              <w:t xml:space="preserve"> </w:t>
            </w:r>
            <w:r>
              <w:rPr>
                <w:noProof/>
                <w:sz w:val="18"/>
              </w:rPr>
              <w:t>000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5287E4" w14:textId="77777777" w:rsidR="00182442" w:rsidRDefault="00283CF1">
            <w:pPr>
              <w:pStyle w:val="P68B1DB1-Normal29"/>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33ECAC" w14:textId="77777777"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B0B812F" w14:textId="77777777" w:rsidR="00182442" w:rsidRDefault="00283CF1">
            <w:pPr>
              <w:pStyle w:val="P68B1DB1-Normal29"/>
              <w:pBdr>
                <w:top w:val="nil"/>
                <w:left w:val="nil"/>
                <w:bottom w:val="nil"/>
                <w:right w:val="nil"/>
                <w:between w:val="nil"/>
              </w:pBdr>
              <w:spacing w:after="0" w:line="259" w:lineRule="auto"/>
              <w:rPr>
                <w:noProof/>
              </w:rPr>
            </w:pPr>
            <w:r>
              <w:rPr>
                <w:noProof/>
              </w:rPr>
              <w:t>Cel puțin 65 000 de persoane beneficiază de perfecționare sau recalificare în ceea ce privește competențele digitale. În plus, cel puțin 65 000 de persoane beneficiază de perfecționare sau recalificare în ceea ce privește competențele necesare pentru Industria 4.0.</w:t>
            </w:r>
          </w:p>
          <w:p w14:paraId="0367EE46" w14:textId="4202FD6B" w:rsidR="00182442" w:rsidRDefault="00283CF1">
            <w:pPr>
              <w:pStyle w:val="P68B1DB1-Normal29"/>
              <w:spacing w:line="240" w:lineRule="auto"/>
              <w:rPr>
                <w:noProof/>
              </w:rPr>
            </w:pPr>
            <w:r>
              <w:rPr>
                <w:noProof/>
              </w:rPr>
              <w:t>Sprijinul pentru perfecționare și recalificare se acordă prin intermediul Biroului ceh al muncii sau prin formare la nivel de întreprindere furnizată de angajatori sau de asociații profesionale, de întreprinderi sau municipale. Criteriile de selecție asigură faptul că se acordă prioritate IMM-urilor și persoanelor care desfășoară o activitate independentă.</w:t>
            </w:r>
          </w:p>
        </w:tc>
      </w:tr>
      <w:tr w:rsidR="00182442" w14:paraId="1A8C1190"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EE34EBE" w14:textId="77777777" w:rsidR="00182442" w:rsidRDefault="00283CF1">
            <w:pPr>
              <w:pStyle w:val="P68B1DB1-Normal29"/>
              <w:spacing w:line="240" w:lineRule="auto"/>
              <w:jc w:val="center"/>
              <w:rPr>
                <w:noProof/>
              </w:rPr>
            </w:pPr>
            <w:r>
              <w:rPr>
                <w:noProof/>
              </w:rPr>
              <w:t>188</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150B719" w14:textId="77777777" w:rsidR="00182442" w:rsidRDefault="00283CF1">
            <w:pPr>
              <w:pStyle w:val="P68B1DB1-Normal29"/>
              <w:spacing w:line="240" w:lineRule="auto"/>
              <w:rPr>
                <w:noProof/>
              </w:rPr>
            </w:pPr>
            <w:r>
              <w:rPr>
                <w:noProof/>
              </w:rPr>
              <w:t>Reforma 1: Dezvoltarea politicilor privind piața forței de muncă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8D1F63" w14:textId="77777777" w:rsidR="00182442" w:rsidRDefault="00283CF1">
            <w:pPr>
              <w:pStyle w:val="P68B1DB1-Normal29"/>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F9E29E" w14:textId="77777777" w:rsidR="00182442" w:rsidRDefault="00283CF1">
            <w:pPr>
              <w:pStyle w:val="P68B1DB1-Normal29"/>
              <w:spacing w:line="240" w:lineRule="auto"/>
              <w:rPr>
                <w:noProof/>
              </w:rPr>
            </w:pPr>
            <w:r>
              <w:rPr>
                <w:noProof/>
              </w:rPr>
              <w:t>Numărul de centre regionale de formare înființate pentru promovarea Industriei 4.0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6D77B671"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49EEE3C"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0263DE8" w14:textId="77777777" w:rsidR="00182442" w:rsidRDefault="00283CF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621930B" w14:textId="77777777" w:rsidR="00182442" w:rsidRDefault="00283CF1">
            <w:pPr>
              <w:pStyle w:val="P68B1DB1-Normal29"/>
              <w:spacing w:line="240" w:lineRule="auto"/>
              <w:jc w:val="center"/>
              <w:rPr>
                <w:noProof/>
              </w:rPr>
            </w:pPr>
            <w:r>
              <w:rPr>
                <w:noProof/>
              </w:rPr>
              <w:t>14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12FBD1" w14:textId="77777777" w:rsidR="00182442" w:rsidRDefault="00283CF1">
            <w:pPr>
              <w:pStyle w:val="P68B1DB1-Normal29"/>
              <w:spacing w:line="240" w:lineRule="auto"/>
              <w:jc w:val="center"/>
              <w:rPr>
                <w:rFonts w:eastAsia="Times New Roman"/>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30535B97" w14:textId="77777777"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8ED8175" w14:textId="77777777" w:rsidR="00182442" w:rsidRDefault="00283CF1">
            <w:pPr>
              <w:pStyle w:val="P68B1DB1-Normal29"/>
              <w:spacing w:after="0" w:line="240" w:lineRule="auto"/>
              <w:rPr>
                <w:noProof/>
              </w:rPr>
            </w:pPr>
            <w:r>
              <w:rPr>
                <w:noProof/>
              </w:rPr>
              <w:t>Se înființează, se echipează și se pun în funcțiune cel puțin 14 de centre de formare (un centru pentru fiecare regiune). Centrele sunt înființate de Biroul Muncii. Acestea sunt echipate pentru a oferi cursuri de perfecționare și recalificare în ceea ce privește competențele digitale și competențele necesare pentru tranziția către Industria 4.0, în cooperare cu școlile profesionale regionale.</w:t>
            </w:r>
          </w:p>
        </w:tc>
      </w:tr>
      <w:tr w:rsidR="00182442" w14:paraId="1012CD2B" w14:textId="77777777">
        <w:trPr>
          <w:trHeight w:val="114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A8A93AA" w14:textId="77777777" w:rsidR="00182442" w:rsidRDefault="00283CF1">
            <w:pPr>
              <w:pStyle w:val="P68B1DB1-Normal29"/>
              <w:spacing w:line="240" w:lineRule="auto"/>
              <w:jc w:val="center"/>
              <w:rPr>
                <w:noProof/>
              </w:rPr>
            </w:pPr>
            <w:r>
              <w:rPr>
                <w:noProof/>
              </w:rPr>
              <w:t>189</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14F85C7" w14:textId="768B4D2A" w:rsidR="00182442" w:rsidRDefault="00283CF1">
            <w:pPr>
              <w:pStyle w:val="P68B1DB1-Normal29"/>
              <w:spacing w:line="240" w:lineRule="auto"/>
              <w:rPr>
                <w:noProof/>
              </w:rPr>
            </w:pPr>
            <w:r>
              <w:rPr>
                <w:noProof/>
              </w:rPr>
              <w:t>Investiția 2: Creșterea capacității structurilor de îngrijire a copiilor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CBCC6D" w14:textId="77777777" w:rsidR="00182442" w:rsidRDefault="00283CF1">
            <w:pPr>
              <w:pStyle w:val="P68B1DB1-Normal29"/>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F6E6716" w14:textId="3514559D" w:rsidR="00182442" w:rsidRDefault="00283CF1">
            <w:pPr>
              <w:pStyle w:val="P68B1DB1-Normal29"/>
              <w:spacing w:line="240" w:lineRule="auto"/>
              <w:rPr>
                <w:noProof/>
              </w:rPr>
            </w:pPr>
            <w:r>
              <w:rPr>
                <w:noProof/>
              </w:rPr>
              <w:t>Numărul de unități preșcolare renovate existente sau nou create</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bottom"/>
          </w:tcPr>
          <w:p w14:paraId="0975951B"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E5E5AD"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4A918E1" w14:textId="77777777" w:rsidR="00182442" w:rsidRDefault="00283CF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62C5377" w14:textId="74D0A8E9" w:rsidR="00182442" w:rsidRDefault="00283CF1">
            <w:pPr>
              <w:pStyle w:val="P68B1DB1-Normal12"/>
              <w:spacing w:line="240" w:lineRule="auto"/>
              <w:jc w:val="center"/>
              <w:rPr>
                <w:noProof/>
                <w:color w:val="006100"/>
              </w:rPr>
            </w:pPr>
            <w:r>
              <w:rPr>
                <w:noProof/>
                <w:color w:val="006100"/>
              </w:rPr>
              <w:t>334</w:t>
            </w:r>
            <w:r>
              <w:rPr>
                <w:noProof/>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8AF35E" w14:textId="398DB53C" w:rsidR="00182442" w:rsidRDefault="00081618">
            <w:pPr>
              <w:pStyle w:val="P68B1DB1-Normal12"/>
              <w:spacing w:line="240" w:lineRule="auto"/>
              <w:jc w:val="center"/>
              <w:rPr>
                <w:rFonts w:eastAsia="Times New Roman"/>
                <w:noProof/>
              </w:rPr>
            </w:pPr>
            <w:r>
              <w:rPr>
                <w:noProof/>
              </w:rPr>
              <w:t xml:space="preserve"> </w:t>
            </w:r>
            <w:r w:rsidR="00283CF1">
              <w:rPr>
                <w:noProof/>
                <w:color w:val="006100"/>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6A72FCB" w14:textId="2C1AF15F"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6E16600" w14:textId="03ECF04E" w:rsidR="00182442" w:rsidRDefault="00283CF1">
            <w:pPr>
              <w:pStyle w:val="P68B1DB1-Normal29"/>
              <w:spacing w:after="0" w:line="240" w:lineRule="auto"/>
              <w:rPr>
                <w:noProof/>
              </w:rPr>
            </w:pPr>
            <w:r>
              <w:rPr>
                <w:noProof/>
              </w:rPr>
              <w:t>Din obiectivul general de a renova sau de a crea recent 370 de unități, cel puțin 334 trebuie renovate, pentru a respecta noile standarde tehnice stabilite prin modificarea Legii nr. 247/2014 privind prestarea de servicii de îngrijire a copiilor în cadrul unui grup de copii (Legea privind grupul de copii) sau pentru a extinde capacitatea ori pentru a fi nou create.</w:t>
            </w:r>
          </w:p>
        </w:tc>
      </w:tr>
      <w:tr w:rsidR="00182442" w14:paraId="7038B17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C55A2D1" w14:textId="77777777" w:rsidR="00182442" w:rsidRDefault="00283CF1">
            <w:pPr>
              <w:pStyle w:val="P68B1DB1-Normal29"/>
              <w:spacing w:line="240" w:lineRule="auto"/>
              <w:jc w:val="center"/>
              <w:rPr>
                <w:noProof/>
              </w:rPr>
            </w:pPr>
            <w:r>
              <w:rPr>
                <w:noProof/>
              </w:rPr>
              <w:t>190</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C540E9B" w14:textId="488D79ED" w:rsidR="00182442" w:rsidRDefault="00283CF1">
            <w:pPr>
              <w:pStyle w:val="P68B1DB1-Normal29"/>
              <w:spacing w:line="240" w:lineRule="auto"/>
              <w:rPr>
                <w:noProof/>
              </w:rPr>
            </w:pPr>
            <w:r>
              <w:rPr>
                <w:noProof/>
              </w:rPr>
              <w:t>Investiția 2: Creșterea capacității structurilor de îngrijire a copiilor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FC1329C" w14:textId="77777777" w:rsidR="00182442" w:rsidRDefault="00283CF1">
            <w:pPr>
              <w:pStyle w:val="P68B1DB1-Normal29"/>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1BF96DD" w14:textId="77777777" w:rsidR="00182442" w:rsidRDefault="00283CF1">
            <w:pPr>
              <w:pStyle w:val="P68B1DB1-Normal29"/>
              <w:spacing w:line="240" w:lineRule="auto"/>
              <w:rPr>
                <w:noProof/>
              </w:rPr>
            </w:pPr>
            <w:r>
              <w:rPr>
                <w:noProof/>
              </w:rPr>
              <w:t xml:space="preserve">Numărul de unități preșcolare noi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E0B706F"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E50520"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027C4E" w14:textId="77777777" w:rsidR="00182442" w:rsidRDefault="00283CF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267BAD1" w14:textId="05FD03C4" w:rsidR="00182442" w:rsidRDefault="00283CF1">
            <w:pPr>
              <w:pStyle w:val="P68B1DB1-Normal12"/>
              <w:spacing w:line="240" w:lineRule="auto"/>
              <w:jc w:val="center"/>
              <w:rPr>
                <w:noProof/>
                <w:color w:val="006100"/>
              </w:rPr>
            </w:pPr>
            <w:r>
              <w:rPr>
                <w:noProof/>
                <w:color w:val="006100"/>
              </w:rPr>
              <w:t>391</w:t>
            </w:r>
            <w:r w:rsidR="00081618">
              <w:rPr>
                <w:noProof/>
              </w:rPr>
              <w:t xml:space="preserve"> </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076AEC8" w14:textId="757DD86C" w:rsidR="00182442" w:rsidRDefault="00081618">
            <w:pPr>
              <w:pStyle w:val="P68B1DB1-Normal12"/>
              <w:spacing w:line="240" w:lineRule="auto"/>
              <w:jc w:val="center"/>
              <w:rPr>
                <w:rFonts w:eastAsia="Times New Roman"/>
                <w:noProof/>
              </w:rPr>
            </w:pPr>
            <w:r>
              <w:rPr>
                <w:noProof/>
              </w:rPr>
              <w:t xml:space="preserve"> </w:t>
            </w:r>
            <w:r w:rsidR="00283CF1">
              <w:rPr>
                <w:noProof/>
                <w:color w:val="006100"/>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41BF3BE" w14:textId="487E1C97"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727C37" w14:textId="2C7D7A93" w:rsidR="00182442" w:rsidRDefault="00283CF1">
            <w:pPr>
              <w:pStyle w:val="P68B1DB1-Normal12"/>
              <w:spacing w:after="0" w:line="240" w:lineRule="auto"/>
              <w:rPr>
                <w:noProof/>
                <w:color w:val="006100"/>
              </w:rPr>
            </w:pPr>
            <w:r>
              <w:rPr>
                <w:noProof/>
                <w:color w:val="006100"/>
              </w:rPr>
              <w:t>Din obiectivul general de a crea 435 de pepiniere noi, se creează cel puțin 391 de creșe, prin construirea de clădiri noi și prin renovarea clădirilor existente.</w:t>
            </w:r>
            <w:r>
              <w:rPr>
                <w:rFonts w:eastAsia="Times New Roman"/>
                <w:noProof/>
              </w:rPr>
              <w:t xml:space="preserve"> Cel puțin</w:t>
            </w:r>
            <w:r>
              <w:rPr>
                <w:noProof/>
                <w:color w:val="006100"/>
              </w:rPr>
              <w:t xml:space="preserve">176 de renovări ale pepinierelor realizează fie economii de energie primară de cel puțin 30 %, fie o reducere de cel puțin 30 % a emisiilor directe și indirecte de gaze cu efect de seră și cel puțin 98 de construcții noi cu o cerere de energie primară cu cel puțin 20 % sub cerința privind clădirile al căror consum de energie este aproape egal cu zero. În plus, cererea (cererile) de proiecte care îndeplinesc acest obiectiv necesită una sau mai multe dintre următoarele: Investiția include utilizarea sprijinului sub formă de granturi, după cum urmează: </w:t>
            </w:r>
          </w:p>
          <w:p w14:paraId="41AD67E0" w14:textId="1A8DF812" w:rsidR="00182442" w:rsidRDefault="00283CF1">
            <w:pPr>
              <w:pStyle w:val="P68B1DB1-Normal29"/>
              <w:numPr>
                <w:ilvl w:val="0"/>
                <w:numId w:val="196"/>
              </w:numPr>
              <w:pBdr>
                <w:top w:val="nil"/>
                <w:left w:val="nil"/>
                <w:bottom w:val="nil"/>
                <w:right w:val="nil"/>
                <w:between w:val="nil"/>
              </w:pBdr>
              <w:spacing w:after="0" w:line="259" w:lineRule="auto"/>
              <w:rPr>
                <w:noProof/>
              </w:rPr>
            </w:pPr>
            <w:r>
              <w:rPr>
                <w:noProof/>
              </w:rPr>
              <w:t xml:space="preserve">Proiectele sunt construcții noi cu o cerere de energie primară cu cel puțin 20 % sub cerința privind clădirile al căror consum de energie este aproape egal cu zero. </w:t>
            </w:r>
          </w:p>
          <w:p w14:paraId="3476D5EA" w14:textId="0E704BBE" w:rsidR="00182442" w:rsidRDefault="00283CF1">
            <w:pPr>
              <w:pStyle w:val="P68B1DB1-Normal29"/>
              <w:numPr>
                <w:ilvl w:val="0"/>
                <w:numId w:val="196"/>
              </w:numPr>
              <w:pBdr>
                <w:top w:val="nil"/>
                <w:left w:val="nil"/>
                <w:bottom w:val="nil"/>
                <w:right w:val="nil"/>
                <w:between w:val="nil"/>
              </w:pBdr>
              <w:spacing w:after="0" w:line="259" w:lineRule="auto"/>
              <w:rPr>
                <w:noProof/>
              </w:rPr>
            </w:pPr>
            <w:r>
              <w:rPr>
                <w:noProof/>
              </w:rPr>
              <w:t>Proiectele sunt renovări care realizează, în medie, fie economii de energie primară de cel puțin 30 %, fie o reducere de cel puțin 30 % a emisiilor directe și indirecte de gaze cu efect de seră.</w:t>
            </w:r>
          </w:p>
          <w:p w14:paraId="4DF94E2B" w14:textId="3586BE3A" w:rsidR="00182442" w:rsidRDefault="00283CF1">
            <w:pPr>
              <w:pStyle w:val="P68B1DB1-Normal29"/>
              <w:numPr>
                <w:ilvl w:val="0"/>
                <w:numId w:val="196"/>
              </w:numPr>
              <w:pBdr>
                <w:top w:val="nil"/>
                <w:left w:val="nil"/>
                <w:bottom w:val="nil"/>
                <w:right w:val="nil"/>
                <w:between w:val="nil"/>
              </w:pBdr>
              <w:spacing w:after="0" w:line="259" w:lineRule="auto"/>
              <w:rPr>
                <w:noProof/>
              </w:rPr>
            </w:pPr>
            <w:r>
              <w:rPr>
                <w:noProof/>
              </w:rPr>
              <w:t xml:space="preserve">Proiectele sunt alte renovări vizând eficiența energetică. </w:t>
            </w:r>
          </w:p>
        </w:tc>
      </w:tr>
      <w:tr w:rsidR="00182442" w14:paraId="0363E3B4"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9FE21DD" w14:textId="77777777" w:rsidR="00182442" w:rsidRDefault="00283CF1">
            <w:pPr>
              <w:pStyle w:val="P68B1DB1-Normal29"/>
              <w:spacing w:line="240" w:lineRule="auto"/>
              <w:jc w:val="center"/>
              <w:rPr>
                <w:noProof/>
              </w:rPr>
            </w:pPr>
            <w:r>
              <w:rPr>
                <w:noProof/>
              </w:rPr>
              <w:t>191</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3565F520" w14:textId="50E050ED" w:rsidR="00182442" w:rsidRDefault="00283CF1">
            <w:pPr>
              <w:pStyle w:val="P68B1DB1-Normal29"/>
              <w:spacing w:line="240" w:lineRule="auto"/>
              <w:rPr>
                <w:noProof/>
              </w:rPr>
            </w:pPr>
            <w:r>
              <w:rPr>
                <w:noProof/>
              </w:rPr>
              <w:t>Investiția 2: Creșterea capacității structurilor de îngrijire a copiilor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799E4D" w14:textId="77777777" w:rsidR="00182442" w:rsidRDefault="00283CF1">
            <w:pPr>
              <w:pStyle w:val="P68B1DB1-Normal29"/>
              <w:spacing w:line="240" w:lineRule="auto"/>
              <w:rPr>
                <w:noProof/>
              </w:rPr>
            </w:pPr>
            <w:r>
              <w:rPr>
                <w:noProof/>
              </w:rPr>
              <w:t xml:space="preserve">Țintă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BBAA301" w14:textId="77777777" w:rsidR="00182442" w:rsidRDefault="00283CF1">
            <w:pPr>
              <w:pStyle w:val="P68B1DB1-Normal29"/>
              <w:spacing w:line="240" w:lineRule="auto"/>
              <w:rPr>
                <w:noProof/>
              </w:rPr>
            </w:pPr>
            <w:r>
              <w:rPr>
                <w:noProof/>
              </w:rPr>
              <w:t>Numărul de locuri noi în unitățile preșcolare</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0C053A"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314DD2"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88363A1" w14:textId="77777777" w:rsidR="00182442" w:rsidRDefault="00283CF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91F886" w14:textId="60779B3F" w:rsidR="00182442" w:rsidRDefault="00283CF1">
            <w:pPr>
              <w:pStyle w:val="P68B1DB1-Normal33"/>
              <w:spacing w:line="240" w:lineRule="auto"/>
              <w:jc w:val="center"/>
              <w:rPr>
                <w:noProof/>
                <w:sz w:val="18"/>
              </w:rPr>
            </w:pPr>
            <w:r>
              <w:rPr>
                <w:noProof/>
                <w:sz w:val="18"/>
              </w:rPr>
              <w:t>7</w:t>
            </w:r>
            <w:r>
              <w:rPr>
                <w:rFonts w:eastAsia="Times New Roman"/>
                <w:noProof/>
                <w:sz w:val="20"/>
              </w:rPr>
              <w:t xml:space="preserve"> </w:t>
            </w:r>
            <w:r>
              <w:rPr>
                <w:noProof/>
                <w:sz w:val="18"/>
              </w:rPr>
              <w:t>430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F7E8C5" w14:textId="17044760" w:rsidR="00182442" w:rsidRDefault="00081618">
            <w:pPr>
              <w:pStyle w:val="P68B1DB1-Normal12"/>
              <w:spacing w:line="240" w:lineRule="auto"/>
              <w:jc w:val="center"/>
              <w:rPr>
                <w:noProof/>
                <w:color w:val="006100"/>
              </w:rPr>
            </w:pPr>
            <w:r>
              <w:rPr>
                <w:noProof/>
              </w:rPr>
              <w:t xml:space="preserve"> </w:t>
            </w:r>
            <w:r w:rsidR="00283CF1">
              <w:rPr>
                <w:noProof/>
                <w:color w:val="006100"/>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EA9C154" w14:textId="6ECC8E3E"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6AA5B5" w14:textId="7FCE2B16" w:rsidR="00182442" w:rsidRDefault="00283CF1">
            <w:pPr>
              <w:pStyle w:val="P68B1DB1-Normal33"/>
              <w:spacing w:after="0" w:line="259" w:lineRule="auto"/>
              <w:contextualSpacing/>
              <w:rPr>
                <w:noProof/>
                <w:sz w:val="18"/>
              </w:rPr>
            </w:pPr>
            <w:r>
              <w:rPr>
                <w:noProof/>
                <w:sz w:val="18"/>
              </w:rPr>
              <w:t>Crearea a cel puțin 7</w:t>
            </w:r>
            <w:r>
              <w:rPr>
                <w:rFonts w:eastAsia="Times New Roman"/>
                <w:noProof/>
                <w:sz w:val="20"/>
              </w:rPr>
              <w:t xml:space="preserve"> </w:t>
            </w:r>
            <w:r>
              <w:rPr>
                <w:noProof/>
                <w:sz w:val="18"/>
              </w:rPr>
              <w:t xml:space="preserve">de noi locuri în unitățile preșcolare pentru copiii cu vârsta sub trei ani. Aceste facilități sunt distincte de facilitățile finanțate din alte programe de finanțare ale Uniunii. </w:t>
            </w:r>
          </w:p>
        </w:tc>
      </w:tr>
      <w:tr w:rsidR="00182442" w14:paraId="74F3B1F4"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A2326CA" w14:textId="77777777" w:rsidR="00182442" w:rsidRDefault="00283CF1">
            <w:pPr>
              <w:pStyle w:val="P68B1DB1-Normal29"/>
              <w:spacing w:line="240" w:lineRule="auto"/>
              <w:jc w:val="center"/>
              <w:rPr>
                <w:noProof/>
              </w:rPr>
            </w:pPr>
            <w:r>
              <w:rPr>
                <w:noProof/>
              </w:rPr>
              <w:t>192</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193E847" w14:textId="77777777" w:rsidR="00182442" w:rsidRDefault="00283CF1">
            <w:pPr>
              <w:pStyle w:val="P68B1DB1-Normal29"/>
              <w:spacing w:line="240" w:lineRule="auto"/>
              <w:rPr>
                <w:noProof/>
              </w:rPr>
            </w:pPr>
            <w:r>
              <w:rPr>
                <w:noProof/>
              </w:rPr>
              <w:t xml:space="preserve">Reforma 2: Asigurarea sustenabilității finanțării structurilor de îngrijire a copiilor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42BDEA" w14:textId="77777777" w:rsidR="00182442" w:rsidRDefault="00283CF1">
            <w:pPr>
              <w:pStyle w:val="P68B1DB1-Normal29"/>
              <w:spacing w:line="240" w:lineRule="auto"/>
              <w:rPr>
                <w:noProof/>
              </w:rPr>
            </w:pPr>
            <w:r>
              <w:rPr>
                <w:noProof/>
              </w:rPr>
              <w:t xml:space="preserve">Etapă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57C96D9" w14:textId="331A1A80" w:rsidR="00182442" w:rsidRDefault="00283CF1">
            <w:pPr>
              <w:pStyle w:val="P68B1DB1-Normal29"/>
              <w:spacing w:line="240" w:lineRule="auto"/>
              <w:rPr>
                <w:noProof/>
              </w:rPr>
            </w:pPr>
            <w:r>
              <w:rPr>
                <w:noProof/>
              </w:rPr>
              <w:t xml:space="preserve">Intrarea în vigoare a legii privind îngrijirea copiilor (modificarea Legii nr. 247/2014 privind prestarea de servicii de îngrijire a copiilor în cadrul unui grup de copii) </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7B3B854" w14:textId="0B775DCB" w:rsidR="00182442" w:rsidRDefault="00283CF1">
            <w:pPr>
              <w:pStyle w:val="P68B1DB1-Normal29"/>
              <w:spacing w:line="240" w:lineRule="auto"/>
              <w:rPr>
                <w:noProof/>
              </w:rPr>
            </w:pPr>
            <w:r>
              <w:rPr>
                <w:noProof/>
              </w:rPr>
              <w:t>Dispoziție din Legea privind îngrijirea copiilor (modificarea Legii nr. 247/2014 privind prestarea de servicii de îngrijire a copiilor într-un grup de copii) care indică intrarea în vigoare a legii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4B362E0"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0E52EF4"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46F89F" w14:textId="77777777" w:rsidR="00182442" w:rsidRDefault="00182442">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4BCA529" w14:textId="2E607B55" w:rsidR="00182442" w:rsidRDefault="00081618">
            <w:pPr>
              <w:pStyle w:val="P68B1DB1-Normal12"/>
              <w:spacing w:line="240" w:lineRule="auto"/>
              <w:jc w:val="center"/>
              <w:rPr>
                <w:noProof/>
                <w:color w:val="006100"/>
              </w:rPr>
            </w:pPr>
            <w:r>
              <w:rPr>
                <w:noProof/>
              </w:rPr>
              <w:t xml:space="preserve"> </w:t>
            </w:r>
            <w:r w:rsidR="00283CF1">
              <w:rPr>
                <w:noProof/>
                <w:color w:val="006100"/>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418CE9D" w14:textId="77777777" w:rsidR="00182442" w:rsidRDefault="00283CF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BB4A21" w14:textId="7D55FE8C" w:rsidR="00182442" w:rsidRDefault="00283CF1">
            <w:pPr>
              <w:pStyle w:val="P68B1DB1-Normal29"/>
              <w:spacing w:after="0" w:line="240" w:lineRule="auto"/>
              <w:rPr>
                <w:noProof/>
              </w:rPr>
            </w:pPr>
            <w:r>
              <w:rPr>
                <w:noProof/>
              </w:rPr>
              <w:t xml:space="preserve">Legea privind îngrijirea copiilor preșcolari (modificarea Legii nr. 247/2014 privind prestarea de servicii de îngrijire a copiilor în cadrul unui grup de copii) </w:t>
            </w:r>
          </w:p>
          <w:p w14:paraId="0A17BFD0" w14:textId="77777777" w:rsidR="00182442" w:rsidRDefault="00283CF1">
            <w:pPr>
              <w:pStyle w:val="P68B1DB1-Normal29"/>
              <w:numPr>
                <w:ilvl w:val="0"/>
                <w:numId w:val="180"/>
              </w:numPr>
              <w:pBdr>
                <w:top w:val="nil"/>
                <w:left w:val="nil"/>
                <w:bottom w:val="nil"/>
                <w:right w:val="nil"/>
                <w:between w:val="nil"/>
              </w:pBdr>
              <w:spacing w:after="0" w:line="259" w:lineRule="auto"/>
              <w:rPr>
                <w:noProof/>
              </w:rPr>
            </w:pPr>
            <w:r>
              <w:rPr>
                <w:noProof/>
              </w:rPr>
              <w:t xml:space="preserve">asigurarea unei finanțări stabile a structurilor preșcolare pentru copiii cu vârsta sub trei ani </w:t>
            </w:r>
          </w:p>
          <w:p w14:paraId="4C2650B9" w14:textId="77777777" w:rsidR="00182442" w:rsidRDefault="00283CF1">
            <w:pPr>
              <w:pStyle w:val="P68B1DB1-Normal29"/>
              <w:numPr>
                <w:ilvl w:val="0"/>
                <w:numId w:val="180"/>
              </w:numPr>
              <w:spacing w:line="240" w:lineRule="auto"/>
              <w:rPr>
                <w:noProof/>
              </w:rPr>
            </w:pPr>
            <w:r>
              <w:rPr>
                <w:noProof/>
              </w:rPr>
              <w:t>să vizeze asigurarea accesului la servicii de îngrijire a copiilor cu vârsta sub trei ani, la prețuri accesibile, în toate regiunile.</w:t>
            </w:r>
          </w:p>
        </w:tc>
      </w:tr>
      <w:tr w:rsidR="00182442" w14:paraId="396E4D3A"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FEDB4C" w14:textId="77777777" w:rsidR="00182442" w:rsidRDefault="00283CF1">
            <w:pPr>
              <w:pStyle w:val="P68B1DB1-Normal29"/>
              <w:spacing w:line="240" w:lineRule="auto"/>
              <w:jc w:val="center"/>
              <w:rPr>
                <w:noProof/>
              </w:rPr>
            </w:pPr>
            <w:r>
              <w:rPr>
                <w:noProof/>
              </w:rPr>
              <w:t>193</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32FBD9D" w14:textId="77777777" w:rsidR="00182442" w:rsidRDefault="00283CF1">
            <w:pPr>
              <w:pStyle w:val="P68B1DB1-Normal29"/>
              <w:spacing w:line="240" w:lineRule="auto"/>
              <w:rPr>
                <w:noProof/>
              </w:rPr>
            </w:pPr>
            <w:r>
              <w:rPr>
                <w:noProof/>
              </w:rPr>
              <w:t>Reforma 3: Reforma îngrijirii pe termen lung</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98A030D" w14:textId="77777777" w:rsidR="00182442" w:rsidRDefault="00283CF1">
            <w:pPr>
              <w:pStyle w:val="P68B1DB1-Normal29"/>
              <w:spacing w:line="240" w:lineRule="auto"/>
              <w:rPr>
                <w:noProof/>
              </w:rPr>
            </w:pPr>
            <w:r>
              <w:rPr>
                <w:noProof/>
              </w:rPr>
              <w:t xml:space="preserve">Etapă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A413D1" w14:textId="77777777" w:rsidR="00182442" w:rsidRDefault="00283CF1">
            <w:pPr>
              <w:pStyle w:val="P68B1DB1-Normal29"/>
              <w:spacing w:line="240" w:lineRule="auto"/>
              <w:rPr>
                <w:noProof/>
              </w:rPr>
            </w:pPr>
            <w:r>
              <w:rPr>
                <w:noProof/>
              </w:rPr>
              <w:t>Intrarea în vigoare a legii privind îngrijirea pe termen lung</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79909C6" w14:textId="77777777" w:rsidR="00182442" w:rsidRDefault="00283CF1">
            <w:pPr>
              <w:pStyle w:val="P68B1DB1-Normal29"/>
              <w:spacing w:line="240" w:lineRule="auto"/>
              <w:rPr>
                <w:noProof/>
              </w:rPr>
            </w:pPr>
            <w:r>
              <w:rPr>
                <w:noProof/>
              </w:rPr>
              <w:t>Dispoziție din legea privind îngrijirea pe termen lung care indică intrarea în vigoare a legii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18CA66"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31959E3"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E9A2119" w14:textId="77777777" w:rsidR="00182442" w:rsidRDefault="00182442">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9F48870" w14:textId="77183AD2" w:rsidR="00182442" w:rsidRDefault="00283CF1">
            <w:pPr>
              <w:pStyle w:val="P68B1DB1-Normal12"/>
              <w:spacing w:line="240" w:lineRule="auto"/>
              <w:jc w:val="center"/>
              <w:rPr>
                <w:noProof/>
                <w:color w:val="006100"/>
              </w:rPr>
            </w:pPr>
            <w:r>
              <w:rPr>
                <w:noProof/>
              </w:rPr>
              <w:t xml:space="preserve"> </w:t>
            </w:r>
            <w:r>
              <w:rPr>
                <w:noProof/>
                <w:color w:val="006100"/>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22E7AF" w14:textId="33487DD8" w:rsidR="00182442" w:rsidRDefault="00283CF1">
            <w:pPr>
              <w:pStyle w:val="P68B1DB1-Normal29"/>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71F0ADA" w14:textId="77777777" w:rsidR="00182442" w:rsidRDefault="00283CF1">
            <w:pPr>
              <w:pStyle w:val="P68B1DB1-Normal29"/>
              <w:spacing w:after="0" w:line="240" w:lineRule="auto"/>
              <w:rPr>
                <w:noProof/>
              </w:rPr>
            </w:pPr>
            <w:r>
              <w:rPr>
                <w:noProof/>
              </w:rPr>
              <w:t xml:space="preserve">Legea privind îngrijirea pe termen lung </w:t>
            </w:r>
          </w:p>
          <w:p w14:paraId="3CF024B6" w14:textId="77777777" w:rsidR="00182442" w:rsidRDefault="00283CF1">
            <w:pPr>
              <w:pStyle w:val="P68B1DB1-Normal29"/>
              <w:numPr>
                <w:ilvl w:val="0"/>
                <w:numId w:val="181"/>
              </w:numPr>
              <w:pBdr>
                <w:top w:val="nil"/>
                <w:left w:val="nil"/>
                <w:bottom w:val="nil"/>
                <w:right w:val="nil"/>
                <w:between w:val="nil"/>
              </w:pBdr>
              <w:spacing w:after="0" w:line="259" w:lineRule="auto"/>
              <w:rPr>
                <w:noProof/>
              </w:rPr>
            </w:pPr>
            <w:r>
              <w:rPr>
                <w:noProof/>
              </w:rPr>
              <w:t xml:space="preserve">vizează integrarea asistenței medicale și a asistenței sociale pe termen lung; </w:t>
            </w:r>
          </w:p>
          <w:p w14:paraId="63BD39F3" w14:textId="77777777" w:rsidR="00182442" w:rsidRDefault="00283CF1">
            <w:pPr>
              <w:pStyle w:val="P68B1DB1-Normal29"/>
              <w:numPr>
                <w:ilvl w:val="0"/>
                <w:numId w:val="181"/>
              </w:numPr>
              <w:pBdr>
                <w:top w:val="nil"/>
                <w:left w:val="nil"/>
                <w:bottom w:val="nil"/>
                <w:right w:val="nil"/>
                <w:between w:val="nil"/>
              </w:pBdr>
              <w:spacing w:after="0" w:line="259" w:lineRule="auto"/>
              <w:rPr>
                <w:noProof/>
              </w:rPr>
            </w:pPr>
            <w:r>
              <w:rPr>
                <w:noProof/>
              </w:rPr>
              <w:t>să asigure standarde de înaltă calitate pentru toate tipurile de servicii de îngrijire pe termen lung;</w:t>
            </w:r>
          </w:p>
          <w:p w14:paraId="6D650554" w14:textId="77777777" w:rsidR="00182442" w:rsidRDefault="00283CF1">
            <w:pPr>
              <w:pStyle w:val="P68B1DB1-Normal29"/>
              <w:numPr>
                <w:ilvl w:val="0"/>
                <w:numId w:val="181"/>
              </w:numPr>
              <w:pBdr>
                <w:top w:val="nil"/>
                <w:left w:val="nil"/>
                <w:bottom w:val="nil"/>
                <w:right w:val="nil"/>
                <w:between w:val="nil"/>
              </w:pBdr>
              <w:spacing w:after="0" w:line="259" w:lineRule="auto"/>
              <w:rPr>
                <w:noProof/>
              </w:rPr>
            </w:pPr>
            <w:r>
              <w:rPr>
                <w:noProof/>
              </w:rPr>
              <w:t>promovarea îngrijirii în comunitate și a îngrijirii la domiciliu, asigurând o viață independentă în mediul natural;</w:t>
            </w:r>
          </w:p>
          <w:p w14:paraId="578A507D" w14:textId="77777777" w:rsidR="00182442" w:rsidRDefault="00283CF1">
            <w:pPr>
              <w:pStyle w:val="P68B1DB1-Normal29"/>
              <w:numPr>
                <w:ilvl w:val="0"/>
                <w:numId w:val="181"/>
              </w:numPr>
              <w:pBdr>
                <w:top w:val="nil"/>
                <w:left w:val="nil"/>
                <w:bottom w:val="nil"/>
                <w:right w:val="nil"/>
                <w:between w:val="nil"/>
              </w:pBdr>
              <w:spacing w:after="0" w:line="259" w:lineRule="auto"/>
              <w:rPr>
                <w:noProof/>
              </w:rPr>
            </w:pPr>
            <w:r>
              <w:rPr>
                <w:noProof/>
              </w:rPr>
              <w:t>să asigure un sistem stabil de finanțare adecvată a serviciilor de îngrijire pe termen lung, inclusiv pentru îngrijirea în comunitate și la domiciliu;</w:t>
            </w:r>
          </w:p>
          <w:p w14:paraId="703EB7AE" w14:textId="6C536850" w:rsidR="00182442" w:rsidRDefault="00283CF1">
            <w:pPr>
              <w:pStyle w:val="P68B1DB1-Normal29"/>
              <w:numPr>
                <w:ilvl w:val="0"/>
                <w:numId w:val="181"/>
              </w:numPr>
              <w:pBdr>
                <w:top w:val="nil"/>
                <w:left w:val="nil"/>
                <w:bottom w:val="nil"/>
                <w:right w:val="nil"/>
                <w:between w:val="nil"/>
              </w:pBdr>
              <w:spacing w:after="0" w:line="259" w:lineRule="auto"/>
              <w:rPr>
                <w:i/>
                <w:noProof/>
              </w:rPr>
            </w:pPr>
            <w:r>
              <w:rPr>
                <w:noProof/>
              </w:rPr>
              <w:t>să definească norme privind monitorizarea calității îngrijirii, cerințele pentru personal (inclusiv calificările) și echipamentele;</w:t>
            </w:r>
          </w:p>
          <w:p w14:paraId="5567ADCB" w14:textId="77777777" w:rsidR="00182442" w:rsidRDefault="00283CF1">
            <w:pPr>
              <w:pStyle w:val="P68B1DB1-Normal29"/>
              <w:numPr>
                <w:ilvl w:val="0"/>
                <w:numId w:val="181"/>
              </w:numPr>
              <w:pBdr>
                <w:top w:val="nil"/>
                <w:left w:val="nil"/>
                <w:bottom w:val="nil"/>
                <w:right w:val="nil"/>
                <w:between w:val="nil"/>
              </w:pBdr>
              <w:spacing w:after="0" w:line="259" w:lineRule="auto"/>
              <w:rPr>
                <w:i/>
                <w:noProof/>
              </w:rPr>
            </w:pPr>
            <w:r>
              <w:rPr>
                <w:noProof/>
              </w:rPr>
              <w:t>să permită accesul furnizorilor privați de servicii de îngrijire pe termen lung, aplicând în același timp aceleași norme și standarde de calitate pentru toți furnizorii.</w:t>
            </w:r>
          </w:p>
          <w:p w14:paraId="31197A1C" w14:textId="7F707BE8" w:rsidR="00182442" w:rsidRDefault="00283CF1">
            <w:pPr>
              <w:pStyle w:val="P68B1DB1-Normal29"/>
              <w:pBdr>
                <w:top w:val="nil"/>
                <w:left w:val="nil"/>
                <w:bottom w:val="nil"/>
                <w:right w:val="nil"/>
                <w:between w:val="nil"/>
              </w:pBdr>
              <w:spacing w:after="0" w:line="259" w:lineRule="auto"/>
              <w:rPr>
                <w:noProof/>
              </w:rPr>
            </w:pPr>
            <w:r>
              <w:rPr>
                <w:noProof/>
              </w:rPr>
              <w:t>Se poate aplica o perioadă de tranziție, pe baza unor justificări adecvate. Această perioadă de tranziție începe cu publicarea actului în Jurnalul Oficial și este legată de constrângeri tehnice sau tehnologice.</w:t>
            </w:r>
          </w:p>
        </w:tc>
      </w:tr>
      <w:tr w:rsidR="00182442" w14:paraId="34384F60" w14:textId="77777777">
        <w:trPr>
          <w:trHeight w:val="19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79587BB" w14:textId="77777777" w:rsidR="00182442" w:rsidRDefault="00283CF1">
            <w:pPr>
              <w:pStyle w:val="P68B1DB1-Normal29"/>
              <w:spacing w:line="240" w:lineRule="auto"/>
              <w:jc w:val="center"/>
              <w:rPr>
                <w:noProof/>
              </w:rPr>
            </w:pPr>
            <w:r>
              <w:rPr>
                <w:noProof/>
              </w:rPr>
              <w:t>194</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1E84ECB9" w14:textId="77777777" w:rsidR="00182442" w:rsidRDefault="00283CF1">
            <w:pPr>
              <w:pStyle w:val="P68B1DB1-Normal29"/>
              <w:spacing w:line="240" w:lineRule="auto"/>
              <w:rPr>
                <w:noProof/>
              </w:rPr>
            </w:pPr>
            <w:r>
              <w:rPr>
                <w:noProof/>
              </w:rPr>
              <w:t>Investiția 3: Dezvoltarea și modernizarea infrastructurii de asistență socială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A3C3D" w14:textId="77777777" w:rsidR="00182442" w:rsidRDefault="00283CF1">
            <w:pPr>
              <w:pStyle w:val="P68B1DB1-Normal29"/>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865D17E" w14:textId="68383A0B" w:rsidR="00182442" w:rsidRDefault="00283CF1">
            <w:pPr>
              <w:pStyle w:val="P68B1DB1-Normal29"/>
              <w:spacing w:line="240" w:lineRule="auto"/>
              <w:rPr>
                <w:noProof/>
              </w:rPr>
            </w:pPr>
            <w:r>
              <w:rPr>
                <w:noProof/>
              </w:rPr>
              <w:t>T1: Numărul de centre rezidențiale, ambulatorii, de informare, de prevenire și de consiliere din cadrul comunității, construite sau reconstruite</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22A6D0"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663CF" w14:textId="77777777" w:rsidR="00182442" w:rsidRDefault="00283CF1">
            <w:pPr>
              <w:pStyle w:val="P68B1DB1-Normal29"/>
              <w:spacing w:line="240" w:lineRule="auto"/>
              <w:rPr>
                <w:noProof/>
              </w:rPr>
            </w:pPr>
            <w:r>
              <w:rPr>
                <w:noProof/>
              </w:rPr>
              <w:t>Numărul de facilități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0FEBC4" w14:textId="77777777" w:rsidR="00182442" w:rsidRDefault="00283CF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9D4A9DF" w14:textId="5017A923" w:rsidR="00182442" w:rsidRDefault="00283CF1">
            <w:pPr>
              <w:pStyle w:val="P68B1DB1-Normal29"/>
              <w:spacing w:line="240" w:lineRule="auto"/>
              <w:jc w:val="center"/>
              <w:rPr>
                <w:noProof/>
              </w:rPr>
            </w:pPr>
            <w:r>
              <w:rPr>
                <w:noProof/>
              </w:rPr>
              <w:t>94</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E85D0E4" w14:textId="275ECB81" w:rsidR="00182442" w:rsidRDefault="00081618">
            <w:pPr>
              <w:pStyle w:val="P68B1DB1-Normal12"/>
              <w:spacing w:line="240" w:lineRule="auto"/>
              <w:jc w:val="center"/>
              <w:rPr>
                <w:noProof/>
                <w:color w:val="006100"/>
              </w:rPr>
            </w:pPr>
            <w:r>
              <w:rPr>
                <w:noProof/>
              </w:rPr>
              <w:t xml:space="preserve"> </w:t>
            </w:r>
            <w:r w:rsidR="00283CF1">
              <w:rPr>
                <w:noProof/>
                <w:color w:val="006100"/>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EAB7E7E" w14:textId="36C08832"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8C04523" w14:textId="0DA9B3D8" w:rsidR="00182442" w:rsidRDefault="00283CF1">
            <w:pPr>
              <w:pStyle w:val="P68B1DB1-Normal29"/>
              <w:spacing w:after="0" w:line="240" w:lineRule="auto"/>
              <w:rPr>
                <w:noProof/>
              </w:rPr>
            </w:pPr>
            <w:r>
              <w:rPr>
                <w:noProof/>
              </w:rPr>
              <w:t>Se creează cel puțin 94 de instalații, dintre care cel puțin 42 de instalații sunt renovate, obținându-se, în medie, fie economii de energie primară de cel puțin 30 %, fie o reducere de cel puțin 30 % a emisiilor directe și indirecte de gaze cu efect de seră, iar cel puțin 32 sunt construcții noi cu cerere de energie primară cu cel puțin 20 % sub cerința privind clădirile al căror consum de energie este aproape egal cu zero.</w:t>
            </w:r>
          </w:p>
          <w:p w14:paraId="6C403737" w14:textId="2A34FD57" w:rsidR="00182442" w:rsidRDefault="00283CF1">
            <w:pPr>
              <w:pStyle w:val="P68B1DB1-Normal29"/>
              <w:spacing w:after="0" w:line="240" w:lineRule="auto"/>
              <w:rPr>
                <w:noProof/>
              </w:rPr>
            </w:pPr>
            <w:r>
              <w:rPr>
                <w:noProof/>
              </w:rPr>
              <w:t xml:space="preserve">În plus, cererea (cererile) de proiecte care îndeplinesc acest obiectiv necesită una sau mai multe dintre următoarele: </w:t>
            </w:r>
          </w:p>
          <w:p w14:paraId="48791680" w14:textId="662B3735" w:rsidR="00182442" w:rsidRDefault="00283CF1">
            <w:pPr>
              <w:pStyle w:val="P68B1DB1-Normal29"/>
              <w:numPr>
                <w:ilvl w:val="0"/>
                <w:numId w:val="182"/>
              </w:numPr>
              <w:pBdr>
                <w:top w:val="nil"/>
                <w:left w:val="nil"/>
                <w:bottom w:val="nil"/>
                <w:right w:val="nil"/>
                <w:between w:val="nil"/>
              </w:pBdr>
              <w:spacing w:after="0" w:line="259" w:lineRule="auto"/>
              <w:rPr>
                <w:noProof/>
              </w:rPr>
            </w:pPr>
            <w:r>
              <w:rPr>
                <w:noProof/>
              </w:rPr>
              <w:t xml:space="preserve">Proiectele sunt construcții noi cu o cerere de energie primară cu cel puțin 20 % sub cerința privind clădirile al căror consum de energie este aproape egal cu zero.; </w:t>
            </w:r>
          </w:p>
          <w:p w14:paraId="6860FEEB" w14:textId="3473C869" w:rsidR="00182442" w:rsidRDefault="00283CF1">
            <w:pPr>
              <w:pStyle w:val="P68B1DB1-Normal29"/>
              <w:numPr>
                <w:ilvl w:val="0"/>
                <w:numId w:val="182"/>
              </w:numPr>
              <w:pBdr>
                <w:top w:val="nil"/>
                <w:left w:val="nil"/>
                <w:bottom w:val="nil"/>
                <w:right w:val="nil"/>
                <w:between w:val="nil"/>
              </w:pBdr>
              <w:spacing w:after="0" w:line="259" w:lineRule="auto"/>
              <w:rPr>
                <w:noProof/>
              </w:rPr>
            </w:pPr>
            <w:r>
              <w:rPr>
                <w:noProof/>
              </w:rPr>
              <w:t>Proiectele sunt renovări care realizează, în medie, fie economii de energie primară de cel puțin 30 %, fie o reducere de cel puțin 30 % a emisiilor directe și indirecte de gaze cu efect de seră.</w:t>
            </w:r>
          </w:p>
          <w:p w14:paraId="6C207614" w14:textId="58DC4327" w:rsidR="00182442" w:rsidRDefault="00283CF1">
            <w:pPr>
              <w:pStyle w:val="P68B1DB1-Normal29"/>
              <w:numPr>
                <w:ilvl w:val="0"/>
                <w:numId w:val="182"/>
              </w:numPr>
              <w:pBdr>
                <w:top w:val="nil"/>
                <w:left w:val="nil"/>
                <w:bottom w:val="nil"/>
                <w:right w:val="nil"/>
                <w:between w:val="nil"/>
              </w:pBdr>
              <w:spacing w:after="0" w:line="259" w:lineRule="auto"/>
              <w:rPr>
                <w:noProof/>
              </w:rPr>
            </w:pPr>
            <w:r>
              <w:rPr>
                <w:noProof/>
              </w:rPr>
              <w:t xml:space="preserve">Proiectele sunt alte renovări vizând eficiența energetică. </w:t>
            </w:r>
          </w:p>
          <w:p w14:paraId="345ECF02" w14:textId="7C7438E1" w:rsidR="00182442" w:rsidRDefault="00283CF1">
            <w:pPr>
              <w:pStyle w:val="P68B1DB1-Normal29"/>
              <w:spacing w:after="0" w:line="240" w:lineRule="auto"/>
              <w:rPr>
                <w:noProof/>
              </w:rPr>
            </w:pPr>
            <w:r>
              <w:rPr>
                <w:noProof/>
              </w:rPr>
              <w:t>Cererea (cererile) solicită, de asemenea, ca proiectele să asigure progrese în direcția dezinstituționalizării persoanelor cu handicap, în conformitate cu Convenția ONU privind drepturile persoanelor cu handicap, în special cu principiile vieții independente și incluziunii în comunitate, în special libertatea de alegere a locului și a persoanelor cu care să trăiască, controlul asupra activităților zilnice și accesul la servicii în cadrul comunității.</w:t>
            </w:r>
          </w:p>
        </w:tc>
      </w:tr>
      <w:tr w:rsidR="00182442" w14:paraId="1E17E51C" w14:textId="77777777">
        <w:trPr>
          <w:trHeight w:val="19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F22EBAA" w14:textId="569B292F" w:rsidR="00182442" w:rsidRDefault="00283CF1">
            <w:pPr>
              <w:pStyle w:val="P68B1DB1-Normal29"/>
              <w:spacing w:line="240" w:lineRule="auto"/>
              <w:jc w:val="center"/>
              <w:rPr>
                <w:noProof/>
              </w:rPr>
            </w:pPr>
            <w:r>
              <w:rPr>
                <w:noProof/>
              </w:rPr>
              <w:t>273</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B35A421" w14:textId="15E728F5" w:rsidR="00182442" w:rsidRDefault="00283CF1">
            <w:pPr>
              <w:pStyle w:val="P68B1DB1-Normal29"/>
              <w:spacing w:line="240" w:lineRule="auto"/>
              <w:rPr>
                <w:noProof/>
              </w:rPr>
            </w:pPr>
            <w:r>
              <w:rPr>
                <w:noProof/>
              </w:rPr>
              <w:t>Investiția 3: Dezvoltarea și modernizarea infrastructurii de asistență socială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A5FBB80" w14:textId="68143F79" w:rsidR="00182442" w:rsidRDefault="00283CF1">
            <w:pPr>
              <w:pStyle w:val="P68B1DB1-Normal29"/>
              <w:spacing w:line="240" w:lineRule="auto"/>
              <w:rPr>
                <w:noProof/>
              </w:rPr>
            </w:pPr>
            <w:r>
              <w:rPr>
                <w:noProof/>
              </w:rPr>
              <w:t>Etapă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EB0FCD7" w14:textId="6D5D4509" w:rsidR="00182442" w:rsidRDefault="00283CF1">
            <w:pPr>
              <w:pStyle w:val="P68B1DB1-Normal29"/>
              <w:spacing w:line="240" w:lineRule="auto"/>
              <w:rPr>
                <w:noProof/>
              </w:rPr>
            </w:pPr>
            <w:r>
              <w:rPr>
                <w:noProof/>
              </w:rPr>
              <w:t>Modificarea Legii privind serviciile sociale în ceea ce privește inspecțiile și plângerile</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B3A62E6" w14:textId="36E2E900" w:rsidR="00182442" w:rsidRDefault="00283CF1">
            <w:pPr>
              <w:pStyle w:val="P68B1DB1-Normal29"/>
              <w:spacing w:line="240" w:lineRule="auto"/>
              <w:rPr>
                <w:noProof/>
              </w:rPr>
            </w:pPr>
            <w:r>
              <w:rPr>
                <w:noProof/>
              </w:rPr>
              <w:t>Legea modificată privind serviciile sociale și metodologia de inspecție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D493B" w14:textId="098773B6"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ADC74F" w14:textId="4FABF1C4"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14414F" w14:textId="29C21882" w:rsidR="00182442" w:rsidRDefault="00182442">
            <w:pPr>
              <w:spacing w:line="240" w:lineRule="auto"/>
              <w:jc w:val="center"/>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ECD639C" w14:textId="289907CA" w:rsidR="00182442" w:rsidRDefault="00283CF1">
            <w:pPr>
              <w:pStyle w:val="P68B1DB1-Normal29"/>
              <w:spacing w:line="240" w:lineRule="auto"/>
              <w:jc w:val="center"/>
              <w:rPr>
                <w:noProof/>
              </w:rPr>
            </w:pPr>
            <w:r>
              <w:rPr>
                <w:noProof/>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B7435BB" w14:textId="7A3B7913"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004902" w14:textId="6FED59E4" w:rsidR="00182442" w:rsidRDefault="00283CF1">
            <w:pPr>
              <w:pStyle w:val="P68B1DB1-Normal29"/>
              <w:spacing w:line="240" w:lineRule="auto"/>
              <w:rPr>
                <w:noProof/>
              </w:rPr>
            </w:pPr>
            <w:r>
              <w:rPr>
                <w:noProof/>
              </w:rPr>
              <w:t>Legea privind serviciile sociale se modifică, iar modificarea intră în vigoare. Se adoptă o metodologie obligatorie pentru inspecția serviciilor sociale. Actul sau metodologia prevede ca inspecțiile să verifice îndeplinirea obligațiilor în temeiul Convenției Națiunilor Unite privind drepturile persoanelor cu handicap în ceea ce privește furnizarea de servicii sociale.</w:t>
            </w:r>
          </w:p>
          <w:p w14:paraId="46B37BBF" w14:textId="7F9E6FD8" w:rsidR="00182442" w:rsidRDefault="00283CF1">
            <w:pPr>
              <w:pStyle w:val="P68B1DB1-Normal29"/>
              <w:spacing w:line="240" w:lineRule="auto"/>
              <w:rPr>
                <w:noProof/>
              </w:rPr>
            </w:pPr>
            <w:r>
              <w:rPr>
                <w:noProof/>
              </w:rPr>
              <w:t xml:space="preserve">În plus, ca inspecții pilot în temeiul noilor norme, serviciile sociale furnizate în orice instalație cu o capacitate de peste 25 de persoane finanțate prin Planul de redresare și reziliență sunt inspectate. Serviciile sociale în cazul cărora inspecțiile au constatat deficiențe se angajează să elaboreze un plan de remediere a acestor deficiențe în termen de un an. </w:t>
            </w:r>
          </w:p>
          <w:p w14:paraId="5F8A419B" w14:textId="650BF9ED" w:rsidR="00182442" w:rsidRDefault="00283CF1">
            <w:pPr>
              <w:pStyle w:val="P68B1DB1-Normal29"/>
              <w:spacing w:line="240" w:lineRule="auto"/>
              <w:rPr>
                <w:rFonts w:eastAsia="Times New Roman"/>
                <w:noProof/>
              </w:rPr>
            </w:pPr>
            <w:r>
              <w:rPr>
                <w:noProof/>
              </w:rPr>
              <w:t>În plus, Legea modificată privind serviciile sociale instituie, de asemenea, un mecanism de tratare a plângerilor privind serviciile sociale care să garanteze cel puțin că:</w:t>
            </w:r>
          </w:p>
          <w:p w14:paraId="7265C8A5" w14:textId="7C35A096" w:rsidR="00182442" w:rsidRDefault="00283CF1">
            <w:pPr>
              <w:pStyle w:val="P68B1DB1-ListParagraph37"/>
              <w:numPr>
                <w:ilvl w:val="0"/>
                <w:numId w:val="130"/>
              </w:numPr>
              <w:spacing w:line="240" w:lineRule="auto"/>
              <w:rPr>
                <w:noProof/>
              </w:rPr>
            </w:pPr>
            <w:r>
              <w:rPr>
                <w:noProof/>
              </w:rPr>
              <w:t>Clienții, tutorii legali ai clientului și membrii familiei au dreptul de a depune plângeri privind serviciile sociale la furnizorul lor.</w:t>
            </w:r>
          </w:p>
          <w:p w14:paraId="0BD8185C" w14:textId="351DEF7E" w:rsidR="00182442" w:rsidRDefault="00283CF1">
            <w:pPr>
              <w:pStyle w:val="P68B1DB1-ListParagraph37"/>
              <w:numPr>
                <w:ilvl w:val="0"/>
                <w:numId w:val="130"/>
              </w:numPr>
              <w:spacing w:line="240" w:lineRule="auto"/>
              <w:rPr>
                <w:noProof/>
              </w:rPr>
            </w:pPr>
            <w:r>
              <w:rPr>
                <w:noProof/>
              </w:rPr>
              <w:t>Reclamanții au dreptul de a fi informați cu privire la modul în care a fost soluționată plângerea.</w:t>
            </w:r>
          </w:p>
          <w:p w14:paraId="3B23F158" w14:textId="474D5224" w:rsidR="00182442" w:rsidRDefault="00283CF1">
            <w:pPr>
              <w:pStyle w:val="P68B1DB1-ListParagraph37"/>
              <w:numPr>
                <w:ilvl w:val="0"/>
                <w:numId w:val="130"/>
              </w:numPr>
              <w:spacing w:line="240" w:lineRule="auto"/>
              <w:rPr>
                <w:noProof/>
              </w:rPr>
            </w:pPr>
            <w:r>
              <w:rPr>
                <w:noProof/>
              </w:rPr>
              <w:t>Reclamanții au dreptul de a introduce o cale de atac în fața unui organism independent de prestatorul de servicii; organismul examinează căile de atac atât în ceea ce privește meritele, cât și procedura.</w:t>
            </w:r>
          </w:p>
          <w:p w14:paraId="7724CBE1" w14:textId="7C551919" w:rsidR="00182442" w:rsidRDefault="00283CF1">
            <w:pPr>
              <w:pStyle w:val="P68B1DB1-ListParagraph37"/>
              <w:numPr>
                <w:ilvl w:val="0"/>
                <w:numId w:val="130"/>
              </w:numPr>
              <w:spacing w:line="240" w:lineRule="auto"/>
              <w:rPr>
                <w:noProof/>
              </w:rPr>
            </w:pPr>
            <w:r>
              <w:rPr>
                <w:noProof/>
              </w:rPr>
              <w:t xml:space="preserve">Furnizorii de servicii, precum și organismul sau organismele de recurs relevante păstrează o evidență a plângerilor primite. </w:t>
            </w:r>
          </w:p>
          <w:p w14:paraId="769A4F5D" w14:textId="435A7F62" w:rsidR="00182442" w:rsidRDefault="00283CF1">
            <w:pPr>
              <w:pStyle w:val="P68B1DB1-Normal11"/>
              <w:spacing w:line="240" w:lineRule="auto"/>
              <w:rPr>
                <w:noProof/>
              </w:rPr>
            </w:pPr>
            <w:r>
              <w:rPr>
                <w:noProof/>
              </w:rPr>
              <w:t xml:space="preserve">Mecanismul de tratare a plângerilor din partea serviciilor sociale urmărește să corespundă, în linii mari, mecanismului de tratare a plângerilor din partea serviciilor de sănătate. </w:t>
            </w:r>
          </w:p>
          <w:p w14:paraId="74C876E3" w14:textId="7D837FE0" w:rsidR="00182442" w:rsidRDefault="00283CF1">
            <w:pPr>
              <w:pStyle w:val="P68B1DB1-Normal11"/>
              <w:spacing w:line="240" w:lineRule="auto"/>
              <w:rPr>
                <w:noProof/>
              </w:rPr>
            </w:pPr>
            <w:r>
              <w:rPr>
                <w:noProof/>
              </w:rPr>
              <w:t>Modificarea (modificările) Legii privind serviciile sociale și metodologia de inspecție sunt discutate și convenite de părțile interesate relevante.</w:t>
            </w:r>
            <w:r>
              <w:rPr>
                <w:noProof/>
                <w:shd w:val="clear" w:color="auto" w:fill="E6E6E6"/>
              </w:rPr>
              <w:t xml:space="preserve"> </w:t>
            </w:r>
          </w:p>
        </w:tc>
      </w:tr>
      <w:tr w:rsidR="00182442" w14:paraId="7AAF8AFC" w14:textId="77777777">
        <w:trPr>
          <w:trHeight w:val="118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F49F2EF" w14:textId="77777777" w:rsidR="00182442" w:rsidRDefault="00283CF1">
            <w:pPr>
              <w:pStyle w:val="P68B1DB1-Normal29"/>
              <w:spacing w:line="240" w:lineRule="auto"/>
              <w:jc w:val="center"/>
              <w:rPr>
                <w:noProof/>
              </w:rPr>
            </w:pPr>
            <w:r>
              <w:rPr>
                <w:noProof/>
              </w:rPr>
              <w:t>195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2F9AB98" w14:textId="77777777" w:rsidR="00182442" w:rsidRDefault="00283CF1">
            <w:pPr>
              <w:pStyle w:val="P68B1DB1-Normal29"/>
              <w:spacing w:line="240" w:lineRule="auto"/>
              <w:rPr>
                <w:noProof/>
              </w:rPr>
            </w:pPr>
            <w:r>
              <w:rPr>
                <w:noProof/>
              </w:rPr>
              <w:t>Investiția 3: Dezvoltarea și modernizarea infrastructurii de asistență socială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38A7EE" w14:textId="77777777" w:rsidR="00182442" w:rsidRDefault="00283CF1">
            <w:pPr>
              <w:pStyle w:val="P68B1DB1-Normal29"/>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7B8F3AC3" w14:textId="67B0D51B" w:rsidR="00182442" w:rsidRDefault="00283CF1">
            <w:pPr>
              <w:pStyle w:val="P68B1DB1-Normal29"/>
              <w:spacing w:line="240" w:lineRule="auto"/>
              <w:rPr>
                <w:noProof/>
              </w:rPr>
            </w:pPr>
            <w:r>
              <w:rPr>
                <w:noProof/>
              </w:rPr>
              <w:t>T2: Numărul de centre rezidențiale, ambulatorii, de informare, de prevenire și de consiliere din cadrul comunității, construite sau reconstruite</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0CE51DC"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6274B0D" w14:textId="77777777" w:rsidR="00182442" w:rsidRDefault="00283CF1">
            <w:pPr>
              <w:pStyle w:val="P68B1DB1-Normal29"/>
              <w:spacing w:line="240" w:lineRule="auto"/>
              <w:rPr>
                <w:noProof/>
              </w:rPr>
            </w:pPr>
            <w:r>
              <w:rPr>
                <w:noProof/>
              </w:rPr>
              <w:t>Numărul de facilități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C76FB4D" w14:textId="05EC64EC" w:rsidR="00182442" w:rsidRDefault="00283CF1">
            <w:pPr>
              <w:pStyle w:val="P68B1DB1-Normal29"/>
              <w:spacing w:line="240" w:lineRule="auto"/>
              <w:jc w:val="center"/>
              <w:rPr>
                <w:noProof/>
              </w:rPr>
            </w:pPr>
            <w:r>
              <w:rPr>
                <w:noProof/>
              </w:rPr>
              <w:t>94</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B93A10D" w14:textId="74C3574D" w:rsidR="00182442" w:rsidRDefault="00283CF1">
            <w:pPr>
              <w:pStyle w:val="P68B1DB1-Normal29"/>
              <w:spacing w:line="240" w:lineRule="auto"/>
              <w:jc w:val="center"/>
              <w:rPr>
                <w:noProof/>
              </w:rPr>
            </w:pPr>
            <w:r>
              <w:rPr>
                <w:noProof/>
              </w:rPr>
              <w:t>252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9962EBC" w14:textId="12A915BA" w:rsidR="00182442" w:rsidRDefault="00081618">
            <w:pPr>
              <w:pStyle w:val="P68B1DB1-Normal12"/>
              <w:spacing w:line="240" w:lineRule="auto"/>
              <w:jc w:val="center"/>
              <w:rPr>
                <w:rFonts w:eastAsia="Times New Roman"/>
                <w:noProof/>
              </w:rPr>
            </w:pPr>
            <w:r>
              <w:rPr>
                <w:noProof/>
              </w:rPr>
              <w:t xml:space="preserve"> </w:t>
            </w:r>
            <w:r w:rsidR="00283CF1">
              <w:rPr>
                <w:noProof/>
                <w:color w:val="006100"/>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18BD948" w14:textId="423CDEC3"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D1B8A15" w14:textId="03D68F17" w:rsidR="00182442" w:rsidRDefault="00283CF1">
            <w:pPr>
              <w:pStyle w:val="P68B1DB1-Normal29"/>
              <w:spacing w:after="0" w:line="240" w:lineRule="auto"/>
              <w:rPr>
                <w:noProof/>
              </w:rPr>
            </w:pPr>
            <w:r>
              <w:rPr>
                <w:noProof/>
              </w:rPr>
              <w:t>Se creează cel puțin 252 de instalații, dintre care: cel puțin 108 de instalații sunt renovate și realizează, în medie, fie economii de energie primară de cel puțin 30 %, fie o reducere de cel puțin 30 % a emisiilor directe și indirecte de gaze cu efect de seră și cel puțin 84 sunt construcții noi cu o cerere de energie primară cu cel puțin 20 % sub cerința privind clădirile al căror consum de energie este aproape egal cu zero.</w:t>
            </w:r>
          </w:p>
          <w:p w14:paraId="743008BC" w14:textId="1D2DD2EB" w:rsidR="00182442" w:rsidRDefault="00283CF1">
            <w:pPr>
              <w:pStyle w:val="P68B1DB1-Normal29"/>
              <w:spacing w:after="0" w:line="240" w:lineRule="auto"/>
              <w:rPr>
                <w:noProof/>
              </w:rPr>
            </w:pPr>
            <w:r>
              <w:rPr>
                <w:noProof/>
              </w:rPr>
              <w:t>În plus, cererea (cererile) de proiecte care îndeplinesc acest obiectiv necesită una sau mai multe dintre următoarele:</w:t>
            </w:r>
          </w:p>
          <w:p w14:paraId="448D02E6" w14:textId="2644F1FF" w:rsidR="00182442" w:rsidRDefault="00283CF1">
            <w:pPr>
              <w:pStyle w:val="P68B1DB1-ListParagraph37"/>
              <w:numPr>
                <w:ilvl w:val="0"/>
                <w:numId w:val="183"/>
              </w:numPr>
              <w:spacing w:after="0" w:line="240" w:lineRule="auto"/>
              <w:rPr>
                <w:noProof/>
              </w:rPr>
            </w:pPr>
            <w:r>
              <w:rPr>
                <w:noProof/>
              </w:rPr>
              <w:t>Proiectele sunt construcții noi cu o cerere de energie primară cu cel puțin 20 % sub cerința privind clădirile al căror consum de energie este aproape egal cu zero.</w:t>
            </w:r>
            <w:r w:rsidR="00081618">
              <w:rPr>
                <w:noProof/>
              </w:rPr>
              <w:t xml:space="preserve"> </w:t>
            </w:r>
          </w:p>
          <w:p w14:paraId="70B4FF07" w14:textId="56F2B443" w:rsidR="00182442" w:rsidRDefault="00283CF1">
            <w:pPr>
              <w:pStyle w:val="P68B1DB1-ListParagraph37"/>
              <w:numPr>
                <w:ilvl w:val="0"/>
                <w:numId w:val="183"/>
              </w:numPr>
              <w:spacing w:after="0" w:line="240" w:lineRule="auto"/>
              <w:rPr>
                <w:noProof/>
              </w:rPr>
            </w:pPr>
            <w:r>
              <w:rPr>
                <w:noProof/>
              </w:rPr>
              <w:t>Proiectele sunt renovări care realizează, în medie, fie economii de energie primară de cel puțin 30 %, fie o reducere de cel puțin 30 % a emisiilor directe și indirecte de gaze cu efect de seră.</w:t>
            </w:r>
          </w:p>
          <w:p w14:paraId="3C11F124" w14:textId="23A03722" w:rsidR="00182442" w:rsidRDefault="00283CF1">
            <w:pPr>
              <w:pStyle w:val="P68B1DB1-Normal29"/>
              <w:numPr>
                <w:ilvl w:val="0"/>
                <w:numId w:val="183"/>
              </w:numPr>
              <w:spacing w:after="0" w:line="259" w:lineRule="auto"/>
              <w:rPr>
                <w:noProof/>
              </w:rPr>
            </w:pPr>
            <w:r>
              <w:rPr>
                <w:noProof/>
              </w:rPr>
              <w:t xml:space="preserve">Proiectul este reprezentat de alte renovări vizând eficiența energetică. </w:t>
            </w:r>
          </w:p>
          <w:p w14:paraId="71EF3043" w14:textId="5D210E75" w:rsidR="00182442" w:rsidRDefault="00283CF1">
            <w:pPr>
              <w:pStyle w:val="P68B1DB1-Normal29"/>
              <w:spacing w:after="0" w:line="240" w:lineRule="auto"/>
              <w:rPr>
                <w:noProof/>
              </w:rPr>
            </w:pPr>
            <w:r>
              <w:rPr>
                <w:noProof/>
              </w:rPr>
              <w:t>Cererea (cererile) solicită, de asemenea, ca proiectele să asigure progrese în direcția dezinstituționalizării persoanelor cu handicap, în conformitate cu Convenția ONU privind drepturile persoanelor cu handicap, în special cu principiile vieții independente și incluziunii în comunitate, în special libertatea de alegere a locului și a persoanelor cu care să trăiască, controlul asupra activităților zilnice și accesul la servicii în cadrul comunității.</w:t>
            </w:r>
          </w:p>
          <w:p w14:paraId="635CD04A" w14:textId="593C0B58" w:rsidR="00182442" w:rsidRDefault="00283CF1">
            <w:pPr>
              <w:pStyle w:val="P68B1DB1-Normal29"/>
              <w:spacing w:after="0" w:line="240" w:lineRule="auto"/>
              <w:rPr>
                <w:i/>
                <w:noProof/>
              </w:rPr>
            </w:pPr>
            <w:r>
              <w:rPr>
                <w:noProof/>
              </w:rPr>
              <w:t>Măsura vizează creșterea capacității serviciilor de a deservi cu 3 958 mai mulți clienți decât ar fi fost posibil în absența facilităților.</w:t>
            </w:r>
          </w:p>
        </w:tc>
      </w:tr>
      <w:tr w:rsidR="00182442" w14:paraId="49AF804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B73D929" w14:textId="77777777" w:rsidR="00182442" w:rsidRDefault="00283CF1">
            <w:pPr>
              <w:pStyle w:val="P68B1DB1-Normal29"/>
              <w:spacing w:line="240" w:lineRule="auto"/>
              <w:jc w:val="center"/>
              <w:rPr>
                <w:noProof/>
              </w:rPr>
            </w:pPr>
            <w:r>
              <w:rPr>
                <w:noProof/>
              </w:rPr>
              <w:t>196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65EDE39" w14:textId="77777777" w:rsidR="00182442" w:rsidRDefault="00283CF1">
            <w:pPr>
              <w:pStyle w:val="P68B1DB1-Normal29"/>
              <w:spacing w:line="240" w:lineRule="auto"/>
              <w:rPr>
                <w:noProof/>
              </w:rPr>
            </w:pPr>
            <w:r>
              <w:rPr>
                <w:noProof/>
              </w:rPr>
              <w:t>Investiția 3: Dezvoltarea și modernizarea infrastructurii de asistență socială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8012DD" w14:textId="77777777" w:rsidR="00182442" w:rsidRDefault="00283CF1">
            <w:pPr>
              <w:pStyle w:val="P68B1DB1-Normal29"/>
              <w:spacing w:line="240" w:lineRule="auto"/>
              <w:rPr>
                <w:noProof/>
              </w:rPr>
            </w:pPr>
            <w:r>
              <w:rPr>
                <w:noProof/>
              </w:rPr>
              <w:t xml:space="preserve">Țintă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C60802D" w14:textId="77777777" w:rsidR="00182442" w:rsidRDefault="00283CF1">
            <w:pPr>
              <w:pStyle w:val="P68B1DB1-Normal29"/>
              <w:spacing w:line="240" w:lineRule="auto"/>
              <w:rPr>
                <w:noProof/>
              </w:rPr>
            </w:pPr>
            <w:r>
              <w:rPr>
                <w:noProof/>
              </w:rPr>
              <w:t>T1: Numărul de vehicule cu emisii scăzute achiziționate pentru servicii sociale de prevenire, consiliere și îngrijire la domiciliu</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221AAA"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6596D7"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458A0F5" w14:textId="77777777" w:rsidR="00182442" w:rsidRDefault="00283CF1">
            <w:pPr>
              <w:pStyle w:val="P68B1DB1-Normal29"/>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7238B61" w14:textId="77777777" w:rsidR="00182442" w:rsidRDefault="00283CF1">
            <w:pPr>
              <w:pStyle w:val="P68B1DB1-Normal29"/>
              <w:spacing w:line="240" w:lineRule="auto"/>
              <w:jc w:val="center"/>
              <w:rPr>
                <w:noProof/>
              </w:rPr>
            </w:pPr>
            <w:r>
              <w:rPr>
                <w:noProof/>
              </w:rPr>
              <w:t>120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9A6E0CF" w14:textId="503738B8" w:rsidR="00182442" w:rsidRDefault="00081618">
            <w:pPr>
              <w:pStyle w:val="P68B1DB1-Normal12"/>
              <w:spacing w:line="240" w:lineRule="auto"/>
              <w:jc w:val="center"/>
              <w:rPr>
                <w:rFonts w:eastAsia="Times New Roman"/>
                <w:noProof/>
              </w:rPr>
            </w:pPr>
            <w:r>
              <w:rPr>
                <w:noProof/>
              </w:rPr>
              <w:t xml:space="preserve"> </w:t>
            </w:r>
            <w:r w:rsidR="00283CF1">
              <w:rPr>
                <w:noProof/>
                <w:color w:val="006100"/>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20B0D22" w14:textId="09210101" w:rsidR="00182442" w:rsidRDefault="00283CF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03CA6F" w14:textId="77777777" w:rsidR="00182442" w:rsidRDefault="00283CF1">
            <w:pPr>
              <w:pStyle w:val="P68B1DB1-Normal29"/>
              <w:spacing w:after="0" w:line="240" w:lineRule="auto"/>
              <w:rPr>
                <w:noProof/>
              </w:rPr>
            </w:pPr>
            <w:r>
              <w:rPr>
                <w:noProof/>
              </w:rPr>
              <w:t xml:space="preserve">Se achiziționează cel puțin 120 de vehicule cu emisii scăzute, dintre care: </w:t>
            </w:r>
          </w:p>
          <w:p w14:paraId="7579F28A" w14:textId="36A89597" w:rsidR="00182442" w:rsidRDefault="00283CF1">
            <w:pPr>
              <w:pStyle w:val="P68B1DB1-Normal29"/>
              <w:numPr>
                <w:ilvl w:val="0"/>
                <w:numId w:val="184"/>
              </w:numPr>
              <w:pBdr>
                <w:top w:val="nil"/>
                <w:left w:val="nil"/>
                <w:bottom w:val="nil"/>
                <w:right w:val="nil"/>
                <w:between w:val="nil"/>
              </w:pBdr>
              <w:spacing w:after="0" w:line="259" w:lineRule="auto"/>
              <w:rPr>
                <w:noProof/>
              </w:rPr>
            </w:pPr>
            <w:r>
              <w:rPr>
                <w:noProof/>
              </w:rPr>
              <w:t xml:space="preserve">cel puțin 40 autoturisme electrice cu baterie </w:t>
            </w:r>
          </w:p>
          <w:p w14:paraId="625A9FC0" w14:textId="4C2B57C3" w:rsidR="00182442" w:rsidRDefault="00283CF1">
            <w:pPr>
              <w:pStyle w:val="P68B1DB1-Normal29"/>
              <w:numPr>
                <w:ilvl w:val="0"/>
                <w:numId w:val="184"/>
              </w:numPr>
              <w:pBdr>
                <w:top w:val="nil"/>
                <w:left w:val="nil"/>
                <w:bottom w:val="nil"/>
                <w:right w:val="nil"/>
                <w:between w:val="nil"/>
              </w:pBdr>
              <w:spacing w:after="0" w:line="259" w:lineRule="auto"/>
              <w:rPr>
                <w:noProof/>
              </w:rPr>
            </w:pPr>
            <w:r>
              <w:rPr>
                <w:noProof/>
              </w:rPr>
              <w:t xml:space="preserve">cel mult 80 autoturisme hibride reîncărcabile </w:t>
            </w:r>
          </w:p>
        </w:tc>
      </w:tr>
      <w:tr w:rsidR="00182442" w14:paraId="22EC5C5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CD85950" w14:textId="77777777" w:rsidR="00182442" w:rsidRDefault="00283CF1">
            <w:pPr>
              <w:pStyle w:val="P68B1DB1-Normal29"/>
              <w:spacing w:line="240" w:lineRule="auto"/>
              <w:jc w:val="center"/>
              <w:rPr>
                <w:noProof/>
              </w:rPr>
            </w:pPr>
            <w:r>
              <w:rPr>
                <w:noProof/>
              </w:rPr>
              <w:t>197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2E73D23" w14:textId="77777777" w:rsidR="00182442" w:rsidRDefault="00283CF1">
            <w:pPr>
              <w:pStyle w:val="P68B1DB1-Normal29"/>
              <w:spacing w:line="240" w:lineRule="auto"/>
              <w:rPr>
                <w:noProof/>
              </w:rPr>
            </w:pPr>
            <w:r>
              <w:rPr>
                <w:noProof/>
              </w:rPr>
              <w:t>Investiția 3: Dezvoltarea și modernizarea infrastructurii de asistență socială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2130EC" w14:textId="77777777" w:rsidR="00182442" w:rsidRDefault="00283CF1">
            <w:pPr>
              <w:pStyle w:val="P68B1DB1-Normal29"/>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05E92F7" w14:textId="5A788C21" w:rsidR="00182442" w:rsidRDefault="00283CF1">
            <w:pPr>
              <w:pStyle w:val="P68B1DB1-Normal29"/>
              <w:spacing w:line="240" w:lineRule="auto"/>
              <w:rPr>
                <w:noProof/>
              </w:rPr>
            </w:pPr>
            <w:r>
              <w:rPr>
                <w:noProof/>
              </w:rPr>
              <w:t>T2: Numărul de vehicule cu emisii scăzute achiziționate pentru servicii sociale de prevenire, consiliere și îngrijire la domiciliu</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73907A4"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1E6E65C" w14:textId="77777777" w:rsidR="00182442" w:rsidRDefault="00283CF1">
            <w:pPr>
              <w:pStyle w:val="P68B1DB1-Normal29"/>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2031B6" w14:textId="77777777" w:rsidR="00182442" w:rsidRDefault="00283CF1">
            <w:pPr>
              <w:pStyle w:val="P68B1DB1-Normal29"/>
              <w:spacing w:line="240" w:lineRule="auto"/>
              <w:jc w:val="center"/>
              <w:rPr>
                <w:noProof/>
              </w:rPr>
            </w:pPr>
            <w:r>
              <w:rPr>
                <w:noProof/>
              </w:rPr>
              <w:t>120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81FE83C" w14:textId="77CC1F38" w:rsidR="00182442" w:rsidRDefault="00283CF1">
            <w:pPr>
              <w:pStyle w:val="P68B1DB1-Normal29"/>
              <w:spacing w:line="240" w:lineRule="auto"/>
              <w:jc w:val="center"/>
              <w:rPr>
                <w:noProof/>
              </w:rPr>
            </w:pPr>
            <w:r>
              <w:rPr>
                <w:noProof/>
              </w:rPr>
              <w:t>372</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B1D2CD4" w14:textId="00C4FCEC" w:rsidR="00182442" w:rsidRDefault="00081618">
            <w:pPr>
              <w:pStyle w:val="P68B1DB1-Normal12"/>
              <w:spacing w:line="240" w:lineRule="auto"/>
              <w:jc w:val="center"/>
              <w:rPr>
                <w:rFonts w:eastAsia="Times New Roman"/>
                <w:noProof/>
              </w:rPr>
            </w:pPr>
            <w:r>
              <w:rPr>
                <w:noProof/>
              </w:rPr>
              <w:t xml:space="preserve"> </w:t>
            </w:r>
            <w:r w:rsidR="00283CF1">
              <w:rPr>
                <w:noProof/>
                <w:color w:val="006100"/>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94D6B1F" w14:textId="1EC8C6E0"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A13879D" w14:textId="6CD68C7F" w:rsidR="00182442" w:rsidRDefault="00283CF1">
            <w:pPr>
              <w:pStyle w:val="P68B1DB1-Normal29"/>
              <w:spacing w:after="0" w:line="240" w:lineRule="auto"/>
              <w:rPr>
                <w:noProof/>
              </w:rPr>
            </w:pPr>
            <w:r>
              <w:rPr>
                <w:noProof/>
              </w:rPr>
              <w:t xml:space="preserve">Se achiziționează cel puțin 372 de vehicule cu emisii scăzute, dintre care: </w:t>
            </w:r>
          </w:p>
          <w:p w14:paraId="4A46558C" w14:textId="7DD8C65D" w:rsidR="00182442" w:rsidRDefault="00283CF1">
            <w:pPr>
              <w:pStyle w:val="P68B1DB1-Normal29"/>
              <w:numPr>
                <w:ilvl w:val="0"/>
                <w:numId w:val="185"/>
              </w:numPr>
              <w:pBdr>
                <w:top w:val="nil"/>
                <w:left w:val="nil"/>
                <w:bottom w:val="nil"/>
                <w:right w:val="nil"/>
                <w:between w:val="nil"/>
              </w:pBdr>
              <w:spacing w:after="0" w:line="259" w:lineRule="auto"/>
              <w:rPr>
                <w:noProof/>
              </w:rPr>
            </w:pPr>
            <w:r>
              <w:rPr>
                <w:noProof/>
              </w:rPr>
              <w:t xml:space="preserve">cel puțin 150 autoturisme electrice cu baterie </w:t>
            </w:r>
          </w:p>
          <w:p w14:paraId="074CA897" w14:textId="003EE316" w:rsidR="00182442" w:rsidRDefault="00283CF1">
            <w:pPr>
              <w:pStyle w:val="P68B1DB1-Normal29"/>
              <w:numPr>
                <w:ilvl w:val="0"/>
                <w:numId w:val="185"/>
              </w:numPr>
              <w:pBdr>
                <w:top w:val="nil"/>
                <w:left w:val="nil"/>
                <w:bottom w:val="nil"/>
                <w:right w:val="nil"/>
                <w:between w:val="nil"/>
              </w:pBdr>
              <w:spacing w:after="0" w:line="259" w:lineRule="auto"/>
              <w:rPr>
                <w:noProof/>
              </w:rPr>
            </w:pPr>
            <w:r>
              <w:rPr>
                <w:noProof/>
              </w:rPr>
              <w:t>cel mult 222 autoturisme hibride reîncărcabile</w:t>
            </w:r>
          </w:p>
        </w:tc>
      </w:tr>
      <w:tr w:rsidR="00182442" w14:paraId="4185F300" w14:textId="77777777">
        <w:trPr>
          <w:trHeight w:val="3889"/>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C845E78" w14:textId="67F4006B" w:rsidR="00182442" w:rsidRDefault="00283CF1">
            <w:pPr>
              <w:pStyle w:val="P68B1DB1-Normal29"/>
              <w:spacing w:line="240" w:lineRule="auto"/>
              <w:jc w:val="center"/>
              <w:rPr>
                <w:noProof/>
              </w:rPr>
            </w:pPr>
            <w:r>
              <w:rPr>
                <w:noProof/>
              </w:rPr>
              <w:t>274</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6F120B59" w14:textId="464E5C8B" w:rsidR="00182442" w:rsidRDefault="00283CF1">
            <w:pPr>
              <w:pStyle w:val="P68B1DB1-Normal29"/>
              <w:spacing w:line="240" w:lineRule="auto"/>
              <w:rPr>
                <w:rFonts w:eastAsia="Times New Roman"/>
                <w:noProof/>
              </w:rPr>
            </w:pPr>
            <w:r>
              <w:rPr>
                <w:noProof/>
              </w:rPr>
              <w:t>Investiția 4: Dezvoltarea și modernizarea infrastructurii în domeniul îngrijirii copiilor expuși riscurilor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60931B" w14:textId="078420DB" w:rsidR="00182442" w:rsidRDefault="00283CF1">
            <w:pPr>
              <w:pStyle w:val="P68B1DB1-Normal11"/>
              <w:spacing w:line="240" w:lineRule="auto"/>
              <w:jc w:val="center"/>
              <w:rPr>
                <w:noProof/>
              </w:rPr>
            </w:pPr>
            <w:r>
              <w:rPr>
                <w:noProof/>
              </w:rPr>
              <w:t>Etapă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53B632DB" w14:textId="743F6DE1" w:rsidR="00182442" w:rsidRDefault="00283CF1">
            <w:pPr>
              <w:pStyle w:val="P68B1DB1-Normal11"/>
              <w:spacing w:after="0" w:line="240" w:lineRule="auto"/>
              <w:rPr>
                <w:noProof/>
              </w:rPr>
            </w:pPr>
            <w:r>
              <w:rPr>
                <w:noProof/>
              </w:rPr>
              <w:t>Cerere de proiecte publicată pentru locuințe pentru copiii expuși riscului</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1896B61" w14:textId="5D83AE5D" w:rsidR="00182442" w:rsidRDefault="00283CF1">
            <w:pPr>
              <w:pStyle w:val="P68B1DB1-Normal11"/>
              <w:spacing w:line="240" w:lineRule="auto"/>
              <w:jc w:val="center"/>
              <w:rPr>
                <w:noProof/>
              </w:rPr>
            </w:pPr>
            <w:r>
              <w:rPr>
                <w:noProof/>
              </w:rPr>
              <w:t>Sună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171B0B7" w14:textId="4B13E763" w:rsidR="00182442" w:rsidRDefault="00182442">
            <w:pPr>
              <w:spacing w:line="240" w:lineRule="auto"/>
              <w:jc w:val="center"/>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1FDC41" w14:textId="71929F91" w:rsidR="00182442" w:rsidRDefault="00182442">
            <w:pPr>
              <w:spacing w:line="240" w:lineRule="auto"/>
              <w:jc w:val="center"/>
              <w:rPr>
                <w:rFonts w:eastAsia="Times New Roman"/>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5CF4A91" w14:textId="4763F1AE" w:rsidR="00182442" w:rsidRDefault="00182442">
            <w:pPr>
              <w:spacing w:line="240" w:lineRule="auto"/>
              <w:jc w:val="center"/>
              <w:rPr>
                <w:rFonts w:eastAsia="Times New Roman"/>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1CF238F" w14:textId="3421C9C6" w:rsidR="00182442" w:rsidRDefault="00283CF1">
            <w:pPr>
              <w:pStyle w:val="P68B1DB1-Normal11"/>
              <w:spacing w:line="240" w:lineRule="auto"/>
              <w:jc w:val="center"/>
              <w:rPr>
                <w:noProof/>
              </w:rPr>
            </w:pPr>
            <w:r>
              <w:rPr>
                <w:noProof/>
              </w:rPr>
              <w:t>TRIMESTRUL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3B99F18" w14:textId="5C54B119" w:rsidR="00182442" w:rsidRDefault="00283CF1">
            <w:pPr>
              <w:pStyle w:val="P68B1DB1-Normal11"/>
              <w:spacing w:after="0"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71CA0F" w14:textId="6BA04B92" w:rsidR="00182442" w:rsidRDefault="00283CF1">
            <w:pPr>
              <w:pStyle w:val="P68B1DB1-Normal11"/>
              <w:spacing w:line="240" w:lineRule="auto"/>
              <w:rPr>
                <w:noProof/>
              </w:rPr>
            </w:pPr>
            <w:r>
              <w:rPr>
                <w:noProof/>
              </w:rPr>
              <w:t xml:space="preserve">Se publică cel puțin o cerere de proiecte pentru achiziționarea de locuințe pentru copiii expuși riscului. </w:t>
            </w:r>
          </w:p>
          <w:p w14:paraId="0D577751" w14:textId="73F47774" w:rsidR="00182442" w:rsidRDefault="00283CF1">
            <w:pPr>
              <w:pStyle w:val="P68B1DB1-Normal11"/>
              <w:spacing w:line="240" w:lineRule="auto"/>
              <w:rPr>
                <w:noProof/>
              </w:rPr>
            </w:pPr>
            <w:r>
              <w:rPr>
                <w:noProof/>
              </w:rPr>
              <w:t xml:space="preserve">Apelul (apelurile) relevant (e) prevede (impun) ca: </w:t>
            </w:r>
          </w:p>
          <w:p w14:paraId="2D379487" w14:textId="7A417737" w:rsidR="00182442" w:rsidRDefault="00283CF1">
            <w:pPr>
              <w:pStyle w:val="P68B1DB1-ListParagraph32"/>
              <w:numPr>
                <w:ilvl w:val="0"/>
                <w:numId w:val="219"/>
              </w:numPr>
              <w:spacing w:after="0" w:line="240" w:lineRule="auto"/>
              <w:rPr>
                <w:noProof/>
              </w:rPr>
            </w:pPr>
            <w:r>
              <w:rPr>
                <w:noProof/>
              </w:rPr>
              <w:t>Fiecare unitate de locuit nu trebuie să fie mai mare de 200 m² și trebuie să aibă camere proiectate pentru cel mult doi copii.</w:t>
            </w:r>
          </w:p>
          <w:p w14:paraId="6EFB3E8B" w14:textId="3432728B" w:rsidR="00182442" w:rsidRDefault="00283CF1">
            <w:pPr>
              <w:pStyle w:val="P68B1DB1-ListParagraph32"/>
              <w:numPr>
                <w:ilvl w:val="0"/>
                <w:numId w:val="219"/>
              </w:numPr>
              <w:spacing w:after="0" w:line="240" w:lineRule="auto"/>
              <w:rPr>
                <w:noProof/>
              </w:rPr>
            </w:pPr>
            <w:r>
              <w:rPr>
                <w:noProof/>
              </w:rPr>
              <w:t>Camerele proiectate pentru doi copii nu trebuie să fie mai mici de 12,25 m², iar camerele proiectate pentru un copil nu trebuie să fie mai mici de 8 m².</w:t>
            </w:r>
          </w:p>
          <w:p w14:paraId="6429AEDF" w14:textId="0E611411" w:rsidR="00182442" w:rsidRDefault="00283CF1">
            <w:pPr>
              <w:pStyle w:val="P68B1DB1-ListParagraph32"/>
              <w:numPr>
                <w:ilvl w:val="0"/>
                <w:numId w:val="219"/>
              </w:numPr>
              <w:spacing w:after="0" w:line="240" w:lineRule="auto"/>
              <w:rPr>
                <w:noProof/>
              </w:rPr>
            </w:pPr>
            <w:r>
              <w:rPr>
                <w:noProof/>
              </w:rPr>
              <w:t>Unitățile de locuit sunt utilizate de copiii expuși riscului în termen de cel mult 12 luni de la achiziționare.</w:t>
            </w:r>
          </w:p>
          <w:p w14:paraId="3B8B918C" w14:textId="50586CA7" w:rsidR="00182442" w:rsidRDefault="00283CF1">
            <w:pPr>
              <w:pStyle w:val="P68B1DB1-ListParagraph32"/>
              <w:numPr>
                <w:ilvl w:val="0"/>
                <w:numId w:val="219"/>
              </w:numPr>
              <w:spacing w:line="240" w:lineRule="auto"/>
              <w:rPr>
                <w:noProof/>
              </w:rPr>
            </w:pPr>
            <w:r>
              <w:rPr>
                <w:noProof/>
              </w:rPr>
              <w:t>Unitățile locative sunt utilizate în scopuri sociale timp de cel puțin 10 ani.</w:t>
            </w:r>
          </w:p>
        </w:tc>
      </w:tr>
      <w:tr w:rsidR="00182442" w14:paraId="3B56F69B" w14:textId="77777777">
        <w:trPr>
          <w:trHeight w:val="66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0A3F734" w14:textId="67F4006B" w:rsidR="00182442" w:rsidRDefault="00283CF1">
            <w:pPr>
              <w:pStyle w:val="P68B1DB1-Normal29"/>
              <w:spacing w:line="240" w:lineRule="auto"/>
              <w:jc w:val="center"/>
              <w:rPr>
                <w:noProof/>
              </w:rPr>
            </w:pPr>
            <w:r>
              <w:rPr>
                <w:noProof/>
              </w:rPr>
              <w:t>275</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45B6B53" w14:textId="5D18AE72" w:rsidR="00182442" w:rsidRDefault="00283CF1">
            <w:pPr>
              <w:pStyle w:val="P68B1DB1-Normal29"/>
              <w:spacing w:line="240" w:lineRule="auto"/>
              <w:rPr>
                <w:noProof/>
              </w:rPr>
            </w:pPr>
            <w:r>
              <w:rPr>
                <w:noProof/>
              </w:rPr>
              <w:t>Investiția 4: Dezvoltarea și modernizarea infrastructurii în domeniul îngrijirii copiilor expuși riscurilor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CC54D56" w14:textId="521699AB" w:rsidR="00182442" w:rsidRDefault="00283CF1">
            <w:pPr>
              <w:pStyle w:val="P68B1DB1-Normal11"/>
              <w:spacing w:line="240" w:lineRule="auto"/>
              <w:rPr>
                <w:noProof/>
              </w:rPr>
            </w:pPr>
            <w:r>
              <w:rPr>
                <w:noProof/>
              </w:rPr>
              <w:t>Etapă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9DCE04A" w14:textId="1F19068E" w:rsidR="00182442" w:rsidRDefault="00283CF1">
            <w:pPr>
              <w:pStyle w:val="P68B1DB1-Normal11"/>
              <w:spacing w:line="240" w:lineRule="auto"/>
              <w:rPr>
                <w:noProof/>
              </w:rPr>
            </w:pPr>
            <w:r>
              <w:rPr>
                <w:noProof/>
              </w:rPr>
              <w:t>Cerere de proiecte publicată pentru facilități pentru copiii expuși riscului</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260E5CF" w14:textId="6C0D5765" w:rsidR="00182442" w:rsidRDefault="00283CF1">
            <w:pPr>
              <w:pStyle w:val="P68B1DB1-Normal11"/>
              <w:spacing w:line="240" w:lineRule="auto"/>
              <w:rPr>
                <w:noProof/>
              </w:rPr>
            </w:pPr>
            <w:r>
              <w:rPr>
                <w:noProof/>
              </w:rPr>
              <w:t>Cerere de proiecte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3735CAB" w14:textId="7B3154D7" w:rsidR="00182442" w:rsidRDefault="00182442">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62C10EA" w14:textId="1A7EDD33" w:rsidR="00182442" w:rsidRDefault="00182442">
            <w:pPr>
              <w:spacing w:line="240" w:lineRule="auto"/>
              <w:jc w:val="right"/>
              <w:rPr>
                <w:rFonts w:eastAsia="Times New Roman"/>
                <w:noProof/>
                <w:color w:val="038387"/>
                <w:sz w:val="18"/>
                <w:u w:val="single"/>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3F30156" w14:textId="25857CAB" w:rsidR="00182442" w:rsidRDefault="00182442">
            <w:pPr>
              <w:spacing w:line="240" w:lineRule="auto"/>
              <w:jc w:val="right"/>
              <w:rPr>
                <w:rFonts w:eastAsia="Times New Roman"/>
                <w:noProof/>
                <w:color w:val="038387"/>
                <w:sz w:val="18"/>
                <w:u w:val="single"/>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F84B6" w14:textId="185645E1" w:rsidR="00182442" w:rsidRDefault="00283CF1">
            <w:pPr>
              <w:pStyle w:val="P68B1DB1-Normal11"/>
              <w:spacing w:line="240" w:lineRule="auto"/>
              <w:jc w:val="center"/>
              <w:rPr>
                <w:noProof/>
              </w:rPr>
            </w:pPr>
            <w:r>
              <w:rPr>
                <w:noProof/>
              </w:rPr>
              <w:t>TRIMESTRUL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FCF5A19" w14:textId="08417377" w:rsidR="00182442" w:rsidRDefault="00283CF1">
            <w:pPr>
              <w:pStyle w:val="P68B1DB1-Normal11"/>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629AC6C" w14:textId="09835D93" w:rsidR="00182442" w:rsidRDefault="00283CF1">
            <w:pPr>
              <w:pStyle w:val="P68B1DB1-Normal11"/>
              <w:spacing w:after="160" w:line="240" w:lineRule="auto"/>
              <w:rPr>
                <w:noProof/>
              </w:rPr>
            </w:pPr>
            <w:r>
              <w:rPr>
                <w:noProof/>
              </w:rPr>
              <w:t>Se publică cel puțin o cerere de proiecte pentru achiziționarea, renovarea sau construirea de facilități pentru copiii expuși riscurilor. Apelul (apelurile) relevant (e) prevede (impun) ca:</w:t>
            </w:r>
          </w:p>
          <w:p w14:paraId="0D282D99" w14:textId="0ECC11CC" w:rsidR="00182442" w:rsidRDefault="00283CF1">
            <w:pPr>
              <w:pStyle w:val="P68B1DB1-ListParagraph32"/>
              <w:numPr>
                <w:ilvl w:val="0"/>
                <w:numId w:val="273"/>
              </w:numPr>
              <w:spacing w:after="0" w:line="240" w:lineRule="auto"/>
              <w:rPr>
                <w:noProof/>
              </w:rPr>
            </w:pPr>
            <w:r>
              <w:rPr>
                <w:noProof/>
              </w:rPr>
              <w:t>Fiecare unitate este formată din cel mult trei apartamente, fiecare apartament fiind proiectat pentru cel mult șase copii și pentru fiecare apartament, cel mult.</w:t>
            </w:r>
          </w:p>
          <w:p w14:paraId="62F45A79" w14:textId="07329EA1" w:rsidR="00182442" w:rsidRDefault="00283CF1">
            <w:pPr>
              <w:pStyle w:val="P68B1DB1-ListParagraph32"/>
              <w:numPr>
                <w:ilvl w:val="0"/>
                <w:numId w:val="273"/>
              </w:numPr>
              <w:spacing w:after="0" w:line="240" w:lineRule="auto"/>
              <w:rPr>
                <w:noProof/>
              </w:rPr>
            </w:pPr>
            <w:r>
              <w:rPr>
                <w:noProof/>
              </w:rPr>
              <w:t>Camerele proiectate pentru doi copii nu trebuie să fie mai mici de 12,25 m², iar camerele proiectate pentru un copil nu trebuie să fie mai mici de 8 m².</w:t>
            </w:r>
          </w:p>
          <w:p w14:paraId="78A8490C" w14:textId="239FB707" w:rsidR="00182442" w:rsidRDefault="00283CF1">
            <w:pPr>
              <w:pStyle w:val="P68B1DB1-ListParagraph32"/>
              <w:numPr>
                <w:ilvl w:val="0"/>
                <w:numId w:val="273"/>
              </w:numPr>
              <w:spacing w:after="0" w:line="240" w:lineRule="auto"/>
              <w:rPr>
                <w:noProof/>
              </w:rPr>
            </w:pPr>
            <w:r>
              <w:rPr>
                <w:noProof/>
              </w:rPr>
              <w:t>Toate renovările includ cel puțin alte renovări care vizează eficiența energetică.</w:t>
            </w:r>
          </w:p>
          <w:p w14:paraId="2D298313" w14:textId="48B62F89" w:rsidR="00182442" w:rsidRDefault="00283CF1">
            <w:pPr>
              <w:pStyle w:val="P68B1DB1-ListParagraph32"/>
              <w:numPr>
                <w:ilvl w:val="0"/>
                <w:numId w:val="273"/>
              </w:numPr>
              <w:spacing w:after="0" w:line="240" w:lineRule="auto"/>
              <w:rPr>
                <w:noProof/>
              </w:rPr>
            </w:pPr>
            <w:r>
              <w:rPr>
                <w:noProof/>
              </w:rPr>
              <w:t>Toate construcțiile noi au o cerere de energie primară cu cel puțin 20 % sub cerința privind clădirile al căror consum de energie este aproape egal cu zero.</w:t>
            </w:r>
          </w:p>
          <w:p w14:paraId="1EE8A12F" w14:textId="1FCBDBD5" w:rsidR="00182442" w:rsidRDefault="00283CF1">
            <w:pPr>
              <w:pStyle w:val="P68B1DB1-ListParagraph32"/>
              <w:numPr>
                <w:ilvl w:val="0"/>
                <w:numId w:val="273"/>
              </w:numPr>
              <w:spacing w:after="0" w:line="240" w:lineRule="auto"/>
              <w:rPr>
                <w:noProof/>
              </w:rPr>
            </w:pPr>
            <w:r>
              <w:rPr>
                <w:noProof/>
              </w:rPr>
              <w:t>Facilitățile sunt utilizate în scopuri sociale timp de cel puțin 10 ani.</w:t>
            </w:r>
          </w:p>
        </w:tc>
      </w:tr>
      <w:tr w:rsidR="00182442" w14:paraId="09DFCEF1"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26D4242" w14:textId="67F4006B" w:rsidR="00182442" w:rsidRDefault="00283CF1">
            <w:pPr>
              <w:pStyle w:val="P68B1DB1-Normal29"/>
              <w:spacing w:line="240" w:lineRule="auto"/>
              <w:jc w:val="center"/>
              <w:rPr>
                <w:noProof/>
              </w:rPr>
            </w:pPr>
            <w:r>
              <w:rPr>
                <w:noProof/>
              </w:rPr>
              <w:t>276</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59026825" w14:textId="3B938194" w:rsidR="00182442" w:rsidRDefault="00283CF1">
            <w:pPr>
              <w:pStyle w:val="P68B1DB1-Normal29"/>
              <w:spacing w:after="0" w:line="240" w:lineRule="auto"/>
              <w:rPr>
                <w:noProof/>
              </w:rPr>
            </w:pPr>
            <w:r>
              <w:rPr>
                <w:noProof/>
              </w:rPr>
              <w:t>Reforma 4: Reforma în ceea ce privește îngrijirea copiilor expuși riscului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12959C7" w14:textId="29363CEE" w:rsidR="00182442" w:rsidRDefault="00182442">
            <w:pPr>
              <w:spacing w:after="0" w:line="240" w:lineRule="auto"/>
              <w:rPr>
                <w:rFonts w:eastAsia="Times New Roman"/>
                <w:noProof/>
                <w:color w:val="006100"/>
                <w:sz w:val="18"/>
              </w:rPr>
            </w:pPr>
          </w:p>
          <w:p w14:paraId="7103224E" w14:textId="6EF1423B" w:rsidR="00182442" w:rsidRDefault="00283CF1">
            <w:pPr>
              <w:pStyle w:val="P68B1DB1-Normal11"/>
              <w:spacing w:after="0" w:line="240" w:lineRule="auto"/>
              <w:rPr>
                <w:noProof/>
              </w:rPr>
            </w:pPr>
            <w:r>
              <w:rPr>
                <w:noProof/>
              </w:rPr>
              <w:t>Etapă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AE3B62A" w14:textId="66507B67" w:rsidR="00182442" w:rsidRDefault="00283CF1">
            <w:pPr>
              <w:pStyle w:val="P68B1DB1-Normal11"/>
              <w:spacing w:after="0" w:line="240" w:lineRule="auto"/>
              <w:rPr>
                <w:noProof/>
              </w:rPr>
            </w:pPr>
            <w:r>
              <w:rPr>
                <w:noProof/>
              </w:rPr>
              <w:t>Intrarea în vigoare a unui amendament la Legea privind protecția socială și juridică a copiilor</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ED2E347" w14:textId="295EDAA7" w:rsidR="00182442" w:rsidRDefault="00283CF1">
            <w:pPr>
              <w:pStyle w:val="P68B1DB1-Normal11"/>
              <w:spacing w:after="0" w:line="240" w:lineRule="auto"/>
              <w:rPr>
                <w:noProof/>
              </w:rPr>
            </w:pPr>
            <w:r>
              <w:rPr>
                <w:noProof/>
              </w:rPr>
              <w:t>Actul legislativ</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EDA2B6" w14:textId="3076C885" w:rsidR="00182442" w:rsidRDefault="00182442">
            <w:pPr>
              <w:spacing w:after="0"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B113F5" w14:textId="57425D57" w:rsidR="00182442" w:rsidRDefault="00182442">
            <w:pPr>
              <w:spacing w:after="0" w:line="240" w:lineRule="auto"/>
              <w:jc w:val="right"/>
              <w:rPr>
                <w:rFonts w:eastAsia="Times New Roman"/>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785D924" w14:textId="0DE16B02" w:rsidR="00182442" w:rsidRDefault="00182442">
            <w:pPr>
              <w:spacing w:after="0" w:line="240" w:lineRule="auto"/>
              <w:jc w:val="right"/>
              <w:rPr>
                <w:rFonts w:eastAsia="Times New Roman"/>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FAFB327" w14:textId="60811B2E" w:rsidR="00182442" w:rsidRDefault="00283CF1">
            <w:pPr>
              <w:pStyle w:val="P68B1DB1-Normal11"/>
              <w:spacing w:after="0"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292C4D" w14:textId="6FCF5CC2" w:rsidR="00182442" w:rsidRDefault="00283CF1">
            <w:pPr>
              <w:pStyle w:val="P68B1DB1-Normal11"/>
              <w:spacing w:after="0"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4C952" w14:textId="3969F300" w:rsidR="00182442" w:rsidRDefault="00283CF1">
            <w:pPr>
              <w:pStyle w:val="P68B1DB1-Normal11"/>
              <w:spacing w:after="0" w:line="240" w:lineRule="auto"/>
              <w:rPr>
                <w:noProof/>
              </w:rPr>
            </w:pPr>
            <w:r>
              <w:rPr>
                <w:noProof/>
              </w:rPr>
              <w:t>Intră în vigoare modificări ale Legii privind protecția socială și juridică a copiilor, asigurându-se că:</w:t>
            </w:r>
          </w:p>
          <w:p w14:paraId="6672A09E" w14:textId="2B176EAC" w:rsidR="00182442" w:rsidRDefault="00283CF1">
            <w:pPr>
              <w:pStyle w:val="P68B1DB1-ListParagraph32"/>
              <w:numPr>
                <w:ilvl w:val="0"/>
                <w:numId w:val="221"/>
              </w:numPr>
              <w:spacing w:after="0" w:line="240" w:lineRule="auto"/>
              <w:rPr>
                <w:noProof/>
              </w:rPr>
            </w:pPr>
            <w:r>
              <w:rPr>
                <w:noProof/>
              </w:rPr>
              <w:t>plasarea copiilor cu vârsta sub 4 ani în centre de plasament este interzisă, cu cel mult două excepții: (I) o perioadă de ședere care să nu depășească (cel mult) două luni; (II) copiii din categoria 3 sau 4.</w:t>
            </w:r>
            <w:r w:rsidR="00081618">
              <w:rPr>
                <w:noProof/>
              </w:rPr>
              <w:t xml:space="preserve"> </w:t>
            </w:r>
          </w:p>
          <w:p w14:paraId="06E2675C" w14:textId="178492A2" w:rsidR="00182442" w:rsidRDefault="00283CF1">
            <w:pPr>
              <w:pStyle w:val="P68B1DB1-ListParagraph32"/>
              <w:numPr>
                <w:ilvl w:val="0"/>
                <w:numId w:val="221"/>
              </w:numPr>
              <w:spacing w:after="0" w:line="240" w:lineRule="auto"/>
              <w:rPr>
                <w:noProof/>
              </w:rPr>
            </w:pPr>
            <w:r>
              <w:rPr>
                <w:noProof/>
              </w:rPr>
              <w:t>Îngrijirea instituționalizată („dětské domovy pro děti do 3 let věku”) pentru copiii cu vârsta sub 4 ani este eliminată</w:t>
            </w:r>
          </w:p>
        </w:tc>
      </w:tr>
      <w:tr w:rsidR="00182442" w14:paraId="2137FBB9"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EFBBAD5" w14:textId="67F4006B" w:rsidR="00182442" w:rsidRDefault="00283CF1">
            <w:pPr>
              <w:pStyle w:val="P68B1DB1-Normal29"/>
              <w:spacing w:line="240" w:lineRule="auto"/>
              <w:jc w:val="center"/>
              <w:rPr>
                <w:noProof/>
              </w:rPr>
            </w:pPr>
            <w:r>
              <w:rPr>
                <w:noProof/>
              </w:rPr>
              <w:t>277</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0DEBA845" w14:textId="1199B833" w:rsidR="00182442" w:rsidRDefault="00283CF1">
            <w:pPr>
              <w:pStyle w:val="P68B1DB1-Normal29"/>
              <w:spacing w:line="240" w:lineRule="auto"/>
              <w:rPr>
                <w:noProof/>
              </w:rPr>
            </w:pPr>
            <w:r>
              <w:rPr>
                <w:noProof/>
              </w:rPr>
              <w:t>Investiția 4: Dezvoltarea și modernizarea infrastructurii în domeniul îngrijirii copiilor expuși riscurilor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0F3CC16" w14:textId="49DC1839" w:rsidR="00182442" w:rsidRDefault="00283CF1">
            <w:pPr>
              <w:pStyle w:val="P68B1DB1-Normal11"/>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0A240D4F" w14:textId="1478A6B4" w:rsidR="00182442" w:rsidRDefault="00283CF1">
            <w:pPr>
              <w:pStyle w:val="P68B1DB1-Normal11"/>
              <w:spacing w:after="0" w:line="240" w:lineRule="auto"/>
              <w:rPr>
                <w:noProof/>
              </w:rPr>
            </w:pPr>
            <w:r>
              <w:rPr>
                <w:noProof/>
              </w:rPr>
              <w:t>Zona de adăpostire pentru copiii expuși riscului achiziționați – al 1-lea lot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497A0B50" w14:textId="479146D1" w:rsidR="00182442" w:rsidRDefault="00182442">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25107BB" w14:textId="7CC52E51" w:rsidR="00182442" w:rsidRDefault="00283CF1">
            <w:pPr>
              <w:pStyle w:val="P68B1DB1-Normal11"/>
              <w:spacing w:line="240" w:lineRule="auto"/>
              <w:jc w:val="center"/>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9164CD3" w14:textId="416C9ED0" w:rsidR="00182442" w:rsidRDefault="00283CF1">
            <w:pPr>
              <w:pStyle w:val="P68B1DB1-Normal11"/>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8FCA7AF" w14:textId="21C73658" w:rsidR="00182442" w:rsidRDefault="00283CF1">
            <w:pPr>
              <w:pStyle w:val="P68B1DB1-Normal13"/>
              <w:spacing w:line="240" w:lineRule="auto"/>
              <w:jc w:val="center"/>
              <w:rPr>
                <w:noProof/>
                <w:sz w:val="18"/>
              </w:rPr>
            </w:pPr>
            <w:r>
              <w:rPr>
                <w:noProof/>
                <w:sz w:val="18"/>
              </w:rPr>
              <w:t>1</w:t>
            </w:r>
            <w:r>
              <w:rPr>
                <w:noProof/>
                <w:sz w:val="20"/>
              </w:rPr>
              <w:t xml:space="preserve"> </w:t>
            </w:r>
            <w:r>
              <w:rPr>
                <w:noProof/>
                <w:sz w:val="18"/>
              </w:rPr>
              <w:t>800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D4F6BE7" w14:textId="4C06F18C" w:rsidR="00182442" w:rsidRDefault="00283CF1">
            <w:pPr>
              <w:pStyle w:val="P68B1DB1-Normal11"/>
              <w:spacing w:line="240" w:lineRule="auto"/>
              <w:jc w:val="center"/>
              <w:rPr>
                <w:noProof/>
              </w:rPr>
            </w:pPr>
            <w:r>
              <w:rPr>
                <w:noProof/>
              </w:rPr>
              <w:t>TRIMESTRUL 1</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BAFF6AF" w14:textId="7469FD81" w:rsidR="00182442" w:rsidRDefault="00283CF1">
            <w:pPr>
              <w:pStyle w:val="P68B1DB1-Normal11"/>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802367" w14:textId="2624B1A4" w:rsidR="00182442" w:rsidRDefault="00283CF1">
            <w:pPr>
              <w:pStyle w:val="P68B1DB1-Normal11"/>
              <w:spacing w:line="240" w:lineRule="auto"/>
              <w:rPr>
                <w:noProof/>
              </w:rPr>
            </w:pPr>
            <w:r>
              <w:rPr>
                <w:noProof/>
              </w:rPr>
              <w:t>Cel puțin 1 800 m² de suprafață locativă se achiziționează ca locuință pentru copiii expuși riscului, în conformitate cu cererea (cererile) de proiecte din cadrul jalonului 274 sau al unei alte cereri de propuneri care îndeplinește aceleași cerințe.</w:t>
            </w:r>
          </w:p>
        </w:tc>
      </w:tr>
      <w:tr w:rsidR="00182442" w14:paraId="6D651D1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36FBB22" w14:textId="67F4006B" w:rsidR="00182442" w:rsidRDefault="00283CF1">
            <w:pPr>
              <w:pStyle w:val="P68B1DB1-Normal29"/>
              <w:spacing w:line="240" w:lineRule="auto"/>
              <w:jc w:val="center"/>
              <w:rPr>
                <w:noProof/>
              </w:rPr>
            </w:pPr>
            <w:r>
              <w:rPr>
                <w:noProof/>
              </w:rPr>
              <w:t>278</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4F4D86A7" w14:textId="40B3833A" w:rsidR="00182442" w:rsidRDefault="00283CF1">
            <w:pPr>
              <w:pStyle w:val="P68B1DB1-Normal29"/>
              <w:spacing w:line="240" w:lineRule="auto"/>
              <w:rPr>
                <w:noProof/>
              </w:rPr>
            </w:pPr>
            <w:r>
              <w:rPr>
                <w:noProof/>
              </w:rPr>
              <w:t>Investiția 4: Dezvoltarea și modernizarea infrastructurii în domeniul îngrijirii copiilor expuși riscurilor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D36EA83" w14:textId="6F6E12FE" w:rsidR="00182442" w:rsidRDefault="00283CF1">
            <w:pPr>
              <w:pStyle w:val="P68B1DB1-Normal11"/>
              <w:spacing w:line="240" w:lineRule="auto"/>
              <w:rPr>
                <w:noProof/>
              </w:rPr>
            </w:pPr>
            <w:r>
              <w:rPr>
                <w:noProof/>
              </w:rPr>
              <w:t>Țintă</w:t>
            </w:r>
          </w:p>
          <w:p w14:paraId="556A2340" w14:textId="6A4EF8C8" w:rsidR="00182442" w:rsidRDefault="00182442">
            <w:pPr>
              <w:spacing w:line="240" w:lineRule="auto"/>
              <w:rPr>
                <w:rFonts w:eastAsia="Times New Roman"/>
                <w:noProof/>
                <w:color w:val="006100"/>
                <w:sz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3EBBF732" w14:textId="465A2738" w:rsidR="00182442" w:rsidRDefault="00283CF1">
            <w:pPr>
              <w:pStyle w:val="P68B1DB1-Normal11"/>
              <w:spacing w:after="0" w:line="240" w:lineRule="auto"/>
              <w:rPr>
                <w:noProof/>
              </w:rPr>
            </w:pPr>
            <w:r>
              <w:rPr>
                <w:noProof/>
              </w:rPr>
              <w:t>Zona de locuit pentru copiii expuși riscului dobândiți – al 2-lea lot</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5DE1FCB" w14:textId="539FCC70" w:rsidR="00182442" w:rsidRDefault="00182442">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380C2A" w14:textId="1D5E7892" w:rsidR="00182442" w:rsidRDefault="00182442">
            <w:pPr>
              <w:spacing w:line="240" w:lineRule="auto"/>
              <w:jc w:val="center"/>
              <w:rPr>
                <w:rFonts w:eastAsia="Times New Roman"/>
                <w:noProof/>
                <w:color w:val="006100"/>
                <w:sz w:val="18"/>
              </w:rPr>
            </w:pPr>
          </w:p>
          <w:p w14:paraId="226F2535" w14:textId="1EB16519" w:rsidR="00182442" w:rsidRDefault="00283CF1">
            <w:pPr>
              <w:pStyle w:val="P68B1DB1-Normal11"/>
              <w:spacing w:line="240" w:lineRule="auto"/>
              <w:jc w:val="center"/>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2C89283" w14:textId="496D885F" w:rsidR="00182442" w:rsidRDefault="00283CF1">
            <w:pPr>
              <w:pStyle w:val="P68B1DB1-Normal13"/>
              <w:spacing w:line="240" w:lineRule="auto"/>
              <w:jc w:val="center"/>
              <w:rPr>
                <w:noProof/>
                <w:sz w:val="18"/>
              </w:rPr>
            </w:pPr>
            <w:r>
              <w:rPr>
                <w:noProof/>
                <w:sz w:val="18"/>
              </w:rPr>
              <w:t>1</w:t>
            </w:r>
            <w:r>
              <w:rPr>
                <w:noProof/>
                <w:sz w:val="20"/>
              </w:rPr>
              <w:t xml:space="preserve"> </w:t>
            </w:r>
            <w:r>
              <w:rPr>
                <w:noProof/>
                <w:sz w:val="18"/>
              </w:rPr>
              <w:t>800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87FA7F9" w14:textId="0D67AC84" w:rsidR="00182442" w:rsidRDefault="00283CF1">
            <w:pPr>
              <w:pStyle w:val="P68B1DB1-Normal13"/>
              <w:spacing w:line="240" w:lineRule="auto"/>
              <w:rPr>
                <w:noProof/>
                <w:sz w:val="18"/>
              </w:rPr>
            </w:pPr>
            <w:r>
              <w:rPr>
                <w:noProof/>
                <w:sz w:val="18"/>
              </w:rPr>
              <w:t>5</w:t>
            </w:r>
            <w:r>
              <w:rPr>
                <w:noProof/>
                <w:sz w:val="20"/>
              </w:rPr>
              <w:t xml:space="preserve"> </w:t>
            </w:r>
            <w:r>
              <w:rPr>
                <w:noProof/>
                <w:sz w:val="18"/>
              </w:rPr>
              <w:t>580</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64B74F2" w14:textId="03324E34" w:rsidR="00182442" w:rsidRDefault="00283CF1">
            <w:pPr>
              <w:pStyle w:val="P68B1DB1-Normal11"/>
              <w:spacing w:after="0"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635B82" w14:textId="4767FB43" w:rsidR="00182442" w:rsidRDefault="00283CF1">
            <w:pPr>
              <w:pStyle w:val="P68B1DB1-Normal11"/>
              <w:spacing w:after="0"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0CDBF7" w14:textId="59A85FFC" w:rsidR="00182442" w:rsidRDefault="00283CF1">
            <w:pPr>
              <w:pStyle w:val="P68B1DB1-Normal13"/>
              <w:spacing w:line="240" w:lineRule="auto"/>
              <w:rPr>
                <w:noProof/>
                <w:sz w:val="18"/>
              </w:rPr>
            </w:pPr>
            <w:r>
              <w:rPr>
                <w:noProof/>
                <w:sz w:val="18"/>
              </w:rPr>
              <w:t>Se achiziționează o suprafață locativă suplimentară de cel puțin</w:t>
            </w:r>
            <w:r>
              <w:rPr>
                <w:noProof/>
                <w:sz w:val="20"/>
              </w:rPr>
              <w:t xml:space="preserve"> </w:t>
            </w:r>
            <w:r>
              <w:rPr>
                <w:noProof/>
                <w:sz w:val="18"/>
              </w:rPr>
              <w:t>780 m² ca locuință pentru copiii expuși riscului, în conformitate cu cererea (cererile) de proiecte din cadrul jalonului 274 sau al unei alte cereri de propuneri care îndeplinește aceleași cerințe.</w:t>
            </w:r>
          </w:p>
        </w:tc>
      </w:tr>
      <w:tr w:rsidR="00182442" w14:paraId="4F64717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212ADB45" w14:textId="67F4006B" w:rsidR="00182442" w:rsidRDefault="00283CF1">
            <w:pPr>
              <w:pStyle w:val="P68B1DB1-Normal29"/>
              <w:spacing w:line="240" w:lineRule="auto"/>
              <w:jc w:val="center"/>
              <w:rPr>
                <w:noProof/>
              </w:rPr>
            </w:pPr>
            <w:r>
              <w:rPr>
                <w:noProof/>
              </w:rPr>
              <w:t>279</w:t>
            </w:r>
          </w:p>
        </w:tc>
        <w:tc>
          <w:tcPr>
            <w:tcW w:w="1703" w:type="dxa"/>
            <w:tcBorders>
              <w:top w:val="single" w:sz="8" w:space="0" w:color="auto"/>
              <w:left w:val="single" w:sz="8" w:space="0" w:color="auto"/>
              <w:bottom w:val="single" w:sz="8" w:space="0" w:color="auto"/>
              <w:right w:val="single" w:sz="8" w:space="0" w:color="auto"/>
            </w:tcBorders>
            <w:shd w:val="clear" w:color="auto" w:fill="C6EFCE"/>
            <w:vAlign w:val="center"/>
          </w:tcPr>
          <w:p w14:paraId="24A6B27C" w14:textId="43C0B22C" w:rsidR="00182442" w:rsidRDefault="00283CF1">
            <w:pPr>
              <w:pStyle w:val="P68B1DB1-Normal11"/>
              <w:spacing w:line="240" w:lineRule="auto"/>
              <w:rPr>
                <w:noProof/>
                <w:highlight w:val="green"/>
              </w:rPr>
            </w:pPr>
            <w:r>
              <w:rPr>
                <w:noProof/>
              </w:rPr>
              <w:t>Investiția 4: Dezvoltarea și modernizarea infrastructurii în domeniul îngrijirii copiilor expuși riscurilor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25C952" w14:textId="3E3A7242" w:rsidR="00182442" w:rsidRDefault="00283CF1">
            <w:pPr>
              <w:pStyle w:val="P68B1DB1-Normal11"/>
              <w:spacing w:line="240" w:lineRule="auto"/>
              <w:rPr>
                <w:noProof/>
              </w:rPr>
            </w:pPr>
            <w:r>
              <w:rPr>
                <w:noProof/>
              </w:rPr>
              <w:t>Țintă</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9A5502C" w14:textId="69372103" w:rsidR="00182442" w:rsidRDefault="00283CF1">
            <w:pPr>
              <w:pStyle w:val="P68B1DB1-Normal11"/>
              <w:spacing w:line="240" w:lineRule="auto"/>
              <w:rPr>
                <w:noProof/>
              </w:rPr>
            </w:pPr>
            <w:r>
              <w:rPr>
                <w:noProof/>
              </w:rPr>
              <w:t>Capacitatea facilităților pentru copiii expuși riscului</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DF0A23E" w14:textId="2AB7C94A" w:rsidR="00182442" w:rsidRDefault="00182442">
            <w:pPr>
              <w:spacing w:line="240" w:lineRule="auto"/>
              <w:rPr>
                <w:rFonts w:eastAsia="Times New Roman"/>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ACCE2CE" w14:textId="2F19F851" w:rsidR="00182442" w:rsidRDefault="00283CF1">
            <w:pPr>
              <w:pStyle w:val="P68B1DB1-Normal11"/>
              <w:spacing w:line="240" w:lineRule="auto"/>
              <w:rPr>
                <w:noProof/>
              </w:rPr>
            </w:pPr>
            <w:r>
              <w:rPr>
                <w:noProof/>
              </w:rPr>
              <w:t>Locuri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CB1056" w14:textId="2B83CE33" w:rsidR="00182442" w:rsidRDefault="00283CF1">
            <w:pPr>
              <w:pStyle w:val="P68B1DB1-Normal11"/>
              <w:spacing w:line="240" w:lineRule="auto"/>
              <w:jc w:val="center"/>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F057E33" w14:textId="53FA09B9" w:rsidR="00182442" w:rsidRDefault="00283CF1">
            <w:pPr>
              <w:pStyle w:val="P68B1DB1-Normal11"/>
              <w:spacing w:line="240" w:lineRule="auto"/>
              <w:jc w:val="center"/>
              <w:rPr>
                <w:noProof/>
              </w:rPr>
            </w:pPr>
            <w:r>
              <w:rPr>
                <w:noProof/>
              </w:rPr>
              <w:t>237</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213C2FE" w14:textId="102F1F00" w:rsidR="00182442" w:rsidRDefault="00283CF1">
            <w:pPr>
              <w:pStyle w:val="P68B1DB1-Normal11"/>
              <w:spacing w:line="240" w:lineRule="auto"/>
              <w:jc w:val="center"/>
              <w:rPr>
                <w:noProof/>
              </w:rPr>
            </w:pPr>
            <w:r>
              <w:rPr>
                <w:noProof/>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6F73D0F" w14:textId="7A410A4C" w:rsidR="00182442" w:rsidRDefault="00283CF1">
            <w:pPr>
              <w:pStyle w:val="P68B1DB1-Normal11"/>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EE459E2" w14:textId="5AD6FFDC" w:rsidR="00182442" w:rsidRDefault="00283CF1">
            <w:pPr>
              <w:pStyle w:val="P68B1DB1-Normal11"/>
              <w:spacing w:line="240" w:lineRule="auto"/>
              <w:rPr>
                <w:noProof/>
              </w:rPr>
            </w:pPr>
            <w:r>
              <w:rPr>
                <w:noProof/>
              </w:rPr>
              <w:t xml:space="preserve">Trebuie să existe cel puțin 237 de locuri în facilitățile pentru copiii expuși riscului care au fost achiziționați, construiți sau renovați în conformitate cu cererea de proiecte din cadrul jalonului 275 sau cu o altă cerere de propuneri care îndeplinește aceleași cerințe. </w:t>
            </w:r>
          </w:p>
          <w:p w14:paraId="411779BC" w14:textId="3E96F1A1" w:rsidR="00182442" w:rsidRDefault="00283CF1">
            <w:pPr>
              <w:pStyle w:val="P68B1DB1-Normal11"/>
              <w:spacing w:line="240" w:lineRule="auto"/>
              <w:rPr>
                <w:noProof/>
              </w:rPr>
            </w:pPr>
            <w:r>
              <w:rPr>
                <w:noProof/>
              </w:rPr>
              <w:t>Din cele 237 de locuri, cel puțin 35 % sunt renovate și realizează fie economii de energie primară de cel puțin 30 %, fie o reducere de cel puțin 30 % a emisiilor directe și indirecte de gaze cu efect de seră.</w:t>
            </w:r>
          </w:p>
        </w:tc>
      </w:tr>
    </w:tbl>
    <w:p w14:paraId="4DF2D7F6" w14:textId="77777777" w:rsidR="00182442" w:rsidRDefault="00182442">
      <w:pPr>
        <w:rPr>
          <w:noProof/>
        </w:rPr>
        <w:sectPr w:rsidR="00182442" w:rsidSect="00B67106">
          <w:headerReference w:type="even" r:id="rId330"/>
          <w:headerReference w:type="default" r:id="rId331"/>
          <w:footerReference w:type="even" r:id="rId332"/>
          <w:footerReference w:type="default" r:id="rId333"/>
          <w:headerReference w:type="first" r:id="rId334"/>
          <w:footerReference w:type="first" r:id="rId335"/>
          <w:pgSz w:w="16839" w:h="11907" w:orient="landscape"/>
          <w:pgMar w:top="1134" w:right="1134" w:bottom="1134" w:left="1134" w:header="567" w:footer="567" w:gutter="0"/>
          <w:cols w:space="720"/>
          <w:docGrid w:linePitch="326"/>
        </w:sectPr>
      </w:pPr>
    </w:p>
    <w:p w14:paraId="5C3B5FC4" w14:textId="611F2CE3" w:rsidR="00182442" w:rsidRDefault="00283CF1">
      <w:pPr>
        <w:pStyle w:val="P68B1DB1-Normal2"/>
        <w:keepNext/>
        <w:tabs>
          <w:tab w:val="left" w:pos="850"/>
        </w:tabs>
        <w:spacing w:before="360" w:line="240" w:lineRule="auto"/>
        <w:jc w:val="both"/>
        <w:outlineLvl w:val="0"/>
        <w:rPr>
          <w:noProof/>
        </w:rPr>
      </w:pPr>
      <w:r>
        <w:rPr>
          <w:noProof/>
        </w:rPr>
        <w:t>U. COMPONENTA 4.1: Sprijin sistemic pentru investițiile publice</w:t>
      </w:r>
    </w:p>
    <w:p w14:paraId="19AE07A6" w14:textId="5AB5F0EC" w:rsidR="00182442" w:rsidRDefault="00283CF1">
      <w:pPr>
        <w:pStyle w:val="P68B1DB1-Normal4"/>
        <w:spacing w:line="259" w:lineRule="auto"/>
        <w:jc w:val="both"/>
        <w:rPr>
          <w:noProof/>
          <w:color w:val="000000" w:themeColor="text1"/>
        </w:rPr>
      </w:pPr>
      <w:r>
        <w:rPr>
          <w:noProof/>
        </w:rPr>
        <w:t xml:space="preserve">Această componentă a planului ceh de redresare și reziliență contribuie la abordarea provocării reprezentate de consolidarea capacității administrative a administrației publice din Cehia. Scopul componentei este de a oferi sprijin metodologic pentru pregătirea proiectelor, de a moderniza cadrul strategic și capacitățile în domeniul achizițiilor publice, de a sprijini pregătirea proiectelor de investiții și de a spori numărul de angajați care lucrează la punerea în aplicare a planului de redresare și reziliență în Cehia. </w:t>
      </w:r>
    </w:p>
    <w:p w14:paraId="74AA4A67" w14:textId="44832548" w:rsidR="00182442" w:rsidRDefault="00283CF1">
      <w:pPr>
        <w:pStyle w:val="P68B1DB1-Normal4"/>
        <w:spacing w:line="259" w:lineRule="auto"/>
        <w:jc w:val="both"/>
        <w:rPr>
          <w:noProof/>
          <w:color w:val="000000" w:themeColor="text1"/>
        </w:rPr>
      </w:pPr>
      <w:r>
        <w:rPr>
          <w:noProof/>
        </w:rPr>
        <w:t>Componenta sprijină abordarea recomandării specifice fiecărei țări 3 2019, potrivit căreia Cehia reduce sarcina administrativă asupra investițiilor și sprijină o concurență bazată într-o mai mare măsură pe calitate în domeniul achizițiilor publice, și recomandarea specifică fiecărei țări 3 2020, conform căreia Cehia sprijină întreprinderile mici și mijlocii prin utilizarea mai intensă a instrumentelor financiare pentru a asigura sprijinul sub formă de lichidități, reducerea sarcinii administrative și îmbunătățirea guvernării electronice.</w:t>
      </w:r>
    </w:p>
    <w:p w14:paraId="5987FA7D" w14:textId="5B8FF68B"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246AD4FB" w14:textId="708F3ECE" w:rsidR="00182442" w:rsidRDefault="00182442">
      <w:pPr>
        <w:keepNext/>
        <w:spacing w:line="240" w:lineRule="auto"/>
        <w:jc w:val="both"/>
        <w:rPr>
          <w:rFonts w:eastAsia="Times New Roman"/>
          <w:noProof/>
          <w:color w:val="000000" w:themeColor="text1"/>
        </w:rPr>
      </w:pPr>
    </w:p>
    <w:p w14:paraId="77936C62" w14:textId="63597F7B" w:rsidR="00182442" w:rsidRDefault="00283CF1">
      <w:pPr>
        <w:keepNext/>
        <w:spacing w:line="240" w:lineRule="auto"/>
        <w:jc w:val="both"/>
        <w:rPr>
          <w:rFonts w:eastAsia="Times New Roman"/>
          <w:noProof/>
          <w:color w:val="000000" w:themeColor="text1"/>
        </w:rPr>
      </w:pPr>
      <w:r>
        <w:rPr>
          <w:rFonts w:eastAsia="Times New Roman"/>
          <w:b/>
          <w:noProof/>
          <w:color w:val="000000" w:themeColor="text1"/>
          <w:u w:val="single"/>
        </w:rPr>
        <w:t>U.1.</w:t>
      </w:r>
      <w:r w:rsidR="00081618">
        <w:rPr>
          <w:rFonts w:eastAsia="Times New Roman"/>
          <w:b/>
          <w:noProof/>
          <w:color w:val="000000" w:themeColor="text1"/>
          <w:u w:val="single"/>
        </w:rPr>
        <w:t xml:space="preserve"> </w:t>
      </w:r>
      <w:r>
        <w:rPr>
          <w:rFonts w:eastAsia="Times New Roman"/>
          <w:b/>
          <w:noProof/>
          <w:color w:val="000000" w:themeColor="text1"/>
          <w:u w:val="single"/>
        </w:rPr>
        <w:t>Descrierea reformelor și a investițiilor pentru sprijinul financiar nerambursabil</w:t>
      </w:r>
    </w:p>
    <w:p w14:paraId="38782A0F" w14:textId="6FA02090" w:rsidR="00182442" w:rsidRDefault="00283CF1">
      <w:pPr>
        <w:pStyle w:val="P68B1DB1-Normal19"/>
        <w:spacing w:line="259" w:lineRule="auto"/>
        <w:jc w:val="both"/>
        <w:rPr>
          <w:noProof/>
        </w:rPr>
      </w:pPr>
      <w:r>
        <w:rPr>
          <w:noProof/>
        </w:rPr>
        <w:t>Reforma 1: Sprijin metodologic pentru pregătirea proiectelor în conformitate cu obiectivele UE</w:t>
      </w:r>
      <w:r w:rsidR="00081618">
        <w:rPr>
          <w:noProof/>
        </w:rPr>
        <w:t xml:space="preserve"> </w:t>
      </w:r>
      <w:r>
        <w:rPr>
          <w:noProof/>
        </w:rPr>
        <w:t xml:space="preserve"> </w:t>
      </w:r>
    </w:p>
    <w:p w14:paraId="5B7FAF10" w14:textId="478C721D" w:rsidR="00182442" w:rsidRDefault="00283CF1">
      <w:pPr>
        <w:pStyle w:val="P68B1DB1-Normal4"/>
        <w:spacing w:line="259" w:lineRule="auto"/>
        <w:jc w:val="both"/>
        <w:rPr>
          <w:noProof/>
          <w:color w:val="000000" w:themeColor="text1"/>
        </w:rPr>
      </w:pPr>
      <w:r>
        <w:rPr>
          <w:noProof/>
        </w:rPr>
        <w:t xml:space="preserve">Reforma constă în modificări instituționale și procedurale și urmărește să ofere sprijin pentru consolidarea capacităților, precum și sprijin metodologic și informațional investitorilor publici, de exemplu municipalităților, regiunilor sau corporațiilor deținute de entități publice care sunt responsabile de punerea în aplicare a investițiilor publice. Acest sprijin metodologic și informativ este furnizat de Centrul de coordonare și de competențe instituit. Reforma se axează pe adoptarea planului de gestionare al Centrului de coordonare și competențe, cu o descriere detaliată a activităților sprijinite și a calendarului de punere în aplicare a acestora. </w:t>
      </w:r>
    </w:p>
    <w:p w14:paraId="6A54F4C9" w14:textId="58DA7808" w:rsidR="00182442" w:rsidRDefault="00283CF1">
      <w:pPr>
        <w:pStyle w:val="P68B1DB1-Normal4"/>
        <w:spacing w:line="259" w:lineRule="auto"/>
        <w:jc w:val="both"/>
        <w:rPr>
          <w:noProof/>
          <w:color w:val="000000" w:themeColor="text1"/>
        </w:rPr>
      </w:pPr>
      <w:r>
        <w:rPr>
          <w:noProof/>
        </w:rPr>
        <w:t>Această reformă este pusă în aplicare până la 31 decembrie 2023.</w:t>
      </w:r>
    </w:p>
    <w:p w14:paraId="46CBEC9A" w14:textId="1606F8B8" w:rsidR="00182442" w:rsidRDefault="00283CF1">
      <w:pPr>
        <w:pStyle w:val="P68B1DB1-Normal19"/>
        <w:spacing w:line="259" w:lineRule="auto"/>
        <w:jc w:val="both"/>
        <w:rPr>
          <w:noProof/>
        </w:rPr>
      </w:pPr>
      <w:r>
        <w:rPr>
          <w:noProof/>
        </w:rPr>
        <w:t>Reforma 2: Sprijin metodologic și modernizarea investițiilor publice</w:t>
      </w:r>
    </w:p>
    <w:p w14:paraId="5A380FB7" w14:textId="0F731998" w:rsidR="00182442" w:rsidRDefault="00283CF1">
      <w:pPr>
        <w:pStyle w:val="P68B1DB1-Normal4"/>
        <w:keepNext/>
        <w:spacing w:line="240" w:lineRule="auto"/>
        <w:jc w:val="both"/>
        <w:rPr>
          <w:noProof/>
          <w:color w:val="000000" w:themeColor="text1"/>
        </w:rPr>
      </w:pPr>
      <w:r>
        <w:rPr>
          <w:noProof/>
        </w:rPr>
        <w:t>Reforma constă în modificări instituționale și procedurale și urmărește să sprijine pregătirea și adoptarea unei noi strategii de achiziții publice și a unui plan de acțiune pentru punerea sa în aplicare. Strategia și planul de acțiune se axează cel puțin pe următoarele priorități: profesionalizarea autorităților contractante, achiziții durabile, centralizare și achiziții comune.</w:t>
      </w:r>
    </w:p>
    <w:p w14:paraId="507B4570" w14:textId="7B846702" w:rsidR="00182442" w:rsidRDefault="00283CF1">
      <w:pPr>
        <w:pStyle w:val="P68B1DB1-Normal4"/>
        <w:spacing w:line="259" w:lineRule="auto"/>
        <w:jc w:val="both"/>
        <w:rPr>
          <w:noProof/>
          <w:color w:val="000000" w:themeColor="text1"/>
        </w:rPr>
      </w:pPr>
      <w:r>
        <w:rPr>
          <w:noProof/>
        </w:rPr>
        <w:t>Această reformă este pusă în aplicare până la 31 martie 2024.</w:t>
      </w:r>
    </w:p>
    <w:p w14:paraId="02A980F1" w14:textId="5F84FF95" w:rsidR="00182442" w:rsidRDefault="00283CF1">
      <w:pPr>
        <w:pStyle w:val="P68B1DB1-Normal19"/>
        <w:keepNext/>
        <w:spacing w:line="259" w:lineRule="auto"/>
        <w:jc w:val="both"/>
        <w:rPr>
          <w:noProof/>
        </w:rPr>
      </w:pPr>
      <w:r>
        <w:rPr>
          <w:noProof/>
        </w:rPr>
        <w:t xml:space="preserve">Reforma 3: Sprijin financiar pentru pregătirea proiectelor în conformitate cu obiectivele UE </w:t>
      </w:r>
    </w:p>
    <w:p w14:paraId="4A75FE40" w14:textId="503BBF92" w:rsidR="00182442" w:rsidRDefault="00283CF1">
      <w:pPr>
        <w:pStyle w:val="P68B1DB1-Normal4"/>
        <w:spacing w:line="259" w:lineRule="auto"/>
        <w:jc w:val="both"/>
        <w:rPr>
          <w:noProof/>
          <w:color w:val="000000" w:themeColor="text1"/>
        </w:rPr>
      </w:pPr>
      <w:r>
        <w:rPr>
          <w:noProof/>
        </w:rPr>
        <w:t xml:space="preserve">Reforma constă în modificări instituționale și procedurale și vizează pregătirea a cel puțin 90 de proiecte, inclusiv cel puțin 72 proiecte care trebuie să fie suficient de finale pentru a fi prezentate în cadrul cererilor de propuneri din diferite surse de finanțare. </w:t>
      </w:r>
    </w:p>
    <w:p w14:paraId="3751B73D" w14:textId="3217E51B" w:rsidR="00182442" w:rsidRDefault="00283CF1">
      <w:pPr>
        <w:pStyle w:val="P68B1DB1-Normal4"/>
        <w:spacing w:line="259" w:lineRule="auto"/>
        <w:jc w:val="both"/>
        <w:rPr>
          <w:noProof/>
          <w:color w:val="000000" w:themeColor="text1"/>
        </w:rPr>
      </w:pPr>
      <w:r>
        <w:rPr>
          <w:noProof/>
        </w:rPr>
        <w:t xml:space="preserve">Această reformă este pusă în aplicare până la 30 iunie 2026. </w:t>
      </w:r>
    </w:p>
    <w:p w14:paraId="02326826" w14:textId="55187CAA" w:rsidR="00182442" w:rsidRDefault="00283CF1">
      <w:pPr>
        <w:pStyle w:val="P68B1DB1-Normal19"/>
        <w:spacing w:line="259" w:lineRule="auto"/>
        <w:jc w:val="both"/>
        <w:rPr>
          <w:noProof/>
        </w:rPr>
      </w:pPr>
      <w:r>
        <w:rPr>
          <w:noProof/>
        </w:rPr>
        <w:t>Reforma 4: Creșterea eficacității și consolidarea punerii în aplicare a planului național de redresare și reziliență</w:t>
      </w:r>
      <w:r w:rsidR="00081618">
        <w:rPr>
          <w:noProof/>
        </w:rPr>
        <w:t xml:space="preserve"> </w:t>
      </w:r>
    </w:p>
    <w:p w14:paraId="35A56EB0" w14:textId="1F3116C3" w:rsidR="00182442" w:rsidRDefault="00283CF1">
      <w:pPr>
        <w:pStyle w:val="P68B1DB1-Normal4"/>
        <w:spacing w:line="259" w:lineRule="auto"/>
        <w:jc w:val="both"/>
        <w:rPr>
          <w:noProof/>
          <w:color w:val="000000" w:themeColor="text1"/>
        </w:rPr>
      </w:pPr>
      <w:r>
        <w:rPr>
          <w:noProof/>
        </w:rPr>
        <w:t>Reforma constă în modificări instituționale și procedurale și urmărește să consolideze capacitatea administrativă de coordonare și punere în aplicare a Planului ceh de redresare și reziliență. Se angajează noi persoane în echivalent normă întreagă pentru a sprijini activitățile strategice, analitice, de coordonare, monitorizare, control și comunicare ale organismelor implicate în punerea în aplicare a planului, inclusiv coordonarea și auditul acestuia. De asemenea, sunt sprijinite campaniile de comunicare și media, precum și noile funcționalități ale sistemului de monitorizare și raportare.</w:t>
      </w:r>
    </w:p>
    <w:p w14:paraId="3D87AB10" w14:textId="77777777" w:rsidR="00182442" w:rsidRDefault="00283CF1">
      <w:pPr>
        <w:pStyle w:val="P68B1DB1-Normal4"/>
        <w:keepNext/>
        <w:spacing w:line="240" w:lineRule="auto"/>
        <w:jc w:val="both"/>
        <w:rPr>
          <w:noProof/>
          <w:color w:val="000000" w:themeColor="text1"/>
        </w:rPr>
        <w:sectPr w:rsidR="00182442" w:rsidSect="00B67106">
          <w:headerReference w:type="even" r:id="rId336"/>
          <w:headerReference w:type="default" r:id="rId337"/>
          <w:footerReference w:type="even" r:id="rId338"/>
          <w:footerReference w:type="default" r:id="rId339"/>
          <w:headerReference w:type="first" r:id="rId340"/>
          <w:footerReference w:type="first" r:id="rId341"/>
          <w:pgSz w:w="11907" w:h="16839"/>
          <w:pgMar w:top="1134" w:right="1134" w:bottom="1134" w:left="1134" w:header="567" w:footer="567" w:gutter="0"/>
          <w:cols w:space="720"/>
          <w:docGrid w:linePitch="326"/>
        </w:sectPr>
      </w:pPr>
      <w:r>
        <w:rPr>
          <w:noProof/>
        </w:rPr>
        <w:t>Această reformă este pusă în aplicare până la 31 decembrie 2024.</w:t>
      </w:r>
    </w:p>
    <w:p w14:paraId="6D8659D2" w14:textId="11F32D91" w:rsidR="00182442" w:rsidRDefault="00283CF1">
      <w:pPr>
        <w:pStyle w:val="P68B1DB1-Normal46"/>
        <w:keepNext/>
        <w:spacing w:line="240" w:lineRule="auto"/>
        <w:jc w:val="both"/>
        <w:rPr>
          <w:rFonts w:eastAsia="Times New Roman"/>
          <w:b/>
          <w:noProof/>
          <w:color w:val="000000" w:themeColor="text1"/>
        </w:rPr>
      </w:pPr>
      <w:r>
        <w:rPr>
          <w:rFonts w:eastAsia="Times New Roman"/>
          <w:b/>
          <w:noProof/>
          <w:color w:val="000000" w:themeColor="text1"/>
        </w:rPr>
        <w:t>U.2.</w:t>
      </w:r>
      <w:r w:rsidR="00081618">
        <w:rPr>
          <w:rFonts w:eastAsia="Times New Roman"/>
          <w:b/>
          <w:noProof/>
          <w:color w:val="000000" w:themeColor="text1"/>
        </w:rPr>
        <w:t xml:space="preserve"> </w:t>
      </w:r>
      <w:r>
        <w:rPr>
          <w:rFonts w:eastAsia="Times New Roman"/>
          <w:b/>
          <w:noProof/>
          <w:color w:val="000000" w:themeColor="text1"/>
        </w:rPr>
        <w:t>Obiective de etapă, ținte, indicatori și calendar pentru monitorizarea și punerea în aplicare a sprijinului financiar nerambursabil</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554"/>
        <w:gridCol w:w="1134"/>
        <w:gridCol w:w="1559"/>
        <w:gridCol w:w="1701"/>
        <w:gridCol w:w="1387"/>
        <w:gridCol w:w="955"/>
        <w:gridCol w:w="955"/>
        <w:gridCol w:w="1040"/>
        <w:gridCol w:w="640"/>
        <w:gridCol w:w="3959"/>
      </w:tblGrid>
      <w:tr w:rsidR="00182442" w14:paraId="2503A0B8" w14:textId="77777777">
        <w:trPr>
          <w:trHeight w:val="672"/>
          <w:tblHeader/>
          <w:jc w:val="center"/>
        </w:trPr>
        <w:tc>
          <w:tcPr>
            <w:tcW w:w="851" w:type="dxa"/>
            <w:vMerge w:val="restart"/>
            <w:shd w:val="clear" w:color="auto" w:fill="BDD7EE"/>
            <w:vAlign w:val="center"/>
            <w:hideMark/>
          </w:tcPr>
          <w:p w14:paraId="402064F9" w14:textId="77777777" w:rsidR="00182442" w:rsidRDefault="00283CF1">
            <w:pPr>
              <w:pStyle w:val="P68B1DB1-Normal9"/>
              <w:spacing w:before="0" w:after="0" w:line="240" w:lineRule="auto"/>
              <w:jc w:val="center"/>
              <w:rPr>
                <w:noProof/>
              </w:rPr>
            </w:pPr>
            <w:r>
              <w:rPr>
                <w:noProof/>
              </w:rPr>
              <w:t>Secț. NUM.</w:t>
            </w:r>
          </w:p>
        </w:tc>
        <w:tc>
          <w:tcPr>
            <w:tcW w:w="1554" w:type="dxa"/>
            <w:vMerge w:val="restart"/>
            <w:shd w:val="clear" w:color="auto" w:fill="BDD7EE"/>
            <w:vAlign w:val="center"/>
            <w:hideMark/>
          </w:tcPr>
          <w:p w14:paraId="35CE7861" w14:textId="77777777" w:rsidR="00182442" w:rsidRDefault="00283CF1">
            <w:pPr>
              <w:pStyle w:val="P68B1DB1-Normal9"/>
              <w:spacing w:before="0" w:after="0" w:line="240" w:lineRule="auto"/>
              <w:jc w:val="center"/>
              <w:rPr>
                <w:noProof/>
              </w:rPr>
            </w:pPr>
            <w:r>
              <w:rPr>
                <w:noProof/>
              </w:rPr>
              <w:t>Măsură conexă (reformă sau investiții)</w:t>
            </w:r>
          </w:p>
        </w:tc>
        <w:tc>
          <w:tcPr>
            <w:tcW w:w="1134" w:type="dxa"/>
            <w:vMerge w:val="restart"/>
            <w:shd w:val="clear" w:color="auto" w:fill="BDD7EE"/>
            <w:vAlign w:val="center"/>
            <w:hideMark/>
          </w:tcPr>
          <w:p w14:paraId="4CECE57F" w14:textId="77777777" w:rsidR="00182442" w:rsidRDefault="00283CF1">
            <w:pPr>
              <w:pStyle w:val="P68B1DB1-Normal9"/>
              <w:spacing w:before="0" w:after="0" w:line="240" w:lineRule="auto"/>
              <w:jc w:val="center"/>
              <w:rPr>
                <w:noProof/>
              </w:rPr>
            </w:pPr>
            <w:r>
              <w:rPr>
                <w:noProof/>
              </w:rPr>
              <w:t>Etapă/Obiectiv</w:t>
            </w:r>
          </w:p>
        </w:tc>
        <w:tc>
          <w:tcPr>
            <w:tcW w:w="1559" w:type="dxa"/>
            <w:vMerge w:val="restart"/>
            <w:shd w:val="clear" w:color="auto" w:fill="BDD7EE"/>
            <w:vAlign w:val="center"/>
            <w:hideMark/>
          </w:tcPr>
          <w:p w14:paraId="372D252F" w14:textId="77777777" w:rsidR="00182442" w:rsidRDefault="00283CF1">
            <w:pPr>
              <w:pStyle w:val="P68B1DB1-Normal9"/>
              <w:spacing w:before="0" w:after="0" w:line="240" w:lineRule="auto"/>
              <w:jc w:val="center"/>
              <w:rPr>
                <w:noProof/>
              </w:rPr>
            </w:pPr>
            <w:r>
              <w:rPr>
                <w:noProof/>
              </w:rPr>
              <w:t>Nume</w:t>
            </w:r>
          </w:p>
        </w:tc>
        <w:tc>
          <w:tcPr>
            <w:tcW w:w="1701" w:type="dxa"/>
            <w:vMerge w:val="restart"/>
            <w:shd w:val="clear" w:color="auto" w:fill="BDD7EE"/>
            <w:vAlign w:val="center"/>
            <w:hideMark/>
          </w:tcPr>
          <w:p w14:paraId="59F85311"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3297" w:type="dxa"/>
            <w:gridSpan w:val="3"/>
            <w:shd w:val="clear" w:color="auto" w:fill="BDD7EE"/>
            <w:vAlign w:val="center"/>
            <w:hideMark/>
          </w:tcPr>
          <w:p w14:paraId="26978899"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680" w:type="dxa"/>
            <w:gridSpan w:val="2"/>
            <w:shd w:val="clear" w:color="auto" w:fill="BDD7EE"/>
            <w:vAlign w:val="center"/>
            <w:hideMark/>
          </w:tcPr>
          <w:p w14:paraId="1E600BC2"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959" w:type="dxa"/>
            <w:vMerge w:val="restart"/>
            <w:shd w:val="clear" w:color="auto" w:fill="BDD7EE"/>
            <w:vAlign w:val="center"/>
            <w:hideMark/>
          </w:tcPr>
          <w:p w14:paraId="65AFD177"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38A7DE69" w14:textId="77777777">
        <w:trPr>
          <w:trHeight w:val="458"/>
          <w:tblHeader/>
          <w:jc w:val="center"/>
        </w:trPr>
        <w:tc>
          <w:tcPr>
            <w:tcW w:w="851" w:type="dxa"/>
            <w:vMerge/>
            <w:vAlign w:val="center"/>
            <w:hideMark/>
          </w:tcPr>
          <w:p w14:paraId="17396832" w14:textId="77777777" w:rsidR="00182442" w:rsidRDefault="00182442">
            <w:pPr>
              <w:spacing w:before="0" w:after="0" w:line="240" w:lineRule="auto"/>
              <w:rPr>
                <w:rFonts w:eastAsia="Times New Roman"/>
                <w:b/>
                <w:noProof/>
                <w:sz w:val="18"/>
              </w:rPr>
            </w:pPr>
          </w:p>
        </w:tc>
        <w:tc>
          <w:tcPr>
            <w:tcW w:w="1554" w:type="dxa"/>
            <w:vMerge/>
            <w:vAlign w:val="center"/>
            <w:hideMark/>
          </w:tcPr>
          <w:p w14:paraId="105F063B" w14:textId="77777777" w:rsidR="00182442" w:rsidRDefault="00182442">
            <w:pPr>
              <w:spacing w:before="0" w:after="0" w:line="240" w:lineRule="auto"/>
              <w:rPr>
                <w:rFonts w:eastAsia="Times New Roman"/>
                <w:b/>
                <w:noProof/>
                <w:sz w:val="18"/>
              </w:rPr>
            </w:pPr>
          </w:p>
        </w:tc>
        <w:tc>
          <w:tcPr>
            <w:tcW w:w="1134" w:type="dxa"/>
            <w:vMerge/>
            <w:vAlign w:val="center"/>
            <w:hideMark/>
          </w:tcPr>
          <w:p w14:paraId="287EC486" w14:textId="77777777" w:rsidR="00182442" w:rsidRDefault="00182442">
            <w:pPr>
              <w:spacing w:before="0" w:after="0" w:line="240" w:lineRule="auto"/>
              <w:rPr>
                <w:rFonts w:eastAsia="Times New Roman"/>
                <w:b/>
                <w:noProof/>
                <w:sz w:val="18"/>
              </w:rPr>
            </w:pPr>
          </w:p>
        </w:tc>
        <w:tc>
          <w:tcPr>
            <w:tcW w:w="1559" w:type="dxa"/>
            <w:vMerge/>
            <w:vAlign w:val="center"/>
            <w:hideMark/>
          </w:tcPr>
          <w:p w14:paraId="22462046" w14:textId="77777777" w:rsidR="00182442" w:rsidRDefault="00182442">
            <w:pPr>
              <w:spacing w:before="0" w:after="0" w:line="240" w:lineRule="auto"/>
              <w:rPr>
                <w:rFonts w:eastAsia="Times New Roman"/>
                <w:b/>
                <w:noProof/>
                <w:sz w:val="18"/>
              </w:rPr>
            </w:pPr>
          </w:p>
        </w:tc>
        <w:tc>
          <w:tcPr>
            <w:tcW w:w="1701" w:type="dxa"/>
            <w:vMerge/>
            <w:vAlign w:val="center"/>
            <w:hideMark/>
          </w:tcPr>
          <w:p w14:paraId="7750DDDD" w14:textId="77777777" w:rsidR="00182442" w:rsidRDefault="00182442">
            <w:pPr>
              <w:spacing w:before="0" w:after="0" w:line="240" w:lineRule="auto"/>
              <w:rPr>
                <w:rFonts w:eastAsia="Times New Roman"/>
                <w:b/>
                <w:noProof/>
                <w:sz w:val="18"/>
              </w:rPr>
            </w:pPr>
          </w:p>
        </w:tc>
        <w:tc>
          <w:tcPr>
            <w:tcW w:w="1387" w:type="dxa"/>
            <w:shd w:val="clear" w:color="auto" w:fill="BDD7EE"/>
            <w:vAlign w:val="center"/>
            <w:hideMark/>
          </w:tcPr>
          <w:p w14:paraId="745C6F94" w14:textId="77777777" w:rsidR="00182442" w:rsidRDefault="00283CF1">
            <w:pPr>
              <w:pStyle w:val="P68B1DB1-Normal9"/>
              <w:spacing w:before="0" w:after="0" w:line="240" w:lineRule="auto"/>
              <w:jc w:val="center"/>
              <w:rPr>
                <w:noProof/>
              </w:rPr>
            </w:pPr>
            <w:r>
              <w:rPr>
                <w:noProof/>
              </w:rPr>
              <w:t>Unitatea de măsură</w:t>
            </w:r>
          </w:p>
        </w:tc>
        <w:tc>
          <w:tcPr>
            <w:tcW w:w="955" w:type="dxa"/>
            <w:shd w:val="clear" w:color="auto" w:fill="BDD7EE"/>
            <w:vAlign w:val="center"/>
            <w:hideMark/>
          </w:tcPr>
          <w:p w14:paraId="19316A31" w14:textId="77777777" w:rsidR="00182442" w:rsidRDefault="00283CF1">
            <w:pPr>
              <w:pStyle w:val="P68B1DB1-Normal9"/>
              <w:spacing w:before="0" w:after="0" w:line="240" w:lineRule="auto"/>
              <w:jc w:val="center"/>
              <w:rPr>
                <w:noProof/>
              </w:rPr>
            </w:pPr>
            <w:r>
              <w:rPr>
                <w:noProof/>
              </w:rPr>
              <w:t xml:space="preserve">Situația de referință </w:t>
            </w:r>
          </w:p>
        </w:tc>
        <w:tc>
          <w:tcPr>
            <w:tcW w:w="955" w:type="dxa"/>
            <w:shd w:val="clear" w:color="auto" w:fill="BDD7EE"/>
            <w:vAlign w:val="center"/>
            <w:hideMark/>
          </w:tcPr>
          <w:p w14:paraId="17C3A329" w14:textId="77777777" w:rsidR="00182442" w:rsidRDefault="00283CF1">
            <w:pPr>
              <w:pStyle w:val="P68B1DB1-Normal9"/>
              <w:spacing w:before="0" w:after="0" w:line="240" w:lineRule="auto"/>
              <w:jc w:val="center"/>
              <w:rPr>
                <w:noProof/>
              </w:rPr>
            </w:pPr>
            <w:r>
              <w:rPr>
                <w:noProof/>
              </w:rPr>
              <w:t xml:space="preserve">Obiectiv </w:t>
            </w:r>
          </w:p>
        </w:tc>
        <w:tc>
          <w:tcPr>
            <w:tcW w:w="1040" w:type="dxa"/>
            <w:shd w:val="clear" w:color="auto" w:fill="BDD7EE"/>
            <w:vAlign w:val="center"/>
            <w:hideMark/>
          </w:tcPr>
          <w:p w14:paraId="475708B4" w14:textId="77777777" w:rsidR="00182442" w:rsidRDefault="00283CF1">
            <w:pPr>
              <w:pStyle w:val="P68B1DB1-Normal9"/>
              <w:spacing w:before="0" w:after="0" w:line="240" w:lineRule="auto"/>
              <w:jc w:val="center"/>
              <w:rPr>
                <w:noProof/>
              </w:rPr>
            </w:pPr>
            <w:r>
              <w:rPr>
                <w:noProof/>
              </w:rPr>
              <w:t>Trimestru</w:t>
            </w:r>
          </w:p>
        </w:tc>
        <w:tc>
          <w:tcPr>
            <w:tcW w:w="640" w:type="dxa"/>
            <w:shd w:val="clear" w:color="auto" w:fill="BDD7EE"/>
            <w:vAlign w:val="center"/>
            <w:hideMark/>
          </w:tcPr>
          <w:p w14:paraId="70F5ACB1" w14:textId="77777777" w:rsidR="00182442" w:rsidRDefault="00283CF1">
            <w:pPr>
              <w:pStyle w:val="P68B1DB1-Normal9"/>
              <w:spacing w:before="0" w:after="0" w:line="240" w:lineRule="auto"/>
              <w:jc w:val="center"/>
              <w:rPr>
                <w:noProof/>
              </w:rPr>
            </w:pPr>
            <w:r>
              <w:rPr>
                <w:noProof/>
              </w:rPr>
              <w:t>Anul</w:t>
            </w:r>
          </w:p>
        </w:tc>
        <w:tc>
          <w:tcPr>
            <w:tcW w:w="3959" w:type="dxa"/>
            <w:vMerge/>
            <w:vAlign w:val="center"/>
            <w:hideMark/>
          </w:tcPr>
          <w:p w14:paraId="1BEEF132" w14:textId="77777777" w:rsidR="00182442" w:rsidRDefault="00182442">
            <w:pPr>
              <w:spacing w:before="0" w:after="0" w:line="240" w:lineRule="auto"/>
              <w:rPr>
                <w:rFonts w:eastAsia="Times New Roman"/>
                <w:b/>
                <w:noProof/>
                <w:sz w:val="18"/>
              </w:rPr>
            </w:pPr>
          </w:p>
        </w:tc>
      </w:tr>
      <w:tr w:rsidR="00182442" w14:paraId="06C11DBB" w14:textId="77777777">
        <w:trPr>
          <w:trHeight w:val="309"/>
          <w:jc w:val="center"/>
        </w:trPr>
        <w:tc>
          <w:tcPr>
            <w:tcW w:w="851" w:type="dxa"/>
            <w:shd w:val="clear" w:color="auto" w:fill="C6EFCE"/>
            <w:hideMark/>
          </w:tcPr>
          <w:p w14:paraId="1B0C346B" w14:textId="522CA416" w:rsidR="00182442" w:rsidRDefault="00283CF1">
            <w:pPr>
              <w:pStyle w:val="P68B1DB1-Normal16"/>
              <w:spacing w:before="0" w:after="0" w:line="240" w:lineRule="auto"/>
              <w:jc w:val="center"/>
              <w:rPr>
                <w:noProof/>
              </w:rPr>
            </w:pPr>
            <w:r>
              <w:rPr>
                <w:noProof/>
              </w:rPr>
              <w:t>280</w:t>
            </w:r>
          </w:p>
        </w:tc>
        <w:tc>
          <w:tcPr>
            <w:tcW w:w="1554" w:type="dxa"/>
            <w:shd w:val="clear" w:color="auto" w:fill="C6EFCE"/>
            <w:hideMark/>
          </w:tcPr>
          <w:p w14:paraId="3E43B148" w14:textId="26D71814" w:rsidR="00182442" w:rsidRDefault="00283CF1">
            <w:pPr>
              <w:spacing w:before="0" w:after="0" w:line="259" w:lineRule="auto"/>
              <w:rPr>
                <w:rFonts w:eastAsia="Times New Roman"/>
                <w:noProof/>
                <w:color w:val="006100"/>
                <w:sz w:val="18"/>
              </w:rPr>
            </w:pPr>
            <w:r>
              <w:rPr>
                <w:rFonts w:eastAsia="Times New Roman"/>
                <w:noProof/>
                <w:color w:val="006100"/>
                <w:sz w:val="18"/>
              </w:rPr>
              <w:t>Reforma 1:</w:t>
            </w:r>
            <w:r>
              <w:rPr>
                <w:noProof/>
              </w:rPr>
              <w:br/>
            </w:r>
            <w:r>
              <w:rPr>
                <w:rFonts w:eastAsia="Times New Roman"/>
                <w:noProof/>
                <w:color w:val="006100"/>
                <w:sz w:val="18"/>
              </w:rPr>
              <w:t>Sprijin metodologic pentru pregătirea proiectelor în conformitate cu obiectivele UE</w:t>
            </w:r>
          </w:p>
        </w:tc>
        <w:tc>
          <w:tcPr>
            <w:tcW w:w="1134" w:type="dxa"/>
            <w:shd w:val="clear" w:color="auto" w:fill="C6EFCE"/>
            <w:hideMark/>
          </w:tcPr>
          <w:p w14:paraId="45F4EAC7" w14:textId="54FCD344" w:rsidR="00182442" w:rsidRDefault="00283CF1">
            <w:pPr>
              <w:pStyle w:val="P68B1DB1-Normal11"/>
              <w:spacing w:before="0" w:after="0" w:line="240" w:lineRule="auto"/>
              <w:rPr>
                <w:noProof/>
                <w:color w:val="004300"/>
              </w:rPr>
            </w:pPr>
            <w:r>
              <w:rPr>
                <w:noProof/>
              </w:rPr>
              <w:t>Etapă</w:t>
            </w:r>
          </w:p>
        </w:tc>
        <w:tc>
          <w:tcPr>
            <w:tcW w:w="1559" w:type="dxa"/>
            <w:shd w:val="clear" w:color="auto" w:fill="C6EFCE"/>
            <w:hideMark/>
          </w:tcPr>
          <w:p w14:paraId="5FDFA30A" w14:textId="44EAC208" w:rsidR="00182442" w:rsidRDefault="00283CF1">
            <w:pPr>
              <w:pStyle w:val="P68B1DB1-Normal11"/>
              <w:spacing w:before="0" w:after="0" w:line="240" w:lineRule="auto"/>
              <w:rPr>
                <w:noProof/>
              </w:rPr>
            </w:pPr>
            <w:r>
              <w:rPr>
                <w:noProof/>
              </w:rPr>
              <w:t>Înființarea Centrului de coordonare și de competențe și adoptarea planului său de gestionare.</w:t>
            </w:r>
            <w:r w:rsidR="00081618">
              <w:rPr>
                <w:noProof/>
              </w:rPr>
              <w:t xml:space="preserve"> </w:t>
            </w:r>
          </w:p>
        </w:tc>
        <w:tc>
          <w:tcPr>
            <w:tcW w:w="1701" w:type="dxa"/>
            <w:shd w:val="clear" w:color="auto" w:fill="C6EFCE"/>
            <w:hideMark/>
          </w:tcPr>
          <w:p w14:paraId="217EB32A" w14:textId="0D9029A8" w:rsidR="00182442" w:rsidRDefault="00283CF1">
            <w:pPr>
              <w:pStyle w:val="P68B1DB1-Normal11"/>
              <w:spacing w:before="0" w:after="0" w:line="240" w:lineRule="auto"/>
              <w:rPr>
                <w:noProof/>
                <w:color w:val="004300"/>
              </w:rPr>
            </w:pPr>
            <w:r>
              <w:rPr>
                <w:noProof/>
              </w:rPr>
              <w:t>Se înființează Centrul de coordonare și competențe și se adoptă planul său de gestionare</w:t>
            </w:r>
          </w:p>
        </w:tc>
        <w:tc>
          <w:tcPr>
            <w:tcW w:w="1387" w:type="dxa"/>
            <w:shd w:val="clear" w:color="auto" w:fill="C6EFCE"/>
            <w:vAlign w:val="center"/>
          </w:tcPr>
          <w:p w14:paraId="14AC27C1" w14:textId="656A1049"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2B7DD442" w14:textId="64E671B2"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1544A3D9" w14:textId="21791979"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hideMark/>
          </w:tcPr>
          <w:p w14:paraId="054E7455" w14:textId="0CCA7FF1" w:rsidR="00182442" w:rsidRDefault="00283CF1">
            <w:pPr>
              <w:pStyle w:val="P68B1DB1-Normal11"/>
              <w:spacing w:before="0" w:after="0" w:line="240" w:lineRule="auto"/>
              <w:jc w:val="center"/>
              <w:rPr>
                <w:noProof/>
                <w:color w:val="004300"/>
              </w:rPr>
            </w:pPr>
            <w:r>
              <w:rPr>
                <w:noProof/>
              </w:rPr>
              <w:t>TRIMESTRUL 4</w:t>
            </w:r>
          </w:p>
        </w:tc>
        <w:tc>
          <w:tcPr>
            <w:tcW w:w="640" w:type="dxa"/>
            <w:shd w:val="clear" w:color="auto" w:fill="C6EFCE"/>
            <w:vAlign w:val="center"/>
            <w:hideMark/>
          </w:tcPr>
          <w:p w14:paraId="2DD192B5" w14:textId="08878B96" w:rsidR="00182442" w:rsidRDefault="00283CF1">
            <w:pPr>
              <w:pStyle w:val="P68B1DB1-Normal11"/>
              <w:spacing w:before="0" w:after="0" w:line="240" w:lineRule="auto"/>
              <w:jc w:val="center"/>
              <w:rPr>
                <w:noProof/>
                <w:color w:val="004300"/>
              </w:rPr>
            </w:pPr>
            <w:r>
              <w:rPr>
                <w:noProof/>
              </w:rPr>
              <w:t>2023</w:t>
            </w:r>
          </w:p>
        </w:tc>
        <w:tc>
          <w:tcPr>
            <w:tcW w:w="3959" w:type="dxa"/>
            <w:shd w:val="clear" w:color="auto" w:fill="C6EFCE"/>
            <w:vAlign w:val="center"/>
            <w:hideMark/>
          </w:tcPr>
          <w:p w14:paraId="29C94B39" w14:textId="77777777" w:rsidR="00182442" w:rsidRDefault="00283CF1">
            <w:pPr>
              <w:pStyle w:val="P68B1DB1-Normal11"/>
              <w:spacing w:line="259" w:lineRule="auto"/>
              <w:rPr>
                <w:noProof/>
              </w:rPr>
            </w:pPr>
            <w:r>
              <w:rPr>
                <w:noProof/>
              </w:rPr>
              <w:t xml:space="preserve">Se înființează Centrul de coordonare și competențe pentru a oferi sprijin metodologic pentru pregătirea proiectelor în conformitate cu obiectivele UE. </w:t>
            </w:r>
          </w:p>
          <w:p w14:paraId="5BF5FB93" w14:textId="3047A2AE" w:rsidR="00182442" w:rsidRDefault="00283CF1">
            <w:pPr>
              <w:pStyle w:val="P68B1DB1-Normal11"/>
              <w:spacing w:before="0" w:after="0" w:line="240" w:lineRule="auto"/>
              <w:rPr>
                <w:noProof/>
                <w:color w:val="004300"/>
              </w:rPr>
            </w:pPr>
            <w:r>
              <w:rPr>
                <w:noProof/>
              </w:rPr>
              <w:t>Planul de gestionare include o descriere a activităților planificate ale Centrului, împreună cu calendarul pregătirii acestora. Activitățile includ cel puțin pregătirea de documente de orientare, formare, diseminare și sprijin pentru alte autorități.</w:t>
            </w:r>
            <w:r w:rsidR="00081618">
              <w:rPr>
                <w:noProof/>
              </w:rPr>
              <w:t xml:space="preserve"> </w:t>
            </w:r>
            <w:r>
              <w:rPr>
                <w:noProof/>
              </w:rPr>
              <w:t xml:space="preserve"> </w:t>
            </w:r>
          </w:p>
        </w:tc>
      </w:tr>
      <w:tr w:rsidR="00182442" w14:paraId="41145D5A" w14:textId="77777777">
        <w:trPr>
          <w:trHeight w:val="309"/>
          <w:jc w:val="center"/>
        </w:trPr>
        <w:tc>
          <w:tcPr>
            <w:tcW w:w="851" w:type="dxa"/>
            <w:shd w:val="clear" w:color="auto" w:fill="C6EFCE"/>
          </w:tcPr>
          <w:p w14:paraId="399E54EB" w14:textId="615F9419" w:rsidR="00182442" w:rsidRDefault="00283CF1">
            <w:pPr>
              <w:pStyle w:val="P68B1DB1-Normal11"/>
              <w:spacing w:before="0" w:after="0" w:line="240" w:lineRule="auto"/>
              <w:jc w:val="center"/>
              <w:rPr>
                <w:noProof/>
              </w:rPr>
            </w:pPr>
            <w:r>
              <w:rPr>
                <w:noProof/>
              </w:rPr>
              <w:t>281</w:t>
            </w:r>
          </w:p>
        </w:tc>
        <w:tc>
          <w:tcPr>
            <w:tcW w:w="1554" w:type="dxa"/>
            <w:shd w:val="clear" w:color="auto" w:fill="C6EFCE"/>
          </w:tcPr>
          <w:p w14:paraId="0A2C87E0" w14:textId="13543B73" w:rsidR="00182442" w:rsidRDefault="00283CF1">
            <w:pPr>
              <w:pStyle w:val="P68B1DB1-Normal11"/>
              <w:spacing w:before="0" w:after="0" w:line="240" w:lineRule="auto"/>
              <w:rPr>
                <w:noProof/>
                <w:color w:val="004300"/>
              </w:rPr>
            </w:pPr>
            <w:r>
              <w:rPr>
                <w:noProof/>
              </w:rPr>
              <w:t xml:space="preserve">Reforma 2: Sprijin metodologic și modernizarea investițiilor publice </w:t>
            </w:r>
          </w:p>
        </w:tc>
        <w:tc>
          <w:tcPr>
            <w:tcW w:w="1134" w:type="dxa"/>
            <w:shd w:val="clear" w:color="auto" w:fill="C6EFCE"/>
          </w:tcPr>
          <w:p w14:paraId="6965614F" w14:textId="4A15DEC8" w:rsidR="00182442" w:rsidRDefault="00283CF1">
            <w:pPr>
              <w:pStyle w:val="P68B1DB1-Normal11"/>
              <w:spacing w:before="0" w:after="0" w:line="240" w:lineRule="auto"/>
              <w:rPr>
                <w:noProof/>
                <w:color w:val="004300"/>
              </w:rPr>
            </w:pPr>
            <w:r>
              <w:rPr>
                <w:noProof/>
              </w:rPr>
              <w:t>Etapă</w:t>
            </w:r>
          </w:p>
        </w:tc>
        <w:tc>
          <w:tcPr>
            <w:tcW w:w="1559" w:type="dxa"/>
            <w:shd w:val="clear" w:color="auto" w:fill="C6EFCE"/>
          </w:tcPr>
          <w:p w14:paraId="7152F1BB" w14:textId="48A05E27" w:rsidR="00182442" w:rsidRDefault="00283CF1">
            <w:pPr>
              <w:pStyle w:val="P68B1DB1-Normal11"/>
              <w:spacing w:before="0" w:after="0" w:line="240" w:lineRule="auto"/>
              <w:rPr>
                <w:noProof/>
                <w:color w:val="004300"/>
              </w:rPr>
            </w:pPr>
            <w:r>
              <w:rPr>
                <w:noProof/>
              </w:rPr>
              <w:t>Adoptarea de către Guvernul Republicii Cehe a unei noi strategii privind achizițiile publice și a unui plan de acțiune pentru punerea sa în aplicare</w:t>
            </w:r>
          </w:p>
        </w:tc>
        <w:tc>
          <w:tcPr>
            <w:tcW w:w="1701" w:type="dxa"/>
            <w:shd w:val="clear" w:color="auto" w:fill="C6EFCE"/>
          </w:tcPr>
          <w:p w14:paraId="16109191" w14:textId="4B48CAF8" w:rsidR="00182442" w:rsidRDefault="00283CF1">
            <w:pPr>
              <w:pStyle w:val="P68B1DB1-Normal11"/>
              <w:spacing w:before="0" w:after="0" w:line="240" w:lineRule="auto"/>
              <w:rPr>
                <w:noProof/>
                <w:color w:val="004300"/>
              </w:rPr>
            </w:pPr>
            <w:r>
              <w:rPr>
                <w:noProof/>
              </w:rPr>
              <w:t>Strategia și planul de acțiune adoptate</w:t>
            </w:r>
          </w:p>
        </w:tc>
        <w:tc>
          <w:tcPr>
            <w:tcW w:w="1387" w:type="dxa"/>
            <w:shd w:val="clear" w:color="auto" w:fill="C6EFCE"/>
            <w:vAlign w:val="center"/>
          </w:tcPr>
          <w:p w14:paraId="14AD1A41" w14:textId="0396D57E"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4FD4FA64" w14:textId="041D58AA"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3896B2CF" w14:textId="56E05011"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tcPr>
          <w:p w14:paraId="085678EF" w14:textId="11EBCB9A" w:rsidR="00182442" w:rsidRDefault="00283CF1">
            <w:pPr>
              <w:pStyle w:val="P68B1DB1-Normal11"/>
              <w:spacing w:before="0" w:after="0" w:line="240" w:lineRule="auto"/>
              <w:jc w:val="center"/>
              <w:rPr>
                <w:noProof/>
                <w:color w:val="004300"/>
              </w:rPr>
            </w:pPr>
            <w:r>
              <w:rPr>
                <w:noProof/>
              </w:rPr>
              <w:t>TRIMESTRUL 1</w:t>
            </w:r>
          </w:p>
        </w:tc>
        <w:tc>
          <w:tcPr>
            <w:tcW w:w="640" w:type="dxa"/>
            <w:shd w:val="clear" w:color="auto" w:fill="C6EFCE"/>
            <w:vAlign w:val="center"/>
          </w:tcPr>
          <w:p w14:paraId="786A121B" w14:textId="6300CAE5" w:rsidR="00182442" w:rsidRDefault="00283CF1">
            <w:pPr>
              <w:pStyle w:val="P68B1DB1-Normal11"/>
              <w:spacing w:before="0" w:after="0" w:line="240" w:lineRule="auto"/>
              <w:jc w:val="center"/>
              <w:rPr>
                <w:noProof/>
                <w:color w:val="004300"/>
              </w:rPr>
            </w:pPr>
            <w:r>
              <w:rPr>
                <w:noProof/>
              </w:rPr>
              <w:t>2024</w:t>
            </w:r>
          </w:p>
        </w:tc>
        <w:tc>
          <w:tcPr>
            <w:tcW w:w="3959" w:type="dxa"/>
            <w:shd w:val="clear" w:color="auto" w:fill="C6EFCE"/>
            <w:vAlign w:val="center"/>
          </w:tcPr>
          <w:p w14:paraId="061BF200" w14:textId="68390F64" w:rsidR="00182442" w:rsidRDefault="00283CF1">
            <w:pPr>
              <w:pStyle w:val="P68B1DB1-Normal11"/>
              <w:spacing w:line="259" w:lineRule="auto"/>
              <w:rPr>
                <w:noProof/>
              </w:rPr>
            </w:pPr>
            <w:r>
              <w:rPr>
                <w:noProof/>
              </w:rPr>
              <w:t>Se adoptă o nouă strategie de achiziții publice și un plan de acțiune pentru punerea sa în aplicare.</w:t>
            </w:r>
            <w:r w:rsidR="00081618">
              <w:rPr>
                <w:noProof/>
              </w:rPr>
              <w:t xml:space="preserve"> </w:t>
            </w:r>
            <w:r>
              <w:rPr>
                <w:noProof/>
              </w:rPr>
              <w:t xml:space="preserve">Strategia și planul de acțiune se axează cel puțin pe următoarele priorități: profesionalizarea autorităților contractante, achiziții durabile, centralizare și achiziții comune. </w:t>
            </w:r>
          </w:p>
          <w:p w14:paraId="1845993C" w14:textId="791F954E" w:rsidR="00182442" w:rsidRDefault="00283CF1">
            <w:pPr>
              <w:pStyle w:val="P68B1DB1-Normal11"/>
              <w:spacing w:before="0" w:after="0" w:line="240" w:lineRule="auto"/>
              <w:rPr>
                <w:noProof/>
                <w:color w:val="004300"/>
              </w:rPr>
            </w:pPr>
            <w:r>
              <w:rPr>
                <w:noProof/>
              </w:rPr>
              <w:t>Planul de acțiune include un calendar și obiective pentru punerea în aplicare a domeniilor prioritare elaborate în strategie.</w:t>
            </w:r>
          </w:p>
        </w:tc>
      </w:tr>
      <w:tr w:rsidR="00182442" w14:paraId="76AD1470" w14:textId="77777777">
        <w:trPr>
          <w:trHeight w:val="309"/>
          <w:jc w:val="center"/>
        </w:trPr>
        <w:tc>
          <w:tcPr>
            <w:tcW w:w="851" w:type="dxa"/>
            <w:shd w:val="clear" w:color="auto" w:fill="C6EFCE"/>
          </w:tcPr>
          <w:p w14:paraId="77BA376F" w14:textId="571C0791" w:rsidR="00182442" w:rsidRDefault="00283CF1">
            <w:pPr>
              <w:pStyle w:val="P68B1DB1-Normal11"/>
              <w:spacing w:before="0" w:after="0" w:line="240" w:lineRule="auto"/>
              <w:jc w:val="center"/>
              <w:rPr>
                <w:noProof/>
              </w:rPr>
            </w:pPr>
            <w:r>
              <w:rPr>
                <w:noProof/>
              </w:rPr>
              <w:t>282</w:t>
            </w:r>
          </w:p>
        </w:tc>
        <w:tc>
          <w:tcPr>
            <w:tcW w:w="1554" w:type="dxa"/>
            <w:shd w:val="clear" w:color="auto" w:fill="C6EFCE"/>
          </w:tcPr>
          <w:p w14:paraId="3DED9968" w14:textId="6CB831A9" w:rsidR="00182442" w:rsidRDefault="00283CF1">
            <w:pPr>
              <w:spacing w:before="0" w:after="0" w:line="240" w:lineRule="auto"/>
              <w:rPr>
                <w:rFonts w:eastAsia="Times New Roman"/>
                <w:noProof/>
                <w:color w:val="004300"/>
                <w:sz w:val="18"/>
              </w:rPr>
            </w:pPr>
            <w:r>
              <w:rPr>
                <w:rFonts w:eastAsia="Times New Roman"/>
                <w:noProof/>
                <w:color w:val="006100"/>
                <w:sz w:val="18"/>
              </w:rPr>
              <w:t>Reforma 3:</w:t>
            </w:r>
            <w:r>
              <w:rPr>
                <w:noProof/>
              </w:rPr>
              <w:br/>
            </w:r>
            <w:r>
              <w:rPr>
                <w:rFonts w:eastAsia="Times New Roman"/>
                <w:noProof/>
                <w:color w:val="006100"/>
                <w:sz w:val="18"/>
              </w:rPr>
              <w:t>Sprijin financiar pentru pregătirea proiectelor în conformitate cu obiectivele UE</w:t>
            </w:r>
          </w:p>
        </w:tc>
        <w:tc>
          <w:tcPr>
            <w:tcW w:w="1134" w:type="dxa"/>
            <w:shd w:val="clear" w:color="auto" w:fill="C6EFCE"/>
          </w:tcPr>
          <w:p w14:paraId="5F22FCD3" w14:textId="02E558C2" w:rsidR="00182442" w:rsidRDefault="00283CF1">
            <w:pPr>
              <w:pStyle w:val="P68B1DB1-Normal11"/>
              <w:spacing w:before="0" w:after="0" w:line="240" w:lineRule="auto"/>
              <w:rPr>
                <w:noProof/>
                <w:color w:val="004300"/>
              </w:rPr>
            </w:pPr>
            <w:r>
              <w:rPr>
                <w:noProof/>
              </w:rPr>
              <w:t>Țintă</w:t>
            </w:r>
          </w:p>
        </w:tc>
        <w:tc>
          <w:tcPr>
            <w:tcW w:w="1559" w:type="dxa"/>
            <w:shd w:val="clear" w:color="auto" w:fill="C6EFCE"/>
          </w:tcPr>
          <w:p w14:paraId="5C4A26E2" w14:textId="338AABF8" w:rsidR="00182442" w:rsidRDefault="00283CF1">
            <w:pPr>
              <w:pStyle w:val="P68B1DB1-Normal11"/>
              <w:spacing w:before="0" w:after="0" w:line="240" w:lineRule="auto"/>
              <w:rPr>
                <w:noProof/>
                <w:color w:val="004300"/>
              </w:rPr>
            </w:pPr>
            <w:r>
              <w:rPr>
                <w:noProof/>
              </w:rPr>
              <w:t>Numărul de proiecte pregătite în vederea punerii în aplicare</w:t>
            </w:r>
          </w:p>
        </w:tc>
        <w:tc>
          <w:tcPr>
            <w:tcW w:w="1701" w:type="dxa"/>
            <w:shd w:val="clear" w:color="auto" w:fill="C6EFCE"/>
          </w:tcPr>
          <w:p w14:paraId="23C28C16" w14:textId="71D4718D" w:rsidR="00182442" w:rsidRDefault="00182442">
            <w:pPr>
              <w:spacing w:before="0" w:after="0" w:line="240" w:lineRule="auto"/>
              <w:rPr>
                <w:rFonts w:eastAsia="Times New Roman"/>
                <w:noProof/>
                <w:color w:val="006100"/>
                <w:sz w:val="18"/>
              </w:rPr>
            </w:pPr>
          </w:p>
        </w:tc>
        <w:tc>
          <w:tcPr>
            <w:tcW w:w="1387" w:type="dxa"/>
            <w:shd w:val="clear" w:color="auto" w:fill="C6EFCE"/>
            <w:vAlign w:val="center"/>
          </w:tcPr>
          <w:p w14:paraId="7984F59D" w14:textId="5709A6B2" w:rsidR="00182442" w:rsidRDefault="00283CF1">
            <w:pPr>
              <w:pStyle w:val="P68B1DB1-Normal11"/>
              <w:spacing w:before="0" w:after="0" w:line="240" w:lineRule="auto"/>
              <w:jc w:val="center"/>
              <w:rPr>
                <w:noProof/>
                <w:color w:val="004300"/>
              </w:rPr>
            </w:pPr>
            <w:r>
              <w:rPr>
                <w:noProof/>
              </w:rPr>
              <w:t xml:space="preserve">Număr </w:t>
            </w:r>
          </w:p>
        </w:tc>
        <w:tc>
          <w:tcPr>
            <w:tcW w:w="955" w:type="dxa"/>
            <w:shd w:val="clear" w:color="auto" w:fill="C6EFCE"/>
            <w:vAlign w:val="center"/>
          </w:tcPr>
          <w:p w14:paraId="7CCF8F21" w14:textId="284CD900" w:rsidR="00182442" w:rsidRDefault="00283CF1">
            <w:pPr>
              <w:pStyle w:val="P68B1DB1-Normal11"/>
              <w:spacing w:before="0" w:after="0" w:line="240" w:lineRule="auto"/>
              <w:jc w:val="center"/>
              <w:rPr>
                <w:noProof/>
                <w:color w:val="004300"/>
              </w:rPr>
            </w:pPr>
            <w:r>
              <w:rPr>
                <w:noProof/>
              </w:rPr>
              <w:t>0</w:t>
            </w:r>
          </w:p>
        </w:tc>
        <w:tc>
          <w:tcPr>
            <w:tcW w:w="955" w:type="dxa"/>
            <w:shd w:val="clear" w:color="auto" w:fill="C6EFCE"/>
            <w:vAlign w:val="center"/>
          </w:tcPr>
          <w:p w14:paraId="41B2D202" w14:textId="272DA2C7" w:rsidR="00182442" w:rsidRDefault="00283CF1">
            <w:pPr>
              <w:pStyle w:val="P68B1DB1-Normal11"/>
              <w:spacing w:before="0" w:after="0" w:line="240" w:lineRule="auto"/>
              <w:jc w:val="center"/>
              <w:rPr>
                <w:noProof/>
                <w:color w:val="004300"/>
              </w:rPr>
            </w:pPr>
            <w:r>
              <w:rPr>
                <w:noProof/>
              </w:rPr>
              <w:t>30</w:t>
            </w:r>
          </w:p>
        </w:tc>
        <w:tc>
          <w:tcPr>
            <w:tcW w:w="1040" w:type="dxa"/>
            <w:shd w:val="clear" w:color="auto" w:fill="C6EFCE"/>
            <w:vAlign w:val="center"/>
          </w:tcPr>
          <w:p w14:paraId="042F7BA9" w14:textId="1CCA749A" w:rsidR="00182442" w:rsidRDefault="00283CF1">
            <w:pPr>
              <w:pStyle w:val="P68B1DB1-Normal11"/>
              <w:spacing w:before="0" w:after="0" w:line="240" w:lineRule="auto"/>
              <w:jc w:val="center"/>
              <w:rPr>
                <w:noProof/>
                <w:color w:val="004300"/>
              </w:rPr>
            </w:pPr>
            <w:r>
              <w:rPr>
                <w:noProof/>
              </w:rPr>
              <w:t>TRIMESTRUL 3</w:t>
            </w:r>
          </w:p>
        </w:tc>
        <w:tc>
          <w:tcPr>
            <w:tcW w:w="640" w:type="dxa"/>
            <w:shd w:val="clear" w:color="auto" w:fill="C6EFCE"/>
            <w:vAlign w:val="center"/>
          </w:tcPr>
          <w:p w14:paraId="2CA7A935" w14:textId="1DE7F64A" w:rsidR="00182442" w:rsidRDefault="00283CF1">
            <w:pPr>
              <w:pStyle w:val="P68B1DB1-Normal11"/>
              <w:spacing w:before="0" w:after="0" w:line="240" w:lineRule="auto"/>
              <w:jc w:val="center"/>
              <w:rPr>
                <w:noProof/>
                <w:color w:val="004300"/>
              </w:rPr>
            </w:pPr>
            <w:r>
              <w:rPr>
                <w:noProof/>
              </w:rPr>
              <w:t>2024</w:t>
            </w:r>
          </w:p>
        </w:tc>
        <w:tc>
          <w:tcPr>
            <w:tcW w:w="3959" w:type="dxa"/>
            <w:shd w:val="clear" w:color="auto" w:fill="C6EFCE"/>
            <w:vAlign w:val="center"/>
          </w:tcPr>
          <w:p w14:paraId="66E02D27" w14:textId="41B0B8E3" w:rsidR="00182442" w:rsidRDefault="00283CF1">
            <w:pPr>
              <w:pStyle w:val="P68B1DB1-Normal11"/>
              <w:spacing w:line="259" w:lineRule="auto"/>
              <w:rPr>
                <w:noProof/>
              </w:rPr>
            </w:pPr>
            <w:r>
              <w:rPr>
                <w:noProof/>
              </w:rPr>
              <w:t xml:space="preserve">30 de proiecte trebuie pregătite în vederea punerii în aplicare. În cadrul cererilor de propuneri se depun cel puțin 24 de proiecte. </w:t>
            </w:r>
          </w:p>
          <w:p w14:paraId="3713338A" w14:textId="41311AD1" w:rsidR="00182442" w:rsidRDefault="00283CF1">
            <w:pPr>
              <w:pStyle w:val="P68B1DB1-Normal11"/>
              <w:spacing w:before="0" w:after="0" w:line="240" w:lineRule="auto"/>
              <w:rPr>
                <w:noProof/>
                <w:color w:val="004300"/>
              </w:rPr>
            </w:pPr>
            <w:r>
              <w:rPr>
                <w:noProof/>
              </w:rPr>
              <w:t>Proiectele în curs de pregătire trebuie să respecte principiul de „a nu aduce prejudicii semnificative”, astfel cum este prevăzut în Orientările tehnice privind principiul de „a nu aduce prejudicii semnificative” (2021/C58/01).</w:t>
            </w:r>
          </w:p>
        </w:tc>
      </w:tr>
      <w:tr w:rsidR="00182442" w14:paraId="17586A04" w14:textId="77777777">
        <w:trPr>
          <w:trHeight w:val="309"/>
          <w:jc w:val="center"/>
        </w:trPr>
        <w:tc>
          <w:tcPr>
            <w:tcW w:w="851" w:type="dxa"/>
            <w:shd w:val="clear" w:color="auto" w:fill="C6EFCE"/>
          </w:tcPr>
          <w:p w14:paraId="645C8F2C" w14:textId="7F688932" w:rsidR="00182442" w:rsidRDefault="00283CF1">
            <w:pPr>
              <w:pStyle w:val="P68B1DB1-Normal11"/>
              <w:spacing w:before="0" w:after="0" w:line="240" w:lineRule="auto"/>
              <w:jc w:val="center"/>
              <w:rPr>
                <w:noProof/>
              </w:rPr>
            </w:pPr>
            <w:r>
              <w:rPr>
                <w:noProof/>
              </w:rPr>
              <w:t>283</w:t>
            </w:r>
          </w:p>
        </w:tc>
        <w:tc>
          <w:tcPr>
            <w:tcW w:w="1554" w:type="dxa"/>
            <w:shd w:val="clear" w:color="auto" w:fill="C6EFCE"/>
          </w:tcPr>
          <w:p w14:paraId="4DED78C1" w14:textId="540A02CE" w:rsidR="00182442" w:rsidRDefault="00283CF1">
            <w:pPr>
              <w:spacing w:before="0" w:after="0" w:line="240" w:lineRule="auto"/>
              <w:rPr>
                <w:rFonts w:eastAsia="Times New Roman"/>
                <w:noProof/>
                <w:color w:val="004300"/>
                <w:sz w:val="18"/>
              </w:rPr>
            </w:pPr>
            <w:r>
              <w:rPr>
                <w:rFonts w:eastAsia="Times New Roman"/>
                <w:noProof/>
                <w:color w:val="006100"/>
                <w:sz w:val="18"/>
              </w:rPr>
              <w:t xml:space="preserve">Reforma 3: </w:t>
            </w:r>
            <w:r>
              <w:rPr>
                <w:noProof/>
              </w:rPr>
              <w:br/>
            </w:r>
            <w:r>
              <w:rPr>
                <w:rFonts w:eastAsia="Times New Roman"/>
                <w:noProof/>
                <w:color w:val="006100"/>
                <w:sz w:val="18"/>
              </w:rPr>
              <w:t>Sprijin financiar pentru pregătirea proiectelor în conformitate cu obiectivele UE</w:t>
            </w:r>
          </w:p>
        </w:tc>
        <w:tc>
          <w:tcPr>
            <w:tcW w:w="1134" w:type="dxa"/>
            <w:shd w:val="clear" w:color="auto" w:fill="C6EFCE"/>
          </w:tcPr>
          <w:p w14:paraId="2A3E61ED" w14:textId="4F481D6C" w:rsidR="00182442" w:rsidRDefault="00283CF1">
            <w:pPr>
              <w:pStyle w:val="P68B1DB1-Normal11"/>
              <w:spacing w:before="0" w:after="0" w:line="240" w:lineRule="auto"/>
              <w:rPr>
                <w:noProof/>
                <w:color w:val="004300"/>
              </w:rPr>
            </w:pPr>
            <w:r>
              <w:rPr>
                <w:noProof/>
              </w:rPr>
              <w:t>Țintă</w:t>
            </w:r>
          </w:p>
        </w:tc>
        <w:tc>
          <w:tcPr>
            <w:tcW w:w="1559" w:type="dxa"/>
            <w:shd w:val="clear" w:color="auto" w:fill="C6EFCE"/>
          </w:tcPr>
          <w:p w14:paraId="363F8476" w14:textId="1C9D9C31" w:rsidR="00182442" w:rsidRDefault="00283CF1">
            <w:pPr>
              <w:pStyle w:val="P68B1DB1-Normal11"/>
              <w:spacing w:before="0" w:after="0" w:line="240" w:lineRule="auto"/>
              <w:rPr>
                <w:noProof/>
                <w:color w:val="004300"/>
              </w:rPr>
            </w:pPr>
            <w:r>
              <w:rPr>
                <w:noProof/>
              </w:rPr>
              <w:t>Numărul de proiecte pregătite în vederea punerii în aplicare</w:t>
            </w:r>
          </w:p>
        </w:tc>
        <w:tc>
          <w:tcPr>
            <w:tcW w:w="1701" w:type="dxa"/>
            <w:shd w:val="clear" w:color="auto" w:fill="C6EFCE"/>
          </w:tcPr>
          <w:p w14:paraId="3DC961A8" w14:textId="46E9984F" w:rsidR="00182442" w:rsidRDefault="00182442">
            <w:pPr>
              <w:spacing w:before="0" w:after="0" w:line="240" w:lineRule="auto"/>
              <w:rPr>
                <w:rFonts w:eastAsia="Times New Roman"/>
                <w:noProof/>
                <w:color w:val="006100"/>
                <w:sz w:val="18"/>
              </w:rPr>
            </w:pPr>
          </w:p>
        </w:tc>
        <w:tc>
          <w:tcPr>
            <w:tcW w:w="1387" w:type="dxa"/>
            <w:shd w:val="clear" w:color="auto" w:fill="C6EFCE"/>
            <w:vAlign w:val="center"/>
          </w:tcPr>
          <w:p w14:paraId="71B44C1C" w14:textId="24B31C09" w:rsidR="00182442" w:rsidRDefault="00283CF1">
            <w:pPr>
              <w:pStyle w:val="P68B1DB1-Normal11"/>
              <w:spacing w:before="0" w:after="0" w:line="240" w:lineRule="auto"/>
              <w:jc w:val="center"/>
              <w:rPr>
                <w:noProof/>
                <w:color w:val="004300"/>
              </w:rPr>
            </w:pPr>
            <w:r>
              <w:rPr>
                <w:noProof/>
              </w:rPr>
              <w:t xml:space="preserve">Număr </w:t>
            </w:r>
          </w:p>
        </w:tc>
        <w:tc>
          <w:tcPr>
            <w:tcW w:w="955" w:type="dxa"/>
            <w:shd w:val="clear" w:color="auto" w:fill="C6EFCE"/>
            <w:vAlign w:val="center"/>
          </w:tcPr>
          <w:p w14:paraId="2CD8C576" w14:textId="06473959" w:rsidR="00182442" w:rsidRDefault="00283CF1">
            <w:pPr>
              <w:pStyle w:val="P68B1DB1-Normal11"/>
              <w:spacing w:before="0" w:after="0" w:line="240" w:lineRule="auto"/>
              <w:jc w:val="center"/>
              <w:rPr>
                <w:noProof/>
                <w:color w:val="004300"/>
              </w:rPr>
            </w:pPr>
            <w:r>
              <w:rPr>
                <w:noProof/>
              </w:rPr>
              <w:t>30</w:t>
            </w:r>
          </w:p>
        </w:tc>
        <w:tc>
          <w:tcPr>
            <w:tcW w:w="955" w:type="dxa"/>
            <w:shd w:val="clear" w:color="auto" w:fill="C6EFCE"/>
            <w:vAlign w:val="center"/>
          </w:tcPr>
          <w:p w14:paraId="131BF9F1" w14:textId="756FC805" w:rsidR="00182442" w:rsidRDefault="00283CF1">
            <w:pPr>
              <w:pStyle w:val="P68B1DB1-Normal11"/>
              <w:spacing w:before="0" w:after="0" w:line="240" w:lineRule="auto"/>
              <w:jc w:val="center"/>
              <w:rPr>
                <w:noProof/>
                <w:color w:val="004300"/>
              </w:rPr>
            </w:pPr>
            <w:r>
              <w:rPr>
                <w:noProof/>
              </w:rPr>
              <w:t>90</w:t>
            </w:r>
          </w:p>
        </w:tc>
        <w:tc>
          <w:tcPr>
            <w:tcW w:w="1040" w:type="dxa"/>
            <w:shd w:val="clear" w:color="auto" w:fill="C6EFCE"/>
            <w:vAlign w:val="center"/>
          </w:tcPr>
          <w:p w14:paraId="33503D43" w14:textId="5C596CF6" w:rsidR="00182442" w:rsidRDefault="00283CF1">
            <w:pPr>
              <w:pStyle w:val="P68B1DB1-Normal11"/>
              <w:spacing w:before="0" w:after="0" w:line="240" w:lineRule="auto"/>
              <w:jc w:val="center"/>
              <w:rPr>
                <w:noProof/>
                <w:color w:val="004300"/>
              </w:rPr>
            </w:pPr>
            <w:r>
              <w:rPr>
                <w:noProof/>
              </w:rPr>
              <w:t>TRIMESTRUL 2</w:t>
            </w:r>
          </w:p>
        </w:tc>
        <w:tc>
          <w:tcPr>
            <w:tcW w:w="640" w:type="dxa"/>
            <w:shd w:val="clear" w:color="auto" w:fill="C6EFCE"/>
            <w:vAlign w:val="center"/>
          </w:tcPr>
          <w:p w14:paraId="284AFB59" w14:textId="6DB61106" w:rsidR="00182442" w:rsidRDefault="00283CF1">
            <w:pPr>
              <w:pStyle w:val="P68B1DB1-Normal11"/>
              <w:spacing w:before="0" w:after="0" w:line="240" w:lineRule="auto"/>
              <w:jc w:val="center"/>
              <w:rPr>
                <w:noProof/>
                <w:color w:val="004300"/>
              </w:rPr>
            </w:pPr>
            <w:r>
              <w:rPr>
                <w:noProof/>
              </w:rPr>
              <w:t>2026</w:t>
            </w:r>
          </w:p>
        </w:tc>
        <w:tc>
          <w:tcPr>
            <w:tcW w:w="3959" w:type="dxa"/>
            <w:shd w:val="clear" w:color="auto" w:fill="C6EFCE"/>
            <w:vAlign w:val="center"/>
          </w:tcPr>
          <w:p w14:paraId="7CB81673" w14:textId="12B803D1" w:rsidR="00182442" w:rsidRDefault="00283CF1">
            <w:pPr>
              <w:pStyle w:val="P68B1DB1-Normal11"/>
              <w:spacing w:line="259" w:lineRule="auto"/>
              <w:rPr>
                <w:noProof/>
              </w:rPr>
            </w:pPr>
            <w:r>
              <w:rPr>
                <w:noProof/>
              </w:rPr>
              <w:t xml:space="preserve">90 de proiecte trebuie pregătite în vederea punerii în aplicare. În cadrul cererilor de propuneri se depun cel puțin 72 de proiecte. </w:t>
            </w:r>
          </w:p>
          <w:p w14:paraId="5F994E29" w14:textId="3D4242F9" w:rsidR="00182442" w:rsidRDefault="00283CF1">
            <w:pPr>
              <w:pStyle w:val="P68B1DB1-Normal11"/>
              <w:spacing w:before="0" w:after="0" w:line="240" w:lineRule="auto"/>
              <w:rPr>
                <w:noProof/>
                <w:color w:val="004300"/>
              </w:rPr>
            </w:pPr>
            <w:r>
              <w:rPr>
                <w:noProof/>
              </w:rPr>
              <w:t>Proiectele în curs de pregătire trebuie să respecte principiul de „a nu aduce prejudicii semnificative”, astfel cum este prevăzut în Orientările tehnice privind principiul de „a nu aduce prejudicii semnificative” (2021/C58/01).</w:t>
            </w:r>
          </w:p>
        </w:tc>
      </w:tr>
      <w:tr w:rsidR="00182442" w14:paraId="0A798DFB" w14:textId="77777777">
        <w:trPr>
          <w:trHeight w:val="309"/>
          <w:jc w:val="center"/>
        </w:trPr>
        <w:tc>
          <w:tcPr>
            <w:tcW w:w="851" w:type="dxa"/>
            <w:shd w:val="clear" w:color="auto" w:fill="C6EFCE"/>
          </w:tcPr>
          <w:p w14:paraId="5B4AD3E6" w14:textId="45B94C9D" w:rsidR="00182442" w:rsidRDefault="00283CF1">
            <w:pPr>
              <w:pStyle w:val="P68B1DB1-Normal11"/>
              <w:spacing w:before="0" w:after="0" w:line="240" w:lineRule="auto"/>
              <w:jc w:val="center"/>
              <w:rPr>
                <w:noProof/>
              </w:rPr>
            </w:pPr>
            <w:r>
              <w:rPr>
                <w:noProof/>
              </w:rPr>
              <w:t>284</w:t>
            </w:r>
          </w:p>
        </w:tc>
        <w:tc>
          <w:tcPr>
            <w:tcW w:w="1554" w:type="dxa"/>
            <w:shd w:val="clear" w:color="auto" w:fill="C6EFCE"/>
          </w:tcPr>
          <w:p w14:paraId="2DEBE4B3" w14:textId="77777777" w:rsidR="00182442" w:rsidRDefault="00283CF1">
            <w:pPr>
              <w:pStyle w:val="P68B1DB1-Normal11"/>
              <w:spacing w:before="0" w:after="0" w:line="259" w:lineRule="auto"/>
              <w:rPr>
                <w:noProof/>
              </w:rPr>
            </w:pPr>
            <w:r>
              <w:rPr>
                <w:noProof/>
              </w:rPr>
              <w:t xml:space="preserve">Reforma 4: </w:t>
            </w:r>
          </w:p>
          <w:p w14:paraId="60B00774" w14:textId="4DB177B9" w:rsidR="00182442" w:rsidRDefault="00283CF1">
            <w:pPr>
              <w:pStyle w:val="P68B1DB1-Normal11"/>
              <w:spacing w:before="0" w:after="0" w:line="240" w:lineRule="auto"/>
              <w:rPr>
                <w:noProof/>
                <w:color w:val="004300"/>
              </w:rPr>
            </w:pPr>
            <w:r>
              <w:rPr>
                <w:noProof/>
              </w:rPr>
              <w:t>Creșterea eficacității și consolidarea punerii în aplicare a planului de redresare și reziliență</w:t>
            </w:r>
          </w:p>
        </w:tc>
        <w:tc>
          <w:tcPr>
            <w:tcW w:w="1134" w:type="dxa"/>
            <w:shd w:val="clear" w:color="auto" w:fill="C6EFCE"/>
          </w:tcPr>
          <w:p w14:paraId="5C1AD25E" w14:textId="2C4AE619" w:rsidR="00182442" w:rsidRDefault="00283CF1">
            <w:pPr>
              <w:pStyle w:val="P68B1DB1-Normal11"/>
              <w:spacing w:before="0" w:after="0" w:line="240" w:lineRule="auto"/>
              <w:rPr>
                <w:noProof/>
                <w:color w:val="004300"/>
              </w:rPr>
            </w:pPr>
            <w:r>
              <w:rPr>
                <w:noProof/>
              </w:rPr>
              <w:t>Etapă</w:t>
            </w:r>
          </w:p>
        </w:tc>
        <w:tc>
          <w:tcPr>
            <w:tcW w:w="1559" w:type="dxa"/>
            <w:shd w:val="clear" w:color="auto" w:fill="C6EFCE"/>
          </w:tcPr>
          <w:p w14:paraId="0C054934" w14:textId="506A2A84" w:rsidR="00182442" w:rsidRDefault="00283CF1">
            <w:pPr>
              <w:pStyle w:val="P68B1DB1-Normal11"/>
              <w:spacing w:before="0" w:after="0" w:line="240" w:lineRule="auto"/>
              <w:rPr>
                <w:noProof/>
                <w:color w:val="004300"/>
              </w:rPr>
            </w:pPr>
            <w:r>
              <w:rPr>
                <w:noProof/>
              </w:rPr>
              <w:t>Aprobarea unei rezoluții guvernamentale privind creșterea capacității administrative pentru punerea în aplicare a planului național de redresare și reziliență (decizia de sistematizare) și aprobarea bugetului aferent</w:t>
            </w:r>
          </w:p>
        </w:tc>
        <w:tc>
          <w:tcPr>
            <w:tcW w:w="1701" w:type="dxa"/>
            <w:shd w:val="clear" w:color="auto" w:fill="C6EFCE"/>
          </w:tcPr>
          <w:p w14:paraId="41D5F654" w14:textId="17BCC31A" w:rsidR="00182442" w:rsidRDefault="00283CF1">
            <w:pPr>
              <w:pStyle w:val="P68B1DB1-Normal11"/>
              <w:spacing w:before="0" w:after="0" w:line="240" w:lineRule="auto"/>
              <w:rPr>
                <w:noProof/>
                <w:color w:val="004300"/>
              </w:rPr>
            </w:pPr>
            <w:r>
              <w:rPr>
                <w:noProof/>
              </w:rPr>
              <w:t xml:space="preserve">A aprobat hotărârea guvernului privind creșterea capacității administrative pentru punerea în aplicare a planului și a bugetului aferent </w:t>
            </w:r>
          </w:p>
        </w:tc>
        <w:tc>
          <w:tcPr>
            <w:tcW w:w="1387" w:type="dxa"/>
            <w:shd w:val="clear" w:color="auto" w:fill="C6EFCE"/>
            <w:vAlign w:val="center"/>
          </w:tcPr>
          <w:p w14:paraId="4857D553" w14:textId="77777777" w:rsidR="00182442" w:rsidRDefault="00182442">
            <w:pPr>
              <w:spacing w:before="0" w:after="0" w:line="240" w:lineRule="auto"/>
              <w:jc w:val="center"/>
              <w:rPr>
                <w:rFonts w:eastAsia="Times New Roman"/>
                <w:noProof/>
                <w:color w:val="004300"/>
                <w:sz w:val="18"/>
              </w:rPr>
            </w:pPr>
          </w:p>
        </w:tc>
        <w:tc>
          <w:tcPr>
            <w:tcW w:w="955" w:type="dxa"/>
            <w:shd w:val="clear" w:color="auto" w:fill="C6EFCE"/>
            <w:vAlign w:val="center"/>
          </w:tcPr>
          <w:p w14:paraId="6C9F9EB3" w14:textId="77777777" w:rsidR="00182442" w:rsidRDefault="00182442">
            <w:pPr>
              <w:spacing w:before="0" w:after="0" w:line="240" w:lineRule="auto"/>
              <w:jc w:val="center"/>
              <w:rPr>
                <w:rFonts w:eastAsia="Times New Roman"/>
                <w:noProof/>
                <w:color w:val="004300"/>
                <w:sz w:val="18"/>
              </w:rPr>
            </w:pPr>
          </w:p>
        </w:tc>
        <w:tc>
          <w:tcPr>
            <w:tcW w:w="955" w:type="dxa"/>
            <w:shd w:val="clear" w:color="auto" w:fill="C6EFCE"/>
            <w:vAlign w:val="center"/>
          </w:tcPr>
          <w:p w14:paraId="42983928" w14:textId="77777777" w:rsidR="00182442" w:rsidRDefault="00182442">
            <w:pPr>
              <w:spacing w:before="0" w:after="0" w:line="240" w:lineRule="auto"/>
              <w:jc w:val="center"/>
              <w:rPr>
                <w:rFonts w:eastAsia="Times New Roman"/>
                <w:noProof/>
                <w:color w:val="004300"/>
                <w:sz w:val="18"/>
              </w:rPr>
            </w:pPr>
          </w:p>
        </w:tc>
        <w:tc>
          <w:tcPr>
            <w:tcW w:w="1040" w:type="dxa"/>
            <w:shd w:val="clear" w:color="auto" w:fill="C6EFCE"/>
            <w:vAlign w:val="center"/>
          </w:tcPr>
          <w:p w14:paraId="64D57E62" w14:textId="2B3132ED" w:rsidR="00182442" w:rsidRDefault="00283CF1">
            <w:pPr>
              <w:pStyle w:val="P68B1DB1-Normal11"/>
              <w:spacing w:before="0" w:after="0" w:line="240" w:lineRule="auto"/>
              <w:jc w:val="center"/>
              <w:rPr>
                <w:noProof/>
                <w:color w:val="004300"/>
              </w:rPr>
            </w:pPr>
            <w:r>
              <w:rPr>
                <w:noProof/>
              </w:rPr>
              <w:t>TRIMESTRUL 3</w:t>
            </w:r>
          </w:p>
        </w:tc>
        <w:tc>
          <w:tcPr>
            <w:tcW w:w="640" w:type="dxa"/>
            <w:shd w:val="clear" w:color="auto" w:fill="C6EFCE"/>
            <w:vAlign w:val="center"/>
          </w:tcPr>
          <w:p w14:paraId="6D5E610C" w14:textId="197B67F2" w:rsidR="00182442" w:rsidRDefault="00283CF1">
            <w:pPr>
              <w:pStyle w:val="P68B1DB1-Normal11"/>
              <w:spacing w:before="0" w:after="0" w:line="240" w:lineRule="auto"/>
              <w:jc w:val="center"/>
              <w:rPr>
                <w:noProof/>
                <w:color w:val="004300"/>
              </w:rPr>
            </w:pPr>
            <w:r>
              <w:rPr>
                <w:noProof/>
              </w:rPr>
              <w:t>2023</w:t>
            </w:r>
          </w:p>
        </w:tc>
        <w:tc>
          <w:tcPr>
            <w:tcW w:w="3959" w:type="dxa"/>
            <w:shd w:val="clear" w:color="auto" w:fill="C6EFCE"/>
            <w:vAlign w:val="center"/>
          </w:tcPr>
          <w:p w14:paraId="2E4F6B15" w14:textId="77777777" w:rsidR="00182442" w:rsidRDefault="00283CF1">
            <w:pPr>
              <w:pStyle w:val="P68B1DB1-Normal11"/>
              <w:spacing w:line="259" w:lineRule="auto"/>
              <w:rPr>
                <w:noProof/>
              </w:rPr>
            </w:pPr>
            <w:r>
              <w:rPr>
                <w:noProof/>
              </w:rPr>
              <w:t xml:space="preserve">Se aprobă rezoluția (rezoluțiile) guvernului prin care ministrul de interne este însărcinat să sporească capacitatea administrativă pentru a sprijini punerea în aplicare a planului de redresare și reziliență. Aceasta </w:t>
            </w:r>
          </w:p>
          <w:p w14:paraId="37CBD900" w14:textId="77777777" w:rsidR="00182442" w:rsidRDefault="00283CF1">
            <w:pPr>
              <w:pStyle w:val="P68B1DB1-ListParagraph32"/>
              <w:numPr>
                <w:ilvl w:val="0"/>
                <w:numId w:val="118"/>
              </w:numPr>
              <w:spacing w:line="252" w:lineRule="auto"/>
              <w:rPr>
                <w:noProof/>
              </w:rPr>
            </w:pPr>
            <w:r>
              <w:rPr>
                <w:noProof/>
              </w:rPr>
              <w:t>să includă sistematizarea (sistematizarea) pozițiilor în ministerele relevante (proprietarii de componente) și în entitățile de punere în aplicare;</w:t>
            </w:r>
          </w:p>
          <w:p w14:paraId="22509CB5" w14:textId="77777777" w:rsidR="00182442" w:rsidRDefault="00283CF1">
            <w:pPr>
              <w:pStyle w:val="P68B1DB1-ListParagraph32"/>
              <w:numPr>
                <w:ilvl w:val="0"/>
                <w:numId w:val="118"/>
              </w:numPr>
              <w:spacing w:line="252" w:lineRule="auto"/>
              <w:rPr>
                <w:noProof/>
              </w:rPr>
            </w:pPr>
            <w:r>
              <w:rPr>
                <w:noProof/>
              </w:rPr>
              <w:t>alocarea de fonduri pentru prefinanțare de la bugetul de stat</w:t>
            </w:r>
          </w:p>
          <w:p w14:paraId="3F1B7524" w14:textId="43A6273D" w:rsidR="00182442" w:rsidRDefault="00283CF1">
            <w:pPr>
              <w:pStyle w:val="P68B1DB1-ListParagraph32"/>
              <w:numPr>
                <w:ilvl w:val="0"/>
                <w:numId w:val="118"/>
              </w:numPr>
              <w:spacing w:line="252" w:lineRule="auto"/>
              <w:rPr>
                <w:noProof/>
              </w:rPr>
            </w:pPr>
            <w:r>
              <w:rPr>
                <w:noProof/>
              </w:rPr>
              <w:t>creșterea capacității de punere în aplicare a ONP prin utilizarea acordului de a desfășura activități.</w:t>
            </w:r>
          </w:p>
          <w:p w14:paraId="58BDF554" w14:textId="1B69CCBC" w:rsidR="00182442" w:rsidRDefault="00283CF1">
            <w:pPr>
              <w:pStyle w:val="P68B1DB1-Normal11"/>
              <w:spacing w:before="0" w:after="0" w:line="240" w:lineRule="auto"/>
              <w:rPr>
                <w:noProof/>
                <w:color w:val="004300"/>
              </w:rPr>
            </w:pPr>
            <w:r>
              <w:rPr>
                <w:noProof/>
              </w:rPr>
              <w:t xml:space="preserve">Finanțarea din bugetul național pentru prefinanțarea pozițiilor alocate prin decizia de sistematizare se aprobă de către guvern. </w:t>
            </w:r>
          </w:p>
        </w:tc>
      </w:tr>
      <w:tr w:rsidR="00182442" w14:paraId="5B1D71FF" w14:textId="77777777">
        <w:trPr>
          <w:trHeight w:val="309"/>
          <w:jc w:val="center"/>
        </w:trPr>
        <w:tc>
          <w:tcPr>
            <w:tcW w:w="851" w:type="dxa"/>
            <w:shd w:val="clear" w:color="auto" w:fill="C6EFCE"/>
          </w:tcPr>
          <w:p w14:paraId="0F5B31FD" w14:textId="122F1DAF" w:rsidR="00182442" w:rsidRDefault="00283CF1">
            <w:pPr>
              <w:pStyle w:val="P68B1DB1-Normal11"/>
              <w:spacing w:before="0" w:after="0" w:line="240" w:lineRule="auto"/>
              <w:jc w:val="center"/>
              <w:rPr>
                <w:noProof/>
              </w:rPr>
            </w:pPr>
            <w:r>
              <w:rPr>
                <w:noProof/>
              </w:rPr>
              <w:t>285</w:t>
            </w:r>
          </w:p>
        </w:tc>
        <w:tc>
          <w:tcPr>
            <w:tcW w:w="1554" w:type="dxa"/>
            <w:shd w:val="clear" w:color="auto" w:fill="C6EFCE"/>
          </w:tcPr>
          <w:p w14:paraId="5EEA76B0" w14:textId="77777777" w:rsidR="00182442" w:rsidRDefault="00283CF1">
            <w:pPr>
              <w:pStyle w:val="P68B1DB1-Normal11"/>
              <w:spacing w:before="0" w:after="0" w:line="259" w:lineRule="auto"/>
              <w:rPr>
                <w:noProof/>
              </w:rPr>
            </w:pPr>
            <w:r>
              <w:rPr>
                <w:noProof/>
              </w:rPr>
              <w:t xml:space="preserve">Reforma 4: </w:t>
            </w:r>
          </w:p>
          <w:p w14:paraId="3899703B" w14:textId="63D825DC" w:rsidR="00182442" w:rsidRDefault="00283CF1">
            <w:pPr>
              <w:pStyle w:val="P68B1DB1-Normal29"/>
              <w:spacing w:before="0" w:after="0" w:line="240" w:lineRule="auto"/>
              <w:rPr>
                <w:rFonts w:eastAsia="Times New Roman"/>
                <w:noProof/>
                <w:color w:val="004300"/>
              </w:rPr>
            </w:pPr>
            <w:r>
              <w:rPr>
                <w:rFonts w:eastAsia="Times New Roman"/>
                <w:noProof/>
              </w:rPr>
              <w:t xml:space="preserve">Creșterea eficacității și consolidarea punerii în aplicare a </w:t>
            </w:r>
            <w:r>
              <w:rPr>
                <w:rFonts w:ascii="Calibri" w:hAnsi="Calibri" w:cs="Calibri"/>
                <w:noProof/>
              </w:rPr>
              <w:t>planului de redresare și reziliență</w:t>
            </w:r>
          </w:p>
        </w:tc>
        <w:tc>
          <w:tcPr>
            <w:tcW w:w="1134" w:type="dxa"/>
            <w:shd w:val="clear" w:color="auto" w:fill="C6EFCE"/>
          </w:tcPr>
          <w:p w14:paraId="71735F8C" w14:textId="763166A6" w:rsidR="00182442" w:rsidRDefault="00283CF1">
            <w:pPr>
              <w:pStyle w:val="P68B1DB1-Normal11"/>
              <w:spacing w:before="0" w:after="0" w:line="240" w:lineRule="auto"/>
              <w:rPr>
                <w:noProof/>
                <w:color w:val="004300"/>
              </w:rPr>
            </w:pPr>
            <w:r>
              <w:rPr>
                <w:noProof/>
              </w:rPr>
              <w:t>Țintă</w:t>
            </w:r>
          </w:p>
        </w:tc>
        <w:tc>
          <w:tcPr>
            <w:tcW w:w="1559" w:type="dxa"/>
            <w:shd w:val="clear" w:color="auto" w:fill="C6EFCE"/>
            <w:vAlign w:val="center"/>
          </w:tcPr>
          <w:p w14:paraId="72256F13" w14:textId="603BE690" w:rsidR="00182442" w:rsidRDefault="00283CF1">
            <w:pPr>
              <w:pStyle w:val="P68B1DB1-Normal11"/>
              <w:spacing w:before="0" w:after="0" w:line="240" w:lineRule="auto"/>
              <w:rPr>
                <w:noProof/>
                <w:color w:val="004300"/>
              </w:rPr>
            </w:pPr>
            <w:r>
              <w:rPr>
                <w:noProof/>
              </w:rPr>
              <w:t>Creșterea numărului de persoane care lucrează la Planul de redresare și reziliență până în 2023</w:t>
            </w:r>
          </w:p>
        </w:tc>
        <w:tc>
          <w:tcPr>
            <w:tcW w:w="1701" w:type="dxa"/>
            <w:shd w:val="clear" w:color="auto" w:fill="C6EFCE"/>
          </w:tcPr>
          <w:p w14:paraId="2123176D" w14:textId="77777777" w:rsidR="00182442" w:rsidRDefault="00182442">
            <w:pPr>
              <w:spacing w:before="0" w:after="0" w:line="240" w:lineRule="auto"/>
              <w:rPr>
                <w:rFonts w:eastAsia="Times New Roman"/>
                <w:noProof/>
                <w:color w:val="004300"/>
                <w:sz w:val="18"/>
              </w:rPr>
            </w:pPr>
          </w:p>
        </w:tc>
        <w:tc>
          <w:tcPr>
            <w:tcW w:w="1387" w:type="dxa"/>
            <w:shd w:val="clear" w:color="auto" w:fill="C6EFCE"/>
            <w:vAlign w:val="center"/>
          </w:tcPr>
          <w:p w14:paraId="5A467D3F" w14:textId="7A1B63D2" w:rsidR="00182442" w:rsidRDefault="00283CF1">
            <w:pPr>
              <w:pStyle w:val="P68B1DB1-Normal11"/>
              <w:spacing w:before="0" w:after="0" w:line="259" w:lineRule="auto"/>
              <w:jc w:val="center"/>
              <w:rPr>
                <w:noProof/>
              </w:rPr>
            </w:pPr>
            <w:r>
              <w:rPr>
                <w:noProof/>
              </w:rPr>
              <w:t xml:space="preserve"> Persoane echivalent normă întreagă</w:t>
            </w:r>
          </w:p>
        </w:tc>
        <w:tc>
          <w:tcPr>
            <w:tcW w:w="955" w:type="dxa"/>
            <w:shd w:val="clear" w:color="auto" w:fill="C6EFCE"/>
            <w:vAlign w:val="center"/>
          </w:tcPr>
          <w:p w14:paraId="5D3FD31F" w14:textId="1421D05D" w:rsidR="00182442" w:rsidRDefault="00283CF1">
            <w:pPr>
              <w:pStyle w:val="P68B1DB1-Normal11"/>
              <w:spacing w:before="0" w:after="0" w:line="240" w:lineRule="auto"/>
              <w:jc w:val="center"/>
              <w:rPr>
                <w:noProof/>
              </w:rPr>
            </w:pPr>
            <w:r>
              <w:rPr>
                <w:noProof/>
              </w:rPr>
              <w:t>196</w:t>
            </w:r>
          </w:p>
        </w:tc>
        <w:tc>
          <w:tcPr>
            <w:tcW w:w="955" w:type="dxa"/>
            <w:shd w:val="clear" w:color="auto" w:fill="C6EFCE"/>
            <w:vAlign w:val="center"/>
          </w:tcPr>
          <w:p w14:paraId="7493220D" w14:textId="542B77FE" w:rsidR="00182442" w:rsidRDefault="00283CF1">
            <w:pPr>
              <w:pStyle w:val="P68B1DB1-Normal11"/>
              <w:spacing w:before="0" w:after="0" w:line="240" w:lineRule="auto"/>
              <w:jc w:val="center"/>
              <w:rPr>
                <w:noProof/>
              </w:rPr>
            </w:pPr>
            <w:r>
              <w:rPr>
                <w:noProof/>
              </w:rPr>
              <w:t>338</w:t>
            </w:r>
          </w:p>
        </w:tc>
        <w:tc>
          <w:tcPr>
            <w:tcW w:w="1040" w:type="dxa"/>
            <w:shd w:val="clear" w:color="auto" w:fill="C6EFCE"/>
            <w:vAlign w:val="center"/>
          </w:tcPr>
          <w:p w14:paraId="4B8E4C1A" w14:textId="22A73E84" w:rsidR="00182442" w:rsidRDefault="00283CF1">
            <w:pPr>
              <w:pStyle w:val="P68B1DB1-Normal11"/>
              <w:spacing w:before="0" w:after="0" w:line="240" w:lineRule="auto"/>
              <w:jc w:val="center"/>
              <w:rPr>
                <w:noProof/>
              </w:rPr>
            </w:pPr>
            <w:r>
              <w:rPr>
                <w:noProof/>
              </w:rPr>
              <w:t>TRIMESTRUL 4</w:t>
            </w:r>
          </w:p>
        </w:tc>
        <w:tc>
          <w:tcPr>
            <w:tcW w:w="640" w:type="dxa"/>
            <w:shd w:val="clear" w:color="auto" w:fill="C6EFCE"/>
            <w:vAlign w:val="center"/>
          </w:tcPr>
          <w:p w14:paraId="2D0A5332" w14:textId="05160F5F" w:rsidR="00182442" w:rsidRDefault="00283CF1">
            <w:pPr>
              <w:pStyle w:val="P68B1DB1-Normal11"/>
              <w:spacing w:before="0" w:after="0" w:line="240" w:lineRule="auto"/>
              <w:jc w:val="center"/>
              <w:rPr>
                <w:noProof/>
              </w:rPr>
            </w:pPr>
            <w:r>
              <w:rPr>
                <w:noProof/>
              </w:rPr>
              <w:t>2023</w:t>
            </w:r>
          </w:p>
        </w:tc>
        <w:tc>
          <w:tcPr>
            <w:tcW w:w="3959" w:type="dxa"/>
            <w:shd w:val="clear" w:color="auto" w:fill="C6EFCE"/>
            <w:vAlign w:val="center"/>
          </w:tcPr>
          <w:p w14:paraId="00265F2A" w14:textId="46C4716D" w:rsidR="00182442" w:rsidRDefault="00283CF1">
            <w:pPr>
              <w:pStyle w:val="P68B1DB1-Normal11"/>
              <w:spacing w:before="0" w:after="0" w:line="259" w:lineRule="auto"/>
              <w:rPr>
                <w:noProof/>
              </w:rPr>
            </w:pPr>
            <w:r>
              <w:rPr>
                <w:noProof/>
              </w:rPr>
              <w:t>Cel puțin 338 de persoane echivalent normă întreagă lucrează în cadrul planului de redresare și reziliență.</w:t>
            </w:r>
          </w:p>
        </w:tc>
      </w:tr>
      <w:tr w:rsidR="00182442" w14:paraId="6DC599B1" w14:textId="77777777">
        <w:trPr>
          <w:trHeight w:val="309"/>
          <w:jc w:val="center"/>
        </w:trPr>
        <w:tc>
          <w:tcPr>
            <w:tcW w:w="851" w:type="dxa"/>
            <w:shd w:val="clear" w:color="auto" w:fill="C6EFCE"/>
          </w:tcPr>
          <w:p w14:paraId="34325DB4" w14:textId="653C0221" w:rsidR="00182442" w:rsidRDefault="00283CF1">
            <w:pPr>
              <w:pStyle w:val="P68B1DB1-Normal16"/>
              <w:spacing w:before="0" w:after="0" w:line="240" w:lineRule="auto"/>
              <w:jc w:val="center"/>
              <w:rPr>
                <w:noProof/>
              </w:rPr>
            </w:pPr>
            <w:r>
              <w:rPr>
                <w:noProof/>
              </w:rPr>
              <w:t>286</w:t>
            </w:r>
          </w:p>
        </w:tc>
        <w:tc>
          <w:tcPr>
            <w:tcW w:w="1554" w:type="dxa"/>
            <w:shd w:val="clear" w:color="auto" w:fill="C6EFCE"/>
          </w:tcPr>
          <w:p w14:paraId="277B3623" w14:textId="77777777" w:rsidR="00182442" w:rsidRDefault="00283CF1">
            <w:pPr>
              <w:pStyle w:val="P68B1DB1-Normal11"/>
              <w:spacing w:before="0" w:after="0"/>
              <w:rPr>
                <w:noProof/>
              </w:rPr>
            </w:pPr>
            <w:r>
              <w:rPr>
                <w:noProof/>
              </w:rPr>
              <w:t xml:space="preserve">Reforma 4: </w:t>
            </w:r>
          </w:p>
          <w:p w14:paraId="0B418B60" w14:textId="5BC7A0BE" w:rsidR="00182442" w:rsidRDefault="00283CF1">
            <w:pPr>
              <w:pStyle w:val="P68B1DB1-Normal11"/>
              <w:spacing w:before="0" w:after="0" w:line="240" w:lineRule="auto"/>
              <w:rPr>
                <w:noProof/>
              </w:rPr>
            </w:pPr>
            <w:r>
              <w:rPr>
                <w:noProof/>
              </w:rPr>
              <w:t>Creșterea eficacității și consolidarea punerii în aplicare a planului de redresare și reziliență</w:t>
            </w:r>
          </w:p>
        </w:tc>
        <w:tc>
          <w:tcPr>
            <w:tcW w:w="1134" w:type="dxa"/>
            <w:shd w:val="clear" w:color="auto" w:fill="C6EFCE"/>
          </w:tcPr>
          <w:p w14:paraId="6C8C9234" w14:textId="6D92E120" w:rsidR="00182442" w:rsidRDefault="00283CF1">
            <w:pPr>
              <w:pStyle w:val="P68B1DB1-Normal11"/>
              <w:spacing w:before="0" w:after="0" w:line="240" w:lineRule="auto"/>
              <w:rPr>
                <w:noProof/>
              </w:rPr>
            </w:pPr>
            <w:r>
              <w:rPr>
                <w:noProof/>
              </w:rPr>
              <w:t>Etapă</w:t>
            </w:r>
          </w:p>
        </w:tc>
        <w:tc>
          <w:tcPr>
            <w:tcW w:w="1559" w:type="dxa"/>
            <w:shd w:val="clear" w:color="auto" w:fill="C6EFCE"/>
          </w:tcPr>
          <w:p w14:paraId="67D1B4CC" w14:textId="36D37100" w:rsidR="00182442" w:rsidRDefault="00283CF1">
            <w:pPr>
              <w:pStyle w:val="P68B1DB1-Normal11"/>
              <w:spacing w:before="0" w:after="0" w:line="240" w:lineRule="auto"/>
              <w:rPr>
                <w:noProof/>
              </w:rPr>
            </w:pPr>
            <w:r>
              <w:rPr>
                <w:noProof/>
              </w:rPr>
              <w:t>Planul privind mass-media și comunicarea aprobat pentru planul de redresare și reziliență revizuit</w:t>
            </w:r>
          </w:p>
        </w:tc>
        <w:tc>
          <w:tcPr>
            <w:tcW w:w="1701" w:type="dxa"/>
            <w:shd w:val="clear" w:color="auto" w:fill="C6EFCE"/>
          </w:tcPr>
          <w:p w14:paraId="7311E321" w14:textId="68A2E7E3" w:rsidR="00182442" w:rsidRDefault="00283CF1">
            <w:pPr>
              <w:pStyle w:val="P68B1DB1-Normal11"/>
              <w:spacing w:before="0" w:after="0" w:line="240" w:lineRule="auto"/>
              <w:rPr>
                <w:noProof/>
              </w:rPr>
            </w:pPr>
            <w:r>
              <w:rPr>
                <w:noProof/>
              </w:rPr>
              <w:t>Planul privind mass-media și comunicarea aprobat pentru planul de redresare și reziliență revizuit</w:t>
            </w:r>
          </w:p>
        </w:tc>
        <w:tc>
          <w:tcPr>
            <w:tcW w:w="1387" w:type="dxa"/>
            <w:shd w:val="clear" w:color="auto" w:fill="C6EFCE"/>
            <w:vAlign w:val="center"/>
          </w:tcPr>
          <w:p w14:paraId="10434DD8" w14:textId="2613A622"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010E1DD5" w14:textId="10D6574D"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159B1700" w14:textId="3E80186A"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tcPr>
          <w:p w14:paraId="79CE0B54" w14:textId="635F0C64" w:rsidR="00182442" w:rsidRDefault="00283CF1">
            <w:pPr>
              <w:pStyle w:val="P68B1DB1-Normal11"/>
              <w:spacing w:before="0" w:after="0" w:line="240" w:lineRule="auto"/>
              <w:jc w:val="center"/>
              <w:rPr>
                <w:noProof/>
              </w:rPr>
            </w:pPr>
            <w:r>
              <w:rPr>
                <w:noProof/>
              </w:rPr>
              <w:t>TRIMESTRUL 1</w:t>
            </w:r>
          </w:p>
        </w:tc>
        <w:tc>
          <w:tcPr>
            <w:tcW w:w="640" w:type="dxa"/>
            <w:shd w:val="clear" w:color="auto" w:fill="C6EFCE"/>
            <w:vAlign w:val="center"/>
          </w:tcPr>
          <w:p w14:paraId="709580EC" w14:textId="506B36BD" w:rsidR="00182442" w:rsidRDefault="00283CF1">
            <w:pPr>
              <w:pStyle w:val="P68B1DB1-Normal11"/>
              <w:spacing w:before="0" w:after="0" w:line="240" w:lineRule="auto"/>
              <w:jc w:val="center"/>
              <w:rPr>
                <w:noProof/>
              </w:rPr>
            </w:pPr>
            <w:r>
              <w:rPr>
                <w:noProof/>
              </w:rPr>
              <w:t>2024</w:t>
            </w:r>
          </w:p>
        </w:tc>
        <w:tc>
          <w:tcPr>
            <w:tcW w:w="3959" w:type="dxa"/>
            <w:shd w:val="clear" w:color="auto" w:fill="C6EFCE"/>
            <w:vAlign w:val="center"/>
          </w:tcPr>
          <w:p w14:paraId="327FD971" w14:textId="499EBE72" w:rsidR="00182442" w:rsidRDefault="00283CF1">
            <w:pPr>
              <w:pStyle w:val="P68B1DB1-Normal11"/>
              <w:spacing w:before="0" w:after="0"/>
              <w:rPr>
                <w:noProof/>
              </w:rPr>
            </w:pPr>
            <w:r>
              <w:rPr>
                <w:noProof/>
              </w:rPr>
              <w:t xml:space="preserve">Se adoptă actualizarea planului privind mass-media și comunicarea pentru planul de redresare și reziliență revizuit. </w:t>
            </w:r>
          </w:p>
        </w:tc>
      </w:tr>
      <w:tr w:rsidR="00182442" w14:paraId="53F51B48" w14:textId="77777777">
        <w:trPr>
          <w:trHeight w:val="309"/>
          <w:jc w:val="center"/>
        </w:trPr>
        <w:tc>
          <w:tcPr>
            <w:tcW w:w="851" w:type="dxa"/>
            <w:shd w:val="clear" w:color="auto" w:fill="C6EFCE"/>
          </w:tcPr>
          <w:p w14:paraId="1F16F287" w14:textId="1E228571" w:rsidR="00182442" w:rsidRDefault="00283CF1">
            <w:pPr>
              <w:pStyle w:val="P68B1DB1-Normal16"/>
              <w:spacing w:before="0" w:after="0" w:line="240" w:lineRule="auto"/>
              <w:jc w:val="center"/>
              <w:rPr>
                <w:noProof/>
              </w:rPr>
            </w:pPr>
            <w:r>
              <w:rPr>
                <w:noProof/>
              </w:rPr>
              <w:t xml:space="preserve"> 287</w:t>
            </w:r>
          </w:p>
        </w:tc>
        <w:tc>
          <w:tcPr>
            <w:tcW w:w="1554" w:type="dxa"/>
            <w:shd w:val="clear" w:color="auto" w:fill="C6EFCE"/>
          </w:tcPr>
          <w:p w14:paraId="4D4F07B7" w14:textId="793E1147" w:rsidR="00182442" w:rsidRDefault="00283CF1">
            <w:pPr>
              <w:pStyle w:val="P68B1DB1-Normal11"/>
              <w:spacing w:before="0" w:after="0" w:line="240" w:lineRule="auto"/>
              <w:rPr>
                <w:noProof/>
              </w:rPr>
            </w:pPr>
            <w:r>
              <w:rPr>
                <w:noProof/>
              </w:rPr>
              <w:t xml:space="preserve">Reforma 4: </w:t>
            </w:r>
          </w:p>
          <w:p w14:paraId="4756A7DE" w14:textId="77777777" w:rsidR="00182442" w:rsidRDefault="00283CF1">
            <w:pPr>
              <w:pStyle w:val="P68B1DB1-Normal11"/>
              <w:spacing w:before="0" w:after="0" w:line="240" w:lineRule="auto"/>
              <w:rPr>
                <w:noProof/>
              </w:rPr>
            </w:pPr>
            <w:r>
              <w:rPr>
                <w:noProof/>
              </w:rPr>
              <w:t>Creșterea eficacității și consolidarea punerii în aplicare a planului național de redresare și reziliență</w:t>
            </w:r>
          </w:p>
          <w:p w14:paraId="4E62E375" w14:textId="6272C43E" w:rsidR="00182442" w:rsidRDefault="00283CF1">
            <w:pPr>
              <w:pStyle w:val="P68B1DB1-Normal11"/>
              <w:spacing w:before="0" w:after="0" w:line="240" w:lineRule="auto"/>
              <w:rPr>
                <w:noProof/>
              </w:rPr>
            </w:pPr>
            <w:r>
              <w:rPr>
                <w:noProof/>
              </w:rPr>
              <w:t xml:space="preserve"> </w:t>
            </w:r>
          </w:p>
        </w:tc>
        <w:tc>
          <w:tcPr>
            <w:tcW w:w="1134" w:type="dxa"/>
            <w:shd w:val="clear" w:color="auto" w:fill="C6EFCE"/>
          </w:tcPr>
          <w:p w14:paraId="42BCE51B" w14:textId="67DF5B22" w:rsidR="00182442" w:rsidRDefault="00283CF1">
            <w:pPr>
              <w:pStyle w:val="P68B1DB1-Normal11"/>
              <w:spacing w:before="0" w:after="0" w:line="240" w:lineRule="auto"/>
              <w:rPr>
                <w:noProof/>
              </w:rPr>
            </w:pPr>
            <w:r>
              <w:rPr>
                <w:noProof/>
              </w:rPr>
              <w:t>Etapă</w:t>
            </w:r>
          </w:p>
        </w:tc>
        <w:tc>
          <w:tcPr>
            <w:tcW w:w="1559" w:type="dxa"/>
            <w:shd w:val="clear" w:color="auto" w:fill="C6EFCE"/>
          </w:tcPr>
          <w:p w14:paraId="63AE2256" w14:textId="7EB814AB" w:rsidR="00182442" w:rsidRDefault="00283CF1">
            <w:pPr>
              <w:pStyle w:val="P68B1DB1-Normal11"/>
              <w:spacing w:before="0" w:after="0" w:line="240" w:lineRule="auto"/>
              <w:rPr>
                <w:noProof/>
              </w:rPr>
            </w:pPr>
            <w:r>
              <w:rPr>
                <w:noProof/>
              </w:rPr>
              <w:t>Modernizarea sistemului de repertorii (AIS)</w:t>
            </w:r>
          </w:p>
        </w:tc>
        <w:tc>
          <w:tcPr>
            <w:tcW w:w="1701" w:type="dxa"/>
            <w:shd w:val="clear" w:color="auto" w:fill="C6EFCE"/>
          </w:tcPr>
          <w:p w14:paraId="4C3F629D" w14:textId="5A4D168F" w:rsidR="00182442" w:rsidRDefault="00182442">
            <w:pPr>
              <w:spacing w:before="0" w:after="0" w:line="240" w:lineRule="auto"/>
              <w:rPr>
                <w:rFonts w:eastAsia="Times New Roman"/>
                <w:noProof/>
                <w:color w:val="006100"/>
                <w:sz w:val="18"/>
              </w:rPr>
            </w:pPr>
          </w:p>
          <w:p w14:paraId="2A681BCE" w14:textId="18F2CF55" w:rsidR="00182442" w:rsidRDefault="00283CF1">
            <w:pPr>
              <w:pStyle w:val="P68B1DB1-Normal11"/>
              <w:spacing w:before="0" w:after="0" w:line="240" w:lineRule="auto"/>
              <w:rPr>
                <w:noProof/>
              </w:rPr>
            </w:pPr>
            <w:r>
              <w:rPr>
                <w:noProof/>
              </w:rPr>
              <w:t>Sistemul de repertorii modernizat (AIS) devine disponibil pentru organismele care pun în aplicare planul de redresare și reziliență</w:t>
            </w:r>
          </w:p>
        </w:tc>
        <w:tc>
          <w:tcPr>
            <w:tcW w:w="1387" w:type="dxa"/>
            <w:shd w:val="clear" w:color="auto" w:fill="C6EFCE"/>
            <w:vAlign w:val="center"/>
          </w:tcPr>
          <w:p w14:paraId="76FF6A26" w14:textId="384E2ABD"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3F983C79" w14:textId="75BA51E6"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4E54D3C9" w14:textId="251D5D83"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tcPr>
          <w:p w14:paraId="274D9A17" w14:textId="0BFCAD60" w:rsidR="00182442" w:rsidRDefault="00283CF1">
            <w:pPr>
              <w:pStyle w:val="P68B1DB1-Normal11"/>
              <w:spacing w:before="0" w:after="0" w:line="240" w:lineRule="auto"/>
              <w:jc w:val="center"/>
              <w:rPr>
                <w:noProof/>
              </w:rPr>
            </w:pPr>
            <w:r>
              <w:rPr>
                <w:noProof/>
              </w:rPr>
              <w:t>TRIMESTRUL 3</w:t>
            </w:r>
          </w:p>
        </w:tc>
        <w:tc>
          <w:tcPr>
            <w:tcW w:w="640" w:type="dxa"/>
            <w:shd w:val="clear" w:color="auto" w:fill="C6EFCE"/>
            <w:vAlign w:val="center"/>
          </w:tcPr>
          <w:p w14:paraId="671D368D" w14:textId="7793EFA6" w:rsidR="00182442" w:rsidRDefault="00283CF1">
            <w:pPr>
              <w:pStyle w:val="P68B1DB1-Normal11"/>
              <w:spacing w:before="0" w:after="0" w:line="240" w:lineRule="auto"/>
              <w:jc w:val="center"/>
              <w:rPr>
                <w:noProof/>
              </w:rPr>
            </w:pPr>
            <w:r>
              <w:rPr>
                <w:noProof/>
              </w:rPr>
              <w:t>2024</w:t>
            </w:r>
          </w:p>
        </w:tc>
        <w:tc>
          <w:tcPr>
            <w:tcW w:w="3959" w:type="dxa"/>
            <w:shd w:val="clear" w:color="auto" w:fill="C6EFCE"/>
            <w:vAlign w:val="center"/>
          </w:tcPr>
          <w:p w14:paraId="015DA0DB" w14:textId="77777777" w:rsidR="00182442" w:rsidRDefault="00283CF1">
            <w:pPr>
              <w:pStyle w:val="P68B1DB1-Normal11"/>
              <w:spacing w:before="0" w:after="0" w:line="240" w:lineRule="auto"/>
              <w:rPr>
                <w:noProof/>
              </w:rPr>
            </w:pPr>
            <w:r>
              <w:rPr>
                <w:noProof/>
              </w:rPr>
              <w:t>Sistemul de repertorii modernizat este instituit și operațional. Sistemul include cel puțin următoarele elemente noi:</w:t>
            </w:r>
          </w:p>
          <w:p w14:paraId="7FF0943F" w14:textId="77777777" w:rsidR="00182442" w:rsidRDefault="00283CF1">
            <w:pPr>
              <w:pStyle w:val="P68B1DB1-Normal11"/>
              <w:spacing w:before="0" w:after="0" w:line="240" w:lineRule="auto"/>
              <w:rPr>
                <w:noProof/>
              </w:rPr>
            </w:pPr>
            <w:r>
              <w:rPr>
                <w:noProof/>
              </w:rPr>
              <w:t xml:space="preserve"> </w:t>
            </w:r>
          </w:p>
          <w:p w14:paraId="4B7438E9" w14:textId="77777777" w:rsidR="00182442" w:rsidRDefault="00283CF1">
            <w:pPr>
              <w:pStyle w:val="P68B1DB1-ListParagraph32"/>
              <w:numPr>
                <w:ilvl w:val="0"/>
                <w:numId w:val="334"/>
              </w:numPr>
              <w:spacing w:before="0" w:after="0" w:line="240" w:lineRule="auto"/>
              <w:rPr>
                <w:noProof/>
              </w:rPr>
            </w:pPr>
            <w:r>
              <w:rPr>
                <w:noProof/>
              </w:rPr>
              <w:t>Noi jaloane și ținte și modificarea datelor existente privind jalonul/țintele;</w:t>
            </w:r>
          </w:p>
          <w:p w14:paraId="44B829F8" w14:textId="77777777" w:rsidR="00182442" w:rsidRDefault="00283CF1">
            <w:pPr>
              <w:pStyle w:val="P68B1DB1-ListParagraph32"/>
              <w:numPr>
                <w:ilvl w:val="0"/>
                <w:numId w:val="334"/>
              </w:numPr>
              <w:spacing w:before="0" w:after="0" w:line="240" w:lineRule="auto"/>
              <w:rPr>
                <w:noProof/>
              </w:rPr>
            </w:pPr>
            <w:r>
              <w:rPr>
                <w:noProof/>
              </w:rPr>
              <w:t>Noi funcționalități legate de crearea de rapoarte statistice;</w:t>
            </w:r>
          </w:p>
          <w:p w14:paraId="682EFB70" w14:textId="1BF49686" w:rsidR="00182442" w:rsidRDefault="00283CF1">
            <w:pPr>
              <w:pStyle w:val="P68B1DB1-ListParagraph32"/>
              <w:numPr>
                <w:ilvl w:val="0"/>
                <w:numId w:val="334"/>
              </w:numPr>
              <w:spacing w:before="0" w:after="0" w:line="240" w:lineRule="auto"/>
              <w:rPr>
                <w:noProof/>
              </w:rPr>
            </w:pPr>
            <w:r>
              <w:rPr>
                <w:noProof/>
              </w:rPr>
              <w:t>dezvoltarea sistemului în conformitate cu cerințe de raportare suplimentare.</w:t>
            </w:r>
          </w:p>
          <w:p w14:paraId="66C2A306" w14:textId="6D70EA8D" w:rsidR="00182442" w:rsidRDefault="00283CF1">
            <w:pPr>
              <w:pStyle w:val="P68B1DB1-Normal11"/>
              <w:spacing w:before="0" w:after="0" w:line="240" w:lineRule="auto"/>
              <w:rPr>
                <w:noProof/>
              </w:rPr>
            </w:pPr>
            <w:r>
              <w:rPr>
                <w:noProof/>
              </w:rPr>
              <w:t xml:space="preserve"> </w:t>
            </w:r>
          </w:p>
        </w:tc>
      </w:tr>
      <w:tr w:rsidR="00182442" w14:paraId="2783B5B7" w14:textId="77777777">
        <w:trPr>
          <w:trHeight w:val="309"/>
          <w:jc w:val="center"/>
        </w:trPr>
        <w:tc>
          <w:tcPr>
            <w:tcW w:w="851" w:type="dxa"/>
            <w:shd w:val="clear" w:color="auto" w:fill="C6EFCE"/>
          </w:tcPr>
          <w:p w14:paraId="2C1B5E86" w14:textId="458E05C1" w:rsidR="00182442" w:rsidRDefault="00283CF1">
            <w:pPr>
              <w:pStyle w:val="P68B1DB1-Normal16"/>
              <w:spacing w:before="0" w:after="0" w:line="240" w:lineRule="auto"/>
              <w:jc w:val="center"/>
              <w:rPr>
                <w:noProof/>
              </w:rPr>
            </w:pPr>
            <w:r>
              <w:rPr>
                <w:noProof/>
              </w:rPr>
              <w:t>288</w:t>
            </w:r>
          </w:p>
        </w:tc>
        <w:tc>
          <w:tcPr>
            <w:tcW w:w="1554" w:type="dxa"/>
            <w:shd w:val="clear" w:color="auto" w:fill="C6EFCE"/>
          </w:tcPr>
          <w:p w14:paraId="64B0E259" w14:textId="77777777" w:rsidR="00182442" w:rsidRDefault="00283CF1">
            <w:pPr>
              <w:pStyle w:val="P68B1DB1-Normal11"/>
              <w:spacing w:before="0" w:after="0" w:line="240" w:lineRule="auto"/>
              <w:rPr>
                <w:noProof/>
              </w:rPr>
            </w:pPr>
            <w:r>
              <w:rPr>
                <w:noProof/>
              </w:rPr>
              <w:t xml:space="preserve">Reforma 4: </w:t>
            </w:r>
          </w:p>
          <w:p w14:paraId="770123BB" w14:textId="77777777" w:rsidR="00182442" w:rsidRDefault="00182442">
            <w:pPr>
              <w:spacing w:before="0" w:after="0" w:line="240" w:lineRule="auto"/>
              <w:rPr>
                <w:rFonts w:eastAsia="Times New Roman"/>
                <w:noProof/>
                <w:color w:val="006100"/>
                <w:sz w:val="18"/>
              </w:rPr>
            </w:pPr>
          </w:p>
          <w:p w14:paraId="70E86EF5" w14:textId="77777777" w:rsidR="00182442" w:rsidRDefault="00283CF1">
            <w:pPr>
              <w:pStyle w:val="P68B1DB1-Normal11"/>
              <w:spacing w:before="0" w:after="0" w:line="240" w:lineRule="auto"/>
              <w:rPr>
                <w:noProof/>
              </w:rPr>
            </w:pPr>
            <w:r>
              <w:rPr>
                <w:noProof/>
              </w:rPr>
              <w:t>Creșterea eficacității și consolidarea punerii în aplicare a planului național de redresare și reziliență</w:t>
            </w:r>
          </w:p>
          <w:p w14:paraId="31060C47" w14:textId="1FF5AC29" w:rsidR="00182442" w:rsidRDefault="00283CF1">
            <w:pPr>
              <w:pStyle w:val="P68B1DB1-Normal11"/>
              <w:spacing w:before="0" w:after="0" w:line="240" w:lineRule="auto"/>
              <w:rPr>
                <w:noProof/>
              </w:rPr>
            </w:pPr>
            <w:r>
              <w:rPr>
                <w:noProof/>
              </w:rPr>
              <w:t xml:space="preserve"> </w:t>
            </w:r>
          </w:p>
        </w:tc>
        <w:tc>
          <w:tcPr>
            <w:tcW w:w="1134" w:type="dxa"/>
            <w:shd w:val="clear" w:color="auto" w:fill="C6EFCE"/>
          </w:tcPr>
          <w:p w14:paraId="5011D237" w14:textId="2EDA5DD0" w:rsidR="00182442" w:rsidRDefault="00283CF1">
            <w:pPr>
              <w:pStyle w:val="P68B1DB1-Normal11"/>
              <w:spacing w:before="0" w:after="0" w:line="240" w:lineRule="auto"/>
              <w:rPr>
                <w:noProof/>
              </w:rPr>
            </w:pPr>
            <w:r>
              <w:rPr>
                <w:noProof/>
              </w:rPr>
              <w:t>Țintă</w:t>
            </w:r>
          </w:p>
        </w:tc>
        <w:tc>
          <w:tcPr>
            <w:tcW w:w="1559" w:type="dxa"/>
            <w:shd w:val="clear" w:color="auto" w:fill="C6EFCE"/>
          </w:tcPr>
          <w:p w14:paraId="56BA5A53" w14:textId="4DCC4EA3" w:rsidR="00182442" w:rsidRDefault="00283CF1">
            <w:pPr>
              <w:pStyle w:val="P68B1DB1-Normal11"/>
              <w:spacing w:before="0" w:after="0" w:line="240" w:lineRule="auto"/>
              <w:rPr>
                <w:noProof/>
              </w:rPr>
            </w:pPr>
            <w:r>
              <w:rPr>
                <w:noProof/>
              </w:rPr>
              <w:t>Creșterea numărului de persoane care lucrează la Planul de redresare și reziliență până în 2024</w:t>
            </w:r>
          </w:p>
        </w:tc>
        <w:tc>
          <w:tcPr>
            <w:tcW w:w="1701" w:type="dxa"/>
            <w:shd w:val="clear" w:color="auto" w:fill="C6EFCE"/>
          </w:tcPr>
          <w:p w14:paraId="462813E5" w14:textId="0867A808" w:rsidR="00182442" w:rsidRDefault="00182442">
            <w:pPr>
              <w:spacing w:before="0" w:after="0" w:line="240" w:lineRule="auto"/>
              <w:rPr>
                <w:rFonts w:eastAsia="Times New Roman"/>
                <w:noProof/>
                <w:color w:val="006100"/>
                <w:sz w:val="18"/>
              </w:rPr>
            </w:pPr>
          </w:p>
        </w:tc>
        <w:tc>
          <w:tcPr>
            <w:tcW w:w="1387" w:type="dxa"/>
            <w:shd w:val="clear" w:color="auto" w:fill="C6EFCE"/>
            <w:vAlign w:val="center"/>
          </w:tcPr>
          <w:p w14:paraId="585FF066" w14:textId="77777777" w:rsidR="00182442" w:rsidRDefault="00283CF1">
            <w:pPr>
              <w:pStyle w:val="P68B1DB1-Normal11"/>
              <w:spacing w:before="0" w:after="0" w:line="240" w:lineRule="auto"/>
              <w:jc w:val="center"/>
              <w:rPr>
                <w:noProof/>
              </w:rPr>
            </w:pPr>
            <w:r>
              <w:rPr>
                <w:noProof/>
              </w:rPr>
              <w:t xml:space="preserve"> </w:t>
            </w:r>
          </w:p>
          <w:p w14:paraId="0A9007B2" w14:textId="739666E6" w:rsidR="00182442" w:rsidRDefault="00283CF1">
            <w:pPr>
              <w:pStyle w:val="P68B1DB1-Normal11"/>
              <w:spacing w:before="0" w:after="0" w:line="240" w:lineRule="auto"/>
              <w:jc w:val="center"/>
              <w:rPr>
                <w:noProof/>
              </w:rPr>
            </w:pPr>
            <w:r>
              <w:rPr>
                <w:noProof/>
              </w:rPr>
              <w:t>Persoane echivalent normă întreagă</w:t>
            </w:r>
          </w:p>
        </w:tc>
        <w:tc>
          <w:tcPr>
            <w:tcW w:w="955" w:type="dxa"/>
            <w:shd w:val="clear" w:color="auto" w:fill="C6EFCE"/>
            <w:vAlign w:val="center"/>
          </w:tcPr>
          <w:p w14:paraId="5283E06D" w14:textId="6BF66A55" w:rsidR="00182442" w:rsidRDefault="00283CF1">
            <w:pPr>
              <w:pStyle w:val="P68B1DB1-Normal11"/>
              <w:spacing w:before="0" w:after="0" w:line="240" w:lineRule="auto"/>
              <w:jc w:val="center"/>
              <w:rPr>
                <w:noProof/>
              </w:rPr>
            </w:pPr>
            <w:r>
              <w:rPr>
                <w:noProof/>
              </w:rPr>
              <w:t>338</w:t>
            </w:r>
          </w:p>
        </w:tc>
        <w:tc>
          <w:tcPr>
            <w:tcW w:w="955" w:type="dxa"/>
            <w:shd w:val="clear" w:color="auto" w:fill="C6EFCE"/>
            <w:vAlign w:val="center"/>
          </w:tcPr>
          <w:p w14:paraId="2845883F" w14:textId="38CA944F" w:rsidR="00182442" w:rsidRDefault="00283CF1">
            <w:pPr>
              <w:pStyle w:val="P68B1DB1-Normal11"/>
              <w:spacing w:before="0" w:after="0" w:line="240" w:lineRule="auto"/>
              <w:jc w:val="center"/>
              <w:rPr>
                <w:noProof/>
              </w:rPr>
            </w:pPr>
            <w:r>
              <w:rPr>
                <w:noProof/>
              </w:rPr>
              <w:t>470</w:t>
            </w:r>
          </w:p>
        </w:tc>
        <w:tc>
          <w:tcPr>
            <w:tcW w:w="1040" w:type="dxa"/>
            <w:shd w:val="clear" w:color="auto" w:fill="C6EFCE"/>
            <w:vAlign w:val="center"/>
          </w:tcPr>
          <w:p w14:paraId="0E8899C7" w14:textId="08394829" w:rsidR="00182442" w:rsidRDefault="00283CF1">
            <w:pPr>
              <w:pStyle w:val="P68B1DB1-Normal11"/>
              <w:spacing w:before="0" w:after="0" w:line="240" w:lineRule="auto"/>
              <w:jc w:val="center"/>
              <w:rPr>
                <w:noProof/>
              </w:rPr>
            </w:pPr>
            <w:r>
              <w:rPr>
                <w:noProof/>
              </w:rPr>
              <w:t>TRIMESTRUL 4</w:t>
            </w:r>
          </w:p>
        </w:tc>
        <w:tc>
          <w:tcPr>
            <w:tcW w:w="640" w:type="dxa"/>
            <w:shd w:val="clear" w:color="auto" w:fill="C6EFCE"/>
            <w:vAlign w:val="center"/>
          </w:tcPr>
          <w:p w14:paraId="2980264F" w14:textId="189207F1" w:rsidR="00182442" w:rsidRDefault="00283CF1">
            <w:pPr>
              <w:pStyle w:val="P68B1DB1-Normal11"/>
              <w:spacing w:before="0" w:after="0" w:line="240" w:lineRule="auto"/>
              <w:jc w:val="center"/>
              <w:rPr>
                <w:noProof/>
              </w:rPr>
            </w:pPr>
            <w:r>
              <w:rPr>
                <w:noProof/>
              </w:rPr>
              <w:t>2024</w:t>
            </w:r>
          </w:p>
        </w:tc>
        <w:tc>
          <w:tcPr>
            <w:tcW w:w="3959" w:type="dxa"/>
            <w:shd w:val="clear" w:color="auto" w:fill="C6EFCE"/>
            <w:vAlign w:val="center"/>
          </w:tcPr>
          <w:p w14:paraId="344A7553" w14:textId="3547611F" w:rsidR="00182442" w:rsidRDefault="00283CF1">
            <w:pPr>
              <w:pStyle w:val="P68B1DB1-Normal11"/>
              <w:spacing w:before="0" w:after="0" w:line="240" w:lineRule="auto"/>
              <w:rPr>
                <w:noProof/>
              </w:rPr>
            </w:pPr>
            <w:r>
              <w:rPr>
                <w:noProof/>
              </w:rPr>
              <w:t>Cel puțin 470 de persoane echivalent normă întreagă lucrează în cadrul planului de redresare și reziliență</w:t>
            </w:r>
          </w:p>
        </w:tc>
      </w:tr>
    </w:tbl>
    <w:p w14:paraId="76517AF8" w14:textId="5CEFAA73" w:rsidR="00182442" w:rsidRDefault="00182442">
      <w:pPr>
        <w:keepNext/>
        <w:spacing w:line="240" w:lineRule="auto"/>
        <w:jc w:val="both"/>
        <w:rPr>
          <w:rFonts w:eastAsia="Times New Roman"/>
          <w:b/>
          <w:noProof/>
          <w:color w:val="000000" w:themeColor="text1"/>
          <w:u w:val="single"/>
        </w:rPr>
      </w:pPr>
    </w:p>
    <w:p w14:paraId="2CB5FD1C" w14:textId="77777777" w:rsidR="00182442" w:rsidRDefault="00182442">
      <w:pPr>
        <w:keepNext/>
        <w:spacing w:line="240" w:lineRule="auto"/>
        <w:jc w:val="both"/>
        <w:rPr>
          <w:rFonts w:eastAsia="Times New Roman"/>
          <w:noProof/>
          <w:color w:val="000000" w:themeColor="text1"/>
        </w:rPr>
      </w:pPr>
    </w:p>
    <w:p w14:paraId="21E3E139" w14:textId="77777777" w:rsidR="00182442" w:rsidRDefault="00182442">
      <w:pPr>
        <w:keepNext/>
        <w:spacing w:line="240" w:lineRule="auto"/>
        <w:rPr>
          <w:noProof/>
        </w:rPr>
        <w:sectPr w:rsidR="00182442" w:rsidSect="00B67106">
          <w:headerReference w:type="even" r:id="rId342"/>
          <w:headerReference w:type="default" r:id="rId343"/>
          <w:footerReference w:type="even" r:id="rId344"/>
          <w:footerReference w:type="default" r:id="rId345"/>
          <w:headerReference w:type="first" r:id="rId346"/>
          <w:footerReference w:type="first" r:id="rId347"/>
          <w:pgSz w:w="16839" w:h="11907" w:orient="landscape"/>
          <w:pgMar w:top="1134" w:right="1134" w:bottom="1134" w:left="1134" w:header="567" w:footer="567" w:gutter="0"/>
          <w:cols w:space="720"/>
          <w:docGrid w:linePitch="326"/>
        </w:sectPr>
      </w:pPr>
    </w:p>
    <w:p w14:paraId="4DFECC9D" w14:textId="20152044" w:rsidR="00182442" w:rsidRDefault="00283CF1">
      <w:pPr>
        <w:pStyle w:val="P68B1DB1-Normal2"/>
        <w:keepNext/>
        <w:tabs>
          <w:tab w:val="left" w:pos="850"/>
        </w:tabs>
        <w:spacing w:line="240" w:lineRule="auto"/>
        <w:jc w:val="both"/>
        <w:outlineLvl w:val="0"/>
        <w:rPr>
          <w:noProof/>
        </w:rPr>
      </w:pPr>
      <w:r>
        <w:rPr>
          <w:noProof/>
        </w:rPr>
        <w:t xml:space="preserve">V. COMPONENTA 4.2: Noi instrumente de cvasicapital pentru promovarea spiritului antreprenorial și a dezvoltării Băncii Ceh-Moravie de Garantare și Dezvoltare (ČMZRB) ca bancă națională de dezvoltare </w:t>
      </w:r>
    </w:p>
    <w:p w14:paraId="42FC7143" w14:textId="77777777" w:rsidR="00182442" w:rsidRDefault="00283CF1">
      <w:pPr>
        <w:pStyle w:val="P68B1DB1-Normal3"/>
        <w:spacing w:line="240" w:lineRule="auto"/>
        <w:jc w:val="both"/>
        <w:rPr>
          <w:noProof/>
          <w:color w:val="000000"/>
        </w:rPr>
      </w:pPr>
      <w:r>
        <w:rPr>
          <w:noProof/>
        </w:rPr>
        <w:t xml:space="preserve">Această componentă a planului ceh de redresare și reziliență abordează </w:t>
      </w:r>
      <w:r>
        <w:rPr>
          <w:noProof/>
          <w:color w:val="000000"/>
        </w:rPr>
        <w:t xml:space="preserve">provocările legate de accesul la finanțare al întreprinderilor mici </w:t>
      </w:r>
      <w:r>
        <w:rPr>
          <w:noProof/>
        </w:rPr>
        <w:t>și mijlocii (IMM-uri).</w:t>
      </w:r>
    </w:p>
    <w:p w14:paraId="6991E317" w14:textId="6583994F" w:rsidR="00182442" w:rsidRDefault="00283CF1">
      <w:pPr>
        <w:pStyle w:val="P68B1DB1-Normal3"/>
        <w:spacing w:line="240" w:lineRule="auto"/>
        <w:jc w:val="both"/>
        <w:rPr>
          <w:rFonts w:ascii="Calibri" w:hAnsi="Calibri"/>
          <w:noProof/>
          <w:sz w:val="22"/>
        </w:rPr>
      </w:pPr>
      <w:r>
        <w:rPr>
          <w:noProof/>
        </w:rPr>
        <w:t>Obiectivele componentei sunt extinderea liniei de produse a ČMZRB pentru a include un nou instrument de cvasicapital și consolidarea capacităților ČMZRB pentru punerea sa în aplicare, inclusiv conceperea procedurilor interne de reglementare și a sistemelor informatice. O parte integrantă a reformei este actualizarea strategiei ČMZRB pentru a include principii de finanțare durabilă în conformitate cu obiectivele de mediu ale UE, cu aplicarea deplină a principiului de „a nu prejudicia în mod semnificativ”.</w:t>
      </w:r>
    </w:p>
    <w:p w14:paraId="1CC1DBB3" w14:textId="77777777" w:rsidR="00182442" w:rsidRDefault="00283CF1">
      <w:pPr>
        <w:pStyle w:val="P68B1DB1-Normal3"/>
        <w:spacing w:line="240" w:lineRule="auto"/>
        <w:jc w:val="both"/>
        <w:rPr>
          <w:noProof/>
        </w:rPr>
      </w:pPr>
      <w:r>
        <w:rPr>
          <w:noProof/>
        </w:rPr>
        <w:t>Componenta sprijină abordarea recomandării specifice fiecărei țări privind</w:t>
      </w:r>
      <w:r>
        <w:rPr>
          <w:noProof/>
          <w:color w:val="000000"/>
        </w:rPr>
        <w:t xml:space="preserve"> sprijinirea întreprinderilor mici și mijlocii prin utilizarea într-o mai mare măsură a instrumentelor financiare pentru a asigura sprijinul sub formă de lichidități (Recomandarea specifică</w:t>
      </w:r>
      <w:r>
        <w:rPr>
          <w:noProof/>
        </w:rPr>
        <w:t xml:space="preserve"> fiecărei țări 3 2019).</w:t>
      </w:r>
    </w:p>
    <w:p w14:paraId="72D35BD1" w14:textId="77777777"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54161C8C" w14:textId="578CFD8F" w:rsidR="00182442" w:rsidRDefault="00182442">
      <w:pPr>
        <w:spacing w:line="240" w:lineRule="auto"/>
        <w:jc w:val="both"/>
        <w:rPr>
          <w:noProof/>
        </w:rPr>
      </w:pPr>
    </w:p>
    <w:p w14:paraId="6F51FB60" w14:textId="49559D73" w:rsidR="00182442" w:rsidRDefault="00283CF1">
      <w:pPr>
        <w:pStyle w:val="P68B1DB1-Normal5"/>
        <w:spacing w:line="240" w:lineRule="auto"/>
        <w:jc w:val="both"/>
        <w:rPr>
          <w:i/>
          <w:noProof/>
        </w:rPr>
      </w:pPr>
      <w:r>
        <w:rPr>
          <w:noProof/>
        </w:rPr>
        <w:t>V.1. Descrierea reformelor și a investițiilor pentru sprijinul financiar nerambursabil</w:t>
      </w:r>
    </w:p>
    <w:p w14:paraId="37258DE2" w14:textId="77777777" w:rsidR="00182442" w:rsidRDefault="00283CF1">
      <w:pPr>
        <w:pStyle w:val="P68B1DB1-Normal7"/>
        <w:pBdr>
          <w:top w:val="nil"/>
          <w:left w:val="nil"/>
          <w:bottom w:val="nil"/>
          <w:right w:val="nil"/>
          <w:between w:val="nil"/>
        </w:pBdr>
        <w:spacing w:line="240" w:lineRule="auto"/>
        <w:rPr>
          <w:noProof/>
        </w:rPr>
      </w:pPr>
      <w:r>
        <w:rPr>
          <w:noProof/>
        </w:rPr>
        <w:t>Reforma 1: Dezvoltarea Băncii Ceh-Moravie de Garantare și Dezvoltare ca bancă națională de dezvoltare</w:t>
      </w:r>
    </w:p>
    <w:p w14:paraId="36C0E241" w14:textId="77777777" w:rsidR="00182442" w:rsidRDefault="00283CF1">
      <w:pPr>
        <w:pStyle w:val="P68B1DB1-Normal3"/>
        <w:pBdr>
          <w:top w:val="nil"/>
          <w:left w:val="nil"/>
          <w:bottom w:val="nil"/>
          <w:right w:val="nil"/>
          <w:between w:val="nil"/>
        </w:pBdr>
        <w:spacing w:line="240" w:lineRule="auto"/>
        <w:jc w:val="both"/>
        <w:rPr>
          <w:noProof/>
        </w:rPr>
      </w:pPr>
      <w:r>
        <w:rPr>
          <w:noProof/>
        </w:rPr>
        <w:t xml:space="preserve">Scopul reformei este de a consolida poziția ČMZRB ca bancă națională de dezvoltare, capacitatea acesteia de a pune în aplicare instrumente financiare, în special cele care sprijină obiectivele tranziției verzi. </w:t>
      </w:r>
    </w:p>
    <w:p w14:paraId="20B4B893" w14:textId="77777777" w:rsidR="00182442" w:rsidRDefault="00283CF1">
      <w:pPr>
        <w:pStyle w:val="P68B1DB1-Normal3"/>
        <w:pBdr>
          <w:top w:val="nil"/>
          <w:left w:val="nil"/>
          <w:bottom w:val="nil"/>
          <w:right w:val="nil"/>
          <w:between w:val="nil"/>
        </w:pBdr>
        <w:spacing w:line="240" w:lineRule="auto"/>
        <w:jc w:val="both"/>
        <w:rPr>
          <w:noProof/>
        </w:rPr>
      </w:pPr>
      <w:r>
        <w:rPr>
          <w:noProof/>
        </w:rPr>
        <w:t>Reforma vizează îndeplinirea următoarelor obiective:</w:t>
      </w:r>
    </w:p>
    <w:p w14:paraId="50199487" w14:textId="77777777" w:rsidR="00182442" w:rsidRDefault="00283CF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Actualizarea strategiei ČMZRB pentru a include principii de finanțare durabilă în conformitate cu obiectivele de mediu ale UE.</w:t>
      </w:r>
    </w:p>
    <w:p w14:paraId="0063D092" w14:textId="77777777" w:rsidR="00182442" w:rsidRDefault="00283CF1">
      <w:pPr>
        <w:numPr>
          <w:ilvl w:val="0"/>
          <w:numId w:val="154"/>
        </w:numPr>
        <w:pBdr>
          <w:top w:val="nil"/>
          <w:left w:val="nil"/>
          <w:bottom w:val="nil"/>
          <w:right w:val="nil"/>
          <w:between w:val="nil"/>
        </w:pBdr>
        <w:spacing w:line="259" w:lineRule="auto"/>
        <w:ind w:left="360"/>
        <w:contextualSpacing/>
        <w:jc w:val="both"/>
        <w:rPr>
          <w:noProof/>
        </w:rPr>
      </w:pPr>
      <w:r>
        <w:rPr>
          <w:noProof/>
        </w:rPr>
        <w:t xml:space="preserve">Consolidarea resurselor instituționale și umane pentru a asigura gestionarea eficientă a noului tip de instrumente financiare, inclusiv prin ajustarea procedurilor de reglementare internă a sistemelor informatice pentru noul produs. </w:t>
      </w:r>
    </w:p>
    <w:p w14:paraId="10451622" w14:textId="77777777" w:rsidR="00182442" w:rsidRDefault="00283CF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Elaborarea unei metodologii de evaluare și selecție a proiectelor care să </w:t>
      </w:r>
      <w:r>
        <w:rPr>
          <w:noProof/>
          <w:color w:val="000000"/>
        </w:rPr>
        <w:t>respecte cerințele de „a nu prejudicia în mod semnificativ” (DNSH) Orientările tehnice (2021/C58/01)</w:t>
      </w:r>
      <w:r>
        <w:rPr>
          <w:i/>
          <w:noProof/>
        </w:rPr>
        <w:t xml:space="preserve"> </w:t>
      </w:r>
      <w:r>
        <w:rPr>
          <w:noProof/>
        </w:rPr>
        <w:t xml:space="preserve">și criteriile de etichetare verde, astfel cum sunt stabilite în anexa VI la Regulamentul privind MRR, care să permită sprijinirea activităților cu un coeficient climatic de 40 % sau 100 %. </w:t>
      </w:r>
    </w:p>
    <w:p w14:paraId="456EC675" w14:textId="5A31D3EB" w:rsidR="00182442" w:rsidRDefault="00283CF1">
      <w:pPr>
        <w:spacing w:line="240" w:lineRule="auto"/>
        <w:jc w:val="both"/>
        <w:rPr>
          <w:noProof/>
        </w:rPr>
      </w:pPr>
      <w:r>
        <w:rPr>
          <w:noProof/>
        </w:rPr>
        <w:t xml:space="preserve">Reforma se finalizează până la 31 decembrie 2021. </w:t>
      </w:r>
    </w:p>
    <w:p w14:paraId="2D4476DF" w14:textId="77777777" w:rsidR="00182442" w:rsidRDefault="00182442">
      <w:pPr>
        <w:spacing w:line="240" w:lineRule="auto"/>
        <w:rPr>
          <w:b/>
          <w:noProof/>
        </w:rPr>
        <w:sectPr w:rsidR="00182442" w:rsidSect="00B67106">
          <w:headerReference w:type="even" r:id="rId348"/>
          <w:headerReference w:type="default" r:id="rId349"/>
          <w:footerReference w:type="even" r:id="rId350"/>
          <w:footerReference w:type="default" r:id="rId351"/>
          <w:headerReference w:type="first" r:id="rId352"/>
          <w:footerReference w:type="first" r:id="rId353"/>
          <w:pgSz w:w="11907" w:h="16839"/>
          <w:pgMar w:top="1134" w:right="1134" w:bottom="1134" w:left="1134" w:header="567" w:footer="567" w:gutter="0"/>
          <w:cols w:space="720"/>
          <w:docGrid w:linePitch="326"/>
        </w:sectPr>
      </w:pPr>
    </w:p>
    <w:p w14:paraId="45C04FE0" w14:textId="1B67DE22" w:rsidR="00182442" w:rsidRDefault="00283CF1">
      <w:pPr>
        <w:pStyle w:val="P68B1DB1-Normal7"/>
        <w:spacing w:line="240" w:lineRule="auto"/>
        <w:rPr>
          <w:noProof/>
        </w:rPr>
      </w:pPr>
      <w:r>
        <w:rPr>
          <w:noProof/>
        </w:rPr>
        <w:t>Investiția 1: Dezvoltarea unei noi linii de instrumente de cvasicapital și de împrumuturi ecologice care sprijină antreprenoriatul</w:t>
      </w:r>
    </w:p>
    <w:p w14:paraId="7DC51A77" w14:textId="66877A2D" w:rsidR="00182442" w:rsidRDefault="00283CF1">
      <w:pPr>
        <w:spacing w:line="240" w:lineRule="auto"/>
        <w:jc w:val="both"/>
        <w:rPr>
          <w:rFonts w:eastAsia="Times New Roman"/>
          <w:noProof/>
          <w:color w:val="000000"/>
        </w:rPr>
      </w:pPr>
      <w:r>
        <w:rPr>
          <w:noProof/>
        </w:rPr>
        <w:t>Obiectivul investiției</w:t>
      </w:r>
      <w:r w:rsidR="00213571">
        <w:rPr>
          <w:noProof/>
        </w:rPr>
        <w:t xml:space="preserve"> </w:t>
      </w:r>
      <w:r>
        <w:rPr>
          <w:rFonts w:eastAsia="Times New Roman"/>
          <w:noProof/>
        </w:rPr>
        <w:t xml:space="preserve">este de a oferi sprijin în valoare combinată de 32 400 000 EUR pentru cel puțin 30 de proiecte care îndeplinesc criteriile de mediu și climatice pe baza noii metodologii, în conformitate cu noua strategie pe termen mediu a ČMZRB, astfel cum a fost elaborată în cadrul componentei de reformă și în urma unei proceduri de selecție transparente și competitive. </w:t>
      </w:r>
      <w:r>
        <w:rPr>
          <w:rFonts w:eastAsia="Times New Roman"/>
          <w:noProof/>
          <w:color w:val="000000"/>
        </w:rPr>
        <w:t>Se preconizează că sprijinul acordat în cadrul planului ceh de redresare și reziliență va mobiliza capital privat sub formă de cofinanțare privată și, pe termen lung, va majora capitalul de bază al ČMZRB disponibil pentru finanțarea suplimentară a firmelor prin intermediul instrumentelor financiare.</w:t>
      </w:r>
    </w:p>
    <w:p w14:paraId="0D953C1F" w14:textId="77777777" w:rsidR="00182442" w:rsidRDefault="00283CF1">
      <w:pPr>
        <w:pStyle w:val="P68B1DB1-Normal3"/>
        <w:pBdr>
          <w:top w:val="nil"/>
          <w:left w:val="nil"/>
          <w:bottom w:val="nil"/>
          <w:right w:val="nil"/>
          <w:between w:val="nil"/>
        </w:pBdr>
        <w:spacing w:line="240" w:lineRule="auto"/>
        <w:jc w:val="both"/>
        <w:rPr>
          <w:noProof/>
        </w:rPr>
      </w:pPr>
      <w:r>
        <w:rPr>
          <w:noProof/>
        </w:rPr>
        <w:t>Cehia finalizează următoarele măsuri:</w:t>
      </w:r>
    </w:p>
    <w:p w14:paraId="31303287" w14:textId="4620C71D" w:rsidR="00182442" w:rsidRDefault="00283CF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Încheierea unui acord de finanțare între ČMZRB și Ministerul Industriei și Comerțului, care stabilește în mod clar că proiectele sprijinite de ČMZRB în cadrul planului de redresare și reziliență respectă obiectivele Regulamentului (UE) 2021/241, inclusiv criteriile DNSH și eticheta verde, precum și că, până la 31 decembrie 2026, restituirile din noile instrumente de cvasicapital și de împrumut verde vor fi reutilizate numai în scopul prezentului instrument.</w:t>
      </w:r>
    </w:p>
    <w:p w14:paraId="210F208A" w14:textId="418246DB" w:rsidR="00182442" w:rsidRDefault="00283CF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Extinderea liniilor de produse ČMZRB la noi instrumente de cvasicapital (împrumut de tip mezanin) și de împrumut (împrumuturi ecologice) care sprijină IMM-urile. Noile instrumente sunt fie un instrument de cvasicapital în sensul subordonării datoriei sale cu rang prioritar, fie un împrumut ecologic cofinanțat printr-un împrumut comercial pe bază de proiect, fără subordonare.</w:t>
      </w:r>
      <w:r w:rsidR="00081618">
        <w:rPr>
          <w:noProof/>
        </w:rPr>
        <w:t xml:space="preserve"> </w:t>
      </w:r>
      <w:r>
        <w:rPr>
          <w:noProof/>
        </w:rPr>
        <w:t>Ambele prevăd o finanțare specifică proiectului.</w:t>
      </w:r>
    </w:p>
    <w:p w14:paraId="5C600A26" w14:textId="0F25E41B" w:rsidR="00182442" w:rsidRDefault="00283CF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Acordarea de ajutoare în valoare totală de cel puțin 32 400 000 de milioane EUR (30 de proiecte) prin finanțarea de investiții în conformitate cu Orientările tehnice de „a nu prejudicia în mod semnificativ” (2021/C58/01) și cu un coeficient pentru climă de 40 % sau 100 % prin cvasicapital sau instrumente de împrumut ecologic, în urma unei proceduri transparente și competitive. </w:t>
      </w:r>
    </w:p>
    <w:p w14:paraId="6B724099" w14:textId="77777777" w:rsidR="00182442" w:rsidRDefault="00283CF1">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Pentru a se asigura că măsura respectă Orientările tehnice de „a nu prejudicia în mod semnificativ” (2021/C58/01), acordul juridic dintre ministerele industriei și comerțului și ČMZRB și politica de investiții ulterioară a instrumentului financiar:</w:t>
      </w:r>
    </w:p>
    <w:p w14:paraId="192523E6" w14:textId="77777777" w:rsidR="00182442" w:rsidRDefault="00283CF1">
      <w:pPr>
        <w:pStyle w:val="P68B1DB1-Normal3"/>
        <w:numPr>
          <w:ilvl w:val="0"/>
          <w:numId w:val="199"/>
        </w:numPr>
        <w:spacing w:line="259" w:lineRule="auto"/>
        <w:contextualSpacing/>
        <w:jc w:val="both"/>
        <w:rPr>
          <w:noProof/>
        </w:rPr>
      </w:pPr>
      <w:r>
        <w:rPr>
          <w:noProof/>
        </w:rPr>
        <w:t>să solicite aplicarea orientărilor tehnice ale Comisiei Europene privind evaluarea durabilității pentru Fondul InvestEU; și</w:t>
      </w:r>
    </w:p>
    <w:p w14:paraId="40DEDAD6" w14:textId="77777777" w:rsidR="00182442" w:rsidRDefault="00283CF1">
      <w:pPr>
        <w:pStyle w:val="P68B1DB1-Normal3"/>
        <w:numPr>
          <w:ilvl w:val="0"/>
          <w:numId w:val="199"/>
        </w:numPr>
        <w:spacing w:line="259" w:lineRule="auto"/>
        <w:contextualSpacing/>
        <w:jc w:val="both"/>
        <w:rPr>
          <w:noProof/>
        </w:rPr>
      </w:pPr>
      <w:r>
        <w:rPr>
          <w:noProof/>
        </w:rPr>
        <w:t>excluderea de la eligibilitate a următoarelor activități și active: (I) activități și active legate de combustibilii fosili, inclusiv utilizarea în aval</w:t>
      </w:r>
      <w:r>
        <w:rPr>
          <w:noProof/>
        </w:rPr>
        <w:footnoteReference w:id="22"/>
      </w:r>
      <w:r>
        <w:rPr>
          <w:noProof/>
        </w:rPr>
        <w:t>; (II) activitățile și activele din cadrul schemei UE de comercializare a certificatelor de emisii (ETS) care realizează emisii preconizate de gaze cu efect de seră care nu sunt mai mici decât valorile de referință relevante</w:t>
      </w:r>
      <w:r>
        <w:rPr>
          <w:noProof/>
        </w:rPr>
        <w:footnoteReference w:id="23"/>
      </w:r>
      <w:r>
        <w:rPr>
          <w:noProof/>
        </w:rPr>
        <w:t>; (III) activități și active legate de depozitele de deșeuri, incineratoarele</w:t>
      </w:r>
      <w:r>
        <w:rPr>
          <w:noProof/>
        </w:rPr>
        <w:footnoteReference w:id="24"/>
      </w:r>
      <w:r>
        <w:rPr>
          <w:noProof/>
        </w:rPr>
        <w:t xml:space="preserve"> și stațiile de tratare mecano-biologică</w:t>
      </w:r>
      <w:r>
        <w:rPr>
          <w:noProof/>
        </w:rPr>
        <w:footnoteReference w:id="25"/>
      </w:r>
      <w:r>
        <w:rPr>
          <w:noProof/>
        </w:rPr>
        <w:t>; și (iv) activitățile și activele în cazul cărora eliminarea pe termen lung a deșeurilor poate dăuna mediului; și</w:t>
      </w:r>
    </w:p>
    <w:p w14:paraId="407E2AFE" w14:textId="77777777" w:rsidR="00182442" w:rsidRDefault="00283CF1">
      <w:pPr>
        <w:pStyle w:val="P68B1DB1-Normal3"/>
        <w:numPr>
          <w:ilvl w:val="0"/>
          <w:numId w:val="199"/>
        </w:numPr>
        <w:spacing w:line="259" w:lineRule="auto"/>
        <w:contextualSpacing/>
        <w:jc w:val="both"/>
        <w:rPr>
          <w:noProof/>
        </w:rPr>
      </w:pPr>
      <w:r>
        <w:rPr>
          <w:noProof/>
        </w:rPr>
        <w:t>să solicite verificarea conformității juridice a beneficiarului cu legislația UE și națională relevantă în materie de mediu de către entitatea căreia i-a fost încredințată execuția sau de către intermediarul financiar pentru toate tranzacțiile, inclusiv pentru cele exceptate de la evaluarea durabilității.</w:t>
      </w:r>
    </w:p>
    <w:p w14:paraId="434437A7" w14:textId="0BFE5D83" w:rsidR="00182442" w:rsidRDefault="00283CF1">
      <w:pPr>
        <w:pStyle w:val="P68B1DB1-Normal3"/>
        <w:spacing w:line="240" w:lineRule="auto"/>
        <w:jc w:val="both"/>
        <w:rPr>
          <w:noProof/>
        </w:rPr>
      </w:pPr>
      <w:r>
        <w:rPr>
          <w:noProof/>
        </w:rPr>
        <w:t>Pentru a se asigura că activitățile sunt în conformitate cu anexa VI la Regulamentul (UE) 2021/241, criteriile de selecție impun ca activitățile sprijinite să respecte cerințele domeniilor de intervenție aplicabile din anexa VI la regulamentul respectiv (cu un coeficient de 40 % sau 100 %).</w:t>
      </w:r>
    </w:p>
    <w:p w14:paraId="2B17D24B" w14:textId="77777777" w:rsidR="00182442" w:rsidRDefault="00283CF1">
      <w:pPr>
        <w:spacing w:line="240" w:lineRule="auto"/>
        <w:jc w:val="both"/>
        <w:rPr>
          <w:noProof/>
          <w:color w:val="4F81BD"/>
        </w:rPr>
      </w:pPr>
      <w:r>
        <w:rPr>
          <w:noProof/>
        </w:rPr>
        <w:t>Investiția se finalizează până la 31 decembrie 2025.</w:t>
      </w:r>
    </w:p>
    <w:p w14:paraId="4BEB4BCE" w14:textId="77777777" w:rsidR="00182442" w:rsidRDefault="00182442">
      <w:pPr>
        <w:spacing w:line="240" w:lineRule="auto"/>
        <w:rPr>
          <w:rFonts w:ascii="Calibri" w:hAnsi="Calibri"/>
          <w:b/>
          <w:noProof/>
          <w:sz w:val="22"/>
        </w:rPr>
      </w:pPr>
    </w:p>
    <w:p w14:paraId="1CC7FF65" w14:textId="71FDCE6C" w:rsidR="00182442" w:rsidRDefault="00182442">
      <w:pPr>
        <w:spacing w:line="240" w:lineRule="auto"/>
        <w:rPr>
          <w:rFonts w:ascii="Calibri" w:hAnsi="Calibri"/>
          <w:noProof/>
          <w:sz w:val="22"/>
        </w:rPr>
        <w:sectPr w:rsidR="00182442" w:rsidSect="00B67106">
          <w:headerReference w:type="even" r:id="rId354"/>
          <w:headerReference w:type="default" r:id="rId355"/>
          <w:footerReference w:type="even" r:id="rId356"/>
          <w:footerReference w:type="default" r:id="rId357"/>
          <w:headerReference w:type="first" r:id="rId358"/>
          <w:footerReference w:type="first" r:id="rId359"/>
          <w:pgSz w:w="11907" w:h="16839"/>
          <w:pgMar w:top="1134" w:right="1134" w:bottom="1134" w:left="1134" w:header="567" w:footer="567" w:gutter="0"/>
          <w:cols w:space="720"/>
          <w:docGrid w:linePitch="326"/>
        </w:sectPr>
      </w:pPr>
    </w:p>
    <w:p w14:paraId="1A185772" w14:textId="0B767840" w:rsidR="00182442" w:rsidRDefault="00283CF1">
      <w:pPr>
        <w:pStyle w:val="P68B1DB1-Normal8"/>
        <w:pBdr>
          <w:top w:val="nil"/>
          <w:left w:val="nil"/>
          <w:bottom w:val="nil"/>
          <w:right w:val="nil"/>
          <w:between w:val="nil"/>
        </w:pBdr>
        <w:tabs>
          <w:tab w:val="left" w:pos="993"/>
        </w:tabs>
        <w:spacing w:line="240" w:lineRule="auto"/>
        <w:rPr>
          <w:noProof/>
        </w:rPr>
      </w:pPr>
      <w:r>
        <w:rPr>
          <w:noProof/>
        </w:rPr>
        <w:t xml:space="preserve">V.2. Obiective de etapă, ținte, indicatori și calendar pentru monitorizarea și punerea în aplicare a sprijinului financiar nerambursabil </w:t>
      </w:r>
    </w:p>
    <w:tbl>
      <w:tblPr>
        <w:tblW w:w="16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843"/>
        <w:gridCol w:w="992"/>
        <w:gridCol w:w="1560"/>
        <w:gridCol w:w="1445"/>
        <w:gridCol w:w="1248"/>
        <w:gridCol w:w="1134"/>
        <w:gridCol w:w="1417"/>
        <w:gridCol w:w="993"/>
        <w:gridCol w:w="992"/>
        <w:gridCol w:w="3399"/>
      </w:tblGrid>
      <w:tr w:rsidR="00182442" w14:paraId="40291A78" w14:textId="77777777">
        <w:trPr>
          <w:trHeight w:val="610"/>
          <w:tblHeader/>
          <w:jc w:val="center"/>
        </w:trPr>
        <w:tc>
          <w:tcPr>
            <w:tcW w:w="99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2DF7EDD" w14:textId="449BD5BB" w:rsidR="00182442" w:rsidRDefault="00283CF1">
            <w:pPr>
              <w:pStyle w:val="P68B1DB1-Normal9"/>
              <w:spacing w:line="240" w:lineRule="auto"/>
              <w:jc w:val="center"/>
              <w:rPr>
                <w:noProof/>
              </w:rPr>
            </w:pPr>
            <w:r>
              <w:rPr>
                <w:noProof/>
              </w:rPr>
              <w:t xml:space="preserve">Secț. NUM. </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312C4F1" w14:textId="77777777" w:rsidR="00182442" w:rsidRDefault="00283CF1">
            <w:pPr>
              <w:pStyle w:val="P68B1DB1-Normal9"/>
              <w:spacing w:line="240" w:lineRule="auto"/>
              <w:jc w:val="center"/>
              <w:rPr>
                <w:noProof/>
              </w:rPr>
            </w:pPr>
            <w:r>
              <w:rPr>
                <w:noProof/>
              </w:rPr>
              <w:t xml:space="preserve">Măsură conexă (reformă sau investiții) </w:t>
            </w:r>
          </w:p>
        </w:tc>
        <w:tc>
          <w:tcPr>
            <w:tcW w:w="9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21A3787" w14:textId="77777777" w:rsidR="00182442" w:rsidRDefault="00283CF1">
            <w:pPr>
              <w:pStyle w:val="P68B1DB1-Normal9"/>
              <w:spacing w:line="240" w:lineRule="auto"/>
              <w:jc w:val="center"/>
              <w:rPr>
                <w:noProof/>
              </w:rPr>
            </w:pPr>
            <w:r>
              <w:rPr>
                <w:noProof/>
              </w:rPr>
              <w:t xml:space="preserve">Etapă/Obiectiv </w:t>
            </w:r>
          </w:p>
        </w:tc>
        <w:tc>
          <w:tcPr>
            <w:tcW w:w="1560"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2D1180E" w14:textId="77777777" w:rsidR="00182442" w:rsidRDefault="00283CF1">
            <w:pPr>
              <w:pStyle w:val="P68B1DB1-Normal9"/>
              <w:spacing w:line="240" w:lineRule="auto"/>
              <w:jc w:val="center"/>
              <w:rPr>
                <w:noProof/>
              </w:rPr>
            </w:pPr>
            <w:r>
              <w:rPr>
                <w:noProof/>
              </w:rPr>
              <w:t xml:space="preserve">Nume </w:t>
            </w:r>
          </w:p>
        </w:tc>
        <w:tc>
          <w:tcPr>
            <w:tcW w:w="144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A9474AE"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 </w:t>
            </w:r>
          </w:p>
        </w:tc>
        <w:tc>
          <w:tcPr>
            <w:tcW w:w="379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4CF568"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98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4F6F581E" w14:textId="77777777" w:rsidR="00182442" w:rsidRDefault="00283CF1">
            <w:pPr>
              <w:pStyle w:val="P68B1DB1-Normal9"/>
              <w:spacing w:line="240" w:lineRule="auto"/>
              <w:jc w:val="center"/>
              <w:rPr>
                <w:noProof/>
              </w:rPr>
            </w:pPr>
            <w:r>
              <w:rPr>
                <w:noProof/>
              </w:rPr>
              <w:t xml:space="preserve">Calendar orientativ pentru finalizare </w:t>
            </w:r>
          </w:p>
        </w:tc>
        <w:tc>
          <w:tcPr>
            <w:tcW w:w="3399" w:type="dxa"/>
            <w:vMerge w:val="restart"/>
            <w:tcBorders>
              <w:top w:val="single" w:sz="8" w:space="0" w:color="000000" w:themeColor="text1"/>
              <w:left w:val="nil"/>
              <w:right w:val="single" w:sz="8" w:space="0" w:color="000000" w:themeColor="text1"/>
            </w:tcBorders>
            <w:shd w:val="clear" w:color="auto" w:fill="BDD7EE"/>
            <w:vAlign w:val="center"/>
          </w:tcPr>
          <w:p w14:paraId="7D945FB8" w14:textId="77777777" w:rsidR="00182442" w:rsidRDefault="00283CF1">
            <w:pPr>
              <w:pStyle w:val="P68B1DB1-Normal9"/>
              <w:spacing w:line="240" w:lineRule="auto"/>
              <w:jc w:val="center"/>
              <w:rPr>
                <w:noProof/>
              </w:rPr>
            </w:pPr>
            <w:r>
              <w:rPr>
                <w:noProof/>
              </w:rPr>
              <w:t xml:space="preserve">Descrierea și definiția clară a fiecărui obiectiv de etapă și a fiecărei ținte </w:t>
            </w:r>
          </w:p>
        </w:tc>
      </w:tr>
      <w:tr w:rsidR="00182442" w14:paraId="457C77CD" w14:textId="77777777">
        <w:trPr>
          <w:trHeight w:val="506"/>
          <w:tblHeader/>
          <w:jc w:val="center"/>
        </w:trPr>
        <w:tc>
          <w:tcPr>
            <w:tcW w:w="993" w:type="dxa"/>
            <w:vMerge/>
            <w:vAlign w:val="center"/>
          </w:tcPr>
          <w:p w14:paraId="03E9348E"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843" w:type="dxa"/>
            <w:vMerge/>
            <w:vAlign w:val="center"/>
          </w:tcPr>
          <w:p w14:paraId="2491DF97"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992" w:type="dxa"/>
            <w:vMerge/>
            <w:vAlign w:val="center"/>
          </w:tcPr>
          <w:p w14:paraId="0B3B5995"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560" w:type="dxa"/>
            <w:vMerge/>
            <w:vAlign w:val="center"/>
          </w:tcPr>
          <w:p w14:paraId="7EE865AB"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445" w:type="dxa"/>
            <w:vMerge/>
            <w:vAlign w:val="center"/>
          </w:tcPr>
          <w:p w14:paraId="34914855"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490BE6B" w14:textId="77777777" w:rsidR="00182442" w:rsidRDefault="00283CF1">
            <w:pPr>
              <w:pStyle w:val="P68B1DB1-Normal9"/>
              <w:spacing w:line="240" w:lineRule="auto"/>
              <w:jc w:val="center"/>
              <w:rPr>
                <w:noProof/>
              </w:rPr>
            </w:pPr>
            <w:r>
              <w:rPr>
                <w:noProof/>
              </w:rPr>
              <w:t>Unitatea de măsură</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FE5EB08" w14:textId="77777777" w:rsidR="00182442" w:rsidRDefault="00283CF1">
            <w:pPr>
              <w:pStyle w:val="P68B1DB1-Normal9"/>
              <w:spacing w:line="240" w:lineRule="auto"/>
              <w:jc w:val="center"/>
              <w:rPr>
                <w:noProof/>
              </w:rPr>
            </w:pPr>
            <w:r>
              <w:rPr>
                <w:noProof/>
              </w:rPr>
              <w:t>Situația de referință</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2767BC8" w14:textId="77777777" w:rsidR="00182442" w:rsidRDefault="00283CF1">
            <w:pPr>
              <w:pStyle w:val="P68B1DB1-Normal9"/>
              <w:spacing w:line="240" w:lineRule="auto"/>
              <w:jc w:val="center"/>
              <w:rPr>
                <w:noProof/>
              </w:rPr>
            </w:pPr>
            <w:r>
              <w:rPr>
                <w:noProof/>
              </w:rPr>
              <w:t>Obiectiv</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6777476" w14:textId="77777777" w:rsidR="00182442" w:rsidRDefault="00283CF1">
            <w:pPr>
              <w:pStyle w:val="P68B1DB1-Normal9"/>
              <w:spacing w:line="240" w:lineRule="auto"/>
              <w:jc w:val="center"/>
              <w:rPr>
                <w:noProof/>
              </w:rPr>
            </w:pPr>
            <w:r>
              <w:rPr>
                <w:noProof/>
              </w:rPr>
              <w:t>Trimestru</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FBB8D50" w14:textId="77777777" w:rsidR="00182442" w:rsidRDefault="00283CF1">
            <w:pPr>
              <w:pStyle w:val="P68B1DB1-Normal9"/>
              <w:spacing w:line="240" w:lineRule="auto"/>
              <w:jc w:val="center"/>
              <w:rPr>
                <w:noProof/>
              </w:rPr>
            </w:pPr>
            <w:r>
              <w:rPr>
                <w:noProof/>
              </w:rPr>
              <w:t>Anul</w:t>
            </w:r>
          </w:p>
        </w:tc>
        <w:tc>
          <w:tcPr>
            <w:tcW w:w="3399" w:type="dxa"/>
            <w:vMerge/>
            <w:vAlign w:val="center"/>
          </w:tcPr>
          <w:p w14:paraId="4929039D"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0820663C"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30CBE2D" w14:textId="77777777" w:rsidR="00182442" w:rsidRDefault="00283CF1">
            <w:pPr>
              <w:pStyle w:val="P68B1DB1-Normal11"/>
              <w:spacing w:line="240" w:lineRule="auto"/>
              <w:jc w:val="center"/>
              <w:rPr>
                <w:noProof/>
              </w:rPr>
            </w:pPr>
            <w:r>
              <w:rPr>
                <w:noProof/>
              </w:rPr>
              <w:t>198</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AE8A1DC" w14:textId="77777777" w:rsidR="00182442" w:rsidRDefault="00283CF1">
            <w:pPr>
              <w:pStyle w:val="P68B1DB1-Normal11"/>
              <w:spacing w:line="240" w:lineRule="auto"/>
              <w:rPr>
                <w:noProof/>
              </w:rPr>
            </w:pPr>
            <w:r>
              <w:rPr>
                <w:noProof/>
              </w:rPr>
              <w:t>Reforma 1: Dezvoltarea Băncii Ceh-Moravie de Garantare și Dezvoltare ca bancă națională de dezvoltare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99642C6" w14:textId="77777777" w:rsidR="00182442" w:rsidRDefault="00283CF1">
            <w:pPr>
              <w:pStyle w:val="P68B1DB1-Normal11"/>
              <w:spacing w:line="240" w:lineRule="auto"/>
              <w:rPr>
                <w:noProof/>
              </w:rPr>
            </w:pPr>
            <w:r>
              <w:rPr>
                <w:noProof/>
              </w:rPr>
              <w:t>Etapă</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8C7534" w14:textId="77777777" w:rsidR="00182442" w:rsidRDefault="00283CF1">
            <w:pPr>
              <w:pStyle w:val="P68B1DB1-Normal11"/>
              <w:spacing w:line="240" w:lineRule="auto"/>
              <w:rPr>
                <w:noProof/>
              </w:rPr>
            </w:pPr>
            <w:r>
              <w:rPr>
                <w:noProof/>
              </w:rPr>
              <w:t>Adoptarea strategiei pe termen mediu a Băncii Ceho-Morave de Garantare și Dezvoltare (ČMZRB), aprobată de acționarii băncii (reprezentată de ministerele industriei și comerțului, finanțelor și dezvoltării locale)</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792C7A" w14:textId="77777777" w:rsidR="00182442" w:rsidRDefault="00283CF1">
            <w:pPr>
              <w:pStyle w:val="P68B1DB1-Normal11"/>
              <w:spacing w:line="240" w:lineRule="auto"/>
              <w:rPr>
                <w:noProof/>
              </w:rPr>
            </w:pPr>
            <w:r>
              <w:rPr>
                <w:noProof/>
              </w:rPr>
              <w:t xml:space="preserve">Adoptarea strategiei pe termen mediu a Băncii Ceh-Moravie de Garantare și Dezvoltare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2ABFCF7"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B1475DB" w14:textId="77777777" w:rsidR="00182442" w:rsidRDefault="00182442">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FA4280" w14:textId="77777777" w:rsidR="00182442" w:rsidRDefault="00182442">
            <w:pPr>
              <w:spacing w:line="240" w:lineRule="auto"/>
              <w:jc w:val="center"/>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DD610BA" w14:textId="77777777" w:rsidR="00182442" w:rsidRDefault="00283CF1">
            <w:pPr>
              <w:pStyle w:val="P68B1DB1-Normal11"/>
              <w:spacing w:line="240" w:lineRule="auto"/>
              <w:jc w:val="center"/>
              <w:rPr>
                <w:noProof/>
              </w:rPr>
            </w:pPr>
            <w:r>
              <w:rPr>
                <w:noProof/>
              </w:rPr>
              <w:t>TRIMESTRUL 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84C7C73" w14:textId="77777777" w:rsidR="00182442" w:rsidRDefault="00283CF1">
            <w:pPr>
              <w:pStyle w:val="P68B1DB1-Normal11"/>
              <w:spacing w:line="240" w:lineRule="auto"/>
              <w:jc w:val="center"/>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4F0931" w14:textId="77777777" w:rsidR="00182442" w:rsidRDefault="00283CF1">
            <w:pPr>
              <w:pStyle w:val="P68B1DB1-Normal11"/>
              <w:spacing w:after="0" w:line="240" w:lineRule="auto"/>
              <w:rPr>
                <w:noProof/>
              </w:rPr>
            </w:pPr>
            <w:r>
              <w:rPr>
                <w:noProof/>
              </w:rPr>
              <w:t>Noua strategie se aprobă de către acționarii băncii: Ministerele industriei și comerțului, finanțelor și dezvoltării locale). Acesta include dispoziții privind asigurarea conformității cu Orientările tehnice de „a nu prejudicia în mod semnificativ” (2021/C58/01).</w:t>
            </w:r>
          </w:p>
        </w:tc>
      </w:tr>
      <w:tr w:rsidR="00182442" w14:paraId="6FCC9946" w14:textId="77777777">
        <w:trPr>
          <w:trHeight w:val="573"/>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DFEBF92" w14:textId="77777777" w:rsidR="00182442" w:rsidRDefault="00283CF1">
            <w:pPr>
              <w:pStyle w:val="P68B1DB1-Normal11"/>
              <w:spacing w:line="240" w:lineRule="auto"/>
              <w:jc w:val="center"/>
              <w:rPr>
                <w:noProof/>
              </w:rPr>
            </w:pPr>
            <w:r>
              <w:rPr>
                <w:noProof/>
              </w:rPr>
              <w:t>199</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1083196" w14:textId="77777777" w:rsidR="00182442" w:rsidRDefault="00283CF1">
            <w:pPr>
              <w:pStyle w:val="P68B1DB1-Normal11"/>
              <w:spacing w:line="240" w:lineRule="auto"/>
              <w:rPr>
                <w:noProof/>
              </w:rPr>
            </w:pPr>
            <w:r>
              <w:rPr>
                <w:noProof/>
              </w:rPr>
              <w:t>Reforma 1: Dezvoltarea Băncii Ceh-Moravie de Garantare și Dezvoltare ca bancă națională de dezvoltare</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2631067" w14:textId="77777777" w:rsidR="00182442" w:rsidRDefault="00283CF1">
            <w:pPr>
              <w:pStyle w:val="P68B1DB1-Normal11"/>
              <w:spacing w:line="240" w:lineRule="auto"/>
              <w:rPr>
                <w:noProof/>
              </w:rPr>
            </w:pPr>
            <w:r>
              <w:rPr>
                <w:noProof/>
              </w:rPr>
              <w:t>Etapă</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D78E8C8" w14:textId="61EC376F" w:rsidR="00182442" w:rsidRDefault="00283CF1">
            <w:pPr>
              <w:pStyle w:val="P68B1DB1-Normal11"/>
              <w:spacing w:line="240" w:lineRule="auto"/>
              <w:rPr>
                <w:noProof/>
              </w:rPr>
            </w:pPr>
            <w:r>
              <w:rPr>
                <w:noProof/>
              </w:rPr>
              <w:t xml:space="preserve">Punerea în aplicare a unui model de gestionare pentru noul instrument de cvasicapital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286FE54" w14:textId="77777777" w:rsidR="00182442" w:rsidRDefault="00283CF1">
            <w:pPr>
              <w:pStyle w:val="P68B1DB1-Normal11"/>
              <w:spacing w:line="240" w:lineRule="auto"/>
              <w:rPr>
                <w:noProof/>
              </w:rPr>
            </w:pPr>
            <w:r>
              <w:rPr>
                <w:noProof/>
              </w:rPr>
              <w:t xml:space="preserve">Aprobarea planului de punere în aplicare și a reglementărilor interne pentru gestionarea noului tip de instrumente financiare de către Consiliul de administrație al Băncii Ceh-Morave de Garantare și Dezvoltare (ČMZRB)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FD79370" w14:textId="77777777" w:rsidR="00182442" w:rsidRDefault="00182442">
            <w:pPr>
              <w:spacing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C400EFE" w14:textId="77777777" w:rsidR="00182442" w:rsidRDefault="00182442">
            <w:pPr>
              <w:spacing w:line="240" w:lineRule="auto"/>
              <w:jc w:val="center"/>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8C2845" w14:textId="77777777" w:rsidR="00182442" w:rsidRDefault="00182442">
            <w:pPr>
              <w:spacing w:line="240" w:lineRule="auto"/>
              <w:jc w:val="center"/>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F1E4F6" w14:textId="77777777" w:rsidR="00182442" w:rsidRDefault="00283CF1">
            <w:pPr>
              <w:pStyle w:val="P68B1DB1-Normal11"/>
              <w:spacing w:line="240" w:lineRule="auto"/>
              <w:jc w:val="center"/>
              <w:rPr>
                <w:noProof/>
              </w:rPr>
            </w:pPr>
            <w:r>
              <w:rPr>
                <w:noProof/>
              </w:rPr>
              <w:t>TRIMESTRUL 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9E9A1FD" w14:textId="77777777" w:rsidR="00182442" w:rsidRDefault="00283CF1">
            <w:pPr>
              <w:pStyle w:val="P68B1DB1-Normal11"/>
              <w:spacing w:line="240" w:lineRule="auto"/>
              <w:jc w:val="center"/>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F81A9D" w14:textId="77777777" w:rsidR="00182442" w:rsidRDefault="00283CF1">
            <w:pPr>
              <w:pStyle w:val="P68B1DB1-Normal11"/>
              <w:spacing w:after="0" w:line="240" w:lineRule="auto"/>
              <w:rPr>
                <w:noProof/>
              </w:rPr>
            </w:pPr>
            <w:r>
              <w:rPr>
                <w:noProof/>
              </w:rPr>
              <w:t>Jalonul este atins prin aprobarea planului de punere în aplicare și a reglementărilor interne pentru gestionarea noilor tipuri de instrumente financiare de către Consiliul de administrație al Băncii Ceh-Moravie de Garantare și Dezvoltare (ČMZRB).</w:t>
            </w:r>
          </w:p>
          <w:p w14:paraId="7321B93F" w14:textId="29634E56" w:rsidR="00182442" w:rsidRDefault="00283CF1">
            <w:pPr>
              <w:pStyle w:val="P68B1DB1-Normal11"/>
              <w:spacing w:after="0" w:line="240" w:lineRule="auto"/>
              <w:rPr>
                <w:noProof/>
              </w:rPr>
            </w:pPr>
            <w:r>
              <w:rPr>
                <w:noProof/>
              </w:rPr>
              <w:t>Noile norme includ condiții și metode de evaluare a proiectelor care asigură conformitatea cu Orientările tehnice de „a nu prejudicia în mod semnificativ” (2021/C58/01) și cu cerințele domeniilor de intervenție aplicabile din anexa VI la Regulamentul (UE) 2021/241 (cu un coeficient de 40 % sau 100 %). Noile norme sunt consultate cu entitățile de piață și cu consilierii profesioniști.</w:t>
            </w:r>
          </w:p>
        </w:tc>
      </w:tr>
      <w:tr w:rsidR="00182442" w14:paraId="4A0B76EB"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7210825" w14:textId="77777777" w:rsidR="00182442" w:rsidRDefault="00283CF1">
            <w:pPr>
              <w:pStyle w:val="P68B1DB1-Normal11"/>
              <w:spacing w:after="0" w:line="240" w:lineRule="auto"/>
              <w:jc w:val="center"/>
              <w:rPr>
                <w:noProof/>
              </w:rPr>
            </w:pPr>
            <w:r>
              <w:rPr>
                <w:noProof/>
              </w:rPr>
              <w:t>200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94234B4" w14:textId="53306CE3" w:rsidR="00182442" w:rsidRDefault="00283CF1">
            <w:pPr>
              <w:pStyle w:val="P68B1DB1-Normal11"/>
              <w:spacing w:after="0" w:line="240" w:lineRule="auto"/>
              <w:rPr>
                <w:noProof/>
              </w:rPr>
            </w:pPr>
            <w:r>
              <w:rPr>
                <w:noProof/>
              </w:rPr>
              <w:t>Investiția 1: Dezvoltarea unei noi linii de instrumente de cvasicapital și de împrumuturi ecologice care sprijină antreprenoriatul</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ECBF40" w14:textId="77777777" w:rsidR="00182442" w:rsidRDefault="00283CF1">
            <w:pPr>
              <w:pStyle w:val="P68B1DB1-Normal11"/>
              <w:spacing w:after="0" w:line="240" w:lineRule="auto"/>
              <w:rPr>
                <w:noProof/>
              </w:rPr>
            </w:pPr>
            <w:r>
              <w:rPr>
                <w:noProof/>
              </w:rPr>
              <w:t>Etapă</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71B645" w14:textId="77777777" w:rsidR="00182442" w:rsidRDefault="00283CF1">
            <w:pPr>
              <w:pStyle w:val="P68B1DB1-Normal11"/>
              <w:spacing w:after="0" w:line="240" w:lineRule="auto"/>
              <w:rPr>
                <w:noProof/>
              </w:rPr>
            </w:pPr>
            <w:r>
              <w:rPr>
                <w:noProof/>
              </w:rPr>
              <w:t>Acord de finanțare cu Banca Ceho-Moravă de Garantare și Dezvoltare în calitate de bancă națională de dezvoltare (ČMZRB)</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96A3B81" w14:textId="77777777" w:rsidR="00182442" w:rsidRDefault="00283CF1">
            <w:pPr>
              <w:pStyle w:val="P68B1DB1-Normal11"/>
              <w:spacing w:after="0" w:line="240" w:lineRule="auto"/>
              <w:rPr>
                <w:noProof/>
              </w:rPr>
            </w:pPr>
            <w:r>
              <w:rPr>
                <w:noProof/>
              </w:rPr>
              <w:t xml:space="preserve">Semnarea acordului de finanțare;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B796D73" w14:textId="77777777" w:rsidR="00182442" w:rsidRDefault="00182442">
            <w:pPr>
              <w:spacing w:after="0" w:line="240" w:lineRule="auto"/>
              <w:rPr>
                <w:rFonts w:eastAsia="Times New Roman"/>
                <w:noProof/>
                <w:color w:val="006100"/>
                <w:sz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C68A75A" w14:textId="77777777" w:rsidR="00182442" w:rsidRDefault="00182442">
            <w:pPr>
              <w:spacing w:after="0" w:line="240" w:lineRule="auto"/>
              <w:rPr>
                <w:rFonts w:eastAsia="Times New Roman"/>
                <w:noProof/>
                <w:color w:val="006100"/>
                <w:sz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E8E19E" w14:textId="77777777" w:rsidR="00182442" w:rsidRDefault="00182442">
            <w:pPr>
              <w:spacing w:after="0" w:line="240" w:lineRule="auto"/>
              <w:rPr>
                <w:rFonts w:eastAsia="Times New Roman"/>
                <w:noProof/>
                <w:color w:val="006100"/>
                <w:sz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42D88" w14:textId="77777777" w:rsidR="00182442" w:rsidRDefault="00283CF1">
            <w:pPr>
              <w:pStyle w:val="P68B1DB1-Normal11"/>
              <w:spacing w:after="0" w:line="240" w:lineRule="auto"/>
              <w:jc w:val="center"/>
              <w:rPr>
                <w:noProof/>
              </w:rPr>
            </w:pPr>
            <w:r>
              <w:rPr>
                <w:noProof/>
              </w:rPr>
              <w:t>TRIMESTRUL 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0F3B104" w14:textId="77777777" w:rsidR="00182442" w:rsidRDefault="00283CF1">
            <w:pPr>
              <w:pStyle w:val="P68B1DB1-Normal11"/>
              <w:spacing w:after="0" w:line="240" w:lineRule="auto"/>
              <w:jc w:val="center"/>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FDAD4F9" w14:textId="77777777" w:rsidR="00182442" w:rsidRDefault="00283CF1">
            <w:pPr>
              <w:pStyle w:val="P68B1DB1-Normal11"/>
              <w:spacing w:after="0" w:line="240" w:lineRule="auto"/>
              <w:rPr>
                <w:noProof/>
              </w:rPr>
            </w:pPr>
            <w:r>
              <w:rPr>
                <w:noProof/>
              </w:rPr>
              <w:t>Jalonul este atins la semnarea acordului de finanțare dintre Banca Ceho-Moravă de Garantare și Dezvoltare în calitate de bancă națională de dezvoltare (ČMZRB) și Ministerul Industriei și Comerțului. Acordul include: 1) politica de investiții, 2) criteriile de eligibilitate, 3) conformitatea cu Orientările tehnice de „a nu prejudicia în mod semnificativ” (2021/C58/01) ale beneficiarilor care beneficiază de sprijin în cadrul acestei măsuri prin utilizarea evaluării durabilității, a unei liste de excludere și a cerinței de conformitate cu legislația UE și națională relevantă în materie de mediu.</w:t>
            </w:r>
          </w:p>
          <w:p w14:paraId="19292B4D" w14:textId="77777777" w:rsidR="00182442" w:rsidRDefault="00182442">
            <w:pPr>
              <w:spacing w:after="0" w:line="240" w:lineRule="auto"/>
              <w:rPr>
                <w:rFonts w:eastAsia="Times New Roman"/>
                <w:noProof/>
                <w:color w:val="006100"/>
                <w:sz w:val="18"/>
              </w:rPr>
            </w:pPr>
          </w:p>
          <w:p w14:paraId="5B6EF074" w14:textId="77777777" w:rsidR="00182442" w:rsidRDefault="00283CF1">
            <w:pPr>
              <w:pStyle w:val="P68B1DB1-Normal11"/>
              <w:spacing w:after="0" w:line="240" w:lineRule="auto"/>
              <w:rPr>
                <w:noProof/>
              </w:rPr>
            </w:pPr>
            <w:r>
              <w:rPr>
                <w:noProof/>
              </w:rPr>
              <w:t xml:space="preserve"> Criteriile de selecție impun ca activitățile sprijinite să fie conforme cu cerințele domeniilor de intervenție aplicabile din anexa VI la Regulamentul (UE) 2021/241 (cu un coeficient de 40 % sau 100 %). Acordul de finanțare precizează că restituirile din instrumentul financiar pentru Banca Ceh-Moravă de Garantare și Dezvoltare ca capital de bază al Băncii Naționale de Dezvoltare (ČMZRB) vor avea loc numai după 2026.</w:t>
            </w:r>
          </w:p>
        </w:tc>
      </w:tr>
      <w:tr w:rsidR="00182442" w14:paraId="68FF6936"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4DDFAFA" w14:textId="77777777" w:rsidR="00182442" w:rsidRDefault="00283CF1">
            <w:pPr>
              <w:pStyle w:val="P68B1DB1-Normal11"/>
              <w:spacing w:line="240" w:lineRule="auto"/>
              <w:jc w:val="center"/>
              <w:rPr>
                <w:noProof/>
              </w:rPr>
            </w:pPr>
            <w:r>
              <w:rPr>
                <w:noProof/>
              </w:rPr>
              <w:t>201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2F207FC" w14:textId="3600A6BA" w:rsidR="00182442" w:rsidRDefault="00283CF1">
            <w:pPr>
              <w:pStyle w:val="P68B1DB1-Normal11"/>
              <w:spacing w:line="240" w:lineRule="auto"/>
              <w:rPr>
                <w:noProof/>
              </w:rPr>
            </w:pPr>
            <w:r>
              <w:rPr>
                <w:noProof/>
              </w:rPr>
              <w:t xml:space="preserve">Investiția 1: Dezvoltarea unei noi linii de instrumente de cvasicapital și de împrumuturi ecologice care sprijină antreprenoriatul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A292D1B" w14:textId="77777777" w:rsidR="00182442" w:rsidRDefault="00283CF1">
            <w:pPr>
              <w:pStyle w:val="P68B1DB1-Normal11"/>
              <w:spacing w:line="240" w:lineRule="auto"/>
              <w:rPr>
                <w:noProof/>
              </w:rPr>
            </w:pPr>
            <w:r>
              <w:rPr>
                <w:noProof/>
              </w:rPr>
              <w:t>Țintă</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B4477C" w14:textId="7EC7DDBF" w:rsidR="00182442" w:rsidRDefault="00283CF1">
            <w:pPr>
              <w:pStyle w:val="P68B1DB1-Normal11"/>
              <w:spacing w:line="240" w:lineRule="auto"/>
              <w:rPr>
                <w:noProof/>
              </w:rPr>
            </w:pPr>
            <w:r>
              <w:rPr>
                <w:noProof/>
              </w:rPr>
              <w:t>Investiții în valoare totală de 32 400 000 EUR fie în instrumente de cvasicapital, fie în instrumente de împrumut ecologic care sprijină proiecte durabile ale IMM-urilor</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72768B8" w14:textId="77777777" w:rsidR="00182442" w:rsidRDefault="00182442">
            <w:pPr>
              <w:spacing w:line="240" w:lineRule="auto"/>
              <w:rPr>
                <w:rFonts w:eastAsia="Times New Roman"/>
                <w:noProof/>
                <w:color w:val="006100"/>
                <w:sz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DE91A4E" w14:textId="77777777" w:rsidR="00182442" w:rsidRDefault="00283CF1">
            <w:pPr>
              <w:pStyle w:val="P68B1DB1-Normal11"/>
              <w:spacing w:line="240" w:lineRule="auto"/>
              <w:rPr>
                <w:noProof/>
              </w:rPr>
            </w:pPr>
            <w:r>
              <w:rPr>
                <w:noProof/>
              </w:rPr>
              <w:t xml:space="preserve">EUR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A31CC4" w14:textId="77777777" w:rsidR="00182442" w:rsidRDefault="00283CF1">
            <w:pPr>
              <w:pStyle w:val="P68B1DB1-Normal11"/>
              <w:spacing w:line="240" w:lineRule="auto"/>
              <w:jc w:val="center"/>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69383E9" w14:textId="25382DC7" w:rsidR="00182442" w:rsidRDefault="00283CF1">
            <w:pPr>
              <w:pStyle w:val="P68B1DB1-Normal13"/>
              <w:spacing w:line="240" w:lineRule="auto"/>
              <w:jc w:val="center"/>
              <w:rPr>
                <w:noProof/>
                <w:sz w:val="18"/>
              </w:rPr>
            </w:pPr>
            <w:r>
              <w:rPr>
                <w:noProof/>
                <w:sz w:val="18"/>
              </w:rPr>
              <w:t>32</w:t>
            </w:r>
            <w:r>
              <w:rPr>
                <w:noProof/>
                <w:sz w:val="20"/>
              </w:rPr>
              <w:t xml:space="preserve"> </w:t>
            </w:r>
            <w:r>
              <w:rPr>
                <w:noProof/>
                <w:sz w:val="18"/>
              </w:rPr>
              <w:t>400</w:t>
            </w:r>
            <w:r>
              <w:rPr>
                <w:noProof/>
                <w:sz w:val="20"/>
              </w:rPr>
              <w:t xml:space="preserve"> </w:t>
            </w:r>
            <w:r>
              <w:rPr>
                <w:noProof/>
                <w:sz w:val="18"/>
              </w:rPr>
              <w:t>000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4387377" w14:textId="77777777" w:rsidR="00182442" w:rsidRDefault="00283CF1">
            <w:pPr>
              <w:pStyle w:val="P68B1DB1-Normal11"/>
              <w:spacing w:line="240" w:lineRule="auto"/>
              <w:jc w:val="center"/>
              <w:rPr>
                <w:noProof/>
              </w:rPr>
            </w:pPr>
            <w:r>
              <w:rPr>
                <w:noProof/>
              </w:rPr>
              <w:t>TRIMESTRUL 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4B24C69" w14:textId="77777777" w:rsidR="00182442" w:rsidRDefault="00283CF1">
            <w:pPr>
              <w:pStyle w:val="P68B1DB1-Normal11"/>
              <w:spacing w:line="240" w:lineRule="auto"/>
              <w:jc w:val="center"/>
              <w:rPr>
                <w:noProof/>
              </w:rPr>
            </w:pPr>
            <w:r>
              <w:rPr>
                <w:noProof/>
              </w:rPr>
              <w:t>2025</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72A2A1D" w14:textId="517B0015" w:rsidR="00182442" w:rsidRDefault="00283CF1">
            <w:pPr>
              <w:pStyle w:val="P68B1DB1-Normal13"/>
              <w:spacing w:after="0" w:line="240" w:lineRule="auto"/>
              <w:rPr>
                <w:noProof/>
                <w:sz w:val="18"/>
              </w:rPr>
            </w:pPr>
            <w:r>
              <w:rPr>
                <w:noProof/>
                <w:sz w:val="18"/>
              </w:rPr>
              <w:t>Investiția sprijină cu un cuantum de 32</w:t>
            </w:r>
            <w:r>
              <w:rPr>
                <w:noProof/>
                <w:sz w:val="20"/>
              </w:rPr>
              <w:t xml:space="preserve"> </w:t>
            </w:r>
            <w:r>
              <w:rPr>
                <w:noProof/>
                <w:sz w:val="18"/>
              </w:rPr>
              <w:t>400</w:t>
            </w:r>
            <w:r>
              <w:rPr>
                <w:noProof/>
                <w:sz w:val="20"/>
              </w:rPr>
              <w:t xml:space="preserve"> </w:t>
            </w:r>
            <w:r>
              <w:rPr>
                <w:noProof/>
                <w:sz w:val="18"/>
              </w:rPr>
              <w:t xml:space="preserve">000 cel puțin 30 proiecte până la sfârșitul anului 2025, în conformitate cu politica de investiții, în urma unei proceduri de selecție transparente și competitive. </w:t>
            </w:r>
          </w:p>
          <w:p w14:paraId="079E8FCD" w14:textId="61C10631" w:rsidR="00182442" w:rsidRDefault="00283CF1">
            <w:pPr>
              <w:pStyle w:val="P68B1DB1-Normal11"/>
              <w:spacing w:line="240" w:lineRule="auto"/>
              <w:rPr>
                <w:noProof/>
              </w:rPr>
            </w:pPr>
            <w:r>
              <w:rPr>
                <w:noProof/>
              </w:rPr>
              <w:t>Proiectele trebuie să fie conforme cu Orientările tehnice privind principiul de „a nu prejudicia în mod semnificativ” (2021/C58/01) și cu cerințele relevante ale domeniilor de intervenție aplicabile din anexa VI la Regulamentul (UE) 2021/241 [cu un coeficient de 40 % sau 100 %.</w:t>
            </w:r>
          </w:p>
        </w:tc>
      </w:tr>
    </w:tbl>
    <w:p w14:paraId="4F3B5EDE" w14:textId="77777777" w:rsidR="00182442" w:rsidRDefault="00182442">
      <w:pPr>
        <w:spacing w:line="240" w:lineRule="auto"/>
        <w:jc w:val="both"/>
        <w:rPr>
          <w:noProof/>
        </w:rPr>
      </w:pPr>
    </w:p>
    <w:p w14:paraId="1EA240FC" w14:textId="77777777" w:rsidR="00182442" w:rsidRDefault="00182442">
      <w:pPr>
        <w:spacing w:line="240" w:lineRule="auto"/>
        <w:jc w:val="both"/>
        <w:rPr>
          <w:noProof/>
        </w:rPr>
        <w:sectPr w:rsidR="00182442" w:rsidSect="00B67106">
          <w:headerReference w:type="even" r:id="rId360"/>
          <w:headerReference w:type="default" r:id="rId361"/>
          <w:footerReference w:type="even" r:id="rId362"/>
          <w:footerReference w:type="default" r:id="rId363"/>
          <w:headerReference w:type="first" r:id="rId364"/>
          <w:footerReference w:type="first" r:id="rId365"/>
          <w:pgSz w:w="16839" w:h="11907" w:orient="landscape"/>
          <w:pgMar w:top="1134" w:right="1134" w:bottom="1134" w:left="1134" w:header="567" w:footer="567" w:gutter="0"/>
          <w:cols w:space="720"/>
          <w:docGrid w:linePitch="360"/>
        </w:sectPr>
      </w:pPr>
    </w:p>
    <w:p w14:paraId="696B2BAF" w14:textId="7A3566A8" w:rsidR="00182442" w:rsidRDefault="00283CF1">
      <w:pPr>
        <w:pStyle w:val="P68B1DB1-Normal2"/>
        <w:keepNext/>
        <w:tabs>
          <w:tab w:val="left" w:pos="850"/>
        </w:tabs>
        <w:spacing w:line="240" w:lineRule="auto"/>
        <w:jc w:val="both"/>
        <w:outlineLvl w:val="0"/>
        <w:rPr>
          <w:noProof/>
        </w:rPr>
      </w:pPr>
      <w:r>
        <w:rPr>
          <w:noProof/>
        </w:rPr>
        <w:t>W. COMPONENTA 4.3: Reforme anticorupție</w:t>
      </w:r>
    </w:p>
    <w:p w14:paraId="4F77DA20" w14:textId="77777777" w:rsidR="00182442" w:rsidRDefault="00283CF1">
      <w:pPr>
        <w:pStyle w:val="P68B1DB1-Normal3"/>
        <w:spacing w:line="240" w:lineRule="auto"/>
        <w:jc w:val="both"/>
        <w:rPr>
          <w:noProof/>
        </w:rPr>
      </w:pPr>
      <w:r>
        <w:rPr>
          <w:noProof/>
        </w:rPr>
        <w:t xml:space="preserve">Această componentă a planului ceh de redresare și reziliență contribuie la abordarea provocării reprezentate de consolidarea cadrului anticorupție al Republicii Cehe prin adoptarea unei legislații privind protecția avertizorilor de integritate și a Regulamentului privind activitățile de lobby. Reforma vizează, de asemenea, crearea unor baze de date analitice privind corupția, care pot fi utilizate ulterior pentru conceperea și punerea în aplicare a unor măsuri anticorupție mai eficace și mai bine orientate. Componenta include, de asemenea, o reformă a sistemului judiciar care vizează consolidarea cadrului legislativ și a transparenței în domeniul instanțelor, al judecătorilor, al procurorilor și al executorilor judecătorești. </w:t>
      </w:r>
    </w:p>
    <w:p w14:paraId="43F7D9A3" w14:textId="77777777" w:rsidR="00182442" w:rsidRDefault="00283CF1">
      <w:pPr>
        <w:pStyle w:val="P68B1DB1-Normal3"/>
        <w:spacing w:line="240" w:lineRule="auto"/>
        <w:jc w:val="both"/>
        <w:rPr>
          <w:noProof/>
        </w:rPr>
      </w:pPr>
      <w:r>
        <w:rPr>
          <w:noProof/>
        </w:rPr>
        <w:t>Componenta sprijină abordarea recomandării specifice fiecărei țări 1 și 2019, potrivit căreia Cehia adoptă măsuri anticorupție în curs.</w:t>
      </w:r>
    </w:p>
    <w:p w14:paraId="0D04BF79" w14:textId="54E6680A"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40429323" w14:textId="77777777" w:rsidR="00182442" w:rsidRDefault="00182442">
      <w:pPr>
        <w:spacing w:line="240" w:lineRule="auto"/>
        <w:jc w:val="both"/>
        <w:rPr>
          <w:rFonts w:eastAsia="Times New Roman"/>
          <w:i/>
          <w:noProof/>
        </w:rPr>
      </w:pPr>
    </w:p>
    <w:p w14:paraId="55137ECE" w14:textId="236B931D" w:rsidR="00182442" w:rsidRDefault="00283CF1">
      <w:pPr>
        <w:pStyle w:val="P68B1DB1-Normal34"/>
        <w:spacing w:line="240" w:lineRule="auto"/>
        <w:jc w:val="both"/>
        <w:rPr>
          <w:noProof/>
        </w:rPr>
      </w:pPr>
      <w:r>
        <w:rPr>
          <w:noProof/>
        </w:rPr>
        <w:t>W.1. Descrierea reformelor și a investițiilor pentru sprijinul financiar nerambursabil</w:t>
      </w:r>
    </w:p>
    <w:p w14:paraId="67F47D8D" w14:textId="77777777" w:rsidR="00182442" w:rsidRDefault="00283CF1">
      <w:pPr>
        <w:pStyle w:val="P68B1DB1-Normal27"/>
        <w:spacing w:line="240" w:lineRule="auto"/>
        <w:jc w:val="both"/>
        <w:rPr>
          <w:noProof/>
        </w:rPr>
      </w:pPr>
      <w:r>
        <w:rPr>
          <w:noProof/>
        </w:rPr>
        <w:t>Reforma 1: Protecția denunțătorilor</w:t>
      </w:r>
    </w:p>
    <w:p w14:paraId="29816676" w14:textId="16F00D97" w:rsidR="00182442" w:rsidRDefault="00283CF1">
      <w:pPr>
        <w:pStyle w:val="P68B1DB1-Normal3"/>
        <w:spacing w:line="240" w:lineRule="auto"/>
        <w:jc w:val="both"/>
        <w:rPr>
          <w:noProof/>
          <w:color w:val="000000"/>
        </w:rPr>
      </w:pPr>
      <w:r>
        <w:rPr>
          <w:noProof/>
        </w:rPr>
        <w:t xml:space="preserve">Măsura vizează îmbunătățirea garanțiilor juridice pentru avertizori și îmbunătățirea percepției avertizorilor în administrația publică și în societatea civilă. </w:t>
      </w:r>
      <w:r>
        <w:rPr>
          <w:noProof/>
          <w:color w:val="000000"/>
        </w:rPr>
        <w:t xml:space="preserve">Se prevede o nouă legislație pentru a asigura protecția eficace a avertizorilor împotriva represaliilor la locul de muncă, instituind canale interne de raportare pentru avertizarea în interes public de către instituțiile publice, municipalități și întreprinderile mari. În cadrul Ministerului Justiției se instituie un sistem extern de notificare pentru avertizarea în interes public. Pentru a îmbunătăți percepția avertizorilor, se desfășoară o campanie de sensibilizare care vizează atât administrația publică, cât și sistemul judiciar, precum și publicul larg. </w:t>
      </w:r>
    </w:p>
    <w:p w14:paraId="64448758" w14:textId="1246162D" w:rsidR="00182442" w:rsidRDefault="00283CF1">
      <w:pPr>
        <w:pStyle w:val="P68B1DB1-Normal3"/>
        <w:spacing w:line="240" w:lineRule="auto"/>
        <w:jc w:val="both"/>
        <w:rPr>
          <w:noProof/>
        </w:rPr>
      </w:pPr>
      <w:r>
        <w:rPr>
          <w:noProof/>
        </w:rPr>
        <w:t xml:space="preserve">Reforma se finalizează până la 31 decembrie 2023. </w:t>
      </w:r>
    </w:p>
    <w:p w14:paraId="340929F0" w14:textId="77777777" w:rsidR="00182442" w:rsidRDefault="00283CF1">
      <w:pPr>
        <w:pStyle w:val="P68B1DB1-Normal27"/>
        <w:spacing w:line="240" w:lineRule="auto"/>
        <w:jc w:val="both"/>
        <w:rPr>
          <w:noProof/>
        </w:rPr>
      </w:pPr>
      <w:r>
        <w:rPr>
          <w:noProof/>
        </w:rPr>
        <w:t>Reforma 2: Consolidarea cadrului legislativ și a transparenței în domeniile instanțelor, judecătorilor, procurorilor și executorilor judecătorești</w:t>
      </w:r>
    </w:p>
    <w:p w14:paraId="5E9AB666" w14:textId="25CD784B" w:rsidR="00182442" w:rsidRDefault="00283CF1">
      <w:pPr>
        <w:pStyle w:val="P68B1DB1-Normal3"/>
        <w:spacing w:line="240" w:lineRule="auto"/>
        <w:jc w:val="both"/>
        <w:rPr>
          <w:noProof/>
        </w:rPr>
      </w:pPr>
      <w:r>
        <w:rPr>
          <w:noProof/>
        </w:rPr>
        <w:t xml:space="preserve">Scopul acestei reforme este de a institui un sistem transparent și uniform de recrutare și selecție a judecătorilor și a titularilor de funcții judiciare pe baza unor criterii precise, obiective și uniforme. În plus, reforma vizează reglementarea mai detaliată a activităților auxiliare ale judecătorilor și simplificarea procedurilor judiciare care implică evaluatori. Aceasta urmărește, de asemenea, să consolideze garanțiile procedurilor disciplinare pentru judecători, procurori și executorii judecătorești prin introducerea unei revizuiri a căilor de atac. Reforma se realizează prin următoarele măsuri: </w:t>
      </w:r>
    </w:p>
    <w:p w14:paraId="70545B91" w14:textId="77777777" w:rsidR="00182442" w:rsidRDefault="00283CF1">
      <w:pPr>
        <w:pStyle w:val="P68B1DB1-Normal3"/>
        <w:numPr>
          <w:ilvl w:val="0"/>
          <w:numId w:val="172"/>
        </w:numPr>
        <w:pBdr>
          <w:top w:val="nil"/>
          <w:left w:val="nil"/>
          <w:bottom w:val="nil"/>
          <w:right w:val="nil"/>
          <w:between w:val="nil"/>
        </w:pBdr>
        <w:spacing w:line="259" w:lineRule="auto"/>
        <w:ind w:left="360"/>
        <w:jc w:val="both"/>
        <w:rPr>
          <w:noProof/>
          <w:color w:val="000000"/>
        </w:rPr>
      </w:pPr>
      <w:r>
        <w:rPr>
          <w:noProof/>
        </w:rPr>
        <w:t>Intrarea în vigoare</w:t>
      </w:r>
      <w:r>
        <w:rPr>
          <w:noProof/>
          <w:color w:val="000000"/>
        </w:rPr>
        <w:t>, până la 31 decembrie 2021, a Legii privind instanțele, judecătorii, evaluatorii și administrația de stat a instanțelor (Legea privind instanțele și judecătorii);</w:t>
      </w:r>
    </w:p>
    <w:p w14:paraId="6F49B4D2" w14:textId="77777777" w:rsidR="00182442" w:rsidRDefault="00283CF1">
      <w:pPr>
        <w:pStyle w:val="P68B1DB1-Normal4"/>
        <w:numPr>
          <w:ilvl w:val="0"/>
          <w:numId w:val="172"/>
        </w:numPr>
        <w:pBdr>
          <w:top w:val="nil"/>
          <w:left w:val="nil"/>
          <w:bottom w:val="nil"/>
          <w:right w:val="nil"/>
          <w:between w:val="nil"/>
        </w:pBdr>
        <w:spacing w:line="259" w:lineRule="auto"/>
        <w:ind w:left="360"/>
        <w:jc w:val="both"/>
        <w:rPr>
          <w:noProof/>
        </w:rPr>
      </w:pPr>
      <w:r>
        <w:rPr>
          <w:noProof/>
        </w:rPr>
        <w:t xml:space="preserve">Intrarea în vigoare, până la 31 decembrie 2024, a Legii privind procedurile în cauzele judecătorilor, procurorilor și executorilor judecătorești. </w:t>
      </w:r>
    </w:p>
    <w:p w14:paraId="79AAD2E6" w14:textId="77777777" w:rsidR="00182442" w:rsidRDefault="00283CF1">
      <w:pPr>
        <w:pStyle w:val="P68B1DB1-Normal27"/>
        <w:keepNext/>
        <w:spacing w:line="240" w:lineRule="auto"/>
        <w:jc w:val="both"/>
        <w:rPr>
          <w:noProof/>
        </w:rPr>
      </w:pPr>
      <w:r>
        <w:rPr>
          <w:noProof/>
        </w:rPr>
        <w:t xml:space="preserve">Reforma 3: Colectarea și analiza datelor privind corupția </w:t>
      </w:r>
    </w:p>
    <w:p w14:paraId="2969B013" w14:textId="77777777" w:rsidR="00182442" w:rsidRDefault="00283CF1">
      <w:pPr>
        <w:pStyle w:val="P68B1DB1-Normal3"/>
        <w:spacing w:line="240" w:lineRule="auto"/>
        <w:jc w:val="both"/>
        <w:rPr>
          <w:noProof/>
        </w:rPr>
      </w:pPr>
      <w:r>
        <w:rPr>
          <w:noProof/>
        </w:rPr>
        <w:t xml:space="preserve">Reforma vizează obținerea de date cantitative și calitative privind prevalența corupției și extinderea gamei de instrumente pentru cartografierea și analizarea tipurilor predominante de corupție în diferite sectoare. Acest lucru se realizează printr-un proiect de cercetare, care identifică amploarea și formele de corupție în anumite sectoare din Republica Cehă. Analiza are ca rezultat recomandări de măsuri de reducere a corupției în sectoarele selectate și se preconizează că va contribui la viitoarele strategii anticorupție ale guvernului. Raportul final de cercetare propune o metodologie de măsurare a experienței directe și indirecte în materie de corupție. Metodologia este pusă la dispoziția autorităților guvernamentale, a organizațiilor non-profit și a comunităților academice pentru a fi dezvoltată și aplicată în continuare. </w:t>
      </w:r>
    </w:p>
    <w:p w14:paraId="56949FBE" w14:textId="2C7FB5E7" w:rsidR="00182442" w:rsidRDefault="00283CF1">
      <w:pPr>
        <w:pStyle w:val="P68B1DB1-Normal3"/>
        <w:spacing w:line="240" w:lineRule="auto"/>
        <w:jc w:val="both"/>
        <w:rPr>
          <w:noProof/>
        </w:rPr>
      </w:pPr>
      <w:r>
        <w:rPr>
          <w:noProof/>
        </w:rPr>
        <w:t>Reforma se finalizează până la 31 decembrie 2023.</w:t>
      </w:r>
    </w:p>
    <w:p w14:paraId="1EC129DF" w14:textId="77777777" w:rsidR="00182442" w:rsidRDefault="00283CF1">
      <w:pPr>
        <w:pStyle w:val="P68B1DB1-Normal27"/>
        <w:spacing w:line="240" w:lineRule="auto"/>
        <w:jc w:val="both"/>
        <w:rPr>
          <w:noProof/>
        </w:rPr>
      </w:pPr>
      <w:r>
        <w:rPr>
          <w:noProof/>
        </w:rPr>
        <w:t>Reforma 4: De stabilire a normelor privind activitățile de lobby</w:t>
      </w:r>
    </w:p>
    <w:p w14:paraId="73700E6D" w14:textId="77777777" w:rsidR="00182442" w:rsidRDefault="00283CF1">
      <w:pPr>
        <w:pStyle w:val="P68B1DB1-Normal3"/>
        <w:spacing w:line="240" w:lineRule="auto"/>
        <w:jc w:val="both"/>
        <w:rPr>
          <w:noProof/>
        </w:rPr>
      </w:pPr>
      <w:r>
        <w:rPr>
          <w:noProof/>
        </w:rPr>
        <w:t>În prezent, activitățile de lobby nu sunt reglementate în Cehia. Scopul acestei reforme este de a stabili un cadru juridic pentru activitățile de lobby în cadrul procesului legislativ, pentru a permite controlul public al activităților de lobby și, astfel, pentru a spori transparența întregului proces legislativ. Se adoptă o nouă lege privind activitățile de lobby, care stabilește norme pentru activitățile de lobby pentru a face distincția între activitățile legitime de lobby și activitățile de lobby nedorite și netransparente.</w:t>
      </w:r>
    </w:p>
    <w:p w14:paraId="2CE65134" w14:textId="3DE98FA8" w:rsidR="00182442" w:rsidRDefault="00283CF1">
      <w:pPr>
        <w:pStyle w:val="P68B1DB1-Normal3"/>
        <w:spacing w:line="240" w:lineRule="auto"/>
        <w:jc w:val="both"/>
        <w:rPr>
          <w:noProof/>
        </w:rPr>
      </w:pPr>
      <w:r>
        <w:rPr>
          <w:noProof/>
        </w:rPr>
        <w:t>Reforma se finalizează până la 30 iunie 2025.</w:t>
      </w:r>
    </w:p>
    <w:p w14:paraId="1AC5F70F" w14:textId="77777777" w:rsidR="00182442" w:rsidRDefault="00283CF1">
      <w:pPr>
        <w:pStyle w:val="P68B1DB1-Normal27"/>
        <w:spacing w:line="240" w:lineRule="auto"/>
        <w:jc w:val="both"/>
        <w:rPr>
          <w:noProof/>
        </w:rPr>
      </w:pPr>
      <w:r>
        <w:rPr>
          <w:noProof/>
        </w:rPr>
        <w:t>Reforma 5: Control și audit</w:t>
      </w:r>
    </w:p>
    <w:p w14:paraId="37A3B2A5" w14:textId="4438F7C6" w:rsidR="00182442" w:rsidRDefault="00283CF1">
      <w:pPr>
        <w:spacing w:line="240" w:lineRule="auto"/>
        <w:jc w:val="both"/>
        <w:rPr>
          <w:noProof/>
        </w:rPr>
      </w:pPr>
      <w:r>
        <w:rPr>
          <w:noProof/>
        </w:rPr>
        <w:t>Protecția eficientă a intereselor financiare ale Uniunii la punerea în aplicare a Mecanismului de redresare și reziliență este condiționată de instituirea unor măsuri adecvate pentru prevenirea, depistarea și corectarea fraudei, a corupției și a conflictelor de interese, astfel cum sunt definite la articolul 61 din Regulamentul financiar. Prin urmare, îmbunătățirea mediului de control și audit este o condiție prealabilă pentru punerea în aplicare eficientă a planului în conformitate cu legislația Uniunii și cu legislația națională aplicabilă. Această reformă include mai multe măsuri de protejare a intereselor financiare ale Uniunii, în special (i) îmbunătățiri ale sistemului național de control pentru a preveni, a detecta și a corecta situațiile de conflict de interese, (ii) o examinare a conformității procedurilor naționale pentru a se asigura că aplicarea beneficiarilor reali în contextul sistemului de control intern al mecanismului este pe deplin aliniată la definiția „beneficiarilor reali”, astfel cum este definită la articolul 3 punctul 6 din Directiva 2015/849, astfel cum a fost modificată prin Directiva 2018/843, (iii) adoptarea unei strategii de audit care să asigure auditul independent și eficace al punerii în aplicare a MRR, (iv) aprobarea procedurilor pentru sistemul de colectare, stocare și prelucrare a datelor în ceea ce privește toți destinatarii finali, inclusiv toți beneficiarii reali, astfel cum se prevede la articolul 3 din Directiva (UE) 2015/849, și (v) un sistem de registre pentru monitorizarea punerii în aplicare a MRR și pentru colectarea și stocarea tuturor datelor menționate la articolul 22 alineatul (2) litera (d) din Regulamentul (UE) 2021/241.</w:t>
      </w:r>
    </w:p>
    <w:p w14:paraId="1E0946A0" w14:textId="77777777" w:rsidR="00182442" w:rsidRDefault="00182442">
      <w:pPr>
        <w:spacing w:line="240" w:lineRule="auto"/>
        <w:jc w:val="both"/>
        <w:rPr>
          <w:noProof/>
        </w:rPr>
      </w:pPr>
    </w:p>
    <w:p w14:paraId="75A4A86E" w14:textId="2FB7CB07" w:rsidR="00182442" w:rsidRDefault="00283CF1">
      <w:pPr>
        <w:spacing w:line="240" w:lineRule="auto"/>
        <w:jc w:val="both"/>
        <w:rPr>
          <w:rFonts w:eastAsia="Times New Roman"/>
          <w:b/>
          <w:noProof/>
        </w:rPr>
      </w:pPr>
      <w:r>
        <w:rPr>
          <w:noProof/>
        </w:rPr>
        <w:t>Reforma se finalizează până la 30 iunie 2022. Toate aceste jaloane trebuie îndeplinite înainte ca prima cerere de plată să fie transmisă Comisiei.</w:t>
      </w:r>
    </w:p>
    <w:p w14:paraId="48DE7C85" w14:textId="77777777" w:rsidR="00182442" w:rsidRDefault="00182442">
      <w:pPr>
        <w:spacing w:line="240" w:lineRule="auto"/>
        <w:jc w:val="both"/>
        <w:rPr>
          <w:rFonts w:eastAsia="Times New Roman"/>
          <w:noProof/>
          <w:sz w:val="22"/>
        </w:rPr>
      </w:pPr>
    </w:p>
    <w:p w14:paraId="1A5BDE33" w14:textId="77777777" w:rsidR="00182442" w:rsidRDefault="00182442">
      <w:pPr>
        <w:spacing w:line="240" w:lineRule="auto"/>
        <w:jc w:val="both"/>
        <w:rPr>
          <w:rFonts w:eastAsia="Times New Roman"/>
          <w:b/>
          <w:noProof/>
          <w:sz w:val="22"/>
          <w:highlight w:val="yellow"/>
        </w:rPr>
        <w:sectPr w:rsidR="00182442" w:rsidSect="00B67106">
          <w:headerReference w:type="even" r:id="rId366"/>
          <w:headerReference w:type="default" r:id="rId367"/>
          <w:footerReference w:type="even" r:id="rId368"/>
          <w:footerReference w:type="default" r:id="rId369"/>
          <w:headerReference w:type="first" r:id="rId370"/>
          <w:footerReference w:type="first" r:id="rId371"/>
          <w:pgSz w:w="11907" w:h="16839"/>
          <w:pgMar w:top="1134" w:right="1134" w:bottom="1134" w:left="1134" w:header="567" w:footer="567" w:gutter="0"/>
          <w:cols w:space="708"/>
          <w:docGrid w:linePitch="326"/>
        </w:sectPr>
      </w:pPr>
    </w:p>
    <w:p w14:paraId="1E4315A2" w14:textId="61C44750" w:rsidR="00182442" w:rsidRDefault="00283CF1">
      <w:pPr>
        <w:pStyle w:val="P68B1DB1-Normal36"/>
        <w:pBdr>
          <w:top w:val="nil"/>
          <w:left w:val="nil"/>
          <w:bottom w:val="nil"/>
          <w:right w:val="nil"/>
          <w:between w:val="nil"/>
        </w:pBdr>
        <w:tabs>
          <w:tab w:val="left" w:pos="993"/>
        </w:tabs>
        <w:spacing w:line="240" w:lineRule="auto"/>
        <w:jc w:val="both"/>
        <w:rPr>
          <w:noProof/>
          <w:color w:val="000000"/>
        </w:rPr>
      </w:pPr>
      <w:r>
        <w:rPr>
          <w:noProof/>
        </w:rPr>
        <w:t xml:space="preserve">W.2. Obiective de etapă, ținte, indicatori și calendar pentru monitorizarea și punerea în aplicare a sprijinului financiar nerambursabil </w:t>
      </w:r>
    </w:p>
    <w:tbl>
      <w:tblPr>
        <w:tblW w:w="16100" w:type="dxa"/>
        <w:jc w:val="center"/>
        <w:tblLayout w:type="fixed"/>
        <w:tblLook w:val="04A0" w:firstRow="1" w:lastRow="0" w:firstColumn="1" w:lastColumn="0" w:noHBand="0" w:noVBand="1"/>
      </w:tblPr>
      <w:tblGrid>
        <w:gridCol w:w="710"/>
        <w:gridCol w:w="1270"/>
        <w:gridCol w:w="992"/>
        <w:gridCol w:w="1851"/>
        <w:gridCol w:w="1559"/>
        <w:gridCol w:w="1077"/>
        <w:gridCol w:w="1077"/>
        <w:gridCol w:w="1077"/>
        <w:gridCol w:w="851"/>
        <w:gridCol w:w="891"/>
        <w:gridCol w:w="4745"/>
      </w:tblGrid>
      <w:tr w:rsidR="00182442" w14:paraId="78A7DD03"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A19B8E" w14:textId="77777777" w:rsidR="00182442" w:rsidRDefault="00283CF1">
            <w:pPr>
              <w:pStyle w:val="P68B1DB1-Normal28"/>
              <w:spacing w:line="240" w:lineRule="auto"/>
              <w:jc w:val="center"/>
              <w:rPr>
                <w:noProof/>
              </w:rPr>
            </w:pPr>
            <w:r>
              <w:rPr>
                <w:noProof/>
              </w:rPr>
              <w:t>Secț. NUM.</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D956CC" w14:textId="77777777" w:rsidR="00182442" w:rsidRDefault="00283CF1">
            <w:pPr>
              <w:pStyle w:val="P68B1DB1-Normal9"/>
              <w:spacing w:line="240" w:lineRule="auto"/>
              <w:jc w:val="center"/>
              <w:rPr>
                <w:noProof/>
              </w:rPr>
            </w:pPr>
            <w:r>
              <w:rPr>
                <w:noProof/>
              </w:rPr>
              <w:t xml:space="preserve">Măsură conexă (reformă sau investiții)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E3C37F" w14:textId="77777777" w:rsidR="00182442" w:rsidRDefault="00283CF1">
            <w:pPr>
              <w:pStyle w:val="P68B1DB1-Normal9"/>
              <w:spacing w:line="240" w:lineRule="auto"/>
              <w:jc w:val="center"/>
              <w:rPr>
                <w:noProof/>
              </w:rPr>
            </w:pPr>
            <w:r>
              <w:rPr>
                <w:noProof/>
              </w:rPr>
              <w:t xml:space="preserve">Etapă/Obiectiv </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CFD4D9" w14:textId="77777777" w:rsidR="00182442" w:rsidRDefault="00283CF1">
            <w:pPr>
              <w:pStyle w:val="P68B1DB1-Normal9"/>
              <w:spacing w:line="240" w:lineRule="auto"/>
              <w:jc w:val="center"/>
              <w:rPr>
                <w:noProof/>
              </w:rPr>
            </w:pPr>
            <w:r>
              <w:rPr>
                <w:noProof/>
              </w:rPr>
              <w:t xml:space="preserve">Nume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0257076"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3231"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7581A5C"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69F81DCD" w14:textId="77777777" w:rsidR="00182442" w:rsidRDefault="00283CF1">
            <w:pPr>
              <w:pStyle w:val="P68B1DB1-Normal9"/>
              <w:spacing w:line="240" w:lineRule="auto"/>
              <w:jc w:val="center"/>
              <w:rPr>
                <w:noProof/>
              </w:rPr>
            </w:pPr>
            <w:r>
              <w:rPr>
                <w:noProof/>
              </w:rPr>
              <w:t xml:space="preserve">Calendar orientativ pentru finalizare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E9C2E44"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46BF8B7B"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5AD6B519" w14:textId="77777777" w:rsidR="00182442" w:rsidRDefault="00182442">
            <w:pPr>
              <w:spacing w:line="240" w:lineRule="auto"/>
              <w:jc w:val="center"/>
              <w:rPr>
                <w:noProof/>
                <w:sz w:val="18"/>
              </w:rPr>
            </w:pPr>
          </w:p>
        </w:tc>
        <w:tc>
          <w:tcPr>
            <w:tcW w:w="1270" w:type="dxa"/>
            <w:vMerge/>
            <w:tcBorders>
              <w:top w:val="single" w:sz="4" w:space="0" w:color="auto"/>
              <w:left w:val="single" w:sz="4" w:space="0" w:color="auto"/>
              <w:bottom w:val="single" w:sz="4" w:space="0" w:color="auto"/>
              <w:right w:val="single" w:sz="4" w:space="0" w:color="auto"/>
            </w:tcBorders>
            <w:vAlign w:val="center"/>
          </w:tcPr>
          <w:p w14:paraId="79EE6768" w14:textId="77777777" w:rsidR="00182442" w:rsidRDefault="00182442">
            <w:pPr>
              <w:spacing w:line="240" w:lineRule="auto"/>
              <w:jc w:val="center"/>
              <w:rPr>
                <w:noProof/>
                <w:sz w:val="18"/>
              </w:rPr>
            </w:pPr>
          </w:p>
        </w:tc>
        <w:tc>
          <w:tcPr>
            <w:tcW w:w="992" w:type="dxa"/>
            <w:vMerge/>
            <w:tcBorders>
              <w:left w:val="single" w:sz="4" w:space="0" w:color="auto"/>
              <w:right w:val="single" w:sz="4" w:space="0" w:color="auto"/>
            </w:tcBorders>
            <w:vAlign w:val="center"/>
          </w:tcPr>
          <w:p w14:paraId="4A01ED21" w14:textId="77777777" w:rsidR="00182442" w:rsidRDefault="00182442">
            <w:pPr>
              <w:spacing w:line="240" w:lineRule="auto"/>
              <w:jc w:val="center"/>
              <w:rPr>
                <w:noProof/>
                <w:sz w:val="18"/>
              </w:rPr>
            </w:pPr>
          </w:p>
        </w:tc>
        <w:tc>
          <w:tcPr>
            <w:tcW w:w="1851" w:type="dxa"/>
            <w:vMerge/>
            <w:tcBorders>
              <w:top w:val="single" w:sz="4" w:space="0" w:color="auto"/>
              <w:left w:val="single" w:sz="4" w:space="0" w:color="auto"/>
              <w:bottom w:val="single" w:sz="4" w:space="0" w:color="auto"/>
              <w:right w:val="single" w:sz="4" w:space="0" w:color="auto"/>
            </w:tcBorders>
            <w:vAlign w:val="center"/>
          </w:tcPr>
          <w:p w14:paraId="46F2D7A4" w14:textId="77777777" w:rsidR="00182442" w:rsidRDefault="00182442">
            <w:pPr>
              <w:spacing w:line="240" w:lineRule="auto"/>
              <w:jc w:val="center"/>
              <w:rPr>
                <w:noProof/>
                <w:sz w:val="18"/>
              </w:rPr>
            </w:pPr>
          </w:p>
        </w:tc>
        <w:tc>
          <w:tcPr>
            <w:tcW w:w="1559" w:type="dxa"/>
            <w:vMerge/>
            <w:tcBorders>
              <w:left w:val="single" w:sz="4" w:space="0" w:color="auto"/>
            </w:tcBorders>
            <w:vAlign w:val="center"/>
          </w:tcPr>
          <w:p w14:paraId="6D478172" w14:textId="77777777" w:rsidR="00182442" w:rsidRDefault="00182442">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B3DEE91" w14:textId="77777777" w:rsidR="00182442" w:rsidRDefault="00283CF1">
            <w:pPr>
              <w:pStyle w:val="P68B1DB1-Normal9"/>
              <w:spacing w:line="240" w:lineRule="auto"/>
              <w:jc w:val="center"/>
              <w:rPr>
                <w:noProof/>
              </w:rPr>
            </w:pPr>
            <w:r>
              <w:rPr>
                <w:noProof/>
              </w:rPr>
              <w:t>Unitatea de măsură</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1F63021" w14:textId="77777777" w:rsidR="00182442" w:rsidRDefault="00283CF1">
            <w:pPr>
              <w:pStyle w:val="P68B1DB1-Normal9"/>
              <w:spacing w:line="240" w:lineRule="auto"/>
              <w:jc w:val="center"/>
              <w:rPr>
                <w:noProof/>
              </w:rPr>
            </w:pPr>
            <w:r>
              <w:rPr>
                <w:noProof/>
              </w:rPr>
              <w:t>Situația de referință</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CA13AC8" w14:textId="77777777" w:rsidR="00182442" w:rsidRDefault="00283CF1">
            <w:pPr>
              <w:pStyle w:val="P68B1DB1-Normal9"/>
              <w:spacing w:line="240" w:lineRule="auto"/>
              <w:jc w:val="center"/>
              <w:rPr>
                <w:noProof/>
              </w:rPr>
            </w:pPr>
            <w:r>
              <w:rPr>
                <w:noProof/>
              </w:rPr>
              <w:t>Obiectiv</w:t>
            </w:r>
          </w:p>
        </w:tc>
        <w:tc>
          <w:tcPr>
            <w:tcW w:w="851"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058C77F" w14:textId="77777777" w:rsidR="00182442" w:rsidRDefault="00283CF1">
            <w:pPr>
              <w:pStyle w:val="P68B1DB1-Normal9"/>
              <w:spacing w:line="240" w:lineRule="auto"/>
              <w:jc w:val="center"/>
              <w:rPr>
                <w:noProof/>
              </w:rPr>
            </w:pPr>
            <w:r>
              <w:rPr>
                <w:noProof/>
              </w:rPr>
              <w:t>Trimestru</w:t>
            </w:r>
          </w:p>
        </w:tc>
        <w:tc>
          <w:tcPr>
            <w:tcW w:w="891" w:type="dxa"/>
            <w:tcBorders>
              <w:top w:val="nil"/>
              <w:left w:val="single" w:sz="8" w:space="0" w:color="auto"/>
              <w:bottom w:val="single" w:sz="8" w:space="0" w:color="auto"/>
              <w:right w:val="single" w:sz="4" w:space="0" w:color="auto"/>
            </w:tcBorders>
            <w:shd w:val="clear" w:color="auto" w:fill="BDD7EE"/>
            <w:vAlign w:val="center"/>
          </w:tcPr>
          <w:p w14:paraId="18EA3FDC" w14:textId="77777777" w:rsidR="00182442" w:rsidRDefault="00283CF1">
            <w:pPr>
              <w:pStyle w:val="P68B1DB1-Normal9"/>
              <w:spacing w:line="240" w:lineRule="auto"/>
              <w:jc w:val="center"/>
              <w:rPr>
                <w:noProof/>
              </w:rPr>
            </w:pPr>
            <w:r>
              <w:rPr>
                <w:noProof/>
              </w:rPr>
              <w:t>Anul</w:t>
            </w:r>
          </w:p>
        </w:tc>
        <w:tc>
          <w:tcPr>
            <w:tcW w:w="4745" w:type="dxa"/>
            <w:vMerge/>
            <w:tcBorders>
              <w:bottom w:val="single" w:sz="4" w:space="0" w:color="auto"/>
              <w:right w:val="single" w:sz="4" w:space="0" w:color="auto"/>
            </w:tcBorders>
            <w:vAlign w:val="center"/>
          </w:tcPr>
          <w:p w14:paraId="6DA0A3F9" w14:textId="77777777" w:rsidR="00182442" w:rsidRDefault="00182442">
            <w:pPr>
              <w:spacing w:line="240" w:lineRule="auto"/>
              <w:jc w:val="center"/>
              <w:rPr>
                <w:noProof/>
                <w:sz w:val="18"/>
              </w:rPr>
            </w:pPr>
          </w:p>
        </w:tc>
      </w:tr>
      <w:tr w:rsidR="00182442" w14:paraId="50655501" w14:textId="77777777">
        <w:trPr>
          <w:trHeight w:val="2470"/>
          <w:jc w:val="center"/>
        </w:trPr>
        <w:tc>
          <w:tcPr>
            <w:tcW w:w="710" w:type="dxa"/>
            <w:tcBorders>
              <w:top w:val="single" w:sz="4" w:space="0" w:color="auto"/>
              <w:left w:val="single" w:sz="8" w:space="0" w:color="auto"/>
              <w:bottom w:val="single" w:sz="8" w:space="0" w:color="auto"/>
              <w:right w:val="single" w:sz="8" w:space="0" w:color="auto"/>
            </w:tcBorders>
            <w:shd w:val="clear" w:color="auto" w:fill="C6EFCE"/>
            <w:vAlign w:val="center"/>
          </w:tcPr>
          <w:p w14:paraId="3D56C99F" w14:textId="77777777" w:rsidR="00182442" w:rsidRDefault="00283CF1">
            <w:pPr>
              <w:pStyle w:val="P68B1DB1-Normal17"/>
              <w:spacing w:line="240" w:lineRule="auto"/>
              <w:jc w:val="center"/>
              <w:rPr>
                <w:noProof/>
              </w:rPr>
            </w:pPr>
            <w:r>
              <w:rPr>
                <w:noProof/>
              </w:rPr>
              <w:t>202</w:t>
            </w:r>
          </w:p>
        </w:tc>
        <w:tc>
          <w:tcPr>
            <w:tcW w:w="1270" w:type="dxa"/>
            <w:tcBorders>
              <w:top w:val="single" w:sz="4" w:space="0" w:color="auto"/>
              <w:left w:val="single" w:sz="8" w:space="0" w:color="auto"/>
              <w:bottom w:val="single" w:sz="8" w:space="0" w:color="auto"/>
              <w:right w:val="single" w:sz="8" w:space="0" w:color="auto"/>
            </w:tcBorders>
            <w:shd w:val="clear" w:color="auto" w:fill="C6EFCE"/>
            <w:vAlign w:val="center"/>
          </w:tcPr>
          <w:p w14:paraId="4581ADBB" w14:textId="77777777" w:rsidR="00182442" w:rsidRDefault="00283CF1">
            <w:pPr>
              <w:pStyle w:val="P68B1DB1-Normal17"/>
              <w:spacing w:line="240" w:lineRule="auto"/>
              <w:rPr>
                <w:noProof/>
              </w:rPr>
            </w:pPr>
            <w:r>
              <w:rPr>
                <w:noProof/>
              </w:rPr>
              <w:t xml:space="preserve">Reforma 1: Protecția denunțătorilor </w:t>
            </w:r>
          </w:p>
        </w:tc>
        <w:tc>
          <w:tcPr>
            <w:tcW w:w="992" w:type="dxa"/>
            <w:tcBorders>
              <w:top w:val="single" w:sz="4" w:space="0" w:color="auto"/>
              <w:left w:val="single" w:sz="8" w:space="0" w:color="auto"/>
              <w:bottom w:val="single" w:sz="8" w:space="0" w:color="auto"/>
              <w:right w:val="single" w:sz="8" w:space="0" w:color="auto"/>
            </w:tcBorders>
            <w:shd w:val="clear" w:color="auto" w:fill="C6EFCE"/>
            <w:vAlign w:val="center"/>
          </w:tcPr>
          <w:p w14:paraId="1AF2B807" w14:textId="77777777" w:rsidR="00182442" w:rsidRDefault="00283CF1">
            <w:pPr>
              <w:pStyle w:val="P68B1DB1-Normal17"/>
              <w:spacing w:line="240" w:lineRule="auto"/>
              <w:rPr>
                <w:noProof/>
              </w:rPr>
            </w:pPr>
            <w:r>
              <w:rPr>
                <w:noProof/>
              </w:rPr>
              <w:t>Etapă</w:t>
            </w:r>
          </w:p>
        </w:tc>
        <w:tc>
          <w:tcPr>
            <w:tcW w:w="1851" w:type="dxa"/>
            <w:tcBorders>
              <w:top w:val="single" w:sz="4" w:space="0" w:color="auto"/>
              <w:left w:val="single" w:sz="8" w:space="0" w:color="auto"/>
              <w:bottom w:val="single" w:sz="8" w:space="0" w:color="auto"/>
              <w:right w:val="single" w:sz="8" w:space="0" w:color="auto"/>
            </w:tcBorders>
            <w:shd w:val="clear" w:color="auto" w:fill="C6EFCE"/>
            <w:vAlign w:val="center"/>
          </w:tcPr>
          <w:p w14:paraId="6C8A96E4" w14:textId="77777777" w:rsidR="00182442" w:rsidRDefault="00283CF1">
            <w:pPr>
              <w:pStyle w:val="P68B1DB1-Normal17"/>
              <w:spacing w:line="240" w:lineRule="auto"/>
              <w:rPr>
                <w:noProof/>
              </w:rPr>
            </w:pPr>
            <w:r>
              <w:rPr>
                <w:noProof/>
              </w:rPr>
              <w:t>Intrarea în vigoare a legii privind protecția avertizorilor de integritate și a legii de modificare care o însoțește</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1BCBAB6E" w14:textId="77777777" w:rsidR="00182442" w:rsidRDefault="00283CF1">
            <w:pPr>
              <w:pStyle w:val="P68B1DB1-Normal17"/>
              <w:spacing w:line="240" w:lineRule="auto"/>
              <w:rPr>
                <w:noProof/>
              </w:rPr>
            </w:pPr>
            <w:r>
              <w:rPr>
                <w:noProof/>
              </w:rPr>
              <w:t xml:space="preserve">Dispoziție din legea privind protecția avertizorilor care indică intrarea în vigoare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7C6583"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24F4888" w14:textId="77777777" w:rsidR="00182442" w:rsidRDefault="00182442">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9E394A" w14:textId="77777777" w:rsidR="00182442" w:rsidRDefault="00182442">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7F0881FA" w14:textId="77777777" w:rsidR="00182442" w:rsidRDefault="00283CF1">
            <w:pPr>
              <w:pStyle w:val="P68B1DB1-Normal17"/>
              <w:spacing w:line="240" w:lineRule="auto"/>
              <w:jc w:val="center"/>
              <w:rPr>
                <w:noProof/>
              </w:rPr>
            </w:pPr>
            <w:r>
              <w:rPr>
                <w:noProof/>
              </w:rPr>
              <w:t>TRIMESTRUL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046F5992" w14:textId="38F48F47" w:rsidR="00182442" w:rsidRDefault="00283CF1">
            <w:pPr>
              <w:pStyle w:val="P68B1DB1-Normal17"/>
              <w:spacing w:line="240" w:lineRule="auto"/>
              <w:jc w:val="center"/>
              <w:rPr>
                <w:noProof/>
              </w:rPr>
            </w:pPr>
            <w:r>
              <w:rPr>
                <w:noProof/>
              </w:rPr>
              <w:t>2023</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3ECBF25B" w14:textId="77777777" w:rsidR="00182442" w:rsidRDefault="00283CF1">
            <w:pPr>
              <w:pStyle w:val="P68B1DB1-Normal17"/>
              <w:pBdr>
                <w:top w:val="nil"/>
                <w:left w:val="nil"/>
                <w:bottom w:val="nil"/>
                <w:right w:val="nil"/>
                <w:between w:val="nil"/>
              </w:pBdr>
              <w:spacing w:after="0" w:line="259" w:lineRule="auto"/>
              <w:rPr>
                <w:noProof/>
              </w:rPr>
            </w:pPr>
            <w:r>
              <w:rPr>
                <w:noProof/>
              </w:rPr>
              <w:t xml:space="preserve">Legea privind protecția avertizorilor: </w:t>
            </w:r>
          </w:p>
          <w:p w14:paraId="311D6F5E" w14:textId="77777777" w:rsidR="00182442" w:rsidRDefault="00283CF1">
            <w:pPr>
              <w:pStyle w:val="P68B1DB1-Normal17"/>
              <w:numPr>
                <w:ilvl w:val="0"/>
                <w:numId w:val="186"/>
              </w:numPr>
              <w:pBdr>
                <w:top w:val="nil"/>
                <w:left w:val="nil"/>
                <w:bottom w:val="nil"/>
                <w:right w:val="nil"/>
                <w:between w:val="nil"/>
              </w:pBdr>
              <w:spacing w:after="0" w:line="259" w:lineRule="auto"/>
              <w:rPr>
                <w:noProof/>
              </w:rPr>
            </w:pPr>
            <w:r>
              <w:rPr>
                <w:noProof/>
              </w:rPr>
              <w:t xml:space="preserve">interzicerea măsurilor de retorsiune împotriva avertizorilor </w:t>
            </w:r>
          </w:p>
          <w:p w14:paraId="5146289D" w14:textId="77777777" w:rsidR="00182442" w:rsidRDefault="00283CF1">
            <w:pPr>
              <w:pStyle w:val="P68B1DB1-Normal17"/>
              <w:numPr>
                <w:ilvl w:val="0"/>
                <w:numId w:val="186"/>
              </w:numPr>
              <w:pBdr>
                <w:top w:val="nil"/>
                <w:left w:val="nil"/>
                <w:bottom w:val="nil"/>
                <w:right w:val="nil"/>
                <w:between w:val="nil"/>
              </w:pBdr>
              <w:spacing w:after="0" w:line="259" w:lineRule="auto"/>
              <w:rPr>
                <w:noProof/>
              </w:rPr>
            </w:pPr>
            <w:r>
              <w:rPr>
                <w:noProof/>
              </w:rPr>
              <w:t>să solicite instituirea unui canal extern de notificare pentru avertizarea în interes public la Ministerul Justiției</w:t>
            </w:r>
          </w:p>
          <w:p w14:paraId="0B90E31C" w14:textId="1929786D" w:rsidR="00182442" w:rsidRDefault="00283CF1">
            <w:pPr>
              <w:pStyle w:val="P68B1DB1-Normal17"/>
              <w:numPr>
                <w:ilvl w:val="0"/>
                <w:numId w:val="186"/>
              </w:numPr>
              <w:pBdr>
                <w:top w:val="nil"/>
                <w:left w:val="nil"/>
                <w:bottom w:val="nil"/>
                <w:right w:val="nil"/>
                <w:between w:val="nil"/>
              </w:pBdr>
              <w:spacing w:after="0" w:line="259" w:lineRule="auto"/>
              <w:rPr>
                <w:noProof/>
              </w:rPr>
            </w:pPr>
            <w:r>
              <w:rPr>
                <w:noProof/>
              </w:rPr>
              <w:t>obligarea instituțiilor publice, a municipalităților mari și a întreprinderilor mari să instituie sisteme interne de notificare pentru avertizarea în interes public</w:t>
            </w:r>
          </w:p>
        </w:tc>
      </w:tr>
      <w:tr w:rsidR="00182442" w14:paraId="19AACE2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A7AEB2B" w14:textId="77777777" w:rsidR="00182442" w:rsidRDefault="00283CF1">
            <w:pPr>
              <w:pStyle w:val="P68B1DB1-Normal17"/>
              <w:spacing w:line="240" w:lineRule="auto"/>
              <w:jc w:val="center"/>
              <w:rPr>
                <w:noProof/>
              </w:rPr>
            </w:pPr>
            <w:r>
              <w:rPr>
                <w:noProof/>
              </w:rPr>
              <w:t>203</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389CA85D" w14:textId="77777777" w:rsidR="00182442" w:rsidRDefault="00283CF1">
            <w:pPr>
              <w:pStyle w:val="P68B1DB1-Normal17"/>
              <w:spacing w:line="240" w:lineRule="auto"/>
              <w:rPr>
                <w:noProof/>
              </w:rPr>
            </w:pPr>
            <w:r>
              <w:rPr>
                <w:noProof/>
              </w:rPr>
              <w:t>Reforma 2: Reforma sistemului judiciar care vizează consolidarea cadrului legislativ și a transparenței în domeniile instanțelor, judecătorilor, procurorilor și executorilor judecătorești</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6CF3C628" w14:textId="77777777" w:rsidR="00182442" w:rsidRDefault="00283CF1">
            <w:pPr>
              <w:pStyle w:val="P68B1DB1-Normal17"/>
              <w:spacing w:line="240" w:lineRule="auto"/>
              <w:rPr>
                <w:noProof/>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5F05EC95" w14:textId="77777777" w:rsidR="00182442" w:rsidRDefault="00283CF1">
            <w:pPr>
              <w:pStyle w:val="P68B1DB1-Normal17"/>
              <w:spacing w:line="240" w:lineRule="auto"/>
              <w:rPr>
                <w:noProof/>
              </w:rPr>
            </w:pPr>
            <w:r>
              <w:rPr>
                <w:noProof/>
              </w:rPr>
              <w:t xml:space="preserve">Intrarea în vigoare a Legii privind instanțele și judecătorii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1FA4E" w14:textId="77777777" w:rsidR="00182442" w:rsidRDefault="00283CF1">
            <w:pPr>
              <w:pStyle w:val="P68B1DB1-Normal17"/>
              <w:spacing w:line="240" w:lineRule="auto"/>
              <w:rPr>
                <w:noProof/>
              </w:rPr>
            </w:pPr>
            <w:r>
              <w:rPr>
                <w:noProof/>
              </w:rPr>
              <w:t>Dispoziție din Legea privind instanțele și judecătorii care indică intrarea în vigoare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FC4493"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DF84C3" w14:textId="77777777" w:rsidR="00182442" w:rsidRDefault="00182442">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1F4E51D" w14:textId="77777777" w:rsidR="00182442" w:rsidRDefault="00182442">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B064CD2" w14:textId="77777777" w:rsidR="00182442" w:rsidRDefault="00283CF1">
            <w:pPr>
              <w:pStyle w:val="P68B1DB1-Normal17"/>
              <w:spacing w:line="240" w:lineRule="auto"/>
              <w:jc w:val="center"/>
              <w:rPr>
                <w:noProof/>
              </w:rPr>
            </w:pPr>
            <w:r>
              <w:rPr>
                <w:noProof/>
              </w:rPr>
              <w:t>TRIMESTRUL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BBDF279" w14:textId="77777777" w:rsidR="00182442" w:rsidRDefault="00283CF1">
            <w:pPr>
              <w:pStyle w:val="P68B1DB1-Normal17"/>
              <w:spacing w:line="240" w:lineRule="auto"/>
              <w:jc w:val="center"/>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10BF229" w14:textId="77777777" w:rsidR="00182442" w:rsidRDefault="00283CF1">
            <w:pPr>
              <w:pStyle w:val="P68B1DB1-Normal17"/>
              <w:spacing w:after="0" w:line="240" w:lineRule="auto"/>
              <w:rPr>
                <w:noProof/>
              </w:rPr>
            </w:pPr>
            <w:r>
              <w:rPr>
                <w:noProof/>
              </w:rPr>
              <w:t xml:space="preserve">Legea privind instanțele și judecătorii: </w:t>
            </w:r>
          </w:p>
          <w:p w14:paraId="5255DF71" w14:textId="77777777" w:rsidR="00182442" w:rsidRDefault="00283CF1">
            <w:pPr>
              <w:pStyle w:val="P68B1DB1-Normal17"/>
              <w:numPr>
                <w:ilvl w:val="0"/>
                <w:numId w:val="187"/>
              </w:numPr>
              <w:pBdr>
                <w:top w:val="nil"/>
                <w:left w:val="nil"/>
                <w:bottom w:val="nil"/>
                <w:right w:val="nil"/>
                <w:between w:val="nil"/>
              </w:pBdr>
              <w:spacing w:after="0" w:line="259" w:lineRule="auto"/>
              <w:rPr>
                <w:noProof/>
              </w:rPr>
            </w:pPr>
            <w:r>
              <w:rPr>
                <w:noProof/>
              </w:rPr>
              <w:t xml:space="preserve">introducerea unor norme obiective pentru selecția judecătorilor și a funcționarilor instanțelor </w:t>
            </w:r>
          </w:p>
          <w:p w14:paraId="4369D601" w14:textId="77777777" w:rsidR="00182442" w:rsidRDefault="00283CF1">
            <w:pPr>
              <w:pStyle w:val="P68B1DB1-Normal17"/>
              <w:numPr>
                <w:ilvl w:val="0"/>
                <w:numId w:val="187"/>
              </w:numPr>
              <w:pBdr>
                <w:top w:val="nil"/>
                <w:left w:val="nil"/>
                <w:bottom w:val="nil"/>
                <w:right w:val="nil"/>
                <w:between w:val="nil"/>
              </w:pBdr>
              <w:spacing w:after="0" w:line="259" w:lineRule="auto"/>
              <w:rPr>
                <w:noProof/>
              </w:rPr>
            </w:pPr>
            <w:r>
              <w:rPr>
                <w:noProof/>
              </w:rPr>
              <w:t>să ofere o reglementare mai detaliată a activității secundare a judecătorilor</w:t>
            </w:r>
          </w:p>
          <w:p w14:paraId="4E43CA0A" w14:textId="77777777" w:rsidR="00182442" w:rsidRDefault="00283CF1">
            <w:pPr>
              <w:pStyle w:val="P68B1DB1-Normal17"/>
              <w:numPr>
                <w:ilvl w:val="0"/>
                <w:numId w:val="187"/>
              </w:numPr>
              <w:pBdr>
                <w:top w:val="nil"/>
                <w:left w:val="nil"/>
                <w:bottom w:val="nil"/>
                <w:right w:val="nil"/>
                <w:between w:val="nil"/>
              </w:pBdr>
              <w:spacing w:after="0" w:line="259" w:lineRule="auto"/>
              <w:rPr>
                <w:noProof/>
              </w:rPr>
            </w:pPr>
            <w:r>
              <w:rPr>
                <w:noProof/>
              </w:rPr>
              <w:t xml:space="preserve">raționalizarea procedurilor judiciare la care participă judecătorii consultanți </w:t>
            </w:r>
          </w:p>
        </w:tc>
      </w:tr>
      <w:tr w:rsidR="00182442" w14:paraId="09C7F53D" w14:textId="77777777">
        <w:trPr>
          <w:trHeight w:val="32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8B2A26D" w14:textId="77777777" w:rsidR="00182442" w:rsidRDefault="00283CF1">
            <w:pPr>
              <w:pStyle w:val="P68B1DB1-Normal17"/>
              <w:spacing w:line="240" w:lineRule="auto"/>
              <w:jc w:val="center"/>
              <w:rPr>
                <w:noProof/>
              </w:rPr>
            </w:pPr>
            <w:r>
              <w:rPr>
                <w:noProof/>
              </w:rPr>
              <w:t>204</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080E12A8" w14:textId="77777777" w:rsidR="00182442" w:rsidRDefault="00283CF1">
            <w:pPr>
              <w:pStyle w:val="P68B1DB1-Normal17"/>
              <w:spacing w:line="240" w:lineRule="auto"/>
              <w:rPr>
                <w:noProof/>
              </w:rPr>
            </w:pPr>
            <w:r>
              <w:rPr>
                <w:noProof/>
              </w:rPr>
              <w:t>Reforma 2: Reforma sistemului judiciar care vizează consolidarea cadrului legislativ și a transparenței în domeniile instanțelor, judecătorilor, procurorilor și executorilor judecătorești</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1EEE6F74" w14:textId="77777777" w:rsidR="00182442" w:rsidRDefault="00283CF1">
            <w:pPr>
              <w:pStyle w:val="P68B1DB1-Normal17"/>
              <w:spacing w:line="240" w:lineRule="auto"/>
              <w:rPr>
                <w:noProof/>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C36865D" w14:textId="77777777" w:rsidR="00182442" w:rsidRDefault="00283CF1">
            <w:pPr>
              <w:pStyle w:val="P68B1DB1-Normal17"/>
              <w:spacing w:line="240" w:lineRule="auto"/>
              <w:rPr>
                <w:noProof/>
              </w:rPr>
            </w:pPr>
            <w:r>
              <w:rPr>
                <w:noProof/>
              </w:rPr>
              <w:t>Intrarea în vigoare a legii privind procedurile în cauzele judecătorilor, procurorilor și executorilor judecătorești</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2CD73BB" w14:textId="77777777" w:rsidR="00182442" w:rsidRDefault="00283CF1">
            <w:pPr>
              <w:pStyle w:val="P68B1DB1-Normal17"/>
              <w:spacing w:line="240" w:lineRule="auto"/>
              <w:rPr>
                <w:noProof/>
              </w:rPr>
            </w:pPr>
            <w:r>
              <w:rPr>
                <w:noProof/>
              </w:rPr>
              <w:t>Dispoziție din legea privind procedurile în cauzele judecătorilor, procurorilor și executorilor judecătorești care să indice intrarea în vigoare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EDD8D85"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8B172F" w14:textId="77777777" w:rsidR="00182442" w:rsidRDefault="00182442">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7054742" w14:textId="77777777" w:rsidR="00182442" w:rsidRDefault="00182442">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108B7902" w14:textId="77777777" w:rsidR="00182442" w:rsidRDefault="00283CF1">
            <w:pPr>
              <w:pStyle w:val="P68B1DB1-Normal17"/>
              <w:spacing w:line="240" w:lineRule="auto"/>
              <w:jc w:val="center"/>
              <w:rPr>
                <w:noProof/>
              </w:rPr>
            </w:pPr>
            <w:r>
              <w:rPr>
                <w:noProof/>
              </w:rPr>
              <w:t>TRIMESTRUL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1AE06E2" w14:textId="77777777" w:rsidR="00182442" w:rsidRDefault="00283CF1">
            <w:pPr>
              <w:pStyle w:val="P68B1DB1-Normal17"/>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C4AFF0B" w14:textId="77777777" w:rsidR="00182442" w:rsidRDefault="00283CF1">
            <w:pPr>
              <w:pStyle w:val="P68B1DB1-Normal17"/>
              <w:spacing w:after="0" w:line="240" w:lineRule="auto"/>
              <w:rPr>
                <w:noProof/>
              </w:rPr>
            </w:pPr>
            <w:r>
              <w:rPr>
                <w:noProof/>
              </w:rPr>
              <w:t xml:space="preserve">Legea privind procedurile în cauzele judecătorilor, procurorilor și executorilor judecătorești: </w:t>
            </w:r>
          </w:p>
          <w:p w14:paraId="042714E7" w14:textId="77777777" w:rsidR="00182442" w:rsidRDefault="00283CF1">
            <w:pPr>
              <w:pStyle w:val="P68B1DB1-Normal17"/>
              <w:numPr>
                <w:ilvl w:val="0"/>
                <w:numId w:val="188"/>
              </w:numPr>
              <w:pBdr>
                <w:top w:val="nil"/>
                <w:left w:val="nil"/>
                <w:bottom w:val="nil"/>
                <w:right w:val="nil"/>
                <w:between w:val="nil"/>
              </w:pBdr>
              <w:spacing w:after="0" w:line="259" w:lineRule="auto"/>
              <w:rPr>
                <w:noProof/>
              </w:rPr>
            </w:pPr>
            <w:r>
              <w:rPr>
                <w:noProof/>
              </w:rPr>
              <w:t>introducerea unei căi de atac împotriva deciziilor de către comisia de disciplină</w:t>
            </w:r>
          </w:p>
          <w:p w14:paraId="6A599577" w14:textId="77777777" w:rsidR="00182442" w:rsidRDefault="00283CF1">
            <w:pPr>
              <w:pStyle w:val="P68B1DB1-Normal17"/>
              <w:numPr>
                <w:ilvl w:val="0"/>
                <w:numId w:val="188"/>
              </w:numPr>
              <w:spacing w:after="0" w:line="259" w:lineRule="auto"/>
              <w:contextualSpacing/>
              <w:rPr>
                <w:i/>
                <w:noProof/>
              </w:rPr>
            </w:pPr>
            <w:r>
              <w:rPr>
                <w:noProof/>
              </w:rPr>
              <w:t>introducerea unor măsuri de creștere a eficienței procedurilor judecătorilor, procurorilor și executorilor judecătorești, și anume în ceea ce privește componența consiliilor disciplinare, salariile funcționarilor condamnați pentru abateri disciplinare și soluționarea unei cauze disciplinare prin acord</w:t>
            </w:r>
          </w:p>
        </w:tc>
      </w:tr>
      <w:tr w:rsidR="00182442" w14:paraId="6E7328E6"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717D410" w14:textId="77777777" w:rsidR="00182442" w:rsidRDefault="00283CF1">
            <w:pPr>
              <w:pStyle w:val="P68B1DB1-Normal17"/>
              <w:spacing w:line="240" w:lineRule="auto"/>
              <w:jc w:val="center"/>
              <w:rPr>
                <w:noProof/>
              </w:rPr>
            </w:pPr>
            <w:r>
              <w:rPr>
                <w:noProof/>
              </w:rPr>
              <w:t>205</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482F5EC6" w14:textId="77777777" w:rsidR="00182442" w:rsidRDefault="00283CF1">
            <w:pPr>
              <w:pStyle w:val="P68B1DB1-Normal17"/>
              <w:spacing w:line="240" w:lineRule="auto"/>
              <w:rPr>
                <w:noProof/>
              </w:rPr>
            </w:pPr>
            <w:r>
              <w:rPr>
                <w:noProof/>
              </w:rPr>
              <w:t>Reforma 3: Colectarea și analiza datelor privind corupția</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5C53C086" w14:textId="77777777" w:rsidR="00182442" w:rsidRDefault="00283CF1">
            <w:pPr>
              <w:pStyle w:val="P68B1DB1-Normal17"/>
              <w:spacing w:line="240" w:lineRule="auto"/>
              <w:rPr>
                <w:noProof/>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40DB26B" w14:textId="77777777" w:rsidR="00182442" w:rsidRDefault="00283CF1">
            <w:pPr>
              <w:pStyle w:val="P68B1DB1-Normal17"/>
              <w:spacing w:line="240" w:lineRule="auto"/>
              <w:rPr>
                <w:noProof/>
              </w:rPr>
            </w:pPr>
            <w:r>
              <w:rPr>
                <w:noProof/>
              </w:rPr>
              <w:t>Crearea unei metodologii de măsurare a corupției în Republica Cehă</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826F43" w14:textId="77777777" w:rsidR="00182442" w:rsidRDefault="00283CF1">
            <w:pPr>
              <w:pStyle w:val="P68B1DB1-Normal17"/>
              <w:spacing w:line="240" w:lineRule="auto"/>
              <w:rPr>
                <w:noProof/>
              </w:rPr>
            </w:pPr>
            <w:r>
              <w:rPr>
                <w:noProof/>
              </w:rPr>
              <w:t>Publicarea metodologiei de către Ministerul Justiției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F3469D"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8D6D1" w14:textId="77777777" w:rsidR="00182442" w:rsidRDefault="00182442">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85EB56" w14:textId="77777777" w:rsidR="00182442" w:rsidRDefault="00182442">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0A2332A" w14:textId="77777777" w:rsidR="00182442" w:rsidRDefault="00283CF1">
            <w:pPr>
              <w:pStyle w:val="P68B1DB1-Normal17"/>
              <w:spacing w:line="240" w:lineRule="auto"/>
              <w:jc w:val="center"/>
              <w:rPr>
                <w:noProof/>
              </w:rPr>
            </w:pPr>
            <w:r>
              <w:rPr>
                <w:noProof/>
              </w:rPr>
              <w:t>TRIMESTRUL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9917B77" w14:textId="77777777" w:rsidR="00182442" w:rsidRDefault="00283CF1">
            <w:pPr>
              <w:pStyle w:val="P68B1DB1-Normal17"/>
              <w:spacing w:line="240" w:lineRule="auto"/>
              <w:jc w:val="center"/>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D3A80B1" w14:textId="77777777" w:rsidR="00182442" w:rsidRDefault="00283CF1">
            <w:pPr>
              <w:pStyle w:val="P68B1DB1-Normal17"/>
              <w:spacing w:after="0" w:line="240" w:lineRule="auto"/>
              <w:rPr>
                <w:noProof/>
              </w:rPr>
            </w:pPr>
            <w:r>
              <w:rPr>
                <w:noProof/>
              </w:rPr>
              <w:t xml:space="preserve">Noua metodologie permite o măsurare reproductibilă și eficientă a experienței directe și indirecte în materie de corupție din Republica Cehă. Aceasta face parte din raportul final de cercetare, care, de asemenea: </w:t>
            </w:r>
          </w:p>
          <w:p w14:paraId="1867B9EE" w14:textId="77777777" w:rsidR="00182442" w:rsidRDefault="00283CF1">
            <w:pPr>
              <w:pStyle w:val="P68B1DB1-Normal17"/>
              <w:numPr>
                <w:ilvl w:val="0"/>
                <w:numId w:val="189"/>
              </w:numPr>
              <w:pBdr>
                <w:top w:val="nil"/>
                <w:left w:val="nil"/>
                <w:bottom w:val="nil"/>
                <w:right w:val="nil"/>
                <w:between w:val="nil"/>
              </w:pBdr>
              <w:spacing w:after="0" w:line="259" w:lineRule="auto"/>
              <w:rPr>
                <w:noProof/>
              </w:rPr>
            </w:pPr>
            <w:r>
              <w:rPr>
                <w:noProof/>
              </w:rPr>
              <w:t>identificarea amplorii și a formelor de corupție în anumite sectoare sociale din Republica Cehă.</w:t>
            </w:r>
          </w:p>
          <w:p w14:paraId="5E5498B4" w14:textId="77777777" w:rsidR="00182442" w:rsidRDefault="00283CF1">
            <w:pPr>
              <w:pStyle w:val="P68B1DB1-Normal17"/>
              <w:numPr>
                <w:ilvl w:val="0"/>
                <w:numId w:val="189"/>
              </w:numPr>
              <w:pBdr>
                <w:top w:val="nil"/>
                <w:left w:val="nil"/>
                <w:bottom w:val="nil"/>
                <w:right w:val="nil"/>
                <w:between w:val="nil"/>
              </w:pBdr>
              <w:spacing w:after="0" w:line="259" w:lineRule="auto"/>
              <w:rPr>
                <w:noProof/>
              </w:rPr>
            </w:pPr>
            <w:r>
              <w:rPr>
                <w:noProof/>
              </w:rPr>
              <w:t>formularea de recomandări privind măsurile de reducere a corupției în sectoarele selectate</w:t>
            </w:r>
          </w:p>
        </w:tc>
      </w:tr>
      <w:tr w:rsidR="00182442" w14:paraId="132CB24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52F4F4E4" w14:textId="77777777" w:rsidR="00182442" w:rsidRDefault="00283CF1">
            <w:pPr>
              <w:pStyle w:val="P68B1DB1-Normal17"/>
              <w:spacing w:line="240" w:lineRule="auto"/>
              <w:jc w:val="center"/>
              <w:rPr>
                <w:noProof/>
              </w:rPr>
            </w:pPr>
            <w:r>
              <w:rPr>
                <w:noProof/>
              </w:rPr>
              <w:t>206</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1A63BA0E" w14:textId="77777777" w:rsidR="00182442" w:rsidRDefault="00283CF1">
            <w:pPr>
              <w:pStyle w:val="P68B1DB1-Normal17"/>
              <w:spacing w:line="240" w:lineRule="auto"/>
              <w:rPr>
                <w:noProof/>
              </w:rPr>
            </w:pPr>
            <w:r>
              <w:rPr>
                <w:noProof/>
              </w:rPr>
              <w:t xml:space="preserve">Reforma 4: Reglementarea activităților de lobby </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EE55BC9" w14:textId="77777777" w:rsidR="00182442" w:rsidRDefault="00283CF1">
            <w:pPr>
              <w:pStyle w:val="P68B1DB1-Normal17"/>
              <w:spacing w:line="240" w:lineRule="auto"/>
              <w:rPr>
                <w:noProof/>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FFF30C5" w14:textId="77777777" w:rsidR="00182442" w:rsidRDefault="00283CF1">
            <w:pPr>
              <w:pStyle w:val="P68B1DB1-Normal17"/>
              <w:spacing w:line="240" w:lineRule="auto"/>
              <w:rPr>
                <w:noProof/>
              </w:rPr>
            </w:pPr>
            <w:r>
              <w:rPr>
                <w:noProof/>
              </w:rPr>
              <w:t xml:space="preserve">Intrarea în vigoare a legii privind activitățile de lobby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BFECE0F" w14:textId="77777777" w:rsidR="00182442" w:rsidRDefault="00283CF1">
            <w:pPr>
              <w:pStyle w:val="P68B1DB1-Normal17"/>
              <w:spacing w:line="240" w:lineRule="auto"/>
              <w:rPr>
                <w:noProof/>
              </w:rPr>
            </w:pPr>
            <w:r>
              <w:rPr>
                <w:noProof/>
              </w:rPr>
              <w:t>Dispoziție din legea privind activitățile de lobby care indică intrarea în vigoare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33DCC8"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5A9BB80" w14:textId="77777777" w:rsidR="00182442" w:rsidRDefault="00182442">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B8AE4FC" w14:textId="77777777" w:rsidR="00182442" w:rsidRDefault="00182442">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0A7F55F7" w14:textId="66FDBB12" w:rsidR="00182442" w:rsidRDefault="00283CF1">
            <w:pPr>
              <w:pStyle w:val="P68B1DB1-Normal17"/>
              <w:spacing w:line="240" w:lineRule="auto"/>
              <w:jc w:val="center"/>
              <w:rPr>
                <w:rFonts w:eastAsia="Times New Roman"/>
                <w:noProof/>
              </w:rPr>
            </w:pPr>
            <w:r>
              <w:rPr>
                <w:noProof/>
              </w:rPr>
              <w:t>TRIMESTRUL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5211A3F8" w14:textId="2EFE9AB3" w:rsidR="00182442" w:rsidRDefault="00283CF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9CC46A0" w14:textId="77777777" w:rsidR="00182442" w:rsidRDefault="00283CF1">
            <w:pPr>
              <w:pStyle w:val="P68B1DB1-Normal17"/>
              <w:spacing w:after="0" w:line="240" w:lineRule="auto"/>
              <w:rPr>
                <w:noProof/>
              </w:rPr>
            </w:pPr>
            <w:r>
              <w:rPr>
                <w:noProof/>
              </w:rPr>
              <w:t xml:space="preserve">Legea privind activitățile de lobby: </w:t>
            </w:r>
          </w:p>
          <w:p w14:paraId="7CBE2051" w14:textId="77777777" w:rsidR="00182442" w:rsidRDefault="00283CF1">
            <w:pPr>
              <w:pStyle w:val="P68B1DB1-Normal17"/>
              <w:numPr>
                <w:ilvl w:val="0"/>
                <w:numId w:val="190"/>
              </w:numPr>
              <w:pBdr>
                <w:top w:val="nil"/>
                <w:left w:val="nil"/>
                <w:bottom w:val="nil"/>
                <w:right w:val="nil"/>
                <w:between w:val="nil"/>
              </w:pBdr>
              <w:spacing w:after="0" w:line="259" w:lineRule="auto"/>
              <w:rPr>
                <w:noProof/>
              </w:rPr>
            </w:pPr>
            <w:r>
              <w:rPr>
                <w:noProof/>
              </w:rPr>
              <w:t xml:space="preserve">definirea activităților de lobby </w:t>
            </w:r>
          </w:p>
          <w:p w14:paraId="24EACC79" w14:textId="77777777" w:rsidR="00182442" w:rsidRDefault="00283CF1">
            <w:pPr>
              <w:pStyle w:val="P68B1DB1-Normal17"/>
              <w:numPr>
                <w:ilvl w:val="0"/>
                <w:numId w:val="190"/>
              </w:numPr>
              <w:pBdr>
                <w:top w:val="nil"/>
                <w:left w:val="nil"/>
                <w:bottom w:val="nil"/>
                <w:right w:val="nil"/>
                <w:between w:val="nil"/>
              </w:pBdr>
              <w:spacing w:after="0" w:line="259" w:lineRule="auto"/>
              <w:rPr>
                <w:noProof/>
              </w:rPr>
            </w:pPr>
            <w:r>
              <w:rPr>
                <w:noProof/>
              </w:rPr>
              <w:t xml:space="preserve">să solicite crearea unui registru al persoanelor care desfășoară activități de lobby și al persoanelor care desfășoară activități de lobby </w:t>
            </w:r>
          </w:p>
          <w:p w14:paraId="5EB2F9F9" w14:textId="77777777" w:rsidR="00182442" w:rsidRDefault="00283CF1">
            <w:pPr>
              <w:pStyle w:val="P68B1DB1-Normal17"/>
              <w:numPr>
                <w:ilvl w:val="0"/>
                <w:numId w:val="190"/>
              </w:numPr>
              <w:spacing w:line="240" w:lineRule="auto"/>
              <w:rPr>
                <w:noProof/>
              </w:rPr>
            </w:pPr>
            <w:r>
              <w:rPr>
                <w:noProof/>
              </w:rPr>
              <w:t xml:space="preserve">introducerea unei obligații de înregistrare a activităților de lobby și a sancțiunilor în caz de nerespectare. </w:t>
            </w:r>
          </w:p>
        </w:tc>
      </w:tr>
      <w:tr w:rsidR="00182442" w14:paraId="6B4C14D2" w14:textId="77777777">
        <w:trPr>
          <w:trHeight w:val="70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4BF3790" w14:textId="77777777" w:rsidR="00182442" w:rsidRDefault="00283CF1">
            <w:pPr>
              <w:pStyle w:val="P68B1DB1-Normal17"/>
              <w:spacing w:line="240" w:lineRule="auto"/>
              <w:jc w:val="center"/>
              <w:rPr>
                <w:noProof/>
              </w:rPr>
            </w:pPr>
            <w:r>
              <w:rPr>
                <w:noProof/>
              </w:rPr>
              <w:t>207</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26C361E3" w14:textId="77777777" w:rsidR="00182442" w:rsidRDefault="00283CF1">
            <w:pPr>
              <w:pStyle w:val="P68B1DB1-Normal17"/>
              <w:spacing w:line="240" w:lineRule="auto"/>
              <w:rPr>
                <w:noProof/>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08EFB63" w14:textId="77777777" w:rsidR="00182442" w:rsidRDefault="00283CF1">
            <w:pPr>
              <w:pStyle w:val="P68B1DB1-Normal17"/>
              <w:spacing w:line="240" w:lineRule="auto"/>
              <w:rPr>
                <w:noProof/>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784EC819" w14:textId="77777777" w:rsidR="00182442" w:rsidRDefault="00283CF1">
            <w:pPr>
              <w:pStyle w:val="P68B1DB1-Normal17"/>
              <w:spacing w:line="240" w:lineRule="auto"/>
              <w:rPr>
                <w:noProof/>
              </w:rPr>
            </w:pPr>
            <w:r>
              <w:rPr>
                <w:noProof/>
              </w:rPr>
              <w:t>Sistemul de colectare, stocare și punere la dispoziție a datelor referitoare la toți destinatarii finali, inclusiv la toți beneficiarii reali (astfel cum se prevede la articolul 3 punctul 6 din Directiva privind combaterea spălării banilor).</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015F5DB3" w14:textId="77777777" w:rsidR="00182442" w:rsidRDefault="00283CF1">
            <w:pPr>
              <w:pStyle w:val="P68B1DB1-Normal17"/>
              <w:spacing w:line="240" w:lineRule="auto"/>
              <w:rPr>
                <w:noProof/>
              </w:rPr>
            </w:pPr>
            <w:r>
              <w:rPr>
                <w:noProof/>
              </w:rPr>
              <w:t>Procedura aprobată și pusă în aplicare de unitatea de livrare cu descrierea sistemului de colectare și punere la dispoziție a datelor privind destinatarii finali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29A3DD2"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42780F" w14:textId="77777777" w:rsidR="00182442" w:rsidRDefault="00182442">
            <w:pPr>
              <w:spacing w:line="240" w:lineRule="auto"/>
              <w:jc w:val="center"/>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04A36D" w14:textId="77777777" w:rsidR="00182442" w:rsidRDefault="00182442">
            <w:pPr>
              <w:spacing w:line="240" w:lineRule="auto"/>
              <w:jc w:val="center"/>
              <w:rPr>
                <w:noProof/>
                <w:color w:val="004300"/>
                <w:sz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BFE6D7B" w14:textId="77777777" w:rsidR="00182442" w:rsidRDefault="00283CF1">
            <w:pPr>
              <w:pStyle w:val="P68B1DB1-Normal17"/>
              <w:spacing w:line="240" w:lineRule="auto"/>
              <w:jc w:val="center"/>
              <w:rPr>
                <w:noProof/>
              </w:rPr>
            </w:pPr>
            <w:r>
              <w:rPr>
                <w:noProof/>
              </w:rPr>
              <w:t>TRIMESTRUL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ABADC34" w14:textId="77777777" w:rsidR="00182442" w:rsidRDefault="00283CF1">
            <w:pPr>
              <w:pStyle w:val="P68B1DB1-Normal17"/>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D9E8C88" w14:textId="77777777" w:rsidR="00182442" w:rsidRDefault="00283CF1">
            <w:pPr>
              <w:pStyle w:val="P68B1DB1-Normal17"/>
              <w:spacing w:line="240" w:lineRule="auto"/>
              <w:rPr>
                <w:noProof/>
              </w:rPr>
            </w:pPr>
            <w:r>
              <w:rPr>
                <w:noProof/>
              </w:rPr>
              <w:t xml:space="preserve">Procedura care descrie modul în care urmează să fie colectate și stocate datele privind destinatarii finali, contractanții, subcontractanții, beneficiarii reali și lista oricăror măsuri de punere în aplicare a reformelor și a proiectelor de investiții. Sistemul de colectare și punere la dispoziție a datelor privind destinatarii finali trebuie să fie în conformitate cu cerințele de la articolul 22 alineatul (2) litera (d) din Regulamentul privind MRR. Această descriere acoperă în mod explicit toate categoriile de date menționate la articolul 22 alineatul (2) litera (d), inclusiv privind „beneficiarii reali”, astfel cum sunt definiți la articolul 3 punctul 6 din Directiva 2015/849, astfel cum a fost modificată prin Directiva 2018/843. </w:t>
            </w:r>
          </w:p>
          <w:p w14:paraId="26822ED9" w14:textId="77777777" w:rsidR="00182442" w:rsidRDefault="00283CF1">
            <w:pPr>
              <w:pStyle w:val="P68B1DB1-Normal17"/>
              <w:spacing w:line="240" w:lineRule="auto"/>
              <w:rPr>
                <w:noProof/>
              </w:rPr>
            </w:pPr>
            <w:r>
              <w:rPr>
                <w:noProof/>
              </w:rPr>
              <w:t>Procedurile sunt aprobate și puse în aplicare de Consiliul de management al MRR. Sistemul de colectare a datelor se va baza pe cele mai bune practici dobândite în cadrul sistemului SM2014 + și va urma aceste bune practici.</w:t>
            </w:r>
          </w:p>
        </w:tc>
      </w:tr>
      <w:tr w:rsidR="00182442" w14:paraId="3EB7EAD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0C79BE5" w14:textId="77777777" w:rsidR="00182442" w:rsidRDefault="00283CF1">
            <w:pPr>
              <w:pStyle w:val="P68B1DB1-Normal17"/>
              <w:spacing w:line="259" w:lineRule="auto"/>
              <w:jc w:val="center"/>
              <w:rPr>
                <w:noProof/>
                <w:highlight w:val="yellow"/>
              </w:rPr>
            </w:pPr>
            <w:r>
              <w:rPr>
                <w:noProof/>
              </w:rPr>
              <w:t>208</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64B497B3" w14:textId="77777777" w:rsidR="00182442" w:rsidRDefault="00283CF1">
            <w:pPr>
              <w:pStyle w:val="P68B1DB1-Normal16"/>
              <w:spacing w:line="240" w:lineRule="auto"/>
              <w:rPr>
                <w:noProof/>
                <w:highlight w:val="yellow"/>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7F2CA35D" w14:textId="77777777" w:rsidR="00182442" w:rsidRDefault="00283CF1">
            <w:pPr>
              <w:pStyle w:val="P68B1DB1-Normal16"/>
              <w:spacing w:line="240" w:lineRule="auto"/>
              <w:rPr>
                <w:noProof/>
                <w:highlight w:val="yellow"/>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6E8411DB" w14:textId="77777777" w:rsidR="00182442" w:rsidRDefault="00283CF1">
            <w:pPr>
              <w:pStyle w:val="P68B1DB1-Normal16"/>
              <w:spacing w:line="240" w:lineRule="auto"/>
              <w:rPr>
                <w:noProof/>
                <w:highlight w:val="yellow"/>
              </w:rPr>
            </w:pPr>
            <w:r>
              <w:rPr>
                <w:noProof/>
              </w:rPr>
              <w:t>Crearea și punerea în aplicare a unui plan de acțiune privind sistemul administrativ al organismului de coordonare, în special în ceea ce privește prevenirea suficientă și sistemică a conflictului de interese în contextul MRR.</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BADEE20" w14:textId="77777777" w:rsidR="00182442" w:rsidRDefault="00283CF1">
            <w:pPr>
              <w:pStyle w:val="P68B1DB1-Normal16"/>
              <w:spacing w:line="240" w:lineRule="auto"/>
              <w:rPr>
                <w:noProof/>
                <w:highlight w:val="yellow"/>
              </w:rPr>
            </w:pPr>
            <w:r>
              <w:rPr>
                <w:noProof/>
              </w:rPr>
              <w:t>Punerea în aplicare efectivă a planului de acțiune, confirmată de procedurile și procesele actualizate ale organismului de coordonare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952D4C" w14:textId="77777777" w:rsidR="00182442" w:rsidRDefault="00182442">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7F79720" w14:textId="77777777" w:rsidR="00182442" w:rsidRDefault="00182442">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06D6A49" w14:textId="77777777" w:rsidR="00182442" w:rsidRDefault="00182442">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40934D2F" w14:textId="77777777" w:rsidR="00182442" w:rsidRDefault="00283CF1">
            <w:pPr>
              <w:pStyle w:val="P68B1DB1-Normal16"/>
              <w:spacing w:line="240" w:lineRule="auto"/>
              <w:jc w:val="center"/>
              <w:rPr>
                <w:noProof/>
                <w:highlight w:val="yellow"/>
              </w:rPr>
            </w:pPr>
            <w:r>
              <w:rPr>
                <w:noProof/>
              </w:rPr>
              <w:t>TRIMESTRUL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6E04D5AB" w14:textId="77777777" w:rsidR="00182442" w:rsidRDefault="00283CF1">
            <w:pPr>
              <w:pStyle w:val="P68B1DB1-Normal16"/>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85F9E8" w14:textId="77777777" w:rsidR="00182442" w:rsidRDefault="00283CF1">
            <w:pPr>
              <w:pStyle w:val="P68B1DB1-Normal16"/>
              <w:spacing w:line="240" w:lineRule="auto"/>
              <w:rPr>
                <w:noProof/>
              </w:rPr>
            </w:pPr>
            <w:r>
              <w:rPr>
                <w:noProof/>
              </w:rPr>
              <w:t>Punerea în aplicare efectivă a planului de acțiune va asigura un sistem administrativ intern eficient al organismului de coordonare, în special în ceea ce privește prevenirea suficientă și sistemică a conflictului de interese.</w:t>
            </w:r>
          </w:p>
          <w:p w14:paraId="10D10BA1" w14:textId="788193D9" w:rsidR="00182442" w:rsidRDefault="00283CF1">
            <w:pPr>
              <w:pStyle w:val="P68B1DB1-Normal16"/>
              <w:spacing w:line="240" w:lineRule="auto"/>
              <w:rPr>
                <w:noProof/>
                <w:highlight w:val="yellow"/>
              </w:rPr>
            </w:pPr>
            <w:r>
              <w:rPr>
                <w:noProof/>
              </w:rPr>
              <w:t>Planul de acțiune include măsuri pentru a se asigura că plățile efectuate în cadrul planului către destinatarii finali, contractanți și subcontractanți vor face obiectul unor controale prealabile ale verificării conflictului de interese până la nivelul beneficiarilor reali, astfel cum sunt definiți la articolul 3 punctul 6 din Directiva (UE) 2015/849 a Parlamentului European și a Consiliului.</w:t>
            </w:r>
          </w:p>
        </w:tc>
      </w:tr>
      <w:tr w:rsidR="00182442" w14:paraId="26998C6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0BA1626" w14:textId="77777777" w:rsidR="00182442" w:rsidRDefault="00283CF1">
            <w:pPr>
              <w:pStyle w:val="P68B1DB1-Normal17"/>
              <w:spacing w:line="259" w:lineRule="auto"/>
              <w:jc w:val="center"/>
              <w:rPr>
                <w:noProof/>
                <w:highlight w:val="yellow"/>
              </w:rPr>
            </w:pPr>
            <w:r>
              <w:rPr>
                <w:noProof/>
              </w:rPr>
              <w:t>209</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6DF07EED" w14:textId="77777777" w:rsidR="00182442" w:rsidRDefault="00283CF1">
            <w:pPr>
              <w:pStyle w:val="P68B1DB1-Normal16"/>
              <w:spacing w:line="240" w:lineRule="auto"/>
              <w:rPr>
                <w:noProof/>
                <w:highlight w:val="yellow"/>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E42431B" w14:textId="77777777" w:rsidR="00182442" w:rsidRDefault="00283CF1">
            <w:pPr>
              <w:pStyle w:val="P68B1DB1-Normal16"/>
              <w:spacing w:line="240" w:lineRule="auto"/>
              <w:rPr>
                <w:noProof/>
                <w:highlight w:val="yellow"/>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0F154A23" w14:textId="77777777" w:rsidR="00182442" w:rsidRDefault="00283CF1">
            <w:pPr>
              <w:pStyle w:val="P68B1DB1-Normal16"/>
              <w:spacing w:line="240" w:lineRule="auto"/>
              <w:rPr>
                <w:noProof/>
                <w:highlight w:val="yellow"/>
              </w:rPr>
            </w:pPr>
            <w:r>
              <w:rPr>
                <w:noProof/>
              </w:rPr>
              <w:t>Măsuri de prevenire a conflictelor de interese puse în aplicare de organismul de coordonare.</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EC9E6B3" w14:textId="5DB81255" w:rsidR="00182442" w:rsidRDefault="00152DEE">
            <w:pPr>
              <w:pStyle w:val="P68B1DB1-Normal16"/>
              <w:spacing w:line="240" w:lineRule="auto"/>
              <w:rPr>
                <w:noProof/>
                <w:highlight w:val="yellow"/>
              </w:rPr>
            </w:pPr>
            <w:bookmarkStart w:id="6" w:name="_Hlk180411540"/>
            <w:r>
              <w:rPr>
                <w:noProof/>
              </w:rPr>
              <w:t>Raport de audit care confirm</w:t>
            </w:r>
            <w:r>
              <w:rPr>
                <w:noProof/>
                <w:lang w:val="ro-RO"/>
              </w:rPr>
              <w:t>ă că planul de acțiune a fost efectiv pus în aplicare</w:t>
            </w:r>
            <w:r w:rsidR="00283CF1">
              <w:rPr>
                <w:noProof/>
              </w:rPr>
              <w:t>.</w:t>
            </w:r>
            <w:bookmarkEnd w:id="6"/>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2A42D87" w14:textId="77777777" w:rsidR="00182442" w:rsidRDefault="00182442">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737F57" w14:textId="77777777" w:rsidR="00182442" w:rsidRDefault="00182442">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CE90AA5" w14:textId="77777777" w:rsidR="00182442" w:rsidRDefault="00182442">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334A0DD8" w14:textId="77777777" w:rsidR="00182442" w:rsidRDefault="00283CF1">
            <w:pPr>
              <w:pStyle w:val="P68B1DB1-Normal16"/>
              <w:spacing w:line="240" w:lineRule="auto"/>
              <w:jc w:val="center"/>
              <w:rPr>
                <w:noProof/>
                <w:highlight w:val="yellow"/>
              </w:rPr>
            </w:pPr>
            <w:r>
              <w:rPr>
                <w:noProof/>
              </w:rPr>
              <w:t>TRIMESTRUL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B01F042" w14:textId="77777777" w:rsidR="00182442" w:rsidRDefault="00283CF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46AF72E" w14:textId="77777777" w:rsidR="00182442" w:rsidRDefault="00283CF1">
            <w:pPr>
              <w:pStyle w:val="P68B1DB1-Normal16"/>
              <w:spacing w:line="240" w:lineRule="auto"/>
              <w:rPr>
                <w:noProof/>
                <w:highlight w:val="yellow"/>
              </w:rPr>
            </w:pPr>
            <w:r>
              <w:rPr>
                <w:noProof/>
              </w:rPr>
              <w:t>Organismul de audit efectuează un audit de urmărire subsecventă pentru a confirma punerea în aplicare a planului de acțiune.</w:t>
            </w:r>
          </w:p>
        </w:tc>
      </w:tr>
      <w:tr w:rsidR="00182442" w14:paraId="0040C46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6BAD474D" w14:textId="77777777" w:rsidR="00182442" w:rsidRDefault="00283CF1">
            <w:pPr>
              <w:pStyle w:val="P68B1DB1-Normal17"/>
              <w:spacing w:line="259" w:lineRule="auto"/>
              <w:jc w:val="center"/>
              <w:rPr>
                <w:noProof/>
                <w:highlight w:val="yellow"/>
              </w:rPr>
            </w:pPr>
            <w:r>
              <w:rPr>
                <w:noProof/>
              </w:rPr>
              <w:t>210</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1955206" w14:textId="77777777" w:rsidR="00182442" w:rsidRDefault="00283CF1">
            <w:pPr>
              <w:pStyle w:val="P68B1DB1-Normal16"/>
              <w:spacing w:line="240" w:lineRule="auto"/>
              <w:rPr>
                <w:noProof/>
                <w:highlight w:val="yellow"/>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878B688" w14:textId="77777777" w:rsidR="00182442" w:rsidRDefault="00283CF1">
            <w:pPr>
              <w:pStyle w:val="P68B1DB1-Normal16"/>
              <w:spacing w:line="240" w:lineRule="auto"/>
              <w:rPr>
                <w:noProof/>
                <w:highlight w:val="yellow"/>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9FF26BF" w14:textId="77777777" w:rsidR="00182442" w:rsidRDefault="00283CF1">
            <w:pPr>
              <w:pStyle w:val="P68B1DB1-Normal16"/>
              <w:spacing w:line="240" w:lineRule="auto"/>
              <w:rPr>
                <w:noProof/>
                <w:highlight w:val="yellow"/>
              </w:rPr>
            </w:pPr>
            <w:r>
              <w:rPr>
                <w:noProof/>
              </w:rPr>
              <w:t>Sistemul de repertorii</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C7E2EB9" w14:textId="77777777" w:rsidR="00182442" w:rsidRDefault="00283CF1">
            <w:pPr>
              <w:pStyle w:val="P68B1DB1-Normal16"/>
              <w:spacing w:line="240" w:lineRule="auto"/>
              <w:rPr>
                <w:noProof/>
                <w:highlight w:val="yellow"/>
              </w:rPr>
            </w:pPr>
            <w:r>
              <w:rPr>
                <w:noProof/>
              </w:rPr>
              <w:t>Raport de audit care confirmă funcționalitățile sistemului de registre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FD35808" w14:textId="77777777" w:rsidR="00182442" w:rsidRDefault="00182442">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9E5093E" w14:textId="77777777" w:rsidR="00182442" w:rsidRDefault="00182442">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2A05D4C" w14:textId="77777777" w:rsidR="00182442" w:rsidRDefault="00182442">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D281B47" w14:textId="77777777" w:rsidR="00182442" w:rsidRDefault="00283CF1">
            <w:pPr>
              <w:pStyle w:val="P68B1DB1-Normal16"/>
              <w:spacing w:line="240" w:lineRule="auto"/>
              <w:jc w:val="center"/>
              <w:rPr>
                <w:noProof/>
                <w:highlight w:val="yellow"/>
              </w:rPr>
            </w:pPr>
            <w:r>
              <w:rPr>
                <w:noProof/>
              </w:rPr>
              <w:t>TRIMESTRUL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36AB577F" w14:textId="77777777" w:rsidR="00182442" w:rsidRDefault="00283CF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64881C5" w14:textId="77777777" w:rsidR="00182442" w:rsidRDefault="00283CF1">
            <w:pPr>
              <w:pStyle w:val="P68B1DB1-Normal16"/>
              <w:spacing w:line="240" w:lineRule="auto"/>
              <w:rPr>
                <w:noProof/>
              </w:rPr>
            </w:pPr>
            <w:r>
              <w:rPr>
                <w:noProof/>
              </w:rPr>
              <w:t xml:space="preserve">Trebuie să existe și să fie operațional un sistem de registru de date pentru monitorizarea implementării MRR. </w:t>
            </w:r>
          </w:p>
          <w:p w14:paraId="06A74C38" w14:textId="77777777" w:rsidR="00182442" w:rsidRDefault="00283CF1">
            <w:pPr>
              <w:pStyle w:val="P68B1DB1-Normal16"/>
              <w:spacing w:line="240" w:lineRule="auto"/>
              <w:rPr>
                <w:noProof/>
              </w:rPr>
            </w:pPr>
            <w:r>
              <w:rPr>
                <w:noProof/>
              </w:rPr>
              <w:t xml:space="preserve">Sistemul trebuie să includă cel puțin următoarele funcționalități: </w:t>
            </w:r>
          </w:p>
          <w:p w14:paraId="5B23B82A" w14:textId="77777777" w:rsidR="00182442" w:rsidRDefault="00283CF1">
            <w:pPr>
              <w:pStyle w:val="P68B1DB1-Normal16"/>
              <w:spacing w:line="240" w:lineRule="auto"/>
              <w:rPr>
                <w:noProof/>
              </w:rPr>
            </w:pPr>
            <w:r>
              <w:rPr>
                <w:noProof/>
              </w:rPr>
              <w:t xml:space="preserve">(a) colectarea de date și monitorizarea atingerii jaloanelor și a țintelor; </w:t>
            </w:r>
          </w:p>
          <w:p w14:paraId="045D0977" w14:textId="77777777" w:rsidR="00182442" w:rsidRDefault="00283CF1">
            <w:pPr>
              <w:pStyle w:val="P68B1DB1-Normal16"/>
              <w:spacing w:line="240" w:lineRule="auto"/>
              <w:rPr>
                <w:noProof/>
                <w:highlight w:val="yellow"/>
              </w:rPr>
            </w:pPr>
            <w:r>
              <w:rPr>
                <w:noProof/>
              </w:rPr>
              <w:t>(b) colectarea, stocarea și asigurarea accesului la datele prevăzute la articolul 22 alineatul (2) litera (d) punctele (i)-(iii) din Regulamentul privind MRR.</w:t>
            </w:r>
          </w:p>
        </w:tc>
      </w:tr>
      <w:tr w:rsidR="00182442" w14:paraId="03C87FD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FBBFA76" w14:textId="77777777" w:rsidR="00182442" w:rsidRDefault="00283CF1">
            <w:pPr>
              <w:pStyle w:val="P68B1DB1-Normal17"/>
              <w:spacing w:line="259" w:lineRule="auto"/>
              <w:jc w:val="center"/>
              <w:rPr>
                <w:noProof/>
                <w:highlight w:val="yellow"/>
              </w:rPr>
            </w:pPr>
            <w:r>
              <w:rPr>
                <w:noProof/>
              </w:rPr>
              <w:t>211</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984668B" w14:textId="77777777" w:rsidR="00182442" w:rsidRDefault="00283CF1">
            <w:pPr>
              <w:pStyle w:val="P68B1DB1-Normal16"/>
              <w:spacing w:line="240" w:lineRule="auto"/>
              <w:rPr>
                <w:noProof/>
                <w:highlight w:val="yellow"/>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675EDD60" w14:textId="77777777" w:rsidR="00182442" w:rsidRDefault="00283CF1">
            <w:pPr>
              <w:pStyle w:val="P68B1DB1-Normal16"/>
              <w:spacing w:line="240" w:lineRule="auto"/>
              <w:rPr>
                <w:noProof/>
                <w:highlight w:val="yellow"/>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D5FA7E2" w14:textId="77777777" w:rsidR="00182442" w:rsidRDefault="00283CF1">
            <w:pPr>
              <w:pStyle w:val="P68B1DB1-Normal16"/>
              <w:spacing w:line="240" w:lineRule="auto"/>
              <w:rPr>
                <w:noProof/>
                <w:highlight w:val="yellow"/>
              </w:rPr>
            </w:pPr>
            <w:r>
              <w:rPr>
                <w:noProof/>
              </w:rPr>
              <w:t>Strategia de audit care asigură un audit independent și eficace al punerii în aplicare a MRR</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19B8542F" w14:textId="77777777" w:rsidR="00182442" w:rsidRDefault="00283CF1">
            <w:pPr>
              <w:pStyle w:val="P68B1DB1-Normal16"/>
              <w:spacing w:line="240" w:lineRule="auto"/>
              <w:rPr>
                <w:noProof/>
                <w:highlight w:val="yellow"/>
              </w:rPr>
            </w:pPr>
            <w:r>
              <w:rPr>
                <w:noProof/>
              </w:rPr>
              <w:t>Strategia de audit aprobată de șeful organismului de audit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F8242B3" w14:textId="77777777" w:rsidR="00182442" w:rsidRDefault="00182442">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345ACA3" w14:textId="77777777" w:rsidR="00182442" w:rsidRDefault="00182442">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FCBA5D" w14:textId="77777777" w:rsidR="00182442" w:rsidRDefault="00182442">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48650C3" w14:textId="77777777" w:rsidR="00182442" w:rsidRDefault="00283CF1">
            <w:pPr>
              <w:pStyle w:val="P68B1DB1-Normal16"/>
              <w:spacing w:line="240" w:lineRule="auto"/>
              <w:jc w:val="center"/>
              <w:rPr>
                <w:noProof/>
                <w:highlight w:val="yellow"/>
              </w:rPr>
            </w:pPr>
            <w:r>
              <w:rPr>
                <w:noProof/>
              </w:rPr>
              <w:t>TRIMESTRUL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4FD50D8C" w14:textId="77777777" w:rsidR="00182442" w:rsidRDefault="00283CF1">
            <w:pPr>
              <w:pStyle w:val="P68B1DB1-Normal16"/>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75A35A" w14:textId="16EFC80B" w:rsidR="00182442" w:rsidRDefault="00283CF1">
            <w:pPr>
              <w:pStyle w:val="P68B1DB1-Normal16"/>
              <w:spacing w:line="240" w:lineRule="auto"/>
              <w:rPr>
                <w:noProof/>
              </w:rPr>
            </w:pPr>
            <w:r>
              <w:rPr>
                <w:noProof/>
              </w:rPr>
              <w:t>Adoptarea și intrarea în vigoare a unei strategii de audit pentru organismul de audit, care să asigure auditul independent și eficace al punerii în aplicare a MRR în conformitate cu standardele de audit acceptate la nivel internațional.</w:t>
            </w:r>
            <w:r w:rsidR="00081618">
              <w:rPr>
                <w:noProof/>
              </w:rPr>
              <w:t xml:space="preserve"> </w:t>
            </w:r>
          </w:p>
          <w:p w14:paraId="2B089853" w14:textId="77777777" w:rsidR="00182442" w:rsidRDefault="00283CF1">
            <w:pPr>
              <w:pStyle w:val="P68B1DB1-Normal16"/>
              <w:spacing w:line="240" w:lineRule="auto"/>
              <w:rPr>
                <w:noProof/>
                <w:highlight w:val="yellow"/>
              </w:rPr>
            </w:pPr>
            <w:r>
              <w:rPr>
                <w:noProof/>
              </w:rPr>
              <w:t>Strategia stabilește cel puțin metodologia și abordarea evaluării riscurilor, frecvența și tipul auditurilor (cum ar fi auditurile sistemelor și ale proiectelor, auditurile documentare și la fața locului) care urmează să fie efectuate în diferitele etape de punere în aplicare a reformelor și a investițiilor puse în aplicare în cadrul planului, precum și fiabilitatea datelor care sprijină atingerea jaloanelor și a țintelor.</w:t>
            </w:r>
          </w:p>
        </w:tc>
      </w:tr>
      <w:tr w:rsidR="00182442" w14:paraId="190761C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3DDC62B2" w14:textId="77777777" w:rsidR="00182442" w:rsidRDefault="00283CF1">
            <w:pPr>
              <w:pStyle w:val="P68B1DB1-Normal17"/>
              <w:spacing w:line="259" w:lineRule="auto"/>
              <w:jc w:val="center"/>
              <w:rPr>
                <w:noProof/>
                <w:highlight w:val="yellow"/>
              </w:rPr>
            </w:pPr>
            <w:r>
              <w:rPr>
                <w:noProof/>
              </w:rPr>
              <w:t>212</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4AC32479" w14:textId="77777777" w:rsidR="00182442" w:rsidRDefault="00283CF1">
            <w:pPr>
              <w:pStyle w:val="P68B1DB1-Normal16"/>
              <w:spacing w:line="240" w:lineRule="auto"/>
              <w:rPr>
                <w:noProof/>
                <w:highlight w:val="yellow"/>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3B5B1FAE" w14:textId="77777777" w:rsidR="00182442" w:rsidRDefault="00283CF1">
            <w:pPr>
              <w:pStyle w:val="P68B1DB1-Normal16"/>
              <w:spacing w:line="240" w:lineRule="auto"/>
              <w:rPr>
                <w:noProof/>
                <w:highlight w:val="yellow"/>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31DB3B5E" w14:textId="77777777" w:rsidR="00182442" w:rsidRDefault="00283CF1">
            <w:pPr>
              <w:pStyle w:val="P68B1DB1-Normal16"/>
              <w:spacing w:line="240" w:lineRule="auto"/>
              <w:rPr>
                <w:noProof/>
                <w:highlight w:val="yellow"/>
              </w:rPr>
            </w:pPr>
            <w:r>
              <w:rPr>
                <w:noProof/>
              </w:rPr>
              <w:t>Revizuirea definiției beneficiarilor reali, astfel cum se referă la sistemul de control al MRR</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28140DE" w14:textId="77777777" w:rsidR="00182442" w:rsidRDefault="00283CF1">
            <w:pPr>
              <w:pStyle w:val="P68B1DB1-Normal16"/>
              <w:spacing w:line="240" w:lineRule="auto"/>
              <w:rPr>
                <w:noProof/>
                <w:highlight w:val="yellow"/>
              </w:rPr>
            </w:pPr>
            <w:r>
              <w:rPr>
                <w:noProof/>
              </w:rPr>
              <w:t>Raport de evaluare a conformității, inclusiv sugestii privind posibile acțiuni ulterioare.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A25591" w14:textId="77777777" w:rsidR="00182442" w:rsidRDefault="00182442">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B9A279" w14:textId="77777777" w:rsidR="00182442" w:rsidRDefault="00182442">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9ACD1B" w14:textId="77777777" w:rsidR="00182442" w:rsidRDefault="00182442">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26BB53C9" w14:textId="77777777" w:rsidR="00182442" w:rsidRDefault="00283CF1">
            <w:pPr>
              <w:pStyle w:val="P68B1DB1-Normal16"/>
              <w:spacing w:line="240" w:lineRule="auto"/>
              <w:jc w:val="center"/>
              <w:rPr>
                <w:noProof/>
                <w:highlight w:val="yellow"/>
              </w:rPr>
            </w:pPr>
            <w:r>
              <w:rPr>
                <w:noProof/>
              </w:rPr>
              <w:t>TRIMESTRUL 4</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7B8A0ABA" w14:textId="77777777" w:rsidR="00182442" w:rsidRDefault="00283CF1">
            <w:pPr>
              <w:pStyle w:val="P68B1DB1-Normal16"/>
              <w:spacing w:line="240" w:lineRule="auto"/>
              <w:jc w:val="center"/>
              <w:rPr>
                <w:noProof/>
                <w:highlight w:val="yellow"/>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9CA710F" w14:textId="77777777" w:rsidR="00182442" w:rsidRDefault="00283CF1">
            <w:pPr>
              <w:pStyle w:val="P68B1DB1-Normal16"/>
              <w:spacing w:line="240" w:lineRule="auto"/>
              <w:rPr>
                <w:noProof/>
              </w:rPr>
            </w:pPr>
            <w:r>
              <w:rPr>
                <w:noProof/>
              </w:rPr>
              <w:t xml:space="preserve">Se efectuează o analiză a conformității procedurilor naționale pentru a se asigura că aplicarea beneficiarilor reali în contextul sistemului de control al MRR este pe deplin aliniată la definiția „beneficiarilor reali”, astfel cum este definită la articolul 3 punctul 6 din Directiva 2015/849, astfel cum a fost modificată prin Directiva 2018/843. Revizuirea cuprinde atât legislație, cât și orientări, inclusiv manual pentru registrul beneficiarilor reali. Revizuirea analizează, de asemenea, sancțiunile eficace, proporționale și disuasive în cazul încălcării obligației de a obține și de a deține informații privind beneficiarul real, astfel cum se prevede la articolul 30 alineatul (1) din Directiva 2015/849, astfel cum a fost modificată prin Directiva 2018/843. </w:t>
            </w:r>
          </w:p>
          <w:p w14:paraId="66605770" w14:textId="77777777" w:rsidR="00182442" w:rsidRDefault="00283CF1">
            <w:pPr>
              <w:pStyle w:val="P68B1DB1-Normal16"/>
              <w:spacing w:line="240" w:lineRule="auto"/>
              <w:rPr>
                <w:noProof/>
                <w:highlight w:val="yellow"/>
              </w:rPr>
            </w:pPr>
            <w:r>
              <w:rPr>
                <w:noProof/>
              </w:rPr>
              <w:t>În urma revizuirii, eventualele deficiențe identificate se corectează.</w:t>
            </w:r>
          </w:p>
        </w:tc>
      </w:tr>
      <w:tr w:rsidR="00182442" w14:paraId="54CABBD8"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4B3F771F" w14:textId="77777777" w:rsidR="00182442" w:rsidRDefault="00283CF1">
            <w:pPr>
              <w:pStyle w:val="P68B1DB1-Normal17"/>
              <w:spacing w:line="259" w:lineRule="auto"/>
              <w:jc w:val="center"/>
              <w:rPr>
                <w:noProof/>
                <w:highlight w:val="yellow"/>
              </w:rPr>
            </w:pPr>
            <w:r>
              <w:rPr>
                <w:noProof/>
              </w:rPr>
              <w:t>213</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5CC9B9F3" w14:textId="77777777" w:rsidR="00182442" w:rsidRDefault="00283CF1">
            <w:pPr>
              <w:pStyle w:val="P68B1DB1-Normal16"/>
              <w:spacing w:line="240" w:lineRule="auto"/>
              <w:rPr>
                <w:noProof/>
                <w:highlight w:val="yellow"/>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41EF8960" w14:textId="77777777" w:rsidR="00182442" w:rsidRDefault="00283CF1">
            <w:pPr>
              <w:pStyle w:val="P68B1DB1-Normal16"/>
              <w:spacing w:line="240" w:lineRule="auto"/>
              <w:rPr>
                <w:noProof/>
                <w:highlight w:val="yellow"/>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D760982" w14:textId="77777777" w:rsidR="00182442" w:rsidRDefault="00283CF1">
            <w:pPr>
              <w:pStyle w:val="P68B1DB1-Normal16"/>
              <w:spacing w:line="240" w:lineRule="auto"/>
              <w:rPr>
                <w:noProof/>
              </w:rPr>
            </w:pPr>
            <w:r>
              <w:rPr>
                <w:noProof/>
              </w:rPr>
              <w:t>Orientări privind evitarea și gestionarea conflictelor de interese</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54578DB4" w14:textId="77777777" w:rsidR="00182442" w:rsidRDefault="00283CF1">
            <w:pPr>
              <w:pStyle w:val="P68B1DB1-Normal16"/>
              <w:spacing w:line="240" w:lineRule="auto"/>
              <w:rPr>
                <w:noProof/>
                <w:highlight w:val="yellow"/>
              </w:rPr>
            </w:pPr>
            <w:r>
              <w:rPr>
                <w:noProof/>
              </w:rPr>
              <w:t>Orientări privind evitarea și gestionarea conflictelor de interese emise de unitatea de livrare a organismului de coordonare. Revizuirea de către autoritatea de audit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E40530" w14:textId="77777777" w:rsidR="00182442" w:rsidRDefault="00182442">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A7D142" w14:textId="77777777" w:rsidR="00182442" w:rsidRDefault="00182442">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413D47B" w14:textId="77777777" w:rsidR="00182442" w:rsidRDefault="00182442">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57CB1DC4" w14:textId="77777777" w:rsidR="00182442" w:rsidRDefault="00283CF1">
            <w:pPr>
              <w:pStyle w:val="P68B1DB1-Normal16"/>
              <w:spacing w:line="240" w:lineRule="auto"/>
              <w:jc w:val="center"/>
              <w:rPr>
                <w:noProof/>
                <w:highlight w:val="yellow"/>
              </w:rPr>
            </w:pPr>
            <w:r>
              <w:rPr>
                <w:noProof/>
              </w:rPr>
              <w:t>TRIMESTRUL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2641D30E" w14:textId="77777777" w:rsidR="00182442" w:rsidRDefault="00283CF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4A7450" w14:textId="77777777" w:rsidR="00182442" w:rsidRDefault="00283CF1">
            <w:pPr>
              <w:pStyle w:val="P68B1DB1-Normal16"/>
              <w:spacing w:line="240" w:lineRule="auto"/>
              <w:rPr>
                <w:noProof/>
              </w:rPr>
            </w:pPr>
            <w:r>
              <w:rPr>
                <w:noProof/>
              </w:rPr>
              <w:t xml:space="preserve">Adoptarea de către unitatea de furnizare a organismului de coordonare a orientărilor pentru a asigura evitarea și gestionarea conflictelor de interese de către proprietarii componentelor și de către alte entități care pun în aplicare reforme și investiții în cadrul planului de redresare și reziliență. Orientările reflectă întreaga gamă de măsuri necesare pentru a proteja bugetul UE împotriva fraudei și a neregulilor. Aceste orientări se bazează pe Comunicarea Comisiei – Orientări privind evitarea și gestionarea conflictelor de interese în temeiul Regulamentului financiar (JO C 121, 9.4.2021, p. 1). </w:t>
            </w:r>
          </w:p>
          <w:p w14:paraId="315CEBB1" w14:textId="77777777" w:rsidR="00182442" w:rsidRDefault="00283CF1">
            <w:pPr>
              <w:pStyle w:val="P68B1DB1-Normal16"/>
              <w:spacing w:line="240" w:lineRule="auto"/>
              <w:rPr>
                <w:noProof/>
                <w:highlight w:val="yellow"/>
              </w:rPr>
            </w:pPr>
            <w:r>
              <w:rPr>
                <w:noProof/>
              </w:rPr>
              <w:t>Orientările armonizează măsurile care trebuie luate de proprietarii componentelor și de alte entități care pun în aplicare reforme și investiții în cadrul planului de redresare și reziliență (ministere, alte organisme publice, fonduri de stat etc.).</w:t>
            </w:r>
          </w:p>
        </w:tc>
      </w:tr>
      <w:tr w:rsidR="00182442" w14:paraId="3CDA569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vAlign w:val="center"/>
          </w:tcPr>
          <w:p w14:paraId="00951F72" w14:textId="77777777" w:rsidR="00182442" w:rsidRDefault="00283CF1">
            <w:pPr>
              <w:pStyle w:val="P68B1DB1-Normal17"/>
              <w:spacing w:line="259" w:lineRule="auto"/>
              <w:jc w:val="center"/>
              <w:rPr>
                <w:noProof/>
                <w:highlight w:val="yellow"/>
              </w:rPr>
            </w:pPr>
            <w:r>
              <w:rPr>
                <w:noProof/>
              </w:rPr>
              <w:t>214</w:t>
            </w:r>
          </w:p>
        </w:tc>
        <w:tc>
          <w:tcPr>
            <w:tcW w:w="1270" w:type="dxa"/>
            <w:tcBorders>
              <w:top w:val="single" w:sz="8" w:space="0" w:color="auto"/>
              <w:left w:val="single" w:sz="8" w:space="0" w:color="auto"/>
              <w:bottom w:val="single" w:sz="8" w:space="0" w:color="auto"/>
              <w:right w:val="single" w:sz="8" w:space="0" w:color="auto"/>
            </w:tcBorders>
            <w:shd w:val="clear" w:color="auto" w:fill="C6EFCE"/>
            <w:vAlign w:val="center"/>
          </w:tcPr>
          <w:p w14:paraId="73E400F3" w14:textId="77777777" w:rsidR="00182442" w:rsidRDefault="00283CF1">
            <w:pPr>
              <w:pStyle w:val="P68B1DB1-Normal16"/>
              <w:spacing w:line="240" w:lineRule="auto"/>
              <w:rPr>
                <w:noProof/>
                <w:highlight w:val="yellow"/>
              </w:rPr>
            </w:pPr>
            <w:r>
              <w:rPr>
                <w:noProof/>
              </w:rPr>
              <w:t>Reforma 5: Control și audit</w:t>
            </w:r>
          </w:p>
        </w:tc>
        <w:tc>
          <w:tcPr>
            <w:tcW w:w="992" w:type="dxa"/>
            <w:tcBorders>
              <w:top w:val="single" w:sz="8" w:space="0" w:color="auto"/>
              <w:left w:val="single" w:sz="8" w:space="0" w:color="auto"/>
              <w:bottom w:val="single" w:sz="8" w:space="0" w:color="auto"/>
              <w:right w:val="single" w:sz="8" w:space="0" w:color="auto"/>
            </w:tcBorders>
            <w:shd w:val="clear" w:color="auto" w:fill="C6EFCE"/>
            <w:vAlign w:val="center"/>
          </w:tcPr>
          <w:p w14:paraId="0D054E63" w14:textId="77777777" w:rsidR="00182442" w:rsidRDefault="00283CF1">
            <w:pPr>
              <w:pStyle w:val="P68B1DB1-Normal16"/>
              <w:spacing w:line="240" w:lineRule="auto"/>
              <w:rPr>
                <w:noProof/>
                <w:highlight w:val="yellow"/>
              </w:rPr>
            </w:pPr>
            <w:r>
              <w:rPr>
                <w:noProof/>
              </w:rPr>
              <w:t>Etapă</w:t>
            </w:r>
          </w:p>
        </w:tc>
        <w:tc>
          <w:tcPr>
            <w:tcW w:w="1851" w:type="dxa"/>
            <w:tcBorders>
              <w:top w:val="single" w:sz="8" w:space="0" w:color="auto"/>
              <w:left w:val="single" w:sz="8" w:space="0" w:color="auto"/>
              <w:bottom w:val="single" w:sz="8" w:space="0" w:color="auto"/>
              <w:right w:val="single" w:sz="8" w:space="0" w:color="auto"/>
            </w:tcBorders>
            <w:shd w:val="clear" w:color="auto" w:fill="C6EFCE"/>
            <w:vAlign w:val="center"/>
          </w:tcPr>
          <w:p w14:paraId="1F9CDE65" w14:textId="77777777" w:rsidR="00182442" w:rsidRDefault="00283CF1">
            <w:pPr>
              <w:pStyle w:val="P68B1DB1-Normal16"/>
              <w:spacing w:line="240" w:lineRule="auto"/>
              <w:rPr>
                <w:noProof/>
                <w:highlight w:val="yellow"/>
              </w:rPr>
            </w:pPr>
            <w:r>
              <w:rPr>
                <w:noProof/>
              </w:rPr>
              <w:t>Proceduri de evitare a conflictelor de interese în conformitate cu articolul 61 din Regulamentul financiar</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600C8588" w14:textId="77777777" w:rsidR="00182442" w:rsidRDefault="00283CF1">
            <w:pPr>
              <w:pStyle w:val="P68B1DB1-Normal16"/>
              <w:spacing w:line="240" w:lineRule="auto"/>
              <w:rPr>
                <w:noProof/>
                <w:highlight w:val="yellow"/>
              </w:rPr>
            </w:pPr>
            <w:r>
              <w:rPr>
                <w:noProof/>
              </w:rPr>
              <w:t>Raport de audit cu opinia de audit fără rezerve privind eficacitatea sistemului de control intern al MRR în ceea ce privește prevenirea, detectarea și corectarea situațiilor de conflict de interese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B6B9F20" w14:textId="77777777" w:rsidR="00182442" w:rsidRDefault="00182442">
            <w:pPr>
              <w:spacing w:line="240" w:lineRule="auto"/>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C47DF8" w14:textId="77777777" w:rsidR="00182442" w:rsidRDefault="00182442">
            <w:pPr>
              <w:spacing w:line="240" w:lineRule="auto"/>
              <w:jc w:val="center"/>
              <w:rPr>
                <w:rFonts w:eastAsia="Times New Roman"/>
                <w:noProof/>
                <w:color w:val="004300"/>
                <w:sz w:val="18"/>
                <w:highlight w:val="yellow"/>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F2169C9" w14:textId="77777777" w:rsidR="00182442" w:rsidRDefault="00182442">
            <w:pPr>
              <w:spacing w:line="240" w:lineRule="auto"/>
              <w:jc w:val="center"/>
              <w:rPr>
                <w:rFonts w:eastAsia="Times New Roman"/>
                <w:noProof/>
                <w:color w:val="004300"/>
                <w:sz w:val="18"/>
                <w:highlight w:val="yellow"/>
              </w:rPr>
            </w:pPr>
          </w:p>
        </w:tc>
        <w:tc>
          <w:tcPr>
            <w:tcW w:w="851" w:type="dxa"/>
            <w:tcBorders>
              <w:top w:val="single" w:sz="8" w:space="0" w:color="auto"/>
              <w:left w:val="single" w:sz="8" w:space="0" w:color="auto"/>
              <w:bottom w:val="single" w:sz="8" w:space="0" w:color="auto"/>
              <w:right w:val="single" w:sz="8" w:space="0" w:color="auto"/>
            </w:tcBorders>
            <w:shd w:val="clear" w:color="auto" w:fill="C6EFCE"/>
            <w:vAlign w:val="center"/>
          </w:tcPr>
          <w:p w14:paraId="6FE423ED" w14:textId="77777777" w:rsidR="00182442" w:rsidRDefault="00283CF1">
            <w:pPr>
              <w:pStyle w:val="P68B1DB1-Normal16"/>
              <w:spacing w:line="240" w:lineRule="auto"/>
              <w:jc w:val="center"/>
              <w:rPr>
                <w:noProof/>
                <w:highlight w:val="yellow"/>
              </w:rPr>
            </w:pPr>
            <w:r>
              <w:rPr>
                <w:noProof/>
              </w:rPr>
              <w:t>TRIMESTRUL 2</w:t>
            </w:r>
          </w:p>
        </w:tc>
        <w:tc>
          <w:tcPr>
            <w:tcW w:w="891" w:type="dxa"/>
            <w:tcBorders>
              <w:top w:val="single" w:sz="8" w:space="0" w:color="auto"/>
              <w:left w:val="single" w:sz="8" w:space="0" w:color="auto"/>
              <w:bottom w:val="single" w:sz="8" w:space="0" w:color="auto"/>
              <w:right w:val="single" w:sz="8" w:space="0" w:color="auto"/>
            </w:tcBorders>
            <w:shd w:val="clear" w:color="auto" w:fill="C6EFCE"/>
            <w:vAlign w:val="center"/>
          </w:tcPr>
          <w:p w14:paraId="1E43281F" w14:textId="77777777" w:rsidR="00182442" w:rsidRDefault="00283CF1">
            <w:pPr>
              <w:pStyle w:val="P68B1DB1-Normal16"/>
              <w:spacing w:line="240" w:lineRule="auto"/>
              <w:jc w:val="center"/>
              <w:rPr>
                <w:noProof/>
                <w:highlight w:val="yellow"/>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166EBD4" w14:textId="126CFF79" w:rsidR="00182442" w:rsidRDefault="00283CF1">
            <w:pPr>
              <w:pStyle w:val="P68B1DB1-Normal16"/>
              <w:spacing w:line="240" w:lineRule="auto"/>
              <w:rPr>
                <w:noProof/>
              </w:rPr>
            </w:pPr>
            <w:r>
              <w:rPr>
                <w:noProof/>
              </w:rPr>
              <w:t xml:space="preserve">Sistemul de control intern al MRR pentru a evita conflictele de interese este eficace și se asigură, în special, că: </w:t>
            </w:r>
          </w:p>
          <w:p w14:paraId="3471F131" w14:textId="77777777" w:rsidR="00182442" w:rsidRDefault="00283CF1">
            <w:pPr>
              <w:pStyle w:val="P68B1DB1-Normal16"/>
              <w:spacing w:line="240" w:lineRule="auto"/>
              <w:rPr>
                <w:noProof/>
              </w:rPr>
            </w:pPr>
            <w:r>
              <w:rPr>
                <w:noProof/>
              </w:rPr>
              <w:t xml:space="preserve">(a) colectarea, stocarea și prelucrarea datelor în legătură cu toți destinatarii finali, inclusiv cu toți beneficiarii reali, astfel cum se prevede la articolul 3 punctul 6 din Directiva (UE) 2015/849; </w:t>
            </w:r>
          </w:p>
          <w:p w14:paraId="123EC217" w14:textId="68FD97FF" w:rsidR="00182442" w:rsidRDefault="00283CF1">
            <w:pPr>
              <w:pStyle w:val="P68B1DB1-Normal16"/>
              <w:spacing w:line="240" w:lineRule="auto"/>
              <w:rPr>
                <w:noProof/>
              </w:rPr>
            </w:pPr>
            <w:r>
              <w:rPr>
                <w:noProof/>
              </w:rPr>
              <w:t xml:space="preserve">(b) sistemul de control intern pentru prevenirea, detectarea și corectarea situațiilor de conflict de interese este în conformitate cu articolul 61 din Regulamentul financiar; și </w:t>
            </w:r>
          </w:p>
          <w:p w14:paraId="0CA8A54E" w14:textId="0C9C6C98" w:rsidR="00182442" w:rsidRDefault="00283CF1">
            <w:pPr>
              <w:pStyle w:val="P68B1DB1-Normal16"/>
              <w:spacing w:line="240" w:lineRule="auto"/>
              <w:rPr>
                <w:noProof/>
                <w:highlight w:val="yellow"/>
              </w:rPr>
            </w:pPr>
            <w:r>
              <w:rPr>
                <w:noProof/>
              </w:rPr>
              <w:t>(C) procedurile naționale de control pentru evitarea situațiilor de conflict de interese pentru toți beneficiarii reali sunt eficace.</w:t>
            </w:r>
          </w:p>
        </w:tc>
      </w:tr>
    </w:tbl>
    <w:p w14:paraId="1F397E22" w14:textId="77777777" w:rsidR="00182442" w:rsidRDefault="00182442">
      <w:pPr>
        <w:pBdr>
          <w:top w:val="nil"/>
          <w:left w:val="nil"/>
          <w:bottom w:val="nil"/>
          <w:right w:val="nil"/>
          <w:between w:val="nil"/>
        </w:pBdr>
        <w:spacing w:line="240" w:lineRule="auto"/>
        <w:jc w:val="both"/>
        <w:rPr>
          <w:rFonts w:eastAsia="Times New Roman"/>
          <w:noProof/>
          <w:color w:val="000000"/>
          <w:highlight w:val="yellow"/>
        </w:rPr>
        <w:sectPr w:rsidR="00182442" w:rsidSect="00B67106">
          <w:headerReference w:type="even" r:id="rId372"/>
          <w:headerReference w:type="default" r:id="rId373"/>
          <w:footerReference w:type="even" r:id="rId374"/>
          <w:footerReference w:type="default" r:id="rId375"/>
          <w:headerReference w:type="first" r:id="rId376"/>
          <w:footerReference w:type="first" r:id="rId377"/>
          <w:pgSz w:w="16839" w:h="11907" w:orient="landscape"/>
          <w:pgMar w:top="1134" w:right="1134" w:bottom="1134" w:left="1134" w:header="567" w:footer="567" w:gutter="0"/>
          <w:cols w:space="708"/>
          <w:docGrid w:linePitch="326"/>
        </w:sectPr>
      </w:pPr>
    </w:p>
    <w:p w14:paraId="7BA8A18F" w14:textId="287F6A0E" w:rsidR="00182442" w:rsidRDefault="00283CF1">
      <w:pPr>
        <w:keepNext/>
        <w:tabs>
          <w:tab w:val="left" w:pos="850"/>
        </w:tabs>
        <w:spacing w:line="240" w:lineRule="auto"/>
        <w:ind w:left="850" w:hanging="850"/>
        <w:jc w:val="both"/>
        <w:outlineLvl w:val="0"/>
        <w:rPr>
          <w:b/>
          <w:smallCaps/>
          <w:noProof/>
        </w:rPr>
      </w:pPr>
      <w:r>
        <w:rPr>
          <w:b/>
          <w:smallCaps/>
          <w:noProof/>
        </w:rPr>
        <w:t>X. COMPONENTA 4.4</w:t>
      </w:r>
      <w:r>
        <w:rPr>
          <w:noProof/>
        </w:rPr>
        <w:t xml:space="preserve">: </w:t>
      </w:r>
      <w:r>
        <w:rPr>
          <w:b/>
          <w:smallCaps/>
          <w:noProof/>
        </w:rPr>
        <w:t>Îmbunătățirea eficienței administrației publice</w:t>
      </w:r>
    </w:p>
    <w:p w14:paraId="0F4AE888" w14:textId="77777777" w:rsidR="00182442" w:rsidRDefault="00283CF1">
      <w:pPr>
        <w:spacing w:line="240" w:lineRule="auto"/>
        <w:jc w:val="both"/>
        <w:rPr>
          <w:noProof/>
        </w:rPr>
      </w:pPr>
      <w:r>
        <w:rPr>
          <w:noProof/>
        </w:rPr>
        <w:t xml:space="preserve">Această componentă a planului ceh de redresare și reziliență abordează provocarea reprezentată de consolidarea aplicării abordării bazate pe dovezi în procesul de elaborare a politicilor publice, consolidând în același timp coordonarea dintre diferitele niveluri (centrale și regionale) ale administrației publice. Scopul său este de a aborda lipsa unor </w:t>
      </w:r>
      <w:r>
        <w:rPr>
          <w:rFonts w:eastAsia="Times New Roman"/>
          <w:noProof/>
        </w:rPr>
        <w:t>capacități analitice suficiente în</w:t>
      </w:r>
      <w:r>
        <w:rPr>
          <w:noProof/>
        </w:rPr>
        <w:t xml:space="preserve"> administrația publică din Cehia. </w:t>
      </w:r>
    </w:p>
    <w:p w14:paraId="47C76D5E" w14:textId="52858479" w:rsidR="00182442" w:rsidRDefault="00283CF1">
      <w:pPr>
        <w:pStyle w:val="P68B1DB1-Normal3"/>
        <w:spacing w:line="240" w:lineRule="auto"/>
        <w:jc w:val="both"/>
        <w:rPr>
          <w:noProof/>
          <w:color w:val="000000"/>
        </w:rPr>
      </w:pPr>
      <w:r>
        <w:rPr>
          <w:noProof/>
        </w:rPr>
        <w:t>Componenta sprijină abordarea recomandării specifice fiecărei țări, conform căreia Cehia vizează reducerea sarcinii administrative și îmbunătățirea e-guvernării (Recomandarea specifică fiecărei țări 3 2019).</w:t>
      </w:r>
      <w:r w:rsidR="00081618">
        <w:rPr>
          <w:noProof/>
        </w:rPr>
        <w:t xml:space="preserve"> </w:t>
      </w:r>
    </w:p>
    <w:p w14:paraId="1C05259D" w14:textId="77777777"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5C105443" w14:textId="3ADB7B90" w:rsidR="00182442" w:rsidRDefault="00182442">
      <w:pPr>
        <w:spacing w:line="240" w:lineRule="auto"/>
        <w:jc w:val="both"/>
        <w:rPr>
          <w:rFonts w:eastAsia="Times New Roman"/>
          <w:noProof/>
        </w:rPr>
      </w:pPr>
    </w:p>
    <w:p w14:paraId="797D889F" w14:textId="42A2295B" w:rsidR="00182442" w:rsidRDefault="00283CF1">
      <w:pPr>
        <w:pStyle w:val="P68B1DB1-Normal5"/>
        <w:spacing w:line="240" w:lineRule="auto"/>
        <w:jc w:val="both"/>
        <w:rPr>
          <w:i/>
          <w:noProof/>
        </w:rPr>
      </w:pPr>
      <w:r>
        <w:rPr>
          <w:noProof/>
        </w:rPr>
        <w:t>X.1. Descrierea reformelor și a investițiilor pentru sprijinul financiar nerambursabil</w:t>
      </w:r>
    </w:p>
    <w:p w14:paraId="5FEF2662" w14:textId="77777777" w:rsidR="00182442" w:rsidRDefault="00283CF1">
      <w:pPr>
        <w:pBdr>
          <w:top w:val="nil"/>
          <w:left w:val="nil"/>
          <w:bottom w:val="nil"/>
          <w:right w:val="nil"/>
          <w:between w:val="nil"/>
        </w:pBdr>
        <w:spacing w:line="240" w:lineRule="auto"/>
        <w:jc w:val="both"/>
        <w:rPr>
          <w:b/>
          <w:noProof/>
        </w:rPr>
      </w:pPr>
      <w:bookmarkStart w:id="7" w:name="_Hlk138078734"/>
      <w:r>
        <w:rPr>
          <w:b/>
          <w:noProof/>
        </w:rPr>
        <w:t>Reforma 1: Creșterea eficienței, orientarea către client și utilizarea principiilor procesului decizional bazat pe date concrete în administrația publică</w:t>
      </w:r>
      <w:r>
        <w:rPr>
          <w:noProof/>
        </w:rPr>
        <w:t>.</w:t>
      </w:r>
      <w:r>
        <w:rPr>
          <w:b/>
          <w:noProof/>
        </w:rPr>
        <w:t xml:space="preserve"> </w:t>
      </w:r>
    </w:p>
    <w:p w14:paraId="38FD3B88" w14:textId="1249C94A" w:rsidR="00182442" w:rsidRDefault="00283CF1">
      <w:pPr>
        <w:pStyle w:val="P68B1DB1-Normal4"/>
        <w:spacing w:after="0" w:line="259" w:lineRule="auto"/>
        <w:jc w:val="both"/>
        <w:rPr>
          <w:noProof/>
          <w:color w:val="000000" w:themeColor="text1"/>
        </w:rPr>
      </w:pPr>
      <w:r>
        <w:rPr>
          <w:noProof/>
        </w:rPr>
        <w:t>Măsura urmărește să sporească eficiența, orientarea în favoarea clienților și utilizarea principiilor procesului decizional bazat pe dovezi în administrația publică</w:t>
      </w:r>
      <w:r>
        <w:rPr>
          <w:b/>
          <w:noProof/>
        </w:rPr>
        <w:t xml:space="preserve">. </w:t>
      </w:r>
      <w:r>
        <w:rPr>
          <w:noProof/>
        </w:rPr>
        <w:t>Aceasta se bazează pe recomandările evaluării guvernanței publice a OCDE, în special în domeniile de la capitolul 2 (Îmbunătățirea coordonării politicilor și a planificării strategice în centrul guvernării), capitolul 3 (Promovarea procesului decizional bazat pe dovezi), capitolul 6 (Atragerea și dezvoltarea competențelor în serviciul public). Următoarele acțiuni corespund acestor secțiuni:</w:t>
      </w:r>
    </w:p>
    <w:p w14:paraId="4C941BC7" w14:textId="33BBCEFC" w:rsidR="00182442" w:rsidRDefault="00283CF1">
      <w:pPr>
        <w:pStyle w:val="P68B1DB1-Normal47"/>
        <w:spacing w:after="0" w:line="259" w:lineRule="auto"/>
        <w:ind w:left="708" w:hanging="708"/>
        <w:jc w:val="both"/>
        <w:rPr>
          <w:noProof/>
        </w:rPr>
      </w:pPr>
      <w:r>
        <w:rPr>
          <w:noProof/>
        </w:rPr>
        <w:t>Îmbunătățirea coordonării politicilor și a planificării strategice în centrul guvernului:</w:t>
      </w:r>
    </w:p>
    <w:p w14:paraId="51089174" w14:textId="13805CDE" w:rsidR="00182442" w:rsidRDefault="00283CF1">
      <w:pPr>
        <w:pStyle w:val="P68B1DB1-ListParagraph42"/>
        <w:numPr>
          <w:ilvl w:val="0"/>
          <w:numId w:val="338"/>
        </w:numPr>
        <w:spacing w:after="0"/>
        <w:jc w:val="both"/>
        <w:rPr>
          <w:noProof/>
        </w:rPr>
      </w:pPr>
      <w:r>
        <w:rPr>
          <w:noProof/>
        </w:rPr>
        <w:t>Adoptarea unui raport de sinteză privind coerența politicilor în favoarea dezvoltării durabile, identificând nevoile de finanțare pentru strategii, precum și sursele de finanțare existente.</w:t>
      </w:r>
    </w:p>
    <w:p w14:paraId="1EFECC12" w14:textId="0F206F28" w:rsidR="00182442" w:rsidRDefault="00283CF1">
      <w:pPr>
        <w:pStyle w:val="P68B1DB1-ListParagraph42"/>
        <w:numPr>
          <w:ilvl w:val="0"/>
          <w:numId w:val="338"/>
        </w:numPr>
        <w:spacing w:after="0"/>
        <w:jc w:val="both"/>
        <w:rPr>
          <w:noProof/>
        </w:rPr>
      </w:pPr>
      <w:r>
        <w:rPr>
          <w:noProof/>
        </w:rPr>
        <w:t>Punerea în funcțiune a unui sistem informatic pentru indicatorii de monitorizare aferenți ODD.</w:t>
      </w:r>
    </w:p>
    <w:p w14:paraId="42EF05BF" w14:textId="2CCD609C" w:rsidR="00182442" w:rsidRDefault="00283CF1">
      <w:pPr>
        <w:pStyle w:val="P68B1DB1-Normal47"/>
        <w:spacing w:after="0" w:line="259" w:lineRule="auto"/>
        <w:ind w:left="708" w:hanging="708"/>
        <w:jc w:val="both"/>
        <w:rPr>
          <w:noProof/>
        </w:rPr>
      </w:pPr>
      <w:r>
        <w:rPr>
          <w:noProof/>
        </w:rPr>
        <w:t>Promovarea unui proces decizional bazat pe dovezi:</w:t>
      </w:r>
    </w:p>
    <w:p w14:paraId="4904BC2B" w14:textId="77777777" w:rsidR="00182442" w:rsidRDefault="00283CF1">
      <w:pPr>
        <w:pStyle w:val="P68B1DB1-ListParagraph42"/>
        <w:numPr>
          <w:ilvl w:val="0"/>
          <w:numId w:val="338"/>
        </w:numPr>
        <w:spacing w:after="0"/>
        <w:jc w:val="both"/>
        <w:rPr>
          <w:noProof/>
        </w:rPr>
      </w:pPr>
      <w:r>
        <w:rPr>
          <w:noProof/>
        </w:rPr>
        <w:t>Înființarea unei echipe centrale de analiză pentru a sensibiliza toate părțile interesate relevante din administrația publică cu privire la importanța principiilor de elaborare a politicilor bazate pe date concrete, sprijinind în același timp departamentele relevante în aplicarea corectă a metodelor analitice calitative și cantitative.</w:t>
      </w:r>
    </w:p>
    <w:p w14:paraId="40A104EF" w14:textId="04912242" w:rsidR="00182442" w:rsidRDefault="00283CF1">
      <w:pPr>
        <w:pStyle w:val="P68B1DB1-ListParagraph42"/>
        <w:numPr>
          <w:ilvl w:val="0"/>
          <w:numId w:val="338"/>
        </w:numPr>
        <w:spacing w:after="0"/>
        <w:jc w:val="both"/>
        <w:rPr>
          <w:noProof/>
        </w:rPr>
      </w:pPr>
      <w:r>
        <w:rPr>
          <w:noProof/>
        </w:rPr>
        <w:t xml:space="preserve">Adoptarea unei noi versiuni a metodologiei de analiză a impactului normativ. </w:t>
      </w:r>
    </w:p>
    <w:p w14:paraId="55B38F11" w14:textId="59C23A00" w:rsidR="00182442" w:rsidRDefault="00283CF1">
      <w:pPr>
        <w:pStyle w:val="P68B1DB1-ListParagraph42"/>
        <w:numPr>
          <w:ilvl w:val="0"/>
          <w:numId w:val="338"/>
        </w:numPr>
        <w:spacing w:after="0"/>
        <w:jc w:val="both"/>
        <w:rPr>
          <w:noProof/>
        </w:rPr>
      </w:pPr>
      <w:r>
        <w:rPr>
          <w:noProof/>
        </w:rPr>
        <w:t>Actualizarea modelului climatico-energie care să acopere toate procesele climatice și energetice importante pentru Cehia.</w:t>
      </w:r>
    </w:p>
    <w:p w14:paraId="0CE50548" w14:textId="679978A5" w:rsidR="00182442" w:rsidRDefault="00283CF1">
      <w:pPr>
        <w:pStyle w:val="P68B1DB1-ListParagraph42"/>
        <w:numPr>
          <w:ilvl w:val="0"/>
          <w:numId w:val="338"/>
        </w:numPr>
        <w:spacing w:after="0"/>
        <w:jc w:val="both"/>
        <w:rPr>
          <w:noProof/>
        </w:rPr>
      </w:pPr>
      <w:r>
        <w:rPr>
          <w:noProof/>
        </w:rPr>
        <w:t>Crearea unei baze de date cu date relevante din surse de informații selectate, date deschise și date obținute prin intermediul unui nou instrument electronic de colectare a datelor privind activitățile autorităților.</w:t>
      </w:r>
    </w:p>
    <w:p w14:paraId="6E81420F" w14:textId="3F061905" w:rsidR="00182442" w:rsidRDefault="00283CF1">
      <w:pPr>
        <w:pStyle w:val="P68B1DB1-Normal47"/>
        <w:spacing w:after="0" w:line="259" w:lineRule="auto"/>
        <w:ind w:left="708" w:hanging="708"/>
        <w:jc w:val="both"/>
        <w:rPr>
          <w:noProof/>
        </w:rPr>
      </w:pPr>
      <w:r>
        <w:rPr>
          <w:noProof/>
        </w:rPr>
        <w:t>Atragerea și dezvoltarea competențelor în serviciul public</w:t>
      </w:r>
    </w:p>
    <w:p w14:paraId="759BF37A" w14:textId="1A0ADF7C" w:rsidR="00182442" w:rsidRDefault="00283CF1">
      <w:pPr>
        <w:pStyle w:val="P68B1DB1-ListParagraph42"/>
        <w:numPr>
          <w:ilvl w:val="0"/>
          <w:numId w:val="338"/>
        </w:numPr>
        <w:spacing w:after="0"/>
        <w:jc w:val="both"/>
        <w:rPr>
          <w:noProof/>
        </w:rPr>
      </w:pPr>
      <w:r>
        <w:rPr>
          <w:noProof/>
        </w:rPr>
        <w:t>Instituirea și punerea în funcțiune a unui sistem de resurse umane care să permită desfășurarea digitală a unor procese RU selectate și completarea formularelor pentru anumite procese RU și a unui plan de acțiune în materie de resurse umane pentru birourile funcției publice.</w:t>
      </w:r>
    </w:p>
    <w:p w14:paraId="6D32D157" w14:textId="5B6B62BE" w:rsidR="00182442" w:rsidRDefault="00283CF1">
      <w:pPr>
        <w:pStyle w:val="P68B1DB1-ListParagraph42"/>
        <w:numPr>
          <w:ilvl w:val="0"/>
          <w:numId w:val="338"/>
        </w:numPr>
        <w:spacing w:after="0"/>
        <w:jc w:val="both"/>
        <w:rPr>
          <w:noProof/>
        </w:rPr>
      </w:pPr>
      <w:r>
        <w:rPr>
          <w:noProof/>
        </w:rPr>
        <w:t>Punerea în aplicare a unor programe specifice de formare pro-client pentru cel puțin 1000 de funcționari din prima linie.</w:t>
      </w:r>
    </w:p>
    <w:p w14:paraId="447591FF" w14:textId="67563E05" w:rsidR="00182442" w:rsidRDefault="00283CF1">
      <w:pPr>
        <w:spacing w:line="240" w:lineRule="auto"/>
        <w:rPr>
          <w:rFonts w:eastAsia="Times New Roman"/>
          <w:noProof/>
          <w:color w:val="000000" w:themeColor="text1"/>
        </w:rPr>
      </w:pPr>
      <w:r>
        <w:rPr>
          <w:noProof/>
        </w:rPr>
        <w:t xml:space="preserve">Reforma se finalizează </w:t>
      </w:r>
      <w:r>
        <w:rPr>
          <w:rFonts w:eastAsia="Times New Roman"/>
          <w:noProof/>
          <w:color w:val="000000" w:themeColor="text1"/>
        </w:rPr>
        <w:t>până la 30 iunie 2026.</w:t>
      </w:r>
      <w:r w:rsidR="00081618">
        <w:rPr>
          <w:rFonts w:eastAsia="Times New Roman"/>
          <w:noProof/>
          <w:color w:val="000000" w:themeColor="text1"/>
        </w:rPr>
        <w:t xml:space="preserve"> </w:t>
      </w:r>
      <w:bookmarkEnd w:id="7"/>
    </w:p>
    <w:p w14:paraId="3F66F876" w14:textId="77777777" w:rsidR="00182442" w:rsidRDefault="00182442">
      <w:pPr>
        <w:rPr>
          <w:noProof/>
        </w:rPr>
        <w:sectPr w:rsidR="00182442" w:rsidSect="00B67106">
          <w:headerReference w:type="even" r:id="rId378"/>
          <w:headerReference w:type="default" r:id="rId379"/>
          <w:footerReference w:type="even" r:id="rId380"/>
          <w:footerReference w:type="default" r:id="rId381"/>
          <w:headerReference w:type="first" r:id="rId382"/>
          <w:footerReference w:type="first" r:id="rId383"/>
          <w:pgSz w:w="11907" w:h="16839"/>
          <w:pgMar w:top="1134" w:right="1134" w:bottom="1134" w:left="1134" w:header="567" w:footer="567" w:gutter="0"/>
          <w:cols w:space="720"/>
          <w:docGrid w:linePitch="326"/>
        </w:sectPr>
      </w:pPr>
    </w:p>
    <w:p w14:paraId="54A6A178" w14:textId="4710BC0D" w:rsidR="00182442" w:rsidRDefault="00283CF1">
      <w:pPr>
        <w:pStyle w:val="P68B1DB1-Normal5"/>
        <w:spacing w:line="240" w:lineRule="auto"/>
        <w:jc w:val="both"/>
        <w:rPr>
          <w:noProof/>
        </w:rPr>
      </w:pPr>
      <w:r>
        <w:rPr>
          <w:noProof/>
        </w:rPr>
        <w:t>X.2. Obiective de etapă, ținte, indicatori și calendar pentru monitorizarea și punerea în aplicare a sprijinului financiar nerambursabil</w:t>
      </w:r>
    </w:p>
    <w:tbl>
      <w:tblPr>
        <w:tblW w:w="14711" w:type="dxa"/>
        <w:tblInd w:w="-147" w:type="dxa"/>
        <w:tblLayout w:type="fixed"/>
        <w:tblLook w:val="0400" w:firstRow="0" w:lastRow="0" w:firstColumn="0" w:lastColumn="0" w:noHBand="0" w:noVBand="1"/>
      </w:tblPr>
      <w:tblGrid>
        <w:gridCol w:w="726"/>
        <w:gridCol w:w="1264"/>
        <w:gridCol w:w="1074"/>
        <w:gridCol w:w="1339"/>
        <w:gridCol w:w="1339"/>
        <w:gridCol w:w="1021"/>
        <w:gridCol w:w="1021"/>
        <w:gridCol w:w="678"/>
        <w:gridCol w:w="964"/>
        <w:gridCol w:w="707"/>
        <w:gridCol w:w="4578"/>
      </w:tblGrid>
      <w:tr w:rsidR="00182442" w14:paraId="1EC73E9D" w14:textId="77777777">
        <w:trPr>
          <w:trHeight w:val="75"/>
          <w:tblHeader/>
        </w:trPr>
        <w:tc>
          <w:tcPr>
            <w:tcW w:w="72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78D5CB3" w14:textId="77777777" w:rsidR="00182442" w:rsidRDefault="00283CF1">
            <w:pPr>
              <w:pStyle w:val="P68B1DB1-Normal9"/>
              <w:spacing w:line="240" w:lineRule="auto"/>
              <w:jc w:val="center"/>
              <w:rPr>
                <w:noProof/>
              </w:rPr>
            </w:pPr>
            <w:r>
              <w:rPr>
                <w:noProof/>
              </w:rPr>
              <w:t xml:space="preserve">Secț. NUM.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52A0C48" w14:textId="77777777" w:rsidR="00182442" w:rsidRDefault="00283CF1">
            <w:pPr>
              <w:pStyle w:val="P68B1DB1-Normal9"/>
              <w:spacing w:line="240" w:lineRule="auto"/>
              <w:jc w:val="center"/>
              <w:rPr>
                <w:noProof/>
              </w:rPr>
            </w:pPr>
            <w:r>
              <w:rPr>
                <w:noProof/>
              </w:rPr>
              <w:t xml:space="preserve">Măsură conexă (reformă sau investiții) </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925E40C" w14:textId="77777777" w:rsidR="00182442" w:rsidRDefault="00283CF1">
            <w:pPr>
              <w:pStyle w:val="P68B1DB1-Normal9"/>
              <w:spacing w:line="240" w:lineRule="auto"/>
              <w:jc w:val="center"/>
              <w:rPr>
                <w:noProof/>
              </w:rPr>
            </w:pPr>
            <w:r>
              <w:rPr>
                <w:noProof/>
              </w:rPr>
              <w:t xml:space="preserve">Etapă/Obiectiv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DAA7B8D" w14:textId="77777777" w:rsidR="00182442" w:rsidRDefault="00283CF1">
            <w:pPr>
              <w:pStyle w:val="P68B1DB1-Normal9"/>
              <w:spacing w:line="240" w:lineRule="auto"/>
              <w:jc w:val="center"/>
              <w:rPr>
                <w:noProof/>
              </w:rPr>
            </w:pPr>
            <w:r>
              <w:rPr>
                <w:noProof/>
              </w:rPr>
              <w:t xml:space="preserve">Nume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05285DF" w14:textId="77777777" w:rsidR="00182442" w:rsidRDefault="00283CF1">
            <w:pPr>
              <w:pStyle w:val="P68B1DB1-Normal12"/>
              <w:spacing w:line="240" w:lineRule="auto"/>
              <w:jc w:val="center"/>
              <w:rPr>
                <w:rFonts w:eastAsia="Times New Roman"/>
                <w:noProof/>
              </w:rPr>
            </w:pPr>
            <w:r>
              <w:rPr>
                <w:rFonts w:eastAsia="Times New Roman"/>
                <w:b/>
                <w:noProof/>
              </w:rPr>
              <w:t>Indicatori calitativi</w:t>
            </w:r>
            <w:r>
              <w:rPr>
                <w:rFonts w:ascii="Calibri" w:hAnsi="Calibri"/>
                <w:noProof/>
              </w:rPr>
              <w:br/>
            </w:r>
            <w:r>
              <w:rPr>
                <w:rFonts w:eastAsia="Times New Roman"/>
                <w:b/>
                <w:noProof/>
              </w:rPr>
              <w:t xml:space="preserve"> (pentru jaloane) </w:t>
            </w:r>
          </w:p>
        </w:tc>
        <w:tc>
          <w:tcPr>
            <w:tcW w:w="2720"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8E697F2" w14:textId="77777777" w:rsidR="00182442" w:rsidRDefault="00283CF1">
            <w:pPr>
              <w:pStyle w:val="P68B1DB1-Normal12"/>
              <w:spacing w:line="240" w:lineRule="auto"/>
              <w:jc w:val="center"/>
              <w:rPr>
                <w:rFonts w:eastAsia="Times New Roman"/>
                <w:noProof/>
              </w:rPr>
            </w:pPr>
            <w:r>
              <w:rPr>
                <w:rFonts w:eastAsia="Times New Roman"/>
                <w:b/>
                <w:noProof/>
              </w:rPr>
              <w:t>Indicatori cantitativi</w:t>
            </w:r>
            <w:r>
              <w:rPr>
                <w:rFonts w:ascii="Calibri" w:hAnsi="Calibri"/>
                <w:noProof/>
              </w:rPr>
              <w:br/>
            </w:r>
            <w:r>
              <w:rPr>
                <w:rFonts w:eastAsia="Times New Roman"/>
                <w:b/>
                <w:noProof/>
              </w:rPr>
              <w:t xml:space="preserve"> (pentru obiective)</w:t>
            </w:r>
          </w:p>
        </w:tc>
        <w:tc>
          <w:tcPr>
            <w:tcW w:w="167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71601A3E" w14:textId="77777777" w:rsidR="00182442" w:rsidRDefault="00283CF1">
            <w:pPr>
              <w:pStyle w:val="P68B1DB1-Normal9"/>
              <w:spacing w:line="240" w:lineRule="auto"/>
              <w:jc w:val="center"/>
              <w:rPr>
                <w:noProof/>
              </w:rPr>
            </w:pPr>
            <w:r>
              <w:rPr>
                <w:noProof/>
              </w:rPr>
              <w:t xml:space="preserve">Calendar orientativ pentru finalizare </w:t>
            </w:r>
          </w:p>
        </w:tc>
        <w:tc>
          <w:tcPr>
            <w:tcW w:w="45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DBBBFB" w14:textId="77777777" w:rsidR="00182442" w:rsidRDefault="00283CF1">
            <w:pPr>
              <w:pStyle w:val="P68B1DB1-Normal9"/>
              <w:spacing w:line="240" w:lineRule="auto"/>
              <w:jc w:val="center"/>
              <w:rPr>
                <w:noProof/>
              </w:rPr>
            </w:pPr>
            <w:r>
              <w:rPr>
                <w:noProof/>
              </w:rPr>
              <w:t xml:space="preserve">Descrierea și definiția clară a fiecărui obiectiv de etapă și a fiecărei ținte </w:t>
            </w:r>
          </w:p>
        </w:tc>
      </w:tr>
      <w:tr w:rsidR="00182442" w14:paraId="78DB23F1" w14:textId="77777777">
        <w:trPr>
          <w:trHeight w:val="75"/>
          <w:tblHeader/>
        </w:trPr>
        <w:tc>
          <w:tcPr>
            <w:tcW w:w="726" w:type="dxa"/>
            <w:vMerge/>
            <w:tcBorders>
              <w:top w:val="single" w:sz="4" w:space="0" w:color="auto"/>
              <w:left w:val="single" w:sz="4" w:space="0" w:color="auto"/>
              <w:bottom w:val="single" w:sz="4" w:space="0" w:color="auto"/>
              <w:right w:val="single" w:sz="4" w:space="0" w:color="auto"/>
            </w:tcBorders>
            <w:vAlign w:val="center"/>
          </w:tcPr>
          <w:p w14:paraId="5CB9C9E0"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264" w:type="dxa"/>
            <w:vMerge/>
            <w:tcBorders>
              <w:top w:val="single" w:sz="4" w:space="0" w:color="auto"/>
              <w:left w:val="single" w:sz="4" w:space="0" w:color="auto"/>
              <w:bottom w:val="single" w:sz="4" w:space="0" w:color="auto"/>
              <w:right w:val="single" w:sz="4" w:space="0" w:color="auto"/>
            </w:tcBorders>
            <w:vAlign w:val="center"/>
          </w:tcPr>
          <w:p w14:paraId="5E828318"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074" w:type="dxa"/>
            <w:vMerge/>
            <w:tcBorders>
              <w:top w:val="single" w:sz="4" w:space="0" w:color="auto"/>
              <w:left w:val="single" w:sz="4" w:space="0" w:color="auto"/>
              <w:bottom w:val="single" w:sz="4" w:space="0" w:color="auto"/>
              <w:right w:val="single" w:sz="4" w:space="0" w:color="auto"/>
            </w:tcBorders>
            <w:vAlign w:val="center"/>
          </w:tcPr>
          <w:p w14:paraId="4FEC1F10"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30707F81"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66D857C5"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c>
          <w:tcPr>
            <w:tcW w:w="10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4AC0D97" w14:textId="77777777" w:rsidR="00182442" w:rsidRDefault="00283CF1">
            <w:pPr>
              <w:pStyle w:val="P68B1DB1-Normal9"/>
              <w:spacing w:line="240" w:lineRule="auto"/>
              <w:jc w:val="center"/>
              <w:rPr>
                <w:noProof/>
              </w:rPr>
            </w:pPr>
            <w:r>
              <w:rPr>
                <w:noProof/>
              </w:rPr>
              <w:t>Unitatea de măsură</w:t>
            </w:r>
          </w:p>
        </w:tc>
        <w:tc>
          <w:tcPr>
            <w:tcW w:w="102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7921859" w14:textId="77777777" w:rsidR="00182442" w:rsidRDefault="00283CF1">
            <w:pPr>
              <w:pStyle w:val="P68B1DB1-Normal9"/>
              <w:spacing w:line="240" w:lineRule="auto"/>
              <w:jc w:val="center"/>
              <w:rPr>
                <w:noProof/>
              </w:rPr>
            </w:pPr>
            <w:r>
              <w:rPr>
                <w:noProof/>
              </w:rPr>
              <w:t>Situația de referință</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ABCD48B" w14:textId="77777777" w:rsidR="00182442" w:rsidRDefault="00283CF1">
            <w:pPr>
              <w:pStyle w:val="P68B1DB1-Normal9"/>
              <w:spacing w:line="240" w:lineRule="auto"/>
              <w:jc w:val="center"/>
              <w:rPr>
                <w:noProof/>
              </w:rPr>
            </w:pPr>
            <w:r>
              <w:rPr>
                <w:noProof/>
              </w:rPr>
              <w:t>Obiectiv</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32938B" w14:textId="77777777" w:rsidR="00182442" w:rsidRDefault="00283CF1">
            <w:pPr>
              <w:pStyle w:val="P68B1DB1-Normal9"/>
              <w:spacing w:line="240" w:lineRule="auto"/>
              <w:jc w:val="center"/>
              <w:rPr>
                <w:noProof/>
              </w:rPr>
            </w:pPr>
            <w:r>
              <w:rPr>
                <w:noProof/>
              </w:rPr>
              <w:t>Trimestru</w:t>
            </w:r>
          </w:p>
        </w:tc>
        <w:tc>
          <w:tcPr>
            <w:tcW w:w="61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1452F412" w14:textId="77777777" w:rsidR="00182442" w:rsidRDefault="00283CF1">
            <w:pPr>
              <w:pStyle w:val="P68B1DB1-Normal9"/>
              <w:spacing w:line="240" w:lineRule="auto"/>
              <w:jc w:val="center"/>
              <w:rPr>
                <w:noProof/>
              </w:rPr>
            </w:pPr>
            <w:r>
              <w:rPr>
                <w:noProof/>
              </w:rPr>
              <w:t>Anul</w:t>
            </w:r>
          </w:p>
        </w:tc>
        <w:tc>
          <w:tcPr>
            <w:tcW w:w="4578" w:type="dxa"/>
            <w:vMerge/>
            <w:tcBorders>
              <w:bottom w:val="single" w:sz="4" w:space="0" w:color="auto"/>
              <w:right w:val="single" w:sz="4" w:space="0" w:color="auto"/>
            </w:tcBorders>
            <w:vAlign w:val="center"/>
          </w:tcPr>
          <w:p w14:paraId="4D6A0F56" w14:textId="77777777" w:rsidR="00182442" w:rsidRDefault="00182442">
            <w:pPr>
              <w:widowControl w:val="0"/>
              <w:pBdr>
                <w:top w:val="nil"/>
                <w:left w:val="nil"/>
                <w:bottom w:val="nil"/>
                <w:right w:val="nil"/>
                <w:between w:val="nil"/>
              </w:pBdr>
              <w:spacing w:before="0" w:after="0" w:line="276" w:lineRule="auto"/>
              <w:rPr>
                <w:rFonts w:eastAsia="Times New Roman"/>
                <w:noProof/>
                <w:sz w:val="18"/>
              </w:rPr>
            </w:pPr>
          </w:p>
        </w:tc>
      </w:tr>
      <w:tr w:rsidR="00182442" w14:paraId="6E0AE46B" w14:textId="77777777">
        <w:trPr>
          <w:trHeight w:val="1171"/>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9FEBC41" w14:textId="77777777" w:rsidR="00182442" w:rsidRDefault="00283CF1">
            <w:pPr>
              <w:pStyle w:val="P68B1DB1-Normal11"/>
              <w:spacing w:line="240" w:lineRule="auto"/>
              <w:jc w:val="center"/>
              <w:rPr>
                <w:noProof/>
                <w:highlight w:val="yellow"/>
              </w:rPr>
            </w:pPr>
            <w:r>
              <w:rPr>
                <w:noProof/>
              </w:rPr>
              <w:t>215</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C88CC14" w14:textId="77777777" w:rsidR="00182442" w:rsidRDefault="00283CF1">
            <w:pPr>
              <w:pStyle w:val="P68B1DB1-Normal11"/>
              <w:spacing w:line="240" w:lineRule="auto"/>
              <w:rPr>
                <w:noProof/>
              </w:rPr>
            </w:pPr>
            <w:r>
              <w:rPr>
                <w:noProof/>
              </w:rPr>
              <w:t>Reforma 1: Creșterea eficienței, orientarea către client și utilizarea principiilor procesului decizional bazat pe date concrete în administrația publică</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709D329" w14:textId="26EF1F82" w:rsidR="00182442" w:rsidRDefault="00283CF1">
            <w:pPr>
              <w:pStyle w:val="P68B1DB1-Normal11"/>
              <w:spacing w:line="240" w:lineRule="auto"/>
              <w:rPr>
                <w:noProof/>
              </w:rPr>
            </w:pPr>
            <w:r>
              <w:rPr>
                <w:noProof/>
              </w:rPr>
              <w:t xml:space="preserve"> Țintă</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4EF6B911" w14:textId="4BD44453" w:rsidR="00182442" w:rsidRDefault="00283CF1">
            <w:pPr>
              <w:pStyle w:val="P68B1DB1-Normal11"/>
              <w:pBdr>
                <w:top w:val="nil"/>
                <w:left w:val="nil"/>
                <w:bottom w:val="nil"/>
                <w:right w:val="nil"/>
                <w:between w:val="nil"/>
              </w:pBdr>
              <w:spacing w:line="240" w:lineRule="auto"/>
              <w:rPr>
                <w:noProof/>
              </w:rPr>
            </w:pPr>
            <w:r>
              <w:rPr>
                <w:noProof/>
              </w:rPr>
              <w:t>Finalizarea a cinci acțiuni de promovare a unui proces decizional bazat pe dovezi și de îmbunătățire a coordonării politicilor și a planificării strategice în centrul guvernului</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6A268DAD" w14:textId="7DD3ED32" w:rsidR="00182442" w:rsidRDefault="00283CF1">
            <w:pPr>
              <w:pStyle w:val="P68B1DB1-Normal11"/>
              <w:pBdr>
                <w:top w:val="nil"/>
                <w:left w:val="nil"/>
                <w:bottom w:val="nil"/>
                <w:right w:val="nil"/>
                <w:between w:val="nil"/>
              </w:pBdr>
              <w:spacing w:line="240" w:lineRule="auto"/>
              <w:rPr>
                <w:noProof/>
              </w:rPr>
            </w:pPr>
            <w:r>
              <w:rPr>
                <w:noProof/>
              </w:rPr>
              <w:t xml:space="preserve">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64161125" w14:textId="31F36E24" w:rsidR="00182442" w:rsidRDefault="00283CF1">
            <w:pPr>
              <w:pStyle w:val="P68B1DB1-Normal11"/>
              <w:spacing w:line="240" w:lineRule="auto"/>
              <w:rPr>
                <w:noProof/>
              </w:rPr>
            </w:pPr>
            <w:r>
              <w:rPr>
                <w:noProof/>
              </w:rPr>
              <w:t>Acțiuni finalizate</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D9C967A" w14:textId="759241C0" w:rsidR="00182442" w:rsidRDefault="00283CF1">
            <w:pPr>
              <w:pStyle w:val="P68B1DB1-Normal11"/>
              <w:spacing w:line="240" w:lineRule="auto"/>
              <w:jc w:val="center"/>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B459E96" w14:textId="5A19BE19" w:rsidR="00182442" w:rsidRDefault="00283CF1">
            <w:pPr>
              <w:pStyle w:val="P68B1DB1-Normal11"/>
              <w:spacing w:line="240" w:lineRule="auto"/>
              <w:jc w:val="center"/>
              <w:rPr>
                <w:noProof/>
              </w:rPr>
            </w:pPr>
            <w:r>
              <w:rPr>
                <w:noProof/>
              </w:rPr>
              <w:t>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8E1B947" w14:textId="74C6CAE7" w:rsidR="00182442" w:rsidRDefault="00283CF1">
            <w:pPr>
              <w:pStyle w:val="P68B1DB1-Normal11"/>
              <w:spacing w:line="240" w:lineRule="auto"/>
              <w:jc w:val="center"/>
              <w:rPr>
                <w:noProof/>
              </w:rPr>
            </w:pPr>
            <w:r>
              <w:rPr>
                <w:noProof/>
              </w:rPr>
              <w:t>TRIMESTRUL 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68DE25D" w14:textId="19DF0203" w:rsidR="00182442" w:rsidRDefault="00283CF1">
            <w:pPr>
              <w:pStyle w:val="P68B1DB1-Normal11"/>
              <w:spacing w:line="240" w:lineRule="auto"/>
              <w:jc w:val="center"/>
              <w:rPr>
                <w:noProof/>
              </w:rPr>
            </w:pPr>
            <w:r>
              <w:rPr>
                <w:noProof/>
              </w:rPr>
              <w:t>2025</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65DEBC7" w14:textId="1E85A894" w:rsidR="00182442" w:rsidRDefault="00283CF1">
            <w:pPr>
              <w:pStyle w:val="P68B1DB1-Normal11"/>
              <w:pBdr>
                <w:top w:val="nil"/>
                <w:left w:val="nil"/>
                <w:bottom w:val="nil"/>
                <w:right w:val="nil"/>
                <w:between w:val="nil"/>
              </w:pBdr>
              <w:spacing w:line="240" w:lineRule="auto"/>
              <w:rPr>
                <w:noProof/>
              </w:rPr>
            </w:pPr>
            <w:r>
              <w:rPr>
                <w:noProof/>
              </w:rPr>
              <w:t>Se finalizează următoarele acțiuni:</w:t>
            </w:r>
          </w:p>
          <w:p w14:paraId="51D20EAC" w14:textId="005759A8" w:rsidR="00182442" w:rsidRDefault="00283CF1">
            <w:pPr>
              <w:pBdr>
                <w:top w:val="nil"/>
                <w:left w:val="nil"/>
                <w:bottom w:val="nil"/>
                <w:right w:val="nil"/>
                <w:between w:val="nil"/>
              </w:pBdr>
              <w:spacing w:line="240" w:lineRule="auto"/>
              <w:contextualSpacing/>
              <w:rPr>
                <w:rFonts w:eastAsia="Times New Roman"/>
                <w:noProof/>
                <w:color w:val="006100"/>
                <w:sz w:val="18"/>
              </w:rPr>
            </w:pPr>
            <w:r>
              <w:rPr>
                <w:rFonts w:eastAsia="Times New Roman"/>
                <w:noProof/>
                <w:color w:val="006100"/>
                <w:sz w:val="18"/>
              </w:rPr>
              <w:t>1.se înființează un depozit de date specific, care este operațional pentru administrația publică și care conține date individuale disponibile din surse de informații selectate, date deschise și date obținute prin intermediul unui instrument nou creat de colectare electronică a datelor privind activitățile autorităților. Baza de date este completată de Ministerul de Interne.</w:t>
            </w:r>
            <w:r>
              <w:rPr>
                <w:noProof/>
              </w:rPr>
              <w:br/>
            </w:r>
          </w:p>
          <w:p w14:paraId="53934223" w14:textId="3BF051CD" w:rsidR="00182442" w:rsidRDefault="00283CF1">
            <w:pPr>
              <w:pStyle w:val="P68B1DB1-Normal11"/>
              <w:pBdr>
                <w:top w:val="nil"/>
                <w:left w:val="nil"/>
                <w:bottom w:val="nil"/>
                <w:right w:val="nil"/>
                <w:between w:val="nil"/>
              </w:pBdr>
              <w:spacing w:line="240" w:lineRule="auto"/>
              <w:contextualSpacing/>
              <w:rPr>
                <w:noProof/>
              </w:rPr>
            </w:pPr>
            <w:r>
              <w:rPr>
                <w:noProof/>
              </w:rPr>
              <w:t>2. Se completează un model climatic energetic actualizat care simulează toate procesele climatice și energetice importante, inclusiv întregul bilanț energetic al Cehiei, și se utilizează date de intrare actualizate pentru model. Modelul și datele de intrare sunt evaluate de o autoritate internațională recunoscută în domeniul schimbărilor climatice și/sau al politicii energetice, în conformitate cu cele mai bune practici internaționale. Rezultatele modelului se utilizează pentru elaborarea a cel puțin unei strategii naționale.</w:t>
            </w:r>
          </w:p>
          <w:p w14:paraId="537D5E10" w14:textId="78F1D0DD" w:rsidR="00182442" w:rsidRDefault="00283CF1">
            <w:pPr>
              <w:pStyle w:val="P68B1DB1-Normal11"/>
              <w:spacing w:line="240" w:lineRule="auto"/>
              <w:contextualSpacing/>
              <w:rPr>
                <w:noProof/>
              </w:rPr>
            </w:pPr>
            <w:r>
              <w:rPr>
                <w:noProof/>
              </w:rPr>
              <w:t xml:space="preserve"> </w:t>
            </w:r>
          </w:p>
          <w:p w14:paraId="2D332137" w14:textId="69B9DC67" w:rsidR="00182442" w:rsidRDefault="00283CF1">
            <w:pPr>
              <w:pStyle w:val="P68B1DB1-Normal11"/>
              <w:spacing w:line="240" w:lineRule="auto"/>
              <w:contextualSpacing/>
              <w:rPr>
                <w:noProof/>
              </w:rPr>
            </w:pPr>
            <w:r>
              <w:rPr>
                <w:noProof/>
              </w:rPr>
              <w:t xml:space="preserve">3. Guvernul aprobă un raport de revizuire a strategiilor existente pentru îndeplinirea obiectivelor de dezvoltare durabilă. Scopul raportului este de a îmbunătăți coerența politicilor în favoarea dezvoltării durabile. Raportul identifică strategii de abandonare și propune măsuri specifice pentru a soluționa suprapunerile și inconsecvențele identificate. Se enumeră actorii concreți și termenele pentru soluționarea problemelor identificate. În plus, raportul identifică nevoile de finanțare pentru strategii, precum și sursele de finanțare existente. </w:t>
            </w:r>
          </w:p>
          <w:p w14:paraId="1FFBD0D8" w14:textId="5FC889B0" w:rsidR="00182442" w:rsidRDefault="00283CF1">
            <w:pPr>
              <w:pStyle w:val="P68B1DB1-Normal11"/>
              <w:spacing w:line="240" w:lineRule="auto"/>
              <w:contextualSpacing/>
              <w:rPr>
                <w:noProof/>
              </w:rPr>
            </w:pPr>
            <w:r>
              <w:rPr>
                <w:noProof/>
              </w:rPr>
              <w:t xml:space="preserve"> </w:t>
            </w:r>
          </w:p>
          <w:p w14:paraId="23EE31F8" w14:textId="338E011D" w:rsidR="00182442" w:rsidRDefault="00283CF1">
            <w:pPr>
              <w:pStyle w:val="P68B1DB1-Normal11"/>
              <w:spacing w:line="240" w:lineRule="auto"/>
              <w:contextualSpacing/>
              <w:rPr>
                <w:noProof/>
              </w:rPr>
            </w:pPr>
            <w:r>
              <w:rPr>
                <w:noProof/>
              </w:rPr>
              <w:t>4. Se instituie un sistem informatic pentru indicatorii de monitorizare referitori la obiectivele de dezvoltare durabilă. Sistemul constă cel puțin într-un registru de date, o aplicație web pentru importul de seturi de date și o interfață pentru agențiile de custodie. Datele din sistem sunt disponibile sub formă de date deschise.</w:t>
            </w:r>
          </w:p>
          <w:p w14:paraId="141EBDB5" w14:textId="5FC889B0" w:rsidR="00182442" w:rsidRDefault="00283CF1">
            <w:pPr>
              <w:pStyle w:val="P68B1DB1-Normal11"/>
              <w:spacing w:line="240" w:lineRule="auto"/>
              <w:contextualSpacing/>
              <w:rPr>
                <w:noProof/>
              </w:rPr>
            </w:pPr>
            <w:r>
              <w:rPr>
                <w:noProof/>
              </w:rPr>
              <w:t xml:space="preserve"> </w:t>
            </w:r>
          </w:p>
          <w:p w14:paraId="0C31D025" w14:textId="626FFFB7" w:rsidR="00182442" w:rsidRDefault="00283CF1">
            <w:pPr>
              <w:pStyle w:val="P68B1DB1-Normal11"/>
              <w:spacing w:line="240" w:lineRule="auto"/>
              <w:contextualSpacing/>
              <w:rPr>
                <w:noProof/>
              </w:rPr>
            </w:pPr>
            <w:r>
              <w:rPr>
                <w:noProof/>
              </w:rPr>
              <w:t>5. Guvernul aprobă o nouă versiune a metodologiei de analiză a impactului normativ, care se bazează pe proiecte-pilot pentru cel puțin trei propuneri legislative.</w:t>
            </w:r>
          </w:p>
        </w:tc>
      </w:tr>
      <w:tr w:rsidR="00182442" w14:paraId="306705F5" w14:textId="77777777">
        <w:trPr>
          <w:trHeight w:val="2175"/>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3449E93" w14:textId="3B0767B0" w:rsidR="00182442" w:rsidRDefault="00283CF1">
            <w:pPr>
              <w:pStyle w:val="P68B1DB1-Normal11"/>
              <w:spacing w:line="240" w:lineRule="auto"/>
              <w:jc w:val="center"/>
              <w:rPr>
                <w:noProof/>
              </w:rPr>
            </w:pPr>
            <w:r>
              <w:rPr>
                <w:noProof/>
              </w:rPr>
              <w:t>289</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CCFD167" w14:textId="746FD790" w:rsidR="00182442" w:rsidRDefault="00283CF1">
            <w:pPr>
              <w:pStyle w:val="P68B1DB1-Normal11"/>
              <w:spacing w:line="240" w:lineRule="auto"/>
              <w:rPr>
                <w:noProof/>
              </w:rPr>
            </w:pPr>
            <w:r>
              <w:rPr>
                <w:noProof/>
              </w:rPr>
              <w:t>Reforma 1: Creșterea eficienței, orientarea către client și utilizarea principiilor procesului decizional bazat pe date concrete în administrația publică</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309BFB9A" w14:textId="4F0A27C7" w:rsidR="00182442" w:rsidRDefault="00283CF1">
            <w:pPr>
              <w:pStyle w:val="P68B1DB1-Normal11"/>
              <w:spacing w:line="240" w:lineRule="auto"/>
              <w:rPr>
                <w:noProof/>
              </w:rPr>
            </w:pPr>
            <w:r>
              <w:rPr>
                <w:noProof/>
              </w:rPr>
              <w:t>Etapă</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08266E1C" w14:textId="25CB70DD" w:rsidR="00182442" w:rsidRDefault="00283CF1">
            <w:pPr>
              <w:pStyle w:val="P68B1DB1-Normal11"/>
              <w:spacing w:line="240" w:lineRule="auto"/>
              <w:rPr>
                <w:noProof/>
              </w:rPr>
            </w:pPr>
            <w:r>
              <w:rPr>
                <w:noProof/>
              </w:rPr>
              <w:t>Un sistem informatic și un plan de acțiune pentru îmbunătățirea resurselor umane în administrația publică</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186BB5AB" w14:textId="1597561A" w:rsidR="00182442" w:rsidRDefault="00283CF1">
            <w:pPr>
              <w:pStyle w:val="P68B1DB1-Normal11"/>
              <w:spacing w:line="240" w:lineRule="auto"/>
              <w:rPr>
                <w:noProof/>
              </w:rPr>
            </w:pPr>
            <w:r>
              <w:rPr>
                <w:noProof/>
              </w:rPr>
              <w:t>Instituirea și utilizarea unui sistem informatic, adoptarea de către guvern a unui plan de acțiune în domeniul resurselor umane</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2A89666" w14:textId="5B9124DB" w:rsidR="00182442" w:rsidRDefault="00182442">
            <w:pPr>
              <w:spacing w:line="240" w:lineRule="auto"/>
              <w:rPr>
                <w:rFonts w:eastAsia="Times New Roman"/>
                <w:noProof/>
                <w:color w:val="006100"/>
                <w:sz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B4C7142" w14:textId="5702225B" w:rsidR="00182442" w:rsidRDefault="00182442">
            <w:pPr>
              <w:spacing w:line="240" w:lineRule="auto"/>
              <w:jc w:val="center"/>
              <w:rPr>
                <w:rFonts w:eastAsia="Times New Roman"/>
                <w:noProof/>
                <w:color w:val="006100"/>
                <w:sz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2211BD6" w14:textId="01C9007C" w:rsidR="00182442" w:rsidRDefault="00182442">
            <w:pPr>
              <w:spacing w:line="240" w:lineRule="auto"/>
              <w:jc w:val="center"/>
              <w:rPr>
                <w:rFonts w:eastAsia="Times New Roman"/>
                <w:noProof/>
                <w:color w:val="006100"/>
                <w:sz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13473458" w14:textId="124E3CD2" w:rsidR="00182442" w:rsidRDefault="00283CF1">
            <w:pPr>
              <w:pStyle w:val="P68B1DB1-Normal11"/>
              <w:spacing w:line="240" w:lineRule="auto"/>
              <w:jc w:val="center"/>
              <w:rPr>
                <w:noProof/>
              </w:rPr>
            </w:pPr>
            <w:r>
              <w:rPr>
                <w:noProof/>
              </w:rPr>
              <w:t>TRIMESTRUL 2</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5404C0A" w14:textId="707662AC" w:rsidR="00182442" w:rsidRDefault="00283CF1">
            <w:pPr>
              <w:pStyle w:val="P68B1DB1-Normal11"/>
              <w:spacing w:line="240" w:lineRule="auto"/>
              <w:jc w:val="center"/>
              <w:rPr>
                <w:noProof/>
              </w:rPr>
            </w:pPr>
            <w:r>
              <w:rPr>
                <w:noProof/>
              </w:rPr>
              <w:t>2026</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tcPr>
          <w:p w14:paraId="73932C10" w14:textId="61E53002" w:rsidR="00182442" w:rsidRDefault="00283CF1">
            <w:pPr>
              <w:pStyle w:val="P68B1DB1-Normal11"/>
              <w:spacing w:line="240" w:lineRule="auto"/>
              <w:rPr>
                <w:noProof/>
              </w:rPr>
            </w:pPr>
            <w:r>
              <w:rPr>
                <w:noProof/>
              </w:rPr>
              <w:t>Se instituie și se utilizează un sistem informatic RU la trei sau mai multe autorități guvernamentale centrale sau organizații subsidiare ale autorităților guvernamentale centrale, dintre care cel puțin una este o autoritate guvernamentală centrală. Sistemul permite cel puțin desfășurarea digitală a proceselor RU selectate și completarea formularelor pentru procesele RU selectate.</w:t>
            </w:r>
          </w:p>
          <w:p w14:paraId="7F185FB0" w14:textId="45BED587" w:rsidR="00182442" w:rsidRDefault="00283CF1">
            <w:pPr>
              <w:spacing w:line="240" w:lineRule="auto"/>
              <w:rPr>
                <w:rFonts w:eastAsia="Times New Roman"/>
                <w:noProof/>
                <w:color w:val="006100"/>
                <w:sz w:val="18"/>
              </w:rPr>
            </w:pPr>
            <w:r>
              <w:rPr>
                <w:rFonts w:eastAsia="Times New Roman"/>
                <w:noProof/>
                <w:color w:val="006100"/>
                <w:sz w:val="18"/>
              </w:rPr>
              <w:t>Guvernul adoptă un plan de acțiune privind resursele umane pentru birourile funcției publice („služební úřady”), care se bazează cel puțin pe:</w:t>
            </w:r>
            <w:r>
              <w:rPr>
                <w:noProof/>
              </w:rPr>
              <w:br/>
            </w:r>
            <w:r>
              <w:rPr>
                <w:rFonts w:eastAsia="Times New Roman"/>
                <w:noProof/>
                <w:color w:val="006100"/>
                <w:sz w:val="18"/>
              </w:rPr>
              <w:t xml:space="preserve">1) proiecte-pilot, cel puțin trei autorități guvernamentale centrale, de îmbunătățire a proceselor de angajare și dezvoltare a managerilor și specialiștilor; și </w:t>
            </w:r>
            <w:r>
              <w:rPr>
                <w:noProof/>
              </w:rPr>
              <w:br/>
              <w:t xml:space="preserve"> </w:t>
            </w:r>
            <w:r>
              <w:rPr>
                <w:rFonts w:eastAsia="Times New Roman"/>
                <w:noProof/>
                <w:color w:val="006100"/>
                <w:sz w:val="18"/>
              </w:rPr>
              <w:t>2) o evaluare empirică a funcției publice cehe și modelarea scenariilor posibile pentru reforma și/sau dezvoltarea acesteia.</w:t>
            </w:r>
          </w:p>
        </w:tc>
      </w:tr>
      <w:tr w:rsidR="00182442" w14:paraId="297B5590" w14:textId="77777777">
        <w:trPr>
          <w:trHeight w:val="945"/>
        </w:trPr>
        <w:tc>
          <w:tcPr>
            <w:tcW w:w="7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2E9D9ED" w14:textId="77777777" w:rsidR="00182442" w:rsidRDefault="00283CF1">
            <w:pPr>
              <w:pStyle w:val="P68B1DB1-Normal11"/>
              <w:spacing w:line="240" w:lineRule="auto"/>
              <w:jc w:val="center"/>
              <w:rPr>
                <w:noProof/>
              </w:rPr>
            </w:pPr>
            <w:r>
              <w:rPr>
                <w:noProof/>
              </w:rPr>
              <w:t>216</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505A3915" w14:textId="77777777" w:rsidR="00182442" w:rsidRDefault="00283CF1">
            <w:pPr>
              <w:pStyle w:val="P68B1DB1-Normal11"/>
              <w:spacing w:line="240" w:lineRule="auto"/>
              <w:rPr>
                <w:noProof/>
              </w:rPr>
            </w:pPr>
            <w:r>
              <w:rPr>
                <w:noProof/>
              </w:rPr>
              <w:t>Reforma 1: Creșterea eficienței, orientarea către client și utilizarea principiilor procesului decizional bazat pe date concrete în administrația publică</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04CA842" w14:textId="77777777" w:rsidR="00182442" w:rsidRDefault="00283CF1">
            <w:pPr>
              <w:pStyle w:val="P68B1DB1-Normal11"/>
              <w:spacing w:line="240" w:lineRule="auto"/>
              <w:rPr>
                <w:noProof/>
              </w:rPr>
            </w:pPr>
            <w:r>
              <w:rPr>
                <w:noProof/>
              </w:rPr>
              <w:t>Țintă</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07DFA659" w14:textId="77777777" w:rsidR="00182442" w:rsidRDefault="00283CF1">
            <w:pPr>
              <w:pStyle w:val="P68B1DB1-Normal11"/>
              <w:spacing w:line="240" w:lineRule="auto"/>
              <w:rPr>
                <w:noProof/>
              </w:rPr>
            </w:pPr>
            <w:r>
              <w:rPr>
                <w:noProof/>
              </w:rPr>
              <w:t xml:space="preserve">Finalizarea formării acreditate de Ministerul de Interne cu privire la abordările orientate către client pentru personalul de prim birou al autorităților centrale, regionale sau locale </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9FD6AEB" w14:textId="77777777" w:rsidR="00182442" w:rsidRDefault="00182442">
            <w:pPr>
              <w:spacing w:line="240" w:lineRule="auto"/>
              <w:rPr>
                <w:rFonts w:eastAsia="Times New Roman"/>
                <w:noProof/>
                <w:color w:val="006100"/>
                <w:sz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9FB70E4" w14:textId="77777777" w:rsidR="00182442" w:rsidRDefault="00283CF1">
            <w:pPr>
              <w:pStyle w:val="P68B1DB1-Normal11"/>
              <w:spacing w:line="240" w:lineRule="auto"/>
              <w:rPr>
                <w:noProof/>
              </w:rPr>
            </w:pPr>
            <w:r>
              <w:rPr>
                <w:noProof/>
              </w:rPr>
              <w:t xml:space="preserve">Număr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E26CB85" w14:textId="77777777" w:rsidR="00182442" w:rsidRDefault="00283CF1">
            <w:pPr>
              <w:pStyle w:val="P68B1DB1-Normal11"/>
              <w:spacing w:line="240" w:lineRule="auto"/>
              <w:jc w:val="center"/>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715A8E59" w14:textId="77777777" w:rsidR="00182442" w:rsidRDefault="00283CF1">
            <w:pPr>
              <w:pStyle w:val="P68B1DB1-Normal11"/>
              <w:spacing w:line="240" w:lineRule="auto"/>
              <w:jc w:val="center"/>
              <w:rPr>
                <w:noProof/>
              </w:rPr>
            </w:pPr>
            <w:r>
              <w:rPr>
                <w:noProof/>
              </w:rPr>
              <w:t>1000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3A13CECA" w14:textId="77777777" w:rsidR="00182442" w:rsidRDefault="00283CF1">
            <w:pPr>
              <w:pStyle w:val="P68B1DB1-Normal11"/>
              <w:spacing w:line="240" w:lineRule="auto"/>
              <w:jc w:val="center"/>
              <w:rPr>
                <w:noProof/>
              </w:rPr>
            </w:pPr>
            <w:r>
              <w:rPr>
                <w:noProof/>
              </w:rPr>
              <w:t>TRIMESTRUL 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24F0E8F0" w14:textId="77777777" w:rsidR="00182442" w:rsidRDefault="00283CF1">
            <w:pPr>
              <w:pStyle w:val="P68B1DB1-Normal11"/>
              <w:spacing w:line="240" w:lineRule="auto"/>
              <w:jc w:val="center"/>
              <w:rPr>
                <w:noProof/>
              </w:rPr>
            </w:pPr>
            <w:r>
              <w:rPr>
                <w:noProof/>
              </w:rPr>
              <w:t>2025</w:t>
            </w:r>
          </w:p>
        </w:tc>
        <w:tc>
          <w:tcPr>
            <w:tcW w:w="45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tcPr>
          <w:p w14:paraId="4924F297" w14:textId="47734CB8" w:rsidR="00182442" w:rsidRDefault="00283CF1">
            <w:pPr>
              <w:pStyle w:val="P68B1DB1-Normal11"/>
              <w:spacing w:line="240" w:lineRule="auto"/>
              <w:rPr>
                <w:noProof/>
              </w:rPr>
            </w:pPr>
            <w:r>
              <w:rPr>
                <w:noProof/>
              </w:rPr>
              <w:t>Se va finaliza un program de formare specific pentru personalul din prima linie al autorităților centrale, regionale sau locale în abordarea orientată spre client. Programul de formare este pus în aplicare la nivelul districtelor în grupuri mici de până la 20 de funcționari și vizează practicarea competențelor în situații de model. Programul de formare este acreditat de Ministerul de Interne și este gratuit pentru toți participanții.</w:t>
            </w:r>
          </w:p>
        </w:tc>
      </w:tr>
    </w:tbl>
    <w:p w14:paraId="1F060BC3" w14:textId="77777777" w:rsidR="00182442" w:rsidRDefault="00182442">
      <w:pPr>
        <w:keepNext/>
        <w:tabs>
          <w:tab w:val="left" w:pos="850"/>
        </w:tabs>
        <w:spacing w:line="240" w:lineRule="auto"/>
        <w:jc w:val="both"/>
        <w:outlineLvl w:val="0"/>
        <w:rPr>
          <w:b/>
          <w:smallCaps/>
          <w:noProof/>
        </w:rPr>
        <w:sectPr w:rsidR="00182442" w:rsidSect="008F4DE9">
          <w:headerReference w:type="even" r:id="rId384"/>
          <w:headerReference w:type="default" r:id="rId385"/>
          <w:footerReference w:type="even" r:id="rId386"/>
          <w:footerReference w:type="default" r:id="rId387"/>
          <w:headerReference w:type="first" r:id="rId388"/>
          <w:footerReference w:type="first" r:id="rId389"/>
          <w:pgSz w:w="16839" w:h="11907" w:orient="landscape"/>
          <w:pgMar w:top="1134" w:right="1134" w:bottom="1134" w:left="1134" w:header="567" w:footer="567" w:gutter="0"/>
          <w:cols w:space="720"/>
          <w:docGrid w:linePitch="326"/>
        </w:sectPr>
      </w:pPr>
    </w:p>
    <w:p w14:paraId="48BFFA31" w14:textId="5AF191B9" w:rsidR="00182442" w:rsidRDefault="00283CF1">
      <w:pPr>
        <w:pStyle w:val="P68B1DB1-Normal2"/>
        <w:keepNext/>
        <w:tabs>
          <w:tab w:val="left" w:pos="850"/>
        </w:tabs>
        <w:spacing w:line="240" w:lineRule="auto"/>
        <w:jc w:val="both"/>
        <w:outlineLvl w:val="0"/>
        <w:rPr>
          <w:rFonts w:eastAsia="Times New Roman"/>
          <w:noProof/>
        </w:rPr>
      </w:pPr>
      <w:r>
        <w:rPr>
          <w:noProof/>
        </w:rPr>
        <w:t xml:space="preserve">Y. COMPONENTA 4.5: Dezvoltarea sectorului cultural și creativ </w:t>
      </w:r>
    </w:p>
    <w:p w14:paraId="07EE115B" w14:textId="65F67C50" w:rsidR="00182442" w:rsidRDefault="00283CF1">
      <w:pPr>
        <w:pStyle w:val="P68B1DB1-Normal3"/>
        <w:spacing w:line="240" w:lineRule="auto"/>
        <w:jc w:val="both"/>
        <w:rPr>
          <w:noProof/>
          <w:color w:val="000000"/>
          <w:highlight w:val="white"/>
        </w:rPr>
      </w:pPr>
      <w:r>
        <w:rPr>
          <w:noProof/>
        </w:rPr>
        <w:t xml:space="preserve">Această componentă a planului ceh de redresare și reziliență răspunde necesității de a sprijini redresarea sectoarelor culturale și creative, care au fost grav afectate de pandemia de COVID-19, făcând-o totodată o parte importantă a redresării economice și sociale globale a Republicii Cehe. Componenta stimulează, de asemenea, tranziția digitală în sectoarele </w:t>
      </w:r>
      <w:r>
        <w:rPr>
          <w:noProof/>
          <w:color w:val="000000"/>
          <w:highlight w:val="white"/>
        </w:rPr>
        <w:t>culturale și creative și integrarea efectivă a acestora în ecosistemul de inovare ceh. În plus,</w:t>
      </w:r>
      <w:r w:rsidR="00213571">
        <w:rPr>
          <w:noProof/>
          <w:color w:val="000000"/>
        </w:rPr>
        <w:t xml:space="preserve"> </w:t>
      </w:r>
      <w:r>
        <w:rPr>
          <w:noProof/>
        </w:rPr>
        <w:t>scopul său este de a consolida reziliența sectoarelor culturale și creative prin introducerea statutului de „artist” în legislație și prin investiții în competențele artiștilor și ale profesioniștilor din domeniul cultural pentru a stimula adaptabilitatea acestora la noile medii de lucru, în special la cele digitale. Componenta include măsuri care vizează relansarea activităților culturale și turistice în regiuni, contribuind astfel la coeziunea regională.</w:t>
      </w:r>
    </w:p>
    <w:p w14:paraId="531C8495" w14:textId="77777777" w:rsidR="00182442" w:rsidRDefault="00283CF1">
      <w:pPr>
        <w:pStyle w:val="P68B1DB1-Normal3"/>
        <w:spacing w:line="240" w:lineRule="auto"/>
        <w:jc w:val="both"/>
        <w:rPr>
          <w:noProof/>
        </w:rPr>
      </w:pPr>
      <w:r>
        <w:rPr>
          <w:noProof/>
        </w:rPr>
        <w:t>Componenta sprijină abordarea recomandării specifice fiecărei țări 3 și 2019, potrivit căreia Cehia elimină barierele care împiedică dezvoltarea unui ecosistem de inovare pe deplin funcțional, și a recomandării specifice fiecărei țări 2, 2020, potrivit căreia Cehia sprijină ocuparea forței de muncă prin politici active în domeniul pieței forței de muncă, furnizarea de competențe, inclusiv de competențe digitale, și accesul la învățarea digitală.</w:t>
      </w:r>
    </w:p>
    <w:p w14:paraId="7C64C2E8" w14:textId="372BDF6F" w:rsidR="00182442" w:rsidRDefault="00283CF1">
      <w:pPr>
        <w:pStyle w:val="P68B1DB1-Normal3"/>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w:t>
      </w:r>
    </w:p>
    <w:p w14:paraId="4096381D" w14:textId="4C594F9C" w:rsidR="00182442" w:rsidRDefault="00283CF1">
      <w:pPr>
        <w:pStyle w:val="P68B1DB1-Normal34"/>
        <w:spacing w:line="240" w:lineRule="auto"/>
        <w:jc w:val="both"/>
        <w:rPr>
          <w:noProof/>
        </w:rPr>
      </w:pPr>
      <w:r>
        <w:rPr>
          <w:noProof/>
        </w:rPr>
        <w:t>Y.1. Descrierea reformelor și a investițiilor pentru sprijinul financiar nerambursabil</w:t>
      </w:r>
    </w:p>
    <w:p w14:paraId="5DF397DC" w14:textId="77777777" w:rsidR="00182442" w:rsidRDefault="00283CF1">
      <w:pPr>
        <w:pStyle w:val="P68B1DB1-Normal27"/>
        <w:spacing w:line="240" w:lineRule="auto"/>
        <w:jc w:val="both"/>
        <w:rPr>
          <w:noProof/>
        </w:rPr>
      </w:pPr>
      <w:r>
        <w:rPr>
          <w:noProof/>
        </w:rPr>
        <w:t>Reforma 1: Statutul artistului</w:t>
      </w:r>
    </w:p>
    <w:p w14:paraId="6515BF44" w14:textId="14238109" w:rsidR="00182442" w:rsidRDefault="00283CF1">
      <w:pPr>
        <w:pStyle w:val="P68B1DB1-Normal3"/>
        <w:spacing w:line="240" w:lineRule="auto"/>
        <w:jc w:val="both"/>
        <w:rPr>
          <w:noProof/>
        </w:rPr>
      </w:pPr>
      <w:r>
        <w:rPr>
          <w:noProof/>
        </w:rPr>
        <w:t xml:space="preserve">Reforma abordează absența unui mediu de reglementare adecvat pentru artiști: acest lucru a exacerbat impactul negativ al pandemiei de COVID-19 asupra profesioniștilor din domeniul cultural și creativ care au funcționat în condiții de muncă precare, în afara plasei de siguranță socială. O nouă legislație introduce statutul de „artist” cu scopul de a îmbunătăți și stabiliza condițiile de muncă ale artiștilor și ale profesioniștilor din domeniul cultural și de a spori reziliența sectorului. Legislația este completată de orientări metodologice axate pe tratamentul profesioniștilor cu condiții de muncă precare, pe utilizarea echitabilă a proprietății intelectuale și pe sprijinirea artiștilor la începutul carierei lor. </w:t>
      </w:r>
    </w:p>
    <w:p w14:paraId="0E578692" w14:textId="77777777" w:rsidR="00182442" w:rsidRDefault="00283CF1">
      <w:pPr>
        <w:pStyle w:val="P68B1DB1-Normal3"/>
        <w:spacing w:line="240" w:lineRule="auto"/>
        <w:jc w:val="both"/>
        <w:rPr>
          <w:noProof/>
        </w:rPr>
      </w:pPr>
      <w:r>
        <w:rPr>
          <w:noProof/>
        </w:rPr>
        <w:t xml:space="preserve">Reforma include, de asemenea, instituirea unui program cuprinzător de sprijinire a competențelor profesioniștilor din domeniul cultural și creativ, în special a competențelor digitale, a alfabetizării financiare, a competențelor de gestionare, a corelării culturii și creativității cu educația și a promovării mobilității. Se preconizează că programul va spori reziliența sectoarelor culturale și creative, va promova adaptabilitatea profesioniștilor din domeniul culturii și al creației la tehnologiile digitale și la noile medii de lucru și va contribui la restabilirea rețelelor de cooperare perturbate din sectoarele culturale și creative. </w:t>
      </w:r>
    </w:p>
    <w:p w14:paraId="4ED253F9" w14:textId="77777777" w:rsidR="00182442" w:rsidRDefault="00283CF1">
      <w:pPr>
        <w:pStyle w:val="P68B1DB1-Normal3"/>
        <w:spacing w:line="240" w:lineRule="auto"/>
        <w:jc w:val="both"/>
        <w:rPr>
          <w:noProof/>
        </w:rPr>
      </w:pPr>
      <w:r>
        <w:rPr>
          <w:noProof/>
        </w:rPr>
        <w:t>Reforma se finalizează până la 31 decembrie 2025.</w:t>
      </w:r>
    </w:p>
    <w:p w14:paraId="75EC557D" w14:textId="77777777" w:rsidR="00182442" w:rsidRDefault="00283CF1">
      <w:pPr>
        <w:pStyle w:val="P68B1DB1-Normal3"/>
        <w:spacing w:line="240" w:lineRule="auto"/>
        <w:jc w:val="both"/>
        <w:rPr>
          <w:b/>
          <w:noProof/>
        </w:rPr>
      </w:pPr>
      <w:r>
        <w:rPr>
          <w:b/>
          <w:noProof/>
        </w:rPr>
        <w:t>Reforma 2: Reforma legislativă care introduce finanțarea din surse multiple a instituțiilor culturale</w:t>
      </w:r>
      <w:r>
        <w:rPr>
          <w:noProof/>
        </w:rPr>
        <w:t xml:space="preserve"> </w:t>
      </w:r>
    </w:p>
    <w:p w14:paraId="06989B0B" w14:textId="27DA7947" w:rsidR="00182442" w:rsidRDefault="00283CF1">
      <w:pPr>
        <w:pStyle w:val="P68B1DB1-Normal3"/>
        <w:spacing w:line="240" w:lineRule="auto"/>
        <w:jc w:val="both"/>
        <w:rPr>
          <w:noProof/>
        </w:rPr>
      </w:pPr>
      <w:r>
        <w:rPr>
          <w:noProof/>
        </w:rPr>
        <w:t>Această reformă vizează promovarea stabilității financiare și a sustenabilității instituțiilor culturale. Acesta constă într-o reformă legislativă care introduce finanțarea cooperativă cu surse multiple a instituțiilor culturale, sporind astfel reziliența financiară a acestora. Reforma simplifică cooperarea dintre orașe, regiuni și stat în ceea ce privește finanțarea instituțiilor culturale din Cehia și specifică condițiile pentru implicarea finanțării private. Reforma include, de asemenea, cartografierea regională și națională a sectoarelor culturale și creative.</w:t>
      </w:r>
    </w:p>
    <w:p w14:paraId="2780A793" w14:textId="77777777" w:rsidR="00182442" w:rsidRDefault="00283CF1">
      <w:pPr>
        <w:pStyle w:val="P68B1DB1-Normal3"/>
        <w:spacing w:line="240" w:lineRule="auto"/>
        <w:jc w:val="both"/>
        <w:rPr>
          <w:noProof/>
        </w:rPr>
      </w:pPr>
      <w:r>
        <w:rPr>
          <w:noProof/>
        </w:rPr>
        <w:t xml:space="preserve">Reforma se finalizează până la 31 decembrie 2024. </w:t>
      </w:r>
    </w:p>
    <w:p w14:paraId="0DA97D2F" w14:textId="77777777" w:rsidR="00182442" w:rsidRDefault="00283CF1">
      <w:pPr>
        <w:pStyle w:val="P68B1DB1-Normal27"/>
        <w:spacing w:line="240" w:lineRule="auto"/>
        <w:jc w:val="both"/>
        <w:rPr>
          <w:noProof/>
        </w:rPr>
      </w:pPr>
      <w:r>
        <w:rPr>
          <w:noProof/>
        </w:rPr>
        <w:t>Investiția 1: Dezvoltarea sectoarelor culturale și creative regionale</w:t>
      </w:r>
    </w:p>
    <w:p w14:paraId="3A343231" w14:textId="0A0EBF3C" w:rsidR="00182442" w:rsidRDefault="00283CF1">
      <w:pPr>
        <w:pStyle w:val="P68B1DB1-Normal3"/>
        <w:spacing w:line="240" w:lineRule="auto"/>
        <w:jc w:val="both"/>
        <w:rPr>
          <w:noProof/>
        </w:rPr>
      </w:pPr>
      <w:r>
        <w:rPr>
          <w:noProof/>
        </w:rPr>
        <w:t>Obiectivul principal este de a asigura dezvoltarea echitabilă a sectoarelor culturale și creative pe întreg teritoriul Republicii Cehe. Investiția vizează crearea a 15 de centre culturale și creative, care promovează legăturile dintre cultură, industriile creative și ecosistemele regionale de inovare. Investițiile sunt în beneficiul regiunilor dezavantajate din punct de vedere structural și al zonelor afectate de lipsa infrastructurii culturale, promovând astfel coeziunea teritorială. Se acordă prioritate proiectelor care revitalizează bunurile existente, contribuie la restaurarea patrimoniului cultural sau extind funcțiile instituțiilor culturale existente. Investiția include sprijin pentru pregătirea proiectelor și dezvoltarea de documente strategice regionale privind sectoarele culturale și creative.</w:t>
      </w:r>
      <w:r w:rsidR="00081618">
        <w:rPr>
          <w:noProof/>
        </w:rPr>
        <w:t xml:space="preserve"> </w:t>
      </w:r>
    </w:p>
    <w:p w14:paraId="7F764B87" w14:textId="77777777" w:rsidR="00182442" w:rsidRDefault="00283CF1">
      <w:pPr>
        <w:pStyle w:val="P68B1DB1-Normal3"/>
        <w:spacing w:line="240" w:lineRule="auto"/>
        <w:jc w:val="both"/>
        <w:rPr>
          <w:noProof/>
        </w:rPr>
      </w:pPr>
      <w:r>
        <w:rPr>
          <w:noProof/>
        </w:rPr>
        <w:t>Investiția se finalizează până la 31 decembrie 2025.</w:t>
      </w:r>
    </w:p>
    <w:p w14:paraId="783C700D" w14:textId="77777777" w:rsidR="00182442" w:rsidRDefault="00283CF1">
      <w:pPr>
        <w:pStyle w:val="P68B1DB1-Normal27"/>
        <w:spacing w:line="240" w:lineRule="auto"/>
        <w:jc w:val="both"/>
        <w:rPr>
          <w:noProof/>
        </w:rPr>
      </w:pPr>
      <w:r>
        <w:rPr>
          <w:noProof/>
        </w:rPr>
        <w:t>Investiția 2: Digitalizarea sectoarelor culturale și creative</w:t>
      </w:r>
    </w:p>
    <w:p w14:paraId="41A3A639" w14:textId="77777777" w:rsidR="00182442" w:rsidRDefault="00283CF1">
      <w:pPr>
        <w:pStyle w:val="P68B1DB1-Normal3"/>
        <w:spacing w:line="240" w:lineRule="auto"/>
        <w:jc w:val="both"/>
        <w:rPr>
          <w:noProof/>
        </w:rPr>
      </w:pPr>
      <w:r>
        <w:rPr>
          <w:noProof/>
        </w:rPr>
        <w:t xml:space="preserve">Scopul este de a sprijini digitalizarea conținutului cultural pentru a asigura conservarea acestuia și pentru a-i îmbunătăți accesibilitatea. Investiția abordează nivelul scăzut de digitalizare a conținutului cultural în Cehia și lipsa unei metodologii cuprinzătoare și a schimbului de bune practici în acest domeniu. Acest lucru se realizează prin: </w:t>
      </w:r>
    </w:p>
    <w:p w14:paraId="3E2CAA28" w14:textId="77777777" w:rsidR="00182442" w:rsidRDefault="00283CF1">
      <w:pPr>
        <w:pStyle w:val="P68B1DB1-Normal4"/>
        <w:numPr>
          <w:ilvl w:val="0"/>
          <w:numId w:val="171"/>
        </w:numPr>
        <w:pBdr>
          <w:top w:val="nil"/>
          <w:left w:val="nil"/>
          <w:bottom w:val="nil"/>
          <w:right w:val="nil"/>
          <w:between w:val="nil"/>
        </w:pBdr>
        <w:spacing w:line="259" w:lineRule="auto"/>
        <w:ind w:left="360"/>
        <w:jc w:val="both"/>
        <w:rPr>
          <w:noProof/>
        </w:rPr>
      </w:pPr>
      <w:r>
        <w:rPr>
          <w:noProof/>
        </w:rPr>
        <w:t>o schemă de granturi pentru a sprijini cel puțin 80 de proiecte de digitalizare a conținutului cultural, acordându-se prioritate proiectelor care permit partajarea echipamentelor și a capacităților;</w:t>
      </w:r>
    </w:p>
    <w:p w14:paraId="52888504" w14:textId="77777777" w:rsidR="00182442" w:rsidRDefault="00283CF1">
      <w:pPr>
        <w:pStyle w:val="P68B1DB1-Normal4"/>
        <w:numPr>
          <w:ilvl w:val="0"/>
          <w:numId w:val="171"/>
        </w:numPr>
        <w:pBdr>
          <w:top w:val="nil"/>
          <w:left w:val="nil"/>
          <w:bottom w:val="nil"/>
          <w:right w:val="nil"/>
          <w:between w:val="nil"/>
        </w:pBdr>
        <w:spacing w:line="259" w:lineRule="auto"/>
        <w:ind w:left="360"/>
        <w:jc w:val="both"/>
        <w:rPr>
          <w:noProof/>
        </w:rPr>
      </w:pPr>
      <w:r>
        <w:rPr>
          <w:noProof/>
        </w:rPr>
        <w:t>elaborarea unei metodologii pentru a facilita digitalizarea conținutului cultural în biblioteci, muzee și alte instituții culturale;</w:t>
      </w:r>
    </w:p>
    <w:p w14:paraId="5A63C50A" w14:textId="77777777" w:rsidR="00182442" w:rsidRDefault="00283CF1">
      <w:pPr>
        <w:pStyle w:val="P68B1DB1-Normal4"/>
        <w:numPr>
          <w:ilvl w:val="0"/>
          <w:numId w:val="171"/>
        </w:numPr>
        <w:pBdr>
          <w:top w:val="nil"/>
          <w:left w:val="nil"/>
          <w:bottom w:val="nil"/>
          <w:right w:val="nil"/>
          <w:between w:val="nil"/>
        </w:pBdr>
        <w:spacing w:line="259" w:lineRule="auto"/>
        <w:ind w:left="360"/>
        <w:jc w:val="both"/>
        <w:rPr>
          <w:noProof/>
        </w:rPr>
      </w:pPr>
      <w:r>
        <w:rPr>
          <w:noProof/>
        </w:rPr>
        <w:t xml:space="preserve">digitalizarea sistemului de granturi al Ministerului Culturii, care va permite o administrare eficientă a cererilor. </w:t>
      </w:r>
    </w:p>
    <w:p w14:paraId="408B01A0" w14:textId="77777777" w:rsidR="00182442" w:rsidRDefault="00283CF1">
      <w:pPr>
        <w:pStyle w:val="P68B1DB1-Normal3"/>
        <w:spacing w:line="240" w:lineRule="auto"/>
        <w:jc w:val="both"/>
        <w:rPr>
          <w:noProof/>
        </w:rPr>
      </w:pPr>
      <w:r>
        <w:rPr>
          <w:noProof/>
        </w:rPr>
        <w:t>Investiția se finalizează până la 31 decembrie 2025.</w:t>
      </w:r>
    </w:p>
    <w:p w14:paraId="2FCA2DAB" w14:textId="77777777" w:rsidR="00182442" w:rsidRDefault="00283CF1">
      <w:pPr>
        <w:pStyle w:val="P68B1DB1-Normal27"/>
        <w:spacing w:line="240" w:lineRule="auto"/>
        <w:jc w:val="both"/>
        <w:rPr>
          <w:noProof/>
        </w:rPr>
      </w:pPr>
      <w:r>
        <w:rPr>
          <w:noProof/>
        </w:rPr>
        <w:t>Investiția 3: Cupoane valorice creative</w:t>
      </w:r>
    </w:p>
    <w:p w14:paraId="7A46CB17" w14:textId="77777777" w:rsidR="00182442" w:rsidRDefault="00283CF1">
      <w:pPr>
        <w:pStyle w:val="P68B1DB1-Normal3"/>
        <w:spacing w:line="240" w:lineRule="auto"/>
        <w:jc w:val="both"/>
        <w:rPr>
          <w:noProof/>
        </w:rPr>
      </w:pPr>
      <w:r>
        <w:rPr>
          <w:noProof/>
        </w:rPr>
        <w:t xml:space="preserve">Investiția vizează promovarea inovării prin legături între IMM-uri și sectoarele creative emergente. Serviciile externe ale profesioniștilor din domeniul creației pot ajuta IMM-urile să inoveze serviciile post-producție și să răspundă rapid cerințelor pieței, sprijinind astfel competitivitatea acestora. Investiția se realizează prin intermediul unui sistem de bonuri valorice pentru a sprijini inovațiile ușoare în IMM-uri, cum ar fi proiectarea site-urilor web, proiectarea produselor și a serviciilor, proiectarea grafică sau strategiile de marketing. Cel puțin 3000 cupoane valorice creative se alocă IMM-urilor în cadrul a trei cereri de propuneri consecutive (2022-24). În plus, cel puțin 300 de credite de proiectare sunt alocate IMM-urilor în cadrul unui sistem complementar de sprijinire a activităților de promovare a exporturilor și de consultare în domeniul proiectării. Alocarea cupoanelor valorice către IMM-uri vizează distribuirea egală între regiuni, iar profesioniștii din domeniul creației se limitează la furnizarea de servicii către cel mult trei IMM-uri, pentru a evita concentrarea în marile companii creative și de publicitate. Investiția include înființarea unei galerii creative, care să servească la punerea în aplicare și administrarea sistemului de bonuri valorice și ca platformă de comunicare mai amplă pentru sectoarele culturale și creative. Sistemul de bonuri valorice se bazează pe un sistem local de succes, organizat în Moravia de Sud. </w:t>
      </w:r>
    </w:p>
    <w:p w14:paraId="08EA269F" w14:textId="77777777" w:rsidR="00182442" w:rsidRDefault="00283CF1">
      <w:pPr>
        <w:pStyle w:val="P68B1DB1-Normal3"/>
        <w:spacing w:line="240" w:lineRule="auto"/>
        <w:jc w:val="both"/>
        <w:rPr>
          <w:noProof/>
        </w:rPr>
      </w:pPr>
      <w:r>
        <w:rPr>
          <w:noProof/>
        </w:rPr>
        <w:t>Investiția se finalizează până la 31 decembrie 2025.</w:t>
      </w:r>
    </w:p>
    <w:p w14:paraId="19D85F95" w14:textId="77777777" w:rsidR="00182442" w:rsidRDefault="00182442">
      <w:pPr>
        <w:spacing w:line="240" w:lineRule="auto"/>
        <w:jc w:val="both"/>
        <w:rPr>
          <w:rFonts w:eastAsia="Times New Roman"/>
          <w:noProof/>
        </w:rPr>
        <w:sectPr w:rsidR="00182442" w:rsidSect="008F4DE9">
          <w:headerReference w:type="even" r:id="rId390"/>
          <w:headerReference w:type="default" r:id="rId391"/>
          <w:footerReference w:type="even" r:id="rId392"/>
          <w:footerReference w:type="default" r:id="rId393"/>
          <w:headerReference w:type="first" r:id="rId394"/>
          <w:footerReference w:type="first" r:id="rId395"/>
          <w:pgSz w:w="11907" w:h="16839"/>
          <w:pgMar w:top="1134" w:right="1134" w:bottom="1134" w:left="1134" w:header="567" w:footer="567" w:gutter="0"/>
          <w:cols w:space="720"/>
          <w:docGrid w:linePitch="326"/>
        </w:sectPr>
      </w:pPr>
    </w:p>
    <w:p w14:paraId="131597AF" w14:textId="32A5A487" w:rsidR="00182442" w:rsidRDefault="00283CF1">
      <w:pPr>
        <w:pStyle w:val="P68B1DB1-Normal36"/>
        <w:pBdr>
          <w:top w:val="nil"/>
          <w:left w:val="nil"/>
          <w:bottom w:val="nil"/>
          <w:right w:val="nil"/>
          <w:between w:val="nil"/>
        </w:pBdr>
        <w:tabs>
          <w:tab w:val="left" w:pos="993"/>
        </w:tabs>
        <w:spacing w:line="240" w:lineRule="auto"/>
        <w:jc w:val="both"/>
        <w:rPr>
          <w:noProof/>
          <w:color w:val="000000"/>
        </w:rPr>
      </w:pPr>
      <w:r>
        <w:rPr>
          <w:noProof/>
        </w:rPr>
        <w:t xml:space="preserve">Y.2. Obiective de etapă, ținte, indicatori și calendar pentru monitorizarea și punerea în aplicare a sprijinului financiar nerambursabil </w:t>
      </w:r>
    </w:p>
    <w:tbl>
      <w:tblPr>
        <w:tblW w:w="15674" w:type="dxa"/>
        <w:jc w:val="center"/>
        <w:tblLayout w:type="fixed"/>
        <w:tblLook w:val="04A0" w:firstRow="1" w:lastRow="0" w:firstColumn="1" w:lastColumn="0" w:noHBand="0" w:noVBand="1"/>
      </w:tblPr>
      <w:tblGrid>
        <w:gridCol w:w="704"/>
        <w:gridCol w:w="1708"/>
        <w:gridCol w:w="1077"/>
        <w:gridCol w:w="1560"/>
        <w:gridCol w:w="1559"/>
        <w:gridCol w:w="1077"/>
        <w:gridCol w:w="1077"/>
        <w:gridCol w:w="709"/>
        <w:gridCol w:w="850"/>
        <w:gridCol w:w="608"/>
        <w:gridCol w:w="4745"/>
      </w:tblGrid>
      <w:tr w:rsidR="00182442" w14:paraId="669931F3" w14:textId="77777777">
        <w:trPr>
          <w:trHeight w:val="107"/>
          <w:tblHeader/>
          <w:jc w:val="center"/>
        </w:trPr>
        <w:tc>
          <w:tcPr>
            <w:tcW w:w="704" w:type="dxa"/>
            <w:vMerge w:val="restart"/>
            <w:tcBorders>
              <w:top w:val="single" w:sz="4" w:space="0" w:color="auto"/>
              <w:left w:val="single" w:sz="4" w:space="0" w:color="auto"/>
              <w:bottom w:val="single" w:sz="4" w:space="0" w:color="auto"/>
              <w:right w:val="single" w:sz="8" w:space="0" w:color="auto"/>
            </w:tcBorders>
            <w:shd w:val="clear" w:color="auto" w:fill="BDD7EE"/>
            <w:vAlign w:val="center"/>
          </w:tcPr>
          <w:p w14:paraId="3E68C9C6" w14:textId="77777777" w:rsidR="00182442" w:rsidRDefault="00283CF1">
            <w:pPr>
              <w:pStyle w:val="P68B1DB1-Normal28"/>
              <w:spacing w:line="240" w:lineRule="auto"/>
              <w:jc w:val="center"/>
              <w:rPr>
                <w:noProof/>
              </w:rPr>
            </w:pPr>
            <w:r>
              <w:rPr>
                <w:noProof/>
              </w:rPr>
              <w:t>Secț. NUM.</w:t>
            </w:r>
          </w:p>
        </w:tc>
        <w:tc>
          <w:tcPr>
            <w:tcW w:w="1708"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5511896B" w14:textId="77777777" w:rsidR="00182442" w:rsidRDefault="00283CF1">
            <w:pPr>
              <w:pStyle w:val="P68B1DB1-Normal9"/>
              <w:spacing w:line="240" w:lineRule="auto"/>
              <w:jc w:val="center"/>
              <w:rPr>
                <w:noProof/>
              </w:rPr>
            </w:pPr>
            <w:r>
              <w:rPr>
                <w:noProof/>
              </w:rPr>
              <w:t xml:space="preserve">Măsură conexă (reformă sau investiții) </w:t>
            </w:r>
          </w:p>
        </w:tc>
        <w:tc>
          <w:tcPr>
            <w:tcW w:w="1077"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1CD1BB92" w14:textId="77777777" w:rsidR="00182442" w:rsidRDefault="00283CF1">
            <w:pPr>
              <w:pStyle w:val="P68B1DB1-Normal9"/>
              <w:spacing w:line="240" w:lineRule="auto"/>
              <w:jc w:val="center"/>
              <w:rPr>
                <w:noProof/>
              </w:rPr>
            </w:pPr>
            <w:r>
              <w:rPr>
                <w:noProof/>
              </w:rPr>
              <w:t xml:space="preserve">Etapă/Obiectiv </w:t>
            </w:r>
          </w:p>
        </w:tc>
        <w:tc>
          <w:tcPr>
            <w:tcW w:w="1560" w:type="dxa"/>
            <w:vMerge w:val="restart"/>
            <w:tcBorders>
              <w:top w:val="single" w:sz="4" w:space="0" w:color="auto"/>
              <w:left w:val="single" w:sz="8" w:space="0" w:color="auto"/>
              <w:bottom w:val="single" w:sz="4" w:space="0" w:color="auto"/>
              <w:right w:val="single" w:sz="8" w:space="0" w:color="auto"/>
            </w:tcBorders>
            <w:shd w:val="clear" w:color="auto" w:fill="BDD7EE"/>
            <w:vAlign w:val="center"/>
          </w:tcPr>
          <w:p w14:paraId="35158085" w14:textId="77777777" w:rsidR="00182442" w:rsidRDefault="00283CF1">
            <w:pPr>
              <w:pStyle w:val="P68B1DB1-Normal9"/>
              <w:spacing w:line="240" w:lineRule="auto"/>
              <w:jc w:val="center"/>
              <w:rPr>
                <w:noProof/>
              </w:rPr>
            </w:pPr>
            <w:r>
              <w:rPr>
                <w:noProof/>
              </w:rPr>
              <w:t xml:space="preserve">Nume </w:t>
            </w:r>
          </w:p>
        </w:tc>
        <w:tc>
          <w:tcPr>
            <w:tcW w:w="1559" w:type="dxa"/>
            <w:vMerge w:val="restart"/>
            <w:tcBorders>
              <w:top w:val="single" w:sz="4" w:space="0" w:color="auto"/>
              <w:left w:val="single" w:sz="8" w:space="0" w:color="auto"/>
              <w:bottom w:val="single" w:sz="4" w:space="0" w:color="auto"/>
              <w:right w:val="single" w:sz="4" w:space="0" w:color="auto"/>
            </w:tcBorders>
            <w:shd w:val="clear" w:color="auto" w:fill="BDD7EE"/>
            <w:vAlign w:val="center"/>
          </w:tcPr>
          <w:p w14:paraId="14F035CD"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2863" w:type="dxa"/>
            <w:gridSpan w:val="3"/>
            <w:tcBorders>
              <w:top w:val="single" w:sz="8" w:space="0" w:color="auto"/>
              <w:left w:val="single" w:sz="4" w:space="0" w:color="auto"/>
              <w:bottom w:val="single" w:sz="8" w:space="0" w:color="auto"/>
              <w:right w:val="single" w:sz="8" w:space="0" w:color="000000"/>
            </w:tcBorders>
            <w:shd w:val="clear" w:color="auto" w:fill="BDD7EE"/>
            <w:vAlign w:val="center"/>
          </w:tcPr>
          <w:p w14:paraId="5E4CB7E3"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40376511" w14:textId="77777777" w:rsidR="00182442" w:rsidRDefault="00283CF1">
            <w:pPr>
              <w:pStyle w:val="P68B1DB1-Normal9"/>
              <w:spacing w:line="240" w:lineRule="auto"/>
              <w:jc w:val="center"/>
              <w:rPr>
                <w:noProof/>
              </w:rPr>
            </w:pPr>
            <w:r>
              <w:rPr>
                <w:noProof/>
              </w:rPr>
              <w:t xml:space="preserve">Calendar orientativ pentru finalizare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2D22B5"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34A53610" w14:textId="77777777">
        <w:trPr>
          <w:trHeight w:val="173"/>
          <w:tblHeader/>
          <w:jc w:val="center"/>
        </w:trPr>
        <w:tc>
          <w:tcPr>
            <w:tcW w:w="704" w:type="dxa"/>
            <w:vMerge/>
            <w:tcBorders>
              <w:top w:val="single" w:sz="8" w:space="0" w:color="auto"/>
              <w:left w:val="single" w:sz="4" w:space="0" w:color="auto"/>
              <w:bottom w:val="single" w:sz="4" w:space="0" w:color="auto"/>
              <w:right w:val="single" w:sz="8" w:space="0" w:color="auto"/>
            </w:tcBorders>
            <w:vAlign w:val="center"/>
          </w:tcPr>
          <w:p w14:paraId="1E1E19F6" w14:textId="77777777" w:rsidR="00182442" w:rsidRDefault="00182442">
            <w:pPr>
              <w:spacing w:line="240" w:lineRule="auto"/>
              <w:jc w:val="center"/>
              <w:rPr>
                <w:noProof/>
                <w:sz w:val="18"/>
              </w:rPr>
            </w:pPr>
          </w:p>
        </w:tc>
        <w:tc>
          <w:tcPr>
            <w:tcW w:w="1708" w:type="dxa"/>
            <w:vMerge/>
            <w:tcBorders>
              <w:top w:val="single" w:sz="8" w:space="0" w:color="auto"/>
              <w:left w:val="single" w:sz="8" w:space="0" w:color="auto"/>
              <w:bottom w:val="single" w:sz="4" w:space="0" w:color="auto"/>
              <w:right w:val="single" w:sz="8" w:space="0" w:color="auto"/>
            </w:tcBorders>
            <w:vAlign w:val="center"/>
          </w:tcPr>
          <w:p w14:paraId="03D6AE50" w14:textId="77777777" w:rsidR="00182442" w:rsidRDefault="00182442">
            <w:pPr>
              <w:spacing w:line="240" w:lineRule="auto"/>
              <w:jc w:val="center"/>
              <w:rPr>
                <w:noProof/>
                <w:sz w:val="18"/>
              </w:rPr>
            </w:pPr>
          </w:p>
        </w:tc>
        <w:tc>
          <w:tcPr>
            <w:tcW w:w="1077" w:type="dxa"/>
            <w:vMerge/>
            <w:tcBorders>
              <w:top w:val="single" w:sz="8" w:space="0" w:color="auto"/>
              <w:left w:val="single" w:sz="8" w:space="0" w:color="auto"/>
              <w:bottom w:val="single" w:sz="4" w:space="0" w:color="auto"/>
              <w:right w:val="single" w:sz="8" w:space="0" w:color="auto"/>
            </w:tcBorders>
            <w:vAlign w:val="center"/>
          </w:tcPr>
          <w:p w14:paraId="5DE9F286" w14:textId="77777777" w:rsidR="00182442" w:rsidRDefault="00182442">
            <w:pPr>
              <w:spacing w:line="240" w:lineRule="auto"/>
              <w:jc w:val="center"/>
              <w:rPr>
                <w:noProof/>
                <w:sz w:val="18"/>
              </w:rPr>
            </w:pPr>
          </w:p>
        </w:tc>
        <w:tc>
          <w:tcPr>
            <w:tcW w:w="1560" w:type="dxa"/>
            <w:vMerge/>
            <w:tcBorders>
              <w:top w:val="single" w:sz="8" w:space="0" w:color="auto"/>
              <w:left w:val="single" w:sz="8" w:space="0" w:color="auto"/>
              <w:bottom w:val="single" w:sz="4" w:space="0" w:color="auto"/>
              <w:right w:val="single" w:sz="8" w:space="0" w:color="auto"/>
            </w:tcBorders>
            <w:vAlign w:val="center"/>
          </w:tcPr>
          <w:p w14:paraId="7309F91C" w14:textId="77777777" w:rsidR="00182442" w:rsidRDefault="00182442">
            <w:pPr>
              <w:spacing w:line="240" w:lineRule="auto"/>
              <w:jc w:val="center"/>
              <w:rPr>
                <w:noProof/>
                <w:sz w:val="18"/>
              </w:rPr>
            </w:pPr>
          </w:p>
        </w:tc>
        <w:tc>
          <w:tcPr>
            <w:tcW w:w="1559" w:type="dxa"/>
            <w:vMerge/>
            <w:tcBorders>
              <w:top w:val="single" w:sz="8" w:space="0" w:color="auto"/>
              <w:left w:val="single" w:sz="8" w:space="0" w:color="auto"/>
              <w:bottom w:val="single" w:sz="4" w:space="0" w:color="auto"/>
              <w:right w:val="single" w:sz="4" w:space="0" w:color="auto"/>
            </w:tcBorders>
            <w:vAlign w:val="center"/>
          </w:tcPr>
          <w:p w14:paraId="60A69FBB" w14:textId="77777777" w:rsidR="00182442" w:rsidRDefault="00182442">
            <w:pPr>
              <w:spacing w:line="240" w:lineRule="auto"/>
              <w:jc w:val="center"/>
              <w:rPr>
                <w:noProof/>
                <w:sz w:val="18"/>
              </w:rPr>
            </w:pPr>
          </w:p>
        </w:tc>
        <w:tc>
          <w:tcPr>
            <w:tcW w:w="1077" w:type="dxa"/>
            <w:tcBorders>
              <w:top w:val="single" w:sz="8" w:space="0" w:color="auto"/>
              <w:left w:val="single" w:sz="4" w:space="0" w:color="auto"/>
              <w:bottom w:val="single" w:sz="8" w:space="0" w:color="auto"/>
              <w:right w:val="single" w:sz="8" w:space="0" w:color="000000"/>
            </w:tcBorders>
            <w:shd w:val="clear" w:color="auto" w:fill="BDD7EE"/>
            <w:vAlign w:val="center"/>
          </w:tcPr>
          <w:p w14:paraId="734AACCF" w14:textId="77777777" w:rsidR="00182442" w:rsidRDefault="00283CF1">
            <w:pPr>
              <w:pStyle w:val="P68B1DB1-Normal9"/>
              <w:spacing w:line="240" w:lineRule="auto"/>
              <w:jc w:val="center"/>
              <w:rPr>
                <w:noProof/>
              </w:rPr>
            </w:pPr>
            <w:r>
              <w:rPr>
                <w:noProof/>
              </w:rPr>
              <w:t>Unitatea de măsură</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2D48646" w14:textId="77777777" w:rsidR="00182442" w:rsidRDefault="00283CF1">
            <w:pPr>
              <w:pStyle w:val="P68B1DB1-Normal9"/>
              <w:spacing w:line="240" w:lineRule="auto"/>
              <w:jc w:val="center"/>
              <w:rPr>
                <w:noProof/>
              </w:rPr>
            </w:pPr>
            <w:r>
              <w:rPr>
                <w:noProof/>
              </w:rPr>
              <w:t>Situația de referință</w:t>
            </w:r>
          </w:p>
        </w:tc>
        <w:tc>
          <w:tcPr>
            <w:tcW w:w="709" w:type="dxa"/>
            <w:tcBorders>
              <w:top w:val="nil"/>
              <w:left w:val="single" w:sz="8" w:space="0" w:color="auto"/>
              <w:bottom w:val="single" w:sz="8" w:space="0" w:color="auto"/>
              <w:right w:val="single" w:sz="8" w:space="0" w:color="000000"/>
            </w:tcBorders>
            <w:shd w:val="clear" w:color="auto" w:fill="BDD7EE"/>
            <w:vAlign w:val="center"/>
          </w:tcPr>
          <w:p w14:paraId="7E2FF5AE" w14:textId="77777777" w:rsidR="00182442" w:rsidRDefault="00283CF1">
            <w:pPr>
              <w:pStyle w:val="P68B1DB1-Normal9"/>
              <w:spacing w:line="240" w:lineRule="auto"/>
              <w:jc w:val="center"/>
              <w:rPr>
                <w:noProof/>
              </w:rPr>
            </w:pPr>
            <w:r>
              <w:rPr>
                <w:noProof/>
              </w:rPr>
              <w:t>Obiectiv</w:t>
            </w:r>
          </w:p>
        </w:tc>
        <w:tc>
          <w:tcPr>
            <w:tcW w:w="850" w:type="dxa"/>
            <w:tcBorders>
              <w:top w:val="single" w:sz="8" w:space="0" w:color="auto"/>
              <w:left w:val="single" w:sz="8" w:space="0" w:color="auto"/>
              <w:bottom w:val="single" w:sz="8" w:space="0" w:color="auto"/>
              <w:right w:val="single" w:sz="8" w:space="0" w:color="000000"/>
            </w:tcBorders>
            <w:shd w:val="clear" w:color="auto" w:fill="BDD7EE"/>
            <w:vAlign w:val="center"/>
          </w:tcPr>
          <w:p w14:paraId="10F114A4" w14:textId="77777777" w:rsidR="00182442" w:rsidRDefault="00283CF1">
            <w:pPr>
              <w:pStyle w:val="P68B1DB1-Normal9"/>
              <w:spacing w:line="240" w:lineRule="auto"/>
              <w:jc w:val="center"/>
              <w:rPr>
                <w:noProof/>
              </w:rPr>
            </w:pPr>
            <w:r>
              <w:rPr>
                <w:noProof/>
              </w:rPr>
              <w:t>Trimestru</w:t>
            </w:r>
          </w:p>
        </w:tc>
        <w:tc>
          <w:tcPr>
            <w:tcW w:w="608" w:type="dxa"/>
            <w:tcBorders>
              <w:top w:val="nil"/>
              <w:left w:val="single" w:sz="8" w:space="0" w:color="auto"/>
              <w:bottom w:val="single" w:sz="8" w:space="0" w:color="auto"/>
              <w:right w:val="single" w:sz="4" w:space="0" w:color="auto"/>
            </w:tcBorders>
            <w:shd w:val="clear" w:color="auto" w:fill="BDD7EE"/>
            <w:vAlign w:val="center"/>
          </w:tcPr>
          <w:p w14:paraId="0BB197F2" w14:textId="77777777" w:rsidR="00182442" w:rsidRDefault="00283CF1">
            <w:pPr>
              <w:pStyle w:val="P68B1DB1-Normal9"/>
              <w:spacing w:line="240" w:lineRule="auto"/>
              <w:jc w:val="center"/>
              <w:rPr>
                <w:noProof/>
              </w:rPr>
            </w:pPr>
            <w:r>
              <w:rPr>
                <w:noProof/>
              </w:rPr>
              <w:t>Anul</w:t>
            </w:r>
          </w:p>
        </w:tc>
        <w:tc>
          <w:tcPr>
            <w:tcW w:w="4745" w:type="dxa"/>
            <w:vMerge/>
            <w:tcBorders>
              <w:left w:val="single" w:sz="4" w:space="0" w:color="auto"/>
              <w:bottom w:val="single" w:sz="4" w:space="0" w:color="auto"/>
              <w:right w:val="single" w:sz="4" w:space="0" w:color="auto"/>
            </w:tcBorders>
            <w:vAlign w:val="center"/>
          </w:tcPr>
          <w:p w14:paraId="371ED384" w14:textId="77777777" w:rsidR="00182442" w:rsidRDefault="00182442">
            <w:pPr>
              <w:spacing w:line="240" w:lineRule="auto"/>
              <w:jc w:val="center"/>
              <w:rPr>
                <w:noProof/>
                <w:sz w:val="18"/>
              </w:rPr>
            </w:pPr>
          </w:p>
        </w:tc>
      </w:tr>
      <w:tr w:rsidR="00182442" w14:paraId="2CD14BE4" w14:textId="77777777">
        <w:trPr>
          <w:trHeight w:val="1781"/>
          <w:jc w:val="center"/>
        </w:trPr>
        <w:tc>
          <w:tcPr>
            <w:tcW w:w="704" w:type="dxa"/>
            <w:tcBorders>
              <w:top w:val="single" w:sz="4" w:space="0" w:color="auto"/>
              <w:left w:val="single" w:sz="8" w:space="0" w:color="auto"/>
              <w:bottom w:val="single" w:sz="8" w:space="0" w:color="auto"/>
              <w:right w:val="single" w:sz="8" w:space="0" w:color="auto"/>
            </w:tcBorders>
            <w:shd w:val="clear" w:color="auto" w:fill="C6EFCE"/>
            <w:vAlign w:val="center"/>
          </w:tcPr>
          <w:p w14:paraId="4117C5C0" w14:textId="77777777" w:rsidR="00182442" w:rsidRDefault="00283CF1">
            <w:pPr>
              <w:pStyle w:val="P68B1DB1-Normal17"/>
              <w:spacing w:line="240" w:lineRule="auto"/>
              <w:jc w:val="center"/>
              <w:rPr>
                <w:noProof/>
              </w:rPr>
            </w:pPr>
            <w:r>
              <w:rPr>
                <w:noProof/>
              </w:rPr>
              <w:t>217</w:t>
            </w:r>
          </w:p>
        </w:tc>
        <w:tc>
          <w:tcPr>
            <w:tcW w:w="1708" w:type="dxa"/>
            <w:tcBorders>
              <w:top w:val="single" w:sz="4" w:space="0" w:color="auto"/>
              <w:left w:val="single" w:sz="8" w:space="0" w:color="auto"/>
              <w:bottom w:val="single" w:sz="8" w:space="0" w:color="auto"/>
              <w:right w:val="single" w:sz="8" w:space="0" w:color="auto"/>
            </w:tcBorders>
            <w:shd w:val="clear" w:color="auto" w:fill="C6EFCE"/>
            <w:vAlign w:val="center"/>
          </w:tcPr>
          <w:p w14:paraId="480A2A98" w14:textId="77777777" w:rsidR="00182442" w:rsidRDefault="00283CF1">
            <w:pPr>
              <w:pStyle w:val="P68B1DB1-Normal17"/>
              <w:spacing w:line="240" w:lineRule="auto"/>
              <w:rPr>
                <w:noProof/>
              </w:rPr>
            </w:pPr>
            <w:r>
              <w:rPr>
                <w:noProof/>
              </w:rPr>
              <w:t xml:space="preserve">Reforma 1: Statutul artistului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910ECE0" w14:textId="77777777" w:rsidR="00182442" w:rsidRDefault="00283CF1">
            <w:pPr>
              <w:pStyle w:val="P68B1DB1-Normal17"/>
              <w:spacing w:line="240" w:lineRule="auto"/>
              <w:rPr>
                <w:noProof/>
              </w:rPr>
            </w:pPr>
            <w:r>
              <w:rPr>
                <w:noProof/>
              </w:rPr>
              <w:t>Etapă</w:t>
            </w:r>
          </w:p>
        </w:tc>
        <w:tc>
          <w:tcPr>
            <w:tcW w:w="1560" w:type="dxa"/>
            <w:tcBorders>
              <w:top w:val="single" w:sz="4" w:space="0" w:color="auto"/>
              <w:left w:val="single" w:sz="8" w:space="0" w:color="auto"/>
              <w:bottom w:val="single" w:sz="8" w:space="0" w:color="auto"/>
              <w:right w:val="single" w:sz="8" w:space="0" w:color="auto"/>
            </w:tcBorders>
            <w:shd w:val="clear" w:color="auto" w:fill="C6EFCE"/>
            <w:vAlign w:val="center"/>
          </w:tcPr>
          <w:p w14:paraId="295C172E" w14:textId="77777777" w:rsidR="00182442" w:rsidRDefault="00283CF1">
            <w:pPr>
              <w:pStyle w:val="P68B1DB1-Normal17"/>
              <w:spacing w:line="240" w:lineRule="auto"/>
              <w:rPr>
                <w:noProof/>
              </w:rPr>
            </w:pPr>
            <w:r>
              <w:rPr>
                <w:noProof/>
              </w:rPr>
              <w:t>Intrarea în vigoare a legii privind statutul artistului</w:t>
            </w:r>
          </w:p>
        </w:tc>
        <w:tc>
          <w:tcPr>
            <w:tcW w:w="1559" w:type="dxa"/>
            <w:tcBorders>
              <w:top w:val="single" w:sz="4" w:space="0" w:color="auto"/>
              <w:left w:val="single" w:sz="8" w:space="0" w:color="auto"/>
              <w:bottom w:val="single" w:sz="8" w:space="0" w:color="auto"/>
              <w:right w:val="single" w:sz="8" w:space="0" w:color="auto"/>
            </w:tcBorders>
            <w:shd w:val="clear" w:color="auto" w:fill="C6EFCE"/>
            <w:vAlign w:val="center"/>
          </w:tcPr>
          <w:p w14:paraId="4CF21654" w14:textId="77777777" w:rsidR="00182442" w:rsidRDefault="00283CF1">
            <w:pPr>
              <w:pStyle w:val="P68B1DB1-Normal17"/>
              <w:spacing w:line="240" w:lineRule="auto"/>
              <w:rPr>
                <w:noProof/>
              </w:rPr>
            </w:pPr>
            <w:r>
              <w:rPr>
                <w:noProof/>
              </w:rPr>
              <w:t>Dispoziție din legea privind statutul artistului care indică data de intrare în vigoare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E4F6D74"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826EC48" w14:textId="77777777" w:rsidR="00182442" w:rsidRDefault="00182442">
            <w:pPr>
              <w:spacing w:line="240" w:lineRule="auto"/>
              <w:jc w:val="center"/>
              <w:rPr>
                <w:noProof/>
                <w:color w:val="0043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8436ACA" w14:textId="77777777" w:rsidR="00182442" w:rsidRDefault="00182442">
            <w:pPr>
              <w:spacing w:line="240" w:lineRule="auto"/>
              <w:jc w:val="center"/>
              <w:rPr>
                <w:noProof/>
                <w:color w:val="0043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D6478AF" w14:textId="77777777" w:rsidR="00182442" w:rsidRDefault="00283CF1">
            <w:pPr>
              <w:pStyle w:val="P68B1DB1-Normal17"/>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276BF58" w14:textId="77777777" w:rsidR="00182442" w:rsidRDefault="00283CF1">
            <w:pPr>
              <w:pStyle w:val="P68B1DB1-Normal17"/>
              <w:spacing w:line="240" w:lineRule="auto"/>
              <w:jc w:val="center"/>
              <w:rPr>
                <w:noProof/>
              </w:rPr>
            </w:pPr>
            <w:r>
              <w:rPr>
                <w:noProof/>
              </w:rPr>
              <w:t>2025</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609770DA" w14:textId="533C7183" w:rsidR="00182442" w:rsidRDefault="00283CF1">
            <w:pPr>
              <w:pStyle w:val="P68B1DB1-Normal17"/>
              <w:spacing w:after="0" w:line="259" w:lineRule="auto"/>
              <w:contextualSpacing/>
              <w:rPr>
                <w:noProof/>
              </w:rPr>
            </w:pPr>
            <w:r>
              <w:rPr>
                <w:noProof/>
              </w:rPr>
              <w:t>Legea privind statutul artistului asigură condiții de muncă stabile pentru artiști și profesioniștii din domeniul creației. Legislația este completată de materiale metodologice privind tratamentul profesioniștilor cu condiții de muncă precare, utilizarea echitabilă a proprietății intelectuale și sprijinirea artiștilor în primele etape ale carierei lor.</w:t>
            </w:r>
          </w:p>
        </w:tc>
      </w:tr>
      <w:tr w:rsidR="00182442" w14:paraId="715EE866" w14:textId="77777777">
        <w:trPr>
          <w:trHeight w:val="1369"/>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7459247E" w14:textId="77777777" w:rsidR="00182442" w:rsidRDefault="00283CF1">
            <w:pPr>
              <w:pStyle w:val="P68B1DB1-Normal17"/>
              <w:spacing w:line="240" w:lineRule="auto"/>
              <w:jc w:val="center"/>
              <w:rPr>
                <w:noProof/>
              </w:rPr>
            </w:pPr>
            <w:r>
              <w:rPr>
                <w:noProof/>
              </w:rPr>
              <w:t>218</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1AD9FE98" w14:textId="77777777" w:rsidR="00182442" w:rsidRDefault="00283CF1">
            <w:pPr>
              <w:pStyle w:val="P68B1DB1-Normal17"/>
              <w:spacing w:line="240" w:lineRule="auto"/>
              <w:rPr>
                <w:noProof/>
              </w:rPr>
            </w:pPr>
            <w:r>
              <w:rPr>
                <w:noProof/>
              </w:rPr>
              <w:t>Reforma 1: Statutul artistului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808DAC5" w14:textId="77777777" w:rsidR="00182442" w:rsidRDefault="00283CF1">
            <w:pPr>
              <w:pStyle w:val="P68B1DB1-Normal17"/>
              <w:spacing w:line="240" w:lineRule="auto"/>
              <w:rPr>
                <w:noProof/>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46BD9155" w14:textId="77777777" w:rsidR="00182442" w:rsidRDefault="00283CF1">
            <w:pPr>
              <w:pStyle w:val="P68B1DB1-Normal17"/>
              <w:spacing w:line="240" w:lineRule="auto"/>
              <w:rPr>
                <w:noProof/>
              </w:rPr>
            </w:pPr>
            <w:r>
              <w:rPr>
                <w:noProof/>
              </w:rPr>
              <w:t>Numărul de profesioniști din domeniul cultural și creativ care beneficiază de sprijin prin furnizarea de competențe</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717D3494"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B5715A3"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6E6026F" w14:textId="77777777" w:rsidR="00182442" w:rsidRDefault="00283CF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40F8054F" w14:textId="77777777" w:rsidR="00182442" w:rsidRDefault="00283CF1">
            <w:pPr>
              <w:pStyle w:val="P68B1DB1-Normal17"/>
              <w:spacing w:line="240" w:lineRule="auto"/>
              <w:jc w:val="center"/>
              <w:rPr>
                <w:noProof/>
              </w:rPr>
            </w:pPr>
            <w:r>
              <w:rPr>
                <w:noProof/>
              </w:rPr>
              <w:t>2000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5F08F41" w14:textId="77777777" w:rsidR="00182442" w:rsidRDefault="00283CF1">
            <w:pPr>
              <w:pStyle w:val="P68B1DB1-Normal17"/>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8B46523" w14:textId="77777777" w:rsidR="00182442" w:rsidRDefault="00283CF1">
            <w:pPr>
              <w:pStyle w:val="P68B1DB1-Normal17"/>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B98D638" w14:textId="7288221A" w:rsidR="00182442" w:rsidRDefault="00283CF1">
            <w:pPr>
              <w:spacing w:before="0" w:after="0" w:line="240" w:lineRule="auto"/>
              <w:rPr>
                <w:noProof/>
                <w:color w:val="004300"/>
                <w:sz w:val="18"/>
              </w:rPr>
            </w:pPr>
            <w:r>
              <w:rPr>
                <w:noProof/>
                <w:color w:val="004300"/>
                <w:sz w:val="18"/>
              </w:rPr>
              <w:t>Sprijinul se canalizează prin intermediul unei scheme de granturi cu o alocare totală de 27 EUR</w:t>
            </w:r>
            <w:r>
              <w:rPr>
                <w:rFonts w:eastAsia="Times New Roman"/>
                <w:noProof/>
                <w:color w:val="006100"/>
                <w:sz w:val="20"/>
              </w:rPr>
              <w:t xml:space="preserve"> </w:t>
            </w:r>
            <w:r>
              <w:rPr>
                <w:noProof/>
                <w:color w:val="004300"/>
                <w:sz w:val="18"/>
              </w:rPr>
              <w:t>100</w:t>
            </w:r>
            <w:r>
              <w:rPr>
                <w:rFonts w:eastAsia="Times New Roman"/>
                <w:noProof/>
                <w:color w:val="006100"/>
                <w:sz w:val="20"/>
              </w:rPr>
              <w:t xml:space="preserve"> </w:t>
            </w:r>
            <w:r>
              <w:rPr>
                <w:noProof/>
                <w:color w:val="004300"/>
                <w:sz w:val="18"/>
              </w:rPr>
              <w:t>EUR</w:t>
            </w:r>
            <w:r>
              <w:rPr>
                <w:i/>
                <w:noProof/>
                <w:color w:val="004300"/>
                <w:sz w:val="18"/>
              </w:rPr>
              <w:t>)</w:t>
            </w:r>
            <w:r>
              <w:rPr>
                <w:noProof/>
                <w:color w:val="004300"/>
                <w:sz w:val="18"/>
              </w:rPr>
              <w:t>. Dezvoltarea competențelor se axează pe competențele digitale, financiare și de gestionare, pe inovațiile culturale, pe internaționalizare și pe promovarea legăturilor dintre artă și cultură și sectorul educațional.</w:t>
            </w:r>
            <w:r w:rsidR="00081618">
              <w:rPr>
                <w:noProof/>
                <w:color w:val="004300"/>
                <w:sz w:val="18"/>
              </w:rPr>
              <w:t xml:space="preserve"> </w:t>
            </w:r>
          </w:p>
        </w:tc>
      </w:tr>
      <w:tr w:rsidR="00182442" w14:paraId="5264F7ED" w14:textId="77777777">
        <w:trPr>
          <w:trHeight w:val="945"/>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61068AE3" w14:textId="77777777" w:rsidR="00182442" w:rsidRDefault="00283CF1">
            <w:pPr>
              <w:pStyle w:val="P68B1DB1-Normal17"/>
              <w:spacing w:line="240" w:lineRule="auto"/>
              <w:jc w:val="center"/>
              <w:rPr>
                <w:noProof/>
              </w:rPr>
            </w:pPr>
            <w:r>
              <w:rPr>
                <w:noProof/>
              </w:rPr>
              <w:t>219</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530B0DCA" w14:textId="77777777" w:rsidR="00182442" w:rsidRDefault="00283CF1">
            <w:pPr>
              <w:pStyle w:val="P68B1DB1-Normal17"/>
              <w:spacing w:line="240" w:lineRule="auto"/>
              <w:rPr>
                <w:noProof/>
              </w:rPr>
            </w:pPr>
            <w:r>
              <w:rPr>
                <w:noProof/>
              </w:rPr>
              <w:t>Investiția 1: Dezvoltarea sectoarelor culturale și creative regionale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A1CEABA" w14:textId="77777777" w:rsidR="00182442" w:rsidRDefault="00283CF1">
            <w:pPr>
              <w:pStyle w:val="P68B1DB1-Normal17"/>
              <w:spacing w:line="240" w:lineRule="auto"/>
              <w:rPr>
                <w:noProof/>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7265D46F" w14:textId="77777777" w:rsidR="00182442" w:rsidRDefault="00283CF1">
            <w:pPr>
              <w:pStyle w:val="P68B1DB1-Normal17"/>
              <w:spacing w:line="240" w:lineRule="auto"/>
              <w:rPr>
                <w:noProof/>
              </w:rPr>
            </w:pPr>
            <w:r>
              <w:rPr>
                <w:noProof/>
              </w:rPr>
              <w:t>Deschiderea către public a unor noi centre culturale și creative regionale</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793919F"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465ECD" w14:textId="77777777" w:rsidR="00182442" w:rsidRDefault="00283CF1">
            <w:pPr>
              <w:pStyle w:val="P68B1DB1-Normal17"/>
              <w:spacing w:line="240" w:lineRule="auto"/>
              <w:rPr>
                <w:noProof/>
              </w:rPr>
            </w:pPr>
            <w:r>
              <w:rPr>
                <w:noProof/>
              </w:rPr>
              <w:t>Număr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DAF9060" w14:textId="77777777" w:rsidR="00182442" w:rsidRDefault="00283CF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3428BAC" w14:textId="77777777" w:rsidR="00182442" w:rsidRDefault="00283CF1">
            <w:pPr>
              <w:pStyle w:val="P68B1DB1-Normal17"/>
              <w:spacing w:line="240" w:lineRule="auto"/>
              <w:jc w:val="center"/>
              <w:rPr>
                <w:noProof/>
              </w:rPr>
            </w:pPr>
            <w:r>
              <w:rPr>
                <w:noProof/>
              </w:rPr>
              <w:t>15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AF4F2F6" w14:textId="3B1EB943" w:rsidR="00182442" w:rsidRDefault="00081618">
            <w:pPr>
              <w:pStyle w:val="P68B1DB1-Normal17"/>
              <w:spacing w:line="240" w:lineRule="auto"/>
              <w:jc w:val="center"/>
              <w:rPr>
                <w:noProof/>
              </w:rPr>
            </w:pPr>
            <w:r>
              <w:rPr>
                <w:noProof/>
              </w:rPr>
              <w:t xml:space="preserve"> </w:t>
            </w:r>
            <w:r w:rsidR="00283CF1">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219D163" w14:textId="77777777" w:rsidR="00182442" w:rsidRDefault="00283CF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3828CEB" w14:textId="08B92D09" w:rsidR="00182442" w:rsidRDefault="00283CF1">
            <w:pPr>
              <w:spacing w:after="0" w:line="259" w:lineRule="auto"/>
              <w:contextualSpacing/>
              <w:rPr>
                <w:i/>
                <w:noProof/>
                <w:color w:val="004300"/>
                <w:sz w:val="18"/>
              </w:rPr>
            </w:pPr>
            <w:r>
              <w:rPr>
                <w:noProof/>
                <w:color w:val="004300"/>
                <w:sz w:val="18"/>
              </w:rPr>
              <w:t>Cel puțin 15 de centre culturale și creative regionale sunt sprijinite și deschise publicului. Sprijinul se canalizează prin intermediul unei scheme de granturi cu o alocare totală de 125 EUR</w:t>
            </w:r>
            <w:r>
              <w:rPr>
                <w:rFonts w:eastAsia="Times New Roman"/>
                <w:noProof/>
                <w:color w:val="006100"/>
                <w:sz w:val="20"/>
              </w:rPr>
              <w:t xml:space="preserve"> </w:t>
            </w:r>
            <w:r>
              <w:rPr>
                <w:noProof/>
                <w:color w:val="004300"/>
                <w:sz w:val="18"/>
              </w:rPr>
              <w:t>677</w:t>
            </w:r>
            <w:r>
              <w:rPr>
                <w:rFonts w:eastAsia="Times New Roman"/>
                <w:noProof/>
                <w:color w:val="006100"/>
                <w:sz w:val="20"/>
              </w:rPr>
              <w:t xml:space="preserve"> </w:t>
            </w:r>
            <w:r>
              <w:rPr>
                <w:noProof/>
                <w:color w:val="004300"/>
                <w:sz w:val="18"/>
              </w:rPr>
              <w:t>000. Se acordă prioritate proiectelor care revitalizează obiectele existente, contribuie la restaurarea patrimoniului cultural și urmăresc obiectivele climatice. Selecția proiectelor respectă echilibrul geografic. În cadrul fiecărei regiuni, se acordă prioritate zonelor defavorizate din punct de vedere structural și zonelor afectate de lipsa infrastructurii culturale.</w:t>
            </w:r>
          </w:p>
        </w:tc>
      </w:tr>
      <w:tr w:rsidR="00182442" w14:paraId="04BA97EC" w14:textId="77777777">
        <w:trPr>
          <w:trHeight w:val="373"/>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06880FCD" w14:textId="77777777" w:rsidR="00182442" w:rsidRDefault="00283CF1">
            <w:pPr>
              <w:pStyle w:val="P68B1DB1-Normal17"/>
              <w:spacing w:line="240" w:lineRule="auto"/>
              <w:jc w:val="center"/>
              <w:rPr>
                <w:noProof/>
              </w:rPr>
            </w:pPr>
            <w:r>
              <w:rPr>
                <w:noProof/>
              </w:rPr>
              <w:t>220</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2CD2D0A3" w14:textId="77777777" w:rsidR="00182442" w:rsidRDefault="00283CF1">
            <w:pPr>
              <w:pStyle w:val="P68B1DB1-Normal17"/>
              <w:spacing w:line="240" w:lineRule="auto"/>
              <w:rPr>
                <w:noProof/>
              </w:rPr>
            </w:pPr>
            <w:r>
              <w:rPr>
                <w:noProof/>
              </w:rPr>
              <w:t>Reforma 2: Reforma legislativă care introduce finanțarea din surse multiple a instituțiilor culturale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E9ADAA7" w14:textId="77777777" w:rsidR="00182442" w:rsidRDefault="00283CF1">
            <w:pPr>
              <w:pStyle w:val="P68B1DB1-Normal17"/>
              <w:spacing w:line="240" w:lineRule="auto"/>
              <w:rPr>
                <w:noProof/>
              </w:rPr>
            </w:pPr>
            <w:r>
              <w:rPr>
                <w:noProof/>
              </w:rPr>
              <w:t>Etapă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05C2FF8E" w14:textId="77777777" w:rsidR="00182442" w:rsidRDefault="00283CF1">
            <w:pPr>
              <w:pStyle w:val="P68B1DB1-Normal17"/>
              <w:spacing w:line="240" w:lineRule="auto"/>
              <w:rPr>
                <w:noProof/>
              </w:rPr>
            </w:pPr>
            <w:r>
              <w:rPr>
                <w:noProof/>
              </w:rPr>
              <w:t xml:space="preserve">Intrarea în vigoare a unei modificări legislative care permite o finanțare cooperativă din mai multe surse a culturii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24D2979F" w14:textId="77777777" w:rsidR="00182442" w:rsidRDefault="00283CF1">
            <w:pPr>
              <w:pStyle w:val="P68B1DB1-Normal17"/>
              <w:spacing w:line="240" w:lineRule="auto"/>
              <w:rPr>
                <w:noProof/>
              </w:rPr>
            </w:pPr>
            <w:r>
              <w:rPr>
                <w:noProof/>
              </w:rPr>
              <w:t xml:space="preserve">Dispoziție din amendamentul legislativ care permite finanțarea cooperativă din surse multiple a culturii, indicând intrarea în vigoare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E0F689B"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02CE4D6" w14:textId="77777777" w:rsidR="00182442" w:rsidRDefault="00182442">
            <w:pPr>
              <w:spacing w:line="240" w:lineRule="auto"/>
              <w:jc w:val="center"/>
              <w:rPr>
                <w:noProof/>
                <w:color w:val="0043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553E07B" w14:textId="77777777" w:rsidR="00182442" w:rsidRDefault="00182442">
            <w:pPr>
              <w:spacing w:line="240" w:lineRule="auto"/>
              <w:jc w:val="center"/>
              <w:rPr>
                <w:noProof/>
                <w:color w:val="0043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D7702C" w14:textId="77777777" w:rsidR="00182442" w:rsidRDefault="00283CF1">
            <w:pPr>
              <w:pStyle w:val="P68B1DB1-Normal17"/>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4CF74F9B" w14:textId="77777777" w:rsidR="00182442" w:rsidRDefault="00283CF1">
            <w:pPr>
              <w:pStyle w:val="P68B1DB1-Normal17"/>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6B5BE75" w14:textId="77777777" w:rsidR="00182442" w:rsidRDefault="00283CF1">
            <w:pPr>
              <w:pStyle w:val="P68B1DB1-Normal17"/>
              <w:spacing w:after="0" w:line="240" w:lineRule="auto"/>
              <w:rPr>
                <w:noProof/>
              </w:rPr>
            </w:pPr>
            <w:r>
              <w:rPr>
                <w:noProof/>
              </w:rPr>
              <w:t xml:space="preserve">Modificarea legislativă: </w:t>
            </w:r>
          </w:p>
          <w:p w14:paraId="45585D7A" w14:textId="77777777" w:rsidR="00182442" w:rsidRDefault="00283CF1">
            <w:pPr>
              <w:pStyle w:val="P68B1DB1-Normal17"/>
              <w:numPr>
                <w:ilvl w:val="0"/>
                <w:numId w:val="191"/>
              </w:numPr>
              <w:pBdr>
                <w:top w:val="nil"/>
                <w:left w:val="nil"/>
                <w:bottom w:val="nil"/>
                <w:right w:val="nil"/>
                <w:between w:val="nil"/>
              </w:pBdr>
              <w:spacing w:after="0" w:line="259" w:lineRule="auto"/>
              <w:rPr>
                <w:noProof/>
              </w:rPr>
            </w:pPr>
            <w:r>
              <w:rPr>
                <w:noProof/>
              </w:rPr>
              <w:t xml:space="preserve">permiterea finanțării din surse multiple a culturii </w:t>
            </w:r>
          </w:p>
          <w:p w14:paraId="6A06FC64" w14:textId="77777777" w:rsidR="00182442" w:rsidRDefault="00283CF1">
            <w:pPr>
              <w:pStyle w:val="P68B1DB1-Normal17"/>
              <w:numPr>
                <w:ilvl w:val="0"/>
                <w:numId w:val="191"/>
              </w:numPr>
              <w:pBdr>
                <w:top w:val="nil"/>
                <w:left w:val="nil"/>
                <w:bottom w:val="nil"/>
                <w:right w:val="nil"/>
                <w:between w:val="nil"/>
              </w:pBdr>
              <w:spacing w:after="0" w:line="259" w:lineRule="auto"/>
              <w:rPr>
                <w:noProof/>
              </w:rPr>
            </w:pPr>
            <w:r>
              <w:rPr>
                <w:noProof/>
              </w:rPr>
              <w:t>simplificarea cooperării dintre orașe, regiuni și stat</w:t>
            </w:r>
          </w:p>
          <w:p w14:paraId="290D77D3" w14:textId="7A60BAD3" w:rsidR="00182442" w:rsidRDefault="00283CF1">
            <w:pPr>
              <w:pStyle w:val="P68B1DB1-Normal17"/>
              <w:numPr>
                <w:ilvl w:val="0"/>
                <w:numId w:val="191"/>
              </w:numPr>
              <w:pBdr>
                <w:top w:val="nil"/>
                <w:left w:val="nil"/>
                <w:bottom w:val="nil"/>
                <w:right w:val="nil"/>
                <w:between w:val="nil"/>
              </w:pBdr>
              <w:spacing w:after="0" w:line="259" w:lineRule="auto"/>
              <w:rPr>
                <w:noProof/>
              </w:rPr>
            </w:pPr>
            <w:r>
              <w:rPr>
                <w:noProof/>
              </w:rPr>
              <w:t>consolidarea sustenabilității financiare a instituțiilor culturale</w:t>
            </w:r>
            <w:r w:rsidR="00081618">
              <w:rPr>
                <w:noProof/>
              </w:rPr>
              <w:t xml:space="preserve"> </w:t>
            </w:r>
          </w:p>
        </w:tc>
      </w:tr>
      <w:tr w:rsidR="00182442" w14:paraId="2BFE22F5" w14:textId="77777777">
        <w:trPr>
          <w:trHeight w:val="32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0562EA0B" w14:textId="77777777" w:rsidR="00182442" w:rsidRDefault="00283CF1">
            <w:pPr>
              <w:pStyle w:val="P68B1DB1-Normal17"/>
              <w:spacing w:line="240" w:lineRule="auto"/>
              <w:jc w:val="center"/>
              <w:rPr>
                <w:noProof/>
              </w:rPr>
            </w:pPr>
            <w:r>
              <w:rPr>
                <w:noProof/>
              </w:rPr>
              <w:t>221</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3EB9490A" w14:textId="77777777" w:rsidR="00182442" w:rsidRDefault="00283CF1">
            <w:pPr>
              <w:pStyle w:val="P68B1DB1-Normal17"/>
              <w:spacing w:line="240" w:lineRule="auto"/>
              <w:rPr>
                <w:noProof/>
              </w:rPr>
            </w:pPr>
            <w:r>
              <w:rPr>
                <w:noProof/>
              </w:rPr>
              <w:t>Investiția 2: Digitalizarea sectorului cultural și creativ</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533E271" w14:textId="77777777" w:rsidR="00182442" w:rsidRDefault="00283CF1">
            <w:pPr>
              <w:pStyle w:val="P68B1DB1-Normal17"/>
              <w:spacing w:line="240" w:lineRule="auto"/>
              <w:rPr>
                <w:noProof/>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1282F2C7" w14:textId="77777777" w:rsidR="00182442" w:rsidRDefault="00283CF1">
            <w:pPr>
              <w:pStyle w:val="P68B1DB1-Normal17"/>
              <w:spacing w:line="240" w:lineRule="auto"/>
              <w:rPr>
                <w:noProof/>
              </w:rPr>
            </w:pPr>
            <w:r>
              <w:rPr>
                <w:noProof/>
              </w:rPr>
              <w:t>Numărul de proiecte finalizate de digitalizare a conținutului cultural</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44A87B15"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86B6B7"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1C350A" w14:textId="77777777" w:rsidR="00182442" w:rsidRDefault="00283CF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22BA112" w14:textId="77777777" w:rsidR="00182442" w:rsidRDefault="00283CF1">
            <w:pPr>
              <w:pStyle w:val="P68B1DB1-Normal17"/>
              <w:spacing w:line="240" w:lineRule="auto"/>
              <w:jc w:val="center"/>
              <w:rPr>
                <w:noProof/>
              </w:rPr>
            </w:pPr>
            <w:r>
              <w:rPr>
                <w:noProof/>
              </w:rPr>
              <w:t>80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ECEDA40" w14:textId="6079C387" w:rsidR="00182442" w:rsidRDefault="00081618">
            <w:pPr>
              <w:pStyle w:val="P68B1DB1-Normal17"/>
              <w:spacing w:line="240" w:lineRule="auto"/>
              <w:jc w:val="center"/>
              <w:rPr>
                <w:rFonts w:eastAsia="Times New Roman"/>
                <w:noProof/>
              </w:rPr>
            </w:pPr>
            <w:r>
              <w:rPr>
                <w:noProof/>
              </w:rPr>
              <w:t xml:space="preserve"> </w:t>
            </w:r>
            <w:r w:rsidR="00283CF1">
              <w:rPr>
                <w:noProof/>
              </w:rPr>
              <w:t xml:space="preserve"> 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0979141" w14:textId="77777777" w:rsidR="00182442" w:rsidRDefault="00283CF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1AC59CE" w14:textId="64BF71F8" w:rsidR="00182442" w:rsidRDefault="00283CF1">
            <w:pPr>
              <w:spacing w:line="240" w:lineRule="auto"/>
              <w:rPr>
                <w:noProof/>
                <w:color w:val="004300"/>
                <w:sz w:val="18"/>
              </w:rPr>
            </w:pPr>
            <w:r>
              <w:rPr>
                <w:noProof/>
                <w:color w:val="004300"/>
                <w:sz w:val="18"/>
              </w:rPr>
              <w:t>Schema de granturi sprijină cel puțin 80 de proiecte de digitalizare a conținutului cultural, acordându-se prioritate proiectelor care permit partajarea echipamentelor și a capacităților. O metodologie pentru digitalizarea eficace a conținutului cultural este pusă la dispoziția instituțiilor culturale, pe baza celor mai bune practici din domeniu. Bugetul total executat în acest scop se ridică la 31</w:t>
            </w:r>
            <w:r>
              <w:rPr>
                <w:rFonts w:eastAsia="Times New Roman"/>
                <w:noProof/>
                <w:color w:val="006100"/>
                <w:sz w:val="20"/>
              </w:rPr>
              <w:t xml:space="preserve"> </w:t>
            </w:r>
            <w:r>
              <w:rPr>
                <w:noProof/>
                <w:color w:val="004300"/>
                <w:sz w:val="18"/>
              </w:rPr>
              <w:t>419 EUR</w:t>
            </w:r>
            <w:r>
              <w:rPr>
                <w:rFonts w:eastAsia="Times New Roman"/>
                <w:noProof/>
                <w:color w:val="006100"/>
                <w:sz w:val="20"/>
              </w:rPr>
              <w:t xml:space="preserve"> </w:t>
            </w:r>
            <w:r>
              <w:rPr>
                <w:noProof/>
                <w:color w:val="004300"/>
                <w:sz w:val="18"/>
              </w:rPr>
              <w:t xml:space="preserve">000. </w:t>
            </w:r>
          </w:p>
        </w:tc>
      </w:tr>
      <w:tr w:rsidR="00182442" w14:paraId="1BFF57A4" w14:textId="77777777">
        <w:trPr>
          <w:trHeight w:val="114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vAlign w:val="center"/>
          </w:tcPr>
          <w:p w14:paraId="4F8FD2CA" w14:textId="77777777" w:rsidR="00182442" w:rsidRDefault="00283CF1">
            <w:pPr>
              <w:pStyle w:val="P68B1DB1-Normal17"/>
              <w:spacing w:line="240" w:lineRule="auto"/>
              <w:jc w:val="center"/>
              <w:rPr>
                <w:noProof/>
              </w:rPr>
            </w:pPr>
            <w:r>
              <w:rPr>
                <w:noProof/>
              </w:rPr>
              <w:t>222</w:t>
            </w:r>
          </w:p>
        </w:tc>
        <w:tc>
          <w:tcPr>
            <w:tcW w:w="1708" w:type="dxa"/>
            <w:tcBorders>
              <w:top w:val="single" w:sz="8" w:space="0" w:color="auto"/>
              <w:left w:val="single" w:sz="8" w:space="0" w:color="auto"/>
              <w:bottom w:val="single" w:sz="8" w:space="0" w:color="auto"/>
              <w:right w:val="single" w:sz="8" w:space="0" w:color="auto"/>
            </w:tcBorders>
            <w:shd w:val="clear" w:color="auto" w:fill="C6EFCE"/>
            <w:vAlign w:val="center"/>
          </w:tcPr>
          <w:p w14:paraId="5B967BA7" w14:textId="77777777" w:rsidR="00182442" w:rsidRDefault="00283CF1">
            <w:pPr>
              <w:pStyle w:val="P68B1DB1-Normal17"/>
              <w:spacing w:line="240" w:lineRule="auto"/>
              <w:rPr>
                <w:noProof/>
              </w:rPr>
            </w:pPr>
            <w:r>
              <w:rPr>
                <w:noProof/>
              </w:rPr>
              <w:t>Investiția 3: Cupoane valorice creative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712A191" w14:textId="77777777" w:rsidR="00182442" w:rsidRDefault="00283CF1">
            <w:pPr>
              <w:pStyle w:val="P68B1DB1-Normal17"/>
              <w:spacing w:line="240" w:lineRule="auto"/>
              <w:rPr>
                <w:noProof/>
              </w:rPr>
            </w:pPr>
            <w:r>
              <w:rPr>
                <w:noProof/>
              </w:rPr>
              <w:t>Țintă</w:t>
            </w:r>
          </w:p>
        </w:tc>
        <w:tc>
          <w:tcPr>
            <w:tcW w:w="1560" w:type="dxa"/>
            <w:tcBorders>
              <w:top w:val="single" w:sz="8" w:space="0" w:color="auto"/>
              <w:left w:val="single" w:sz="8" w:space="0" w:color="auto"/>
              <w:bottom w:val="single" w:sz="8" w:space="0" w:color="auto"/>
              <w:right w:val="single" w:sz="8" w:space="0" w:color="auto"/>
            </w:tcBorders>
            <w:shd w:val="clear" w:color="auto" w:fill="C6EFCE"/>
            <w:vAlign w:val="center"/>
          </w:tcPr>
          <w:p w14:paraId="60CD00BB" w14:textId="77777777" w:rsidR="00182442" w:rsidRDefault="00283CF1">
            <w:pPr>
              <w:pStyle w:val="P68B1DB1-Normal17"/>
              <w:spacing w:line="240" w:lineRule="auto"/>
              <w:rPr>
                <w:noProof/>
              </w:rPr>
            </w:pPr>
            <w:r>
              <w:rPr>
                <w:noProof/>
              </w:rPr>
              <w:t xml:space="preserve">Numărul de cupoane valorice creative alocate IMM-urilor </w:t>
            </w:r>
          </w:p>
        </w:tc>
        <w:tc>
          <w:tcPr>
            <w:tcW w:w="1559" w:type="dxa"/>
            <w:tcBorders>
              <w:top w:val="single" w:sz="8" w:space="0" w:color="auto"/>
              <w:left w:val="single" w:sz="8" w:space="0" w:color="auto"/>
              <w:bottom w:val="single" w:sz="8" w:space="0" w:color="auto"/>
              <w:right w:val="single" w:sz="8" w:space="0" w:color="auto"/>
            </w:tcBorders>
            <w:shd w:val="clear" w:color="auto" w:fill="C6EFCE"/>
            <w:vAlign w:val="center"/>
          </w:tcPr>
          <w:p w14:paraId="33A1E398" w14:textId="77777777" w:rsidR="00182442" w:rsidRDefault="00182442">
            <w:pPr>
              <w:spacing w:line="240" w:lineRule="auto"/>
              <w:rPr>
                <w:noProof/>
                <w:color w:val="0043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4A51A01" w14:textId="77777777" w:rsidR="00182442" w:rsidRDefault="00283CF1">
            <w:pPr>
              <w:pStyle w:val="P68B1DB1-Normal17"/>
              <w:spacing w:line="240" w:lineRule="auto"/>
              <w:rPr>
                <w:noProof/>
              </w:rPr>
            </w:pPr>
            <w:r>
              <w:rPr>
                <w:noProof/>
              </w:rPr>
              <w:t xml:space="preserve">Număr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E385C3" w14:textId="77777777" w:rsidR="00182442" w:rsidRDefault="00283CF1">
            <w:pPr>
              <w:pStyle w:val="P68B1DB1-Normal17"/>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F8F44CF" w14:textId="77777777" w:rsidR="00182442" w:rsidRDefault="00283CF1">
            <w:pPr>
              <w:pStyle w:val="P68B1DB1-Normal17"/>
              <w:spacing w:line="240" w:lineRule="auto"/>
              <w:jc w:val="center"/>
              <w:rPr>
                <w:noProof/>
              </w:rPr>
            </w:pPr>
            <w:r>
              <w:rPr>
                <w:noProof/>
              </w:rPr>
              <w:t>3300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64F912B" w14:textId="77777777" w:rsidR="00182442" w:rsidRDefault="00283CF1">
            <w:pPr>
              <w:pStyle w:val="P68B1DB1-Normal17"/>
              <w:spacing w:line="240" w:lineRule="auto"/>
              <w:jc w:val="center"/>
              <w:rPr>
                <w:rFonts w:eastAsia="Times New Roman"/>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5580DB89" w14:textId="77777777" w:rsidR="00182442" w:rsidRDefault="00283CF1">
            <w:pPr>
              <w:pStyle w:val="P68B1DB1-Normal17"/>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B730A75" w14:textId="0935B3C8" w:rsidR="00182442" w:rsidRDefault="00283CF1">
            <w:pPr>
              <w:spacing w:after="0" w:line="240" w:lineRule="auto"/>
              <w:rPr>
                <w:noProof/>
                <w:color w:val="004300"/>
                <w:sz w:val="18"/>
              </w:rPr>
            </w:pPr>
            <w:r>
              <w:rPr>
                <w:noProof/>
                <w:color w:val="004300"/>
                <w:sz w:val="18"/>
              </w:rPr>
              <w:t>Măsura sprijină inovațiile ușoare în IMM-uri, cum ar fi proiectarea web, proiectarea produselor și a serviciilor, proiectarea grafică sau strategiile de marketing și activitățile de promovare a exporturilor. Sprijinul se canalizează prin intermediul a două scheme de granturi cu o alocare totală de 20 EUR</w:t>
            </w:r>
            <w:r>
              <w:rPr>
                <w:rFonts w:eastAsia="Times New Roman"/>
                <w:noProof/>
                <w:color w:val="006100"/>
                <w:sz w:val="20"/>
              </w:rPr>
              <w:t xml:space="preserve"> </w:t>
            </w:r>
            <w:r>
              <w:rPr>
                <w:noProof/>
                <w:color w:val="004300"/>
                <w:sz w:val="18"/>
              </w:rPr>
              <w:t>800</w:t>
            </w:r>
            <w:r>
              <w:rPr>
                <w:rFonts w:eastAsia="Times New Roman"/>
                <w:noProof/>
                <w:color w:val="006100"/>
                <w:sz w:val="20"/>
              </w:rPr>
              <w:t xml:space="preserve"> </w:t>
            </w:r>
            <w:r>
              <w:rPr>
                <w:noProof/>
                <w:color w:val="004300"/>
                <w:sz w:val="18"/>
              </w:rPr>
              <w:t xml:space="preserve">000. IMM-urilor li se alocă cel puțin 3000 de vouchere creative și 300 de credite pentru design. Distribuția cupoanelor valorice respectă echilibrul geografic. Profesioniștii din domeniul creației pot furniza servicii pentru cel mult trei IMM-uri. </w:t>
            </w:r>
          </w:p>
          <w:p w14:paraId="176515BB" w14:textId="77777777" w:rsidR="00182442" w:rsidRDefault="00283CF1">
            <w:pPr>
              <w:pStyle w:val="P68B1DB1-Normal17"/>
              <w:spacing w:line="240" w:lineRule="auto"/>
              <w:rPr>
                <w:noProof/>
              </w:rPr>
            </w:pPr>
            <w:r>
              <w:rPr>
                <w:noProof/>
              </w:rPr>
              <w:t xml:space="preserve">Se înființează o galerie creativă care să servească la punerea în aplicare și administrarea sistemului și ca un canal de comunicare mai larg. </w:t>
            </w:r>
          </w:p>
        </w:tc>
      </w:tr>
    </w:tbl>
    <w:p w14:paraId="2DD1E49A" w14:textId="77777777" w:rsidR="00182442" w:rsidRDefault="00182442">
      <w:pPr>
        <w:spacing w:line="240" w:lineRule="auto"/>
        <w:rPr>
          <w:b/>
          <w:smallCaps/>
          <w:noProof/>
        </w:rPr>
        <w:sectPr w:rsidR="00182442" w:rsidSect="00B67106">
          <w:headerReference w:type="even" r:id="rId396"/>
          <w:headerReference w:type="default" r:id="rId397"/>
          <w:footerReference w:type="even" r:id="rId398"/>
          <w:footerReference w:type="default" r:id="rId399"/>
          <w:headerReference w:type="first" r:id="rId400"/>
          <w:footerReference w:type="first" r:id="rId401"/>
          <w:pgSz w:w="16839" w:h="11907" w:orient="landscape"/>
          <w:pgMar w:top="1134" w:right="1134" w:bottom="1134" w:left="1134" w:header="567" w:footer="567" w:gutter="0"/>
          <w:cols w:space="720"/>
          <w:docGrid w:linePitch="326"/>
        </w:sectPr>
      </w:pPr>
    </w:p>
    <w:p w14:paraId="683BC05C" w14:textId="53627F68" w:rsidR="00182442" w:rsidRDefault="00283CF1">
      <w:pPr>
        <w:pStyle w:val="P68B1DB1-Normal39"/>
        <w:keepNext/>
        <w:spacing w:line="240" w:lineRule="auto"/>
        <w:jc w:val="both"/>
        <w:outlineLvl w:val="0"/>
        <w:rPr>
          <w:noProof/>
        </w:rPr>
      </w:pPr>
      <w:r>
        <w:rPr>
          <w:noProof/>
        </w:rPr>
        <w:t xml:space="preserve">COMPONENTA Z. COMPONENTA 5.1: Excelentă cercetare și dezvoltare în sectorul sănătății </w:t>
      </w:r>
    </w:p>
    <w:p w14:paraId="574F7026" w14:textId="596A4599" w:rsidR="00182442" w:rsidRDefault="00283CF1">
      <w:pPr>
        <w:spacing w:line="240" w:lineRule="auto"/>
        <w:jc w:val="both"/>
        <w:rPr>
          <w:noProof/>
        </w:rPr>
      </w:pPr>
      <w:r>
        <w:rPr>
          <w:noProof/>
        </w:rPr>
        <w:t xml:space="preserve">Componenta </w:t>
      </w:r>
      <w:r>
        <w:rPr>
          <w:rFonts w:eastAsia="Times New Roman"/>
          <w:noProof/>
        </w:rPr>
        <w:t xml:space="preserve">planului ceh de redresare și reziliență </w:t>
      </w:r>
      <w:r>
        <w:rPr>
          <w:noProof/>
        </w:rPr>
        <w:t>abordează provocarea de a îmbunătăți excelența cercetării în domeniul științelor medicale și al disciplinelor conexe. Aceasta include cercetarea în următoarele domenii: bolile infecțioase, cancerul, neuroștiințele, tulburările metabolice sau bolile cardiovasculare și cercetarea privind impactul socioeconomic al riscurilor pentru sănătate. Identificarea acestor câmpuri s-a realizat pe baza a trei criterii: datele existente privind ratele mortalității, potențialul de a atinge excelența și existența actuală a structurilor de cooperare.</w:t>
      </w:r>
    </w:p>
    <w:p w14:paraId="1D8E3CC5" w14:textId="77777777" w:rsidR="00182442" w:rsidRDefault="00283CF1">
      <w:pPr>
        <w:spacing w:line="240" w:lineRule="auto"/>
        <w:jc w:val="both"/>
        <w:rPr>
          <w:noProof/>
        </w:rPr>
      </w:pPr>
      <w:r>
        <w:rPr>
          <w:noProof/>
        </w:rPr>
        <w:t xml:space="preserve">Componenta vizează modernizarea și renovarea infrastructurii științifice a Cehiei la standardele europene, dezvoltarea de structuri de colaborare în rețea în sectorul cercetării și dezvoltării și reducerea fragmentării sectorului cercetării în Cehia, îmbunătățind astfel gestionarea acestuia. </w:t>
      </w:r>
    </w:p>
    <w:p w14:paraId="74BE18AC" w14:textId="77777777" w:rsidR="00182442" w:rsidRDefault="00283CF1">
      <w:pPr>
        <w:spacing w:line="240" w:lineRule="auto"/>
        <w:jc w:val="both"/>
        <w:rPr>
          <w:noProof/>
        </w:rPr>
      </w:pPr>
      <w:r>
        <w:rPr>
          <w:noProof/>
        </w:rPr>
        <w:t xml:space="preserve">Această componentă oferă sprijin complementar componentelor 6.1 și 6.2 din domeniul sprijinului pentru sistemele de sănătate. </w:t>
      </w:r>
    </w:p>
    <w:p w14:paraId="3BC566C9" w14:textId="77777777" w:rsidR="00182442" w:rsidRDefault="00283CF1">
      <w:pPr>
        <w:spacing w:line="240" w:lineRule="auto"/>
        <w:jc w:val="both"/>
        <w:rPr>
          <w:noProof/>
        </w:rPr>
      </w:pPr>
      <w:r>
        <w:rPr>
          <w:rFonts w:eastAsia="Times New Roman"/>
          <w:noProof/>
        </w:rPr>
        <w:t>Componenta sprijină abordarea recomandării specifice fiecărei țări</w:t>
      </w:r>
      <w:r>
        <w:rPr>
          <w:noProof/>
        </w:rPr>
        <w:t xml:space="preserve"> privind cooperarea dintre sectorul public și cel privat în domeniul cercetării și dezvoltării (recomandarea specifică fiecărei țări 3 2020). </w:t>
      </w:r>
    </w:p>
    <w:p w14:paraId="381729C0" w14:textId="77777777" w:rsidR="00182442" w:rsidRDefault="00283CF1">
      <w:pPr>
        <w:spacing w:line="276" w:lineRule="auto"/>
        <w:jc w:val="both"/>
        <w:rPr>
          <w:noProof/>
          <w:sz w:val="22"/>
        </w:rPr>
      </w:pPr>
      <w:r>
        <w:rPr>
          <w:noProof/>
        </w:rPr>
        <w:t>Se preconizează că nicio măsură din cadrul acestei componente nu prejudiciază în mod semnificativ obiectivele de mediu în sensul articolul 17 din Regulamentul (UE) 2020/852, ținând seama de descrierea măsurilor și a etapelor de atenuare prevăzute în planul de redresare și reziliență în conformitate cu Orientările tehnice DNSH (2021/C58/01).</w:t>
      </w:r>
    </w:p>
    <w:p w14:paraId="1DFF01F1" w14:textId="1E11F810" w:rsidR="00182442" w:rsidRDefault="00182442">
      <w:pPr>
        <w:spacing w:line="240" w:lineRule="auto"/>
        <w:jc w:val="both"/>
        <w:rPr>
          <w:noProof/>
        </w:rPr>
      </w:pPr>
    </w:p>
    <w:p w14:paraId="5AFA445B" w14:textId="47496A26" w:rsidR="00182442" w:rsidRDefault="00283CF1">
      <w:pPr>
        <w:pStyle w:val="P68B1DB1-Normal5"/>
        <w:spacing w:line="240" w:lineRule="auto"/>
        <w:jc w:val="both"/>
        <w:rPr>
          <w:noProof/>
        </w:rPr>
      </w:pPr>
      <w:r>
        <w:rPr>
          <w:noProof/>
        </w:rPr>
        <w:t>Z.1. Descrierea reformelor și a investițiilor pentru sprijinul financiar nerambursabil</w:t>
      </w:r>
    </w:p>
    <w:p w14:paraId="4E1D2DAD" w14:textId="77777777" w:rsidR="00182442" w:rsidRDefault="00283CF1">
      <w:pPr>
        <w:pStyle w:val="P68B1DB1-Normal7"/>
        <w:spacing w:line="240" w:lineRule="auto"/>
        <w:jc w:val="both"/>
        <w:rPr>
          <w:noProof/>
        </w:rPr>
      </w:pPr>
      <w:r>
        <w:rPr>
          <w:noProof/>
        </w:rPr>
        <w:t>Investiția 1: Sprijin public pentru cercetare și dezvoltare în domeniile prioritare ale științelor medicale și ale științelor sociale conexe</w:t>
      </w:r>
    </w:p>
    <w:p w14:paraId="506E1EC9" w14:textId="77777777" w:rsidR="00182442" w:rsidRDefault="00283CF1">
      <w:pPr>
        <w:spacing w:line="240" w:lineRule="auto"/>
        <w:jc w:val="both"/>
        <w:rPr>
          <w:noProof/>
        </w:rPr>
      </w:pPr>
      <w:r>
        <w:rPr>
          <w:noProof/>
        </w:rPr>
        <w:t>Această investiție vizează sprijinirea a cel puțin patru consorții de cercetare, fiecare dintre acestea vizând îmbunătățirea furnizării sistematice a expertizei necesare într-una dintre disciplinele selectate: cercetarea în domeniul bolilor infecțioase, cercetarea în domeniul cancerului, neuroștiințele, tulburările metabolice sau bolile cardiovasculare și cercetarea privind impactul socioeconomic al riscurilor pentru sănătate. Acest lucru consolidează sprijinul științific acordat administrației publice sau schimbul mai rapid și mai transparent de informații relevante și validate științific și de rezultate ale cercetării, dezvoltării și inovării.</w:t>
      </w:r>
    </w:p>
    <w:p w14:paraId="2B9FF62A" w14:textId="77777777" w:rsidR="00182442" w:rsidRDefault="00283CF1">
      <w:pPr>
        <w:spacing w:line="240" w:lineRule="auto"/>
        <w:jc w:val="both"/>
        <w:rPr>
          <w:rFonts w:eastAsia="Times New Roman"/>
          <w:noProof/>
          <w:sz w:val="22"/>
        </w:rPr>
      </w:pPr>
      <w:r>
        <w:rPr>
          <w:noProof/>
        </w:rPr>
        <w:t xml:space="preserve">Se preconizează că consorțiile vor fi înființate între universități relevante, instituții publice de cercetare și alte entități publice și private, asigurând transferul necesar de cunoștințe. </w:t>
      </w:r>
      <w:r>
        <w:rPr>
          <w:rFonts w:eastAsia="Times New Roman"/>
          <w:noProof/>
        </w:rPr>
        <w:t>Aceste consorții formează autorități naționale de cercetare menite să aducă o schimbare calitativă domeniilor prioritare de cercetare și dezvoltare alese, cu impact atât în ceea ce privește producția științifică, cât și asupra funcționării administrației publice a Cehiei în situații de criză sanitară.</w:t>
      </w:r>
    </w:p>
    <w:p w14:paraId="32B36760" w14:textId="77777777" w:rsidR="00182442" w:rsidRDefault="00283CF1">
      <w:pPr>
        <w:spacing w:line="240" w:lineRule="auto"/>
        <w:jc w:val="both"/>
        <w:rPr>
          <w:noProof/>
        </w:rPr>
      </w:pPr>
      <w:r>
        <w:rPr>
          <w:noProof/>
        </w:rPr>
        <w:t xml:space="preserve">Se preconizează că investiția va include sprijinirea activităților de cercetare fundamentală și aplicată, dotarea entităților de cercetare cu infrastructuri științifice de o nouă calitate, instituirea unei platforme științifice unice pentru fiecare domeniu prioritar sprijinit și îmbunătățirea capacităților cercetătorilor consorțiului prin activități de perfecționare. </w:t>
      </w:r>
    </w:p>
    <w:p w14:paraId="2791979B" w14:textId="77777777" w:rsidR="00182442" w:rsidRDefault="00283CF1">
      <w:pPr>
        <w:spacing w:line="240" w:lineRule="auto"/>
        <w:jc w:val="both"/>
        <w:rPr>
          <w:noProof/>
        </w:rPr>
      </w:pPr>
      <w:r>
        <w:rPr>
          <w:noProof/>
        </w:rPr>
        <w:t xml:space="preserve">Punerea în aplicare a investiției se finalizează până la 31 decembrie 2025. </w:t>
      </w:r>
    </w:p>
    <w:p w14:paraId="1771E4F6" w14:textId="77777777" w:rsidR="00182442" w:rsidRDefault="00182442">
      <w:pPr>
        <w:spacing w:line="240" w:lineRule="auto"/>
        <w:rPr>
          <w:rFonts w:ascii="Calibri" w:hAnsi="Calibri"/>
          <w:b/>
          <w:noProof/>
          <w:sz w:val="22"/>
        </w:rPr>
      </w:pPr>
    </w:p>
    <w:p w14:paraId="07696812" w14:textId="77777777" w:rsidR="00182442" w:rsidRDefault="00182442">
      <w:pPr>
        <w:spacing w:line="240" w:lineRule="auto"/>
        <w:rPr>
          <w:rFonts w:ascii="Calibri" w:hAnsi="Calibri"/>
          <w:noProof/>
          <w:sz w:val="22"/>
        </w:rPr>
        <w:sectPr w:rsidR="00182442" w:rsidSect="00B67106">
          <w:headerReference w:type="even" r:id="rId402"/>
          <w:headerReference w:type="default" r:id="rId403"/>
          <w:footerReference w:type="even" r:id="rId404"/>
          <w:footerReference w:type="default" r:id="rId405"/>
          <w:headerReference w:type="first" r:id="rId406"/>
          <w:footerReference w:type="first" r:id="rId407"/>
          <w:pgSz w:w="11907" w:h="16839"/>
          <w:pgMar w:top="1134" w:right="1134" w:bottom="1134" w:left="1134" w:header="567" w:footer="567" w:gutter="0"/>
          <w:cols w:space="720"/>
          <w:docGrid w:linePitch="326"/>
        </w:sectPr>
      </w:pPr>
    </w:p>
    <w:p w14:paraId="7203FBC3" w14:textId="53E4EC4D" w:rsidR="00182442" w:rsidRDefault="00283CF1">
      <w:pPr>
        <w:pStyle w:val="P68B1DB1-Normal8"/>
        <w:pBdr>
          <w:top w:val="nil"/>
          <w:left w:val="nil"/>
          <w:bottom w:val="nil"/>
          <w:right w:val="nil"/>
          <w:between w:val="nil"/>
        </w:pBdr>
        <w:tabs>
          <w:tab w:val="left" w:pos="993"/>
        </w:tabs>
        <w:spacing w:line="240" w:lineRule="auto"/>
        <w:rPr>
          <w:rFonts w:ascii="Calibri" w:hAnsi="Calibri"/>
          <w:noProof/>
          <w:sz w:val="22"/>
        </w:rPr>
      </w:pPr>
      <w:r>
        <w:rPr>
          <w:noProof/>
        </w:rPr>
        <w:t xml:space="preserve">Z.2. Obiective de etapă, ținte, indicatori și calendar pentru monitorizarea și punerea în aplicare a sprijinului financiar nerambursabil </w:t>
      </w:r>
    </w:p>
    <w:tbl>
      <w:tblPr>
        <w:tblW w:w="15283"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674"/>
        <w:gridCol w:w="1019"/>
        <w:gridCol w:w="1276"/>
        <w:gridCol w:w="1134"/>
        <w:gridCol w:w="992"/>
        <w:gridCol w:w="1134"/>
        <w:gridCol w:w="851"/>
        <w:gridCol w:w="992"/>
        <w:gridCol w:w="851"/>
        <w:gridCol w:w="4509"/>
      </w:tblGrid>
      <w:tr w:rsidR="00182442" w14:paraId="712889F2" w14:textId="77777777">
        <w:trPr>
          <w:trHeight w:val="827"/>
          <w:tblHeader/>
        </w:trPr>
        <w:tc>
          <w:tcPr>
            <w:tcW w:w="851" w:type="dxa"/>
            <w:vMerge w:val="restart"/>
            <w:tcBorders>
              <w:top w:val="single" w:sz="8" w:space="0" w:color="000000"/>
              <w:left w:val="single" w:sz="8" w:space="0" w:color="000000"/>
              <w:right w:val="single" w:sz="8" w:space="0" w:color="000000"/>
            </w:tcBorders>
            <w:shd w:val="clear" w:color="auto" w:fill="BDD7EE"/>
            <w:vAlign w:val="center"/>
          </w:tcPr>
          <w:p w14:paraId="1DDE6C8A" w14:textId="7E54D70A" w:rsidR="00182442" w:rsidRDefault="00283CF1">
            <w:pPr>
              <w:pStyle w:val="P68B1DB1-Normal9"/>
              <w:spacing w:line="240" w:lineRule="auto"/>
              <w:jc w:val="center"/>
              <w:rPr>
                <w:noProof/>
              </w:rPr>
            </w:pPr>
            <w:r>
              <w:rPr>
                <w:noProof/>
              </w:rPr>
              <w:t xml:space="preserve">Secț. NUM. </w:t>
            </w:r>
          </w:p>
        </w:tc>
        <w:tc>
          <w:tcPr>
            <w:tcW w:w="1674" w:type="dxa"/>
            <w:vMerge w:val="restart"/>
            <w:tcBorders>
              <w:top w:val="single" w:sz="8" w:space="0" w:color="000000"/>
              <w:left w:val="single" w:sz="8" w:space="0" w:color="000000"/>
              <w:right w:val="single" w:sz="8" w:space="0" w:color="000000"/>
            </w:tcBorders>
            <w:shd w:val="clear" w:color="auto" w:fill="BDD7EE"/>
            <w:vAlign w:val="center"/>
          </w:tcPr>
          <w:p w14:paraId="78F6B7FB" w14:textId="77777777" w:rsidR="00182442" w:rsidRDefault="00283CF1">
            <w:pPr>
              <w:pStyle w:val="P68B1DB1-Normal9"/>
              <w:spacing w:line="240" w:lineRule="auto"/>
              <w:jc w:val="center"/>
              <w:rPr>
                <w:noProof/>
              </w:rPr>
            </w:pPr>
            <w:r>
              <w:rPr>
                <w:noProof/>
              </w:rPr>
              <w:t xml:space="preserve">Măsură conexă (reformă sau investiții) </w:t>
            </w:r>
          </w:p>
        </w:tc>
        <w:tc>
          <w:tcPr>
            <w:tcW w:w="1019" w:type="dxa"/>
            <w:vMerge w:val="restart"/>
            <w:tcBorders>
              <w:top w:val="single" w:sz="8" w:space="0" w:color="000000"/>
              <w:left w:val="single" w:sz="8" w:space="0" w:color="000000"/>
              <w:right w:val="single" w:sz="8" w:space="0" w:color="000000"/>
            </w:tcBorders>
            <w:shd w:val="clear" w:color="auto" w:fill="BDD7EE"/>
            <w:vAlign w:val="center"/>
          </w:tcPr>
          <w:p w14:paraId="2BFD0DD3" w14:textId="77777777" w:rsidR="00182442" w:rsidRDefault="00283CF1">
            <w:pPr>
              <w:pStyle w:val="P68B1DB1-Normal9"/>
              <w:spacing w:line="240" w:lineRule="auto"/>
              <w:jc w:val="center"/>
              <w:rPr>
                <w:noProof/>
              </w:rPr>
            </w:pPr>
            <w:r>
              <w:rPr>
                <w:noProof/>
              </w:rPr>
              <w:t xml:space="preserve">Etapă/Obiectiv </w:t>
            </w:r>
          </w:p>
        </w:tc>
        <w:tc>
          <w:tcPr>
            <w:tcW w:w="1276" w:type="dxa"/>
            <w:vMerge w:val="restart"/>
            <w:tcBorders>
              <w:top w:val="single" w:sz="8" w:space="0" w:color="000000"/>
              <w:left w:val="single" w:sz="8" w:space="0" w:color="000000"/>
              <w:right w:val="single" w:sz="8" w:space="0" w:color="000000"/>
            </w:tcBorders>
            <w:shd w:val="clear" w:color="auto" w:fill="BDD7EE"/>
            <w:vAlign w:val="center"/>
          </w:tcPr>
          <w:p w14:paraId="26081206" w14:textId="77777777" w:rsidR="00182442" w:rsidRDefault="00283CF1">
            <w:pPr>
              <w:pStyle w:val="P68B1DB1-Normal9"/>
              <w:spacing w:line="240" w:lineRule="auto"/>
              <w:jc w:val="center"/>
              <w:rPr>
                <w:noProof/>
              </w:rPr>
            </w:pPr>
            <w:r>
              <w:rPr>
                <w:noProof/>
              </w:rPr>
              <w:t xml:space="preserve">Nume </w:t>
            </w:r>
          </w:p>
        </w:tc>
        <w:tc>
          <w:tcPr>
            <w:tcW w:w="1134" w:type="dxa"/>
            <w:vMerge w:val="restart"/>
            <w:tcBorders>
              <w:top w:val="single" w:sz="8" w:space="0" w:color="000000"/>
              <w:left w:val="single" w:sz="8" w:space="0" w:color="000000"/>
              <w:right w:val="single" w:sz="8" w:space="0" w:color="000000"/>
            </w:tcBorders>
            <w:shd w:val="clear" w:color="auto" w:fill="BDD7EE"/>
            <w:vAlign w:val="center"/>
          </w:tcPr>
          <w:p w14:paraId="1EA836C4" w14:textId="77777777" w:rsidR="00182442" w:rsidRDefault="00283CF1">
            <w:pPr>
              <w:pStyle w:val="P68B1DB1-Normal10"/>
              <w:spacing w:line="240" w:lineRule="auto"/>
              <w:jc w:val="center"/>
              <w:rPr>
                <w:noProof/>
              </w:rPr>
            </w:pPr>
            <w:r>
              <w:rPr>
                <w:b/>
                <w:noProof/>
              </w:rPr>
              <w:t>Indicatori calitativi</w:t>
            </w:r>
            <w:r>
              <w:rPr>
                <w:noProof/>
              </w:rPr>
              <w:br/>
            </w:r>
            <w:r>
              <w:rPr>
                <w:b/>
                <w:noProof/>
              </w:rPr>
              <w:t xml:space="preserve"> (pentru jaloane)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3649B4BA" w14:textId="77777777" w:rsidR="00182442" w:rsidRDefault="00283CF1">
            <w:pPr>
              <w:pStyle w:val="P68B1DB1-Normal10"/>
              <w:spacing w:line="240" w:lineRule="auto"/>
              <w:jc w:val="center"/>
              <w:rPr>
                <w:noProof/>
              </w:rPr>
            </w:pPr>
            <w:r>
              <w:rPr>
                <w:b/>
                <w:noProof/>
              </w:rPr>
              <w:t>Indicatori cantitativi</w:t>
            </w:r>
            <w:r>
              <w:rPr>
                <w:noProof/>
              </w:rPr>
              <w:br/>
            </w:r>
            <w:r>
              <w:rPr>
                <w:b/>
                <w:noProof/>
              </w:rPr>
              <w:t xml:space="preserve"> (pentru obiective)</w:t>
            </w:r>
          </w:p>
        </w:tc>
        <w:tc>
          <w:tcPr>
            <w:tcW w:w="1843" w:type="dxa"/>
            <w:gridSpan w:val="2"/>
            <w:tcBorders>
              <w:top w:val="single" w:sz="8" w:space="0" w:color="000000"/>
              <w:left w:val="nil"/>
              <w:bottom w:val="single" w:sz="8" w:space="0" w:color="000000"/>
              <w:right w:val="single" w:sz="8" w:space="0" w:color="000000"/>
            </w:tcBorders>
            <w:shd w:val="clear" w:color="auto" w:fill="BDD7EE"/>
            <w:vAlign w:val="center"/>
          </w:tcPr>
          <w:p w14:paraId="44A70DE6" w14:textId="77777777" w:rsidR="00182442" w:rsidRDefault="00283CF1">
            <w:pPr>
              <w:pStyle w:val="P68B1DB1-Normal9"/>
              <w:spacing w:line="240" w:lineRule="auto"/>
              <w:jc w:val="center"/>
              <w:rPr>
                <w:noProof/>
              </w:rPr>
            </w:pPr>
            <w:r>
              <w:rPr>
                <w:noProof/>
              </w:rPr>
              <w:t xml:space="preserve">Calendar orientativ pentru finalizare </w:t>
            </w:r>
          </w:p>
        </w:tc>
        <w:tc>
          <w:tcPr>
            <w:tcW w:w="4509" w:type="dxa"/>
            <w:vMerge w:val="restart"/>
            <w:tcBorders>
              <w:top w:val="single" w:sz="8" w:space="0" w:color="000000"/>
              <w:left w:val="nil"/>
              <w:right w:val="single" w:sz="8" w:space="0" w:color="000000"/>
            </w:tcBorders>
            <w:shd w:val="clear" w:color="auto" w:fill="BDD7EE"/>
            <w:vAlign w:val="center"/>
          </w:tcPr>
          <w:p w14:paraId="57CD1196" w14:textId="77777777" w:rsidR="00182442" w:rsidRDefault="00283CF1">
            <w:pPr>
              <w:pStyle w:val="P68B1DB1-Normal9"/>
              <w:spacing w:line="240" w:lineRule="auto"/>
              <w:jc w:val="center"/>
              <w:rPr>
                <w:noProof/>
              </w:rPr>
            </w:pPr>
            <w:r>
              <w:rPr>
                <w:noProof/>
              </w:rPr>
              <w:t xml:space="preserve">Descrierea și definiția clară a fiecărui obiectiv de etapă și a fiecărei ținte </w:t>
            </w:r>
          </w:p>
        </w:tc>
      </w:tr>
      <w:tr w:rsidR="00182442" w14:paraId="69EC70F5" w14:textId="77777777">
        <w:trPr>
          <w:trHeight w:val="600"/>
          <w:tblHeader/>
        </w:trPr>
        <w:tc>
          <w:tcPr>
            <w:tcW w:w="851" w:type="dxa"/>
            <w:vMerge/>
            <w:vAlign w:val="center"/>
          </w:tcPr>
          <w:p w14:paraId="3B40FCAE" w14:textId="77777777" w:rsidR="00182442" w:rsidRDefault="00182442">
            <w:pPr>
              <w:spacing w:line="240" w:lineRule="auto"/>
              <w:jc w:val="center"/>
              <w:rPr>
                <w:rFonts w:eastAsia="Times New Roman"/>
                <w:noProof/>
                <w:sz w:val="16"/>
              </w:rPr>
            </w:pPr>
          </w:p>
        </w:tc>
        <w:tc>
          <w:tcPr>
            <w:tcW w:w="1674" w:type="dxa"/>
            <w:vMerge/>
            <w:vAlign w:val="center"/>
          </w:tcPr>
          <w:p w14:paraId="472A6B1D" w14:textId="77777777" w:rsidR="00182442" w:rsidRDefault="00182442">
            <w:pPr>
              <w:spacing w:line="240" w:lineRule="auto"/>
              <w:jc w:val="center"/>
              <w:rPr>
                <w:rFonts w:eastAsia="Times New Roman"/>
                <w:noProof/>
                <w:sz w:val="16"/>
              </w:rPr>
            </w:pPr>
          </w:p>
        </w:tc>
        <w:tc>
          <w:tcPr>
            <w:tcW w:w="1019" w:type="dxa"/>
            <w:vMerge/>
            <w:vAlign w:val="center"/>
          </w:tcPr>
          <w:p w14:paraId="415C1173" w14:textId="77777777" w:rsidR="00182442" w:rsidRDefault="00182442">
            <w:pPr>
              <w:spacing w:line="240" w:lineRule="auto"/>
              <w:jc w:val="center"/>
              <w:rPr>
                <w:rFonts w:eastAsia="Times New Roman"/>
                <w:noProof/>
                <w:sz w:val="16"/>
              </w:rPr>
            </w:pPr>
          </w:p>
        </w:tc>
        <w:tc>
          <w:tcPr>
            <w:tcW w:w="1276" w:type="dxa"/>
            <w:vMerge/>
            <w:vAlign w:val="center"/>
          </w:tcPr>
          <w:p w14:paraId="0416416C" w14:textId="77777777" w:rsidR="00182442" w:rsidRDefault="00182442">
            <w:pPr>
              <w:spacing w:line="240" w:lineRule="auto"/>
              <w:jc w:val="center"/>
              <w:rPr>
                <w:rFonts w:eastAsia="Times New Roman"/>
                <w:noProof/>
                <w:sz w:val="16"/>
              </w:rPr>
            </w:pPr>
          </w:p>
        </w:tc>
        <w:tc>
          <w:tcPr>
            <w:tcW w:w="1134" w:type="dxa"/>
            <w:vMerge/>
            <w:vAlign w:val="center"/>
          </w:tcPr>
          <w:p w14:paraId="64D87B23" w14:textId="77777777" w:rsidR="00182442" w:rsidRDefault="00182442">
            <w:pPr>
              <w:spacing w:line="240" w:lineRule="auto"/>
              <w:jc w:val="center"/>
              <w:rPr>
                <w:rFonts w:eastAsia="Times New Roman"/>
                <w:noProof/>
                <w:sz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FF8E2AD" w14:textId="77777777" w:rsidR="00182442" w:rsidRDefault="00283CF1">
            <w:pPr>
              <w:pStyle w:val="P68B1DB1-Normal9"/>
              <w:spacing w:line="240" w:lineRule="auto"/>
              <w:jc w:val="center"/>
              <w:rPr>
                <w:noProof/>
              </w:rPr>
            </w:pPr>
            <w:r>
              <w:rPr>
                <w:noProof/>
              </w:rPr>
              <w:t>Unitatea de măsură</w:t>
            </w:r>
          </w:p>
        </w:tc>
        <w:tc>
          <w:tcPr>
            <w:tcW w:w="1134" w:type="dxa"/>
            <w:tcBorders>
              <w:top w:val="nil"/>
              <w:left w:val="single" w:sz="8" w:space="0" w:color="000000"/>
              <w:bottom w:val="single" w:sz="8" w:space="0" w:color="000000"/>
              <w:right w:val="single" w:sz="8" w:space="0" w:color="000000"/>
            </w:tcBorders>
            <w:shd w:val="clear" w:color="auto" w:fill="BDD7EE"/>
            <w:vAlign w:val="center"/>
          </w:tcPr>
          <w:p w14:paraId="6A1CF571" w14:textId="77777777" w:rsidR="00182442" w:rsidRDefault="00283CF1">
            <w:pPr>
              <w:pStyle w:val="P68B1DB1-Normal9"/>
              <w:spacing w:line="240" w:lineRule="auto"/>
              <w:jc w:val="center"/>
              <w:rPr>
                <w:noProof/>
              </w:rPr>
            </w:pPr>
            <w:r>
              <w:rPr>
                <w:noProof/>
              </w:rPr>
              <w:t>Situația de referință</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400CDC9" w14:textId="77777777" w:rsidR="00182442" w:rsidRDefault="00283CF1">
            <w:pPr>
              <w:pStyle w:val="P68B1DB1-Normal9"/>
              <w:spacing w:line="240" w:lineRule="auto"/>
              <w:jc w:val="center"/>
              <w:rPr>
                <w:noProof/>
              </w:rPr>
            </w:pPr>
            <w:r>
              <w:rPr>
                <w:noProof/>
              </w:rPr>
              <w:t>Obiectiv</w:t>
            </w: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DE37AC6" w14:textId="77777777" w:rsidR="00182442" w:rsidRDefault="00283CF1">
            <w:pPr>
              <w:pStyle w:val="P68B1DB1-Normal9"/>
              <w:spacing w:line="240" w:lineRule="auto"/>
              <w:jc w:val="center"/>
              <w:rPr>
                <w:noProof/>
              </w:rPr>
            </w:pPr>
            <w:r>
              <w:rPr>
                <w:noProof/>
              </w:rPr>
              <w:t>Trimestru</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AE9E75A" w14:textId="77777777" w:rsidR="00182442" w:rsidRDefault="00283CF1">
            <w:pPr>
              <w:pStyle w:val="P68B1DB1-Normal9"/>
              <w:spacing w:line="240" w:lineRule="auto"/>
              <w:jc w:val="center"/>
              <w:rPr>
                <w:noProof/>
              </w:rPr>
            </w:pPr>
            <w:r>
              <w:rPr>
                <w:noProof/>
              </w:rPr>
              <w:t>Anul</w:t>
            </w:r>
          </w:p>
        </w:tc>
        <w:tc>
          <w:tcPr>
            <w:tcW w:w="4509" w:type="dxa"/>
            <w:vMerge/>
            <w:vAlign w:val="center"/>
          </w:tcPr>
          <w:p w14:paraId="7A5D5756" w14:textId="77777777" w:rsidR="00182442" w:rsidRDefault="00182442">
            <w:pPr>
              <w:spacing w:line="240" w:lineRule="auto"/>
              <w:jc w:val="center"/>
              <w:rPr>
                <w:rFonts w:eastAsia="Times New Roman"/>
                <w:noProof/>
                <w:sz w:val="16"/>
              </w:rPr>
            </w:pPr>
          </w:p>
        </w:tc>
      </w:tr>
      <w:tr w:rsidR="00182442" w14:paraId="7BA9C3C9" w14:textId="77777777">
        <w:trPr>
          <w:trHeight w:val="945"/>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EB64471" w14:textId="77777777" w:rsidR="00182442" w:rsidRDefault="00283CF1">
            <w:pPr>
              <w:pStyle w:val="P68B1DB1-Normal11"/>
              <w:spacing w:line="240" w:lineRule="auto"/>
              <w:jc w:val="center"/>
              <w:rPr>
                <w:noProof/>
              </w:rPr>
            </w:pPr>
            <w:r>
              <w:rPr>
                <w:noProof/>
              </w:rPr>
              <w:t>223</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16C69EF" w14:textId="77777777" w:rsidR="00182442" w:rsidRDefault="00283CF1">
            <w:pPr>
              <w:pStyle w:val="P68B1DB1-Normal11"/>
              <w:spacing w:line="240" w:lineRule="auto"/>
              <w:rPr>
                <w:noProof/>
              </w:rPr>
            </w:pPr>
            <w:r>
              <w:rPr>
                <w:noProof/>
              </w:rPr>
              <w:t xml:space="preserve">Investiția 1: Sprijin public pentru cercetare și dezvoltare în domeniile prioritare ale științelor medicale și ale științelor sociale conexe </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28C938" w14:textId="77777777" w:rsidR="00182442" w:rsidRDefault="00283CF1">
            <w:pPr>
              <w:pStyle w:val="P68B1DB1-Normal11"/>
              <w:spacing w:line="240" w:lineRule="auto"/>
              <w:rPr>
                <w:noProof/>
              </w:rPr>
            </w:pPr>
            <w:r>
              <w:rPr>
                <w:noProof/>
              </w:rPr>
              <w:t>Etapă</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2BC498D" w14:textId="77777777" w:rsidR="00182442" w:rsidRDefault="00283CF1">
            <w:pPr>
              <w:pStyle w:val="P68B1DB1-Normal48"/>
              <w:spacing w:line="240" w:lineRule="auto"/>
              <w:rPr>
                <w:noProof/>
                <w:color w:val="006100"/>
              </w:rPr>
            </w:pPr>
            <w:r>
              <w:rPr>
                <w:noProof/>
              </w:rPr>
              <w:t xml:space="preserve">Lansarea unui nou program de sprijin pentru cercetare și dezvoltare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C5E88C2" w14:textId="77777777" w:rsidR="00182442" w:rsidRDefault="00283CF1">
            <w:pPr>
              <w:pStyle w:val="P68B1DB1-Normal48"/>
              <w:spacing w:line="240" w:lineRule="auto"/>
              <w:rPr>
                <w:noProof/>
                <w:color w:val="006100"/>
              </w:rPr>
            </w:pPr>
            <w:r>
              <w:rPr>
                <w:noProof/>
              </w:rPr>
              <w:t xml:space="preserve">Aprobarea programului de către guvernul ceh și lansarea unei licitații </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71B1287B" w14:textId="77777777" w:rsidR="00182442" w:rsidRDefault="00182442">
            <w:pPr>
              <w:spacing w:line="240" w:lineRule="auto"/>
              <w:rPr>
                <w:rFonts w:eastAsia="Times New Roman"/>
                <w:noProof/>
                <w:color w:val="006100"/>
                <w:sz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46AE4C1" w14:textId="77777777" w:rsidR="00182442" w:rsidRDefault="00182442">
            <w:pPr>
              <w:spacing w:line="240" w:lineRule="auto"/>
              <w:jc w:val="center"/>
              <w:rPr>
                <w:rFonts w:eastAsia="Times New Roman"/>
                <w:noProof/>
                <w:color w:val="006100"/>
                <w:sz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3D69383" w14:textId="77777777" w:rsidR="00182442" w:rsidRDefault="00182442">
            <w:pPr>
              <w:spacing w:line="240" w:lineRule="auto"/>
              <w:jc w:val="center"/>
              <w:rPr>
                <w:rFonts w:eastAsia="Times New Roman"/>
                <w:noProof/>
                <w:color w:val="0061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9E5C26F" w14:textId="77777777" w:rsidR="00182442" w:rsidRDefault="00283CF1">
            <w:pPr>
              <w:pStyle w:val="P68B1DB1-Normal11"/>
              <w:spacing w:line="240" w:lineRule="auto"/>
              <w:jc w:val="center"/>
              <w:rPr>
                <w:noProof/>
              </w:rPr>
            </w:pPr>
            <w:r>
              <w:rPr>
                <w:noProof/>
              </w:rPr>
              <w:t>TRIMESTRUL 4</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E60FEDA" w14:textId="77777777" w:rsidR="00182442" w:rsidRDefault="00283CF1">
            <w:pPr>
              <w:pStyle w:val="P68B1DB1-Normal11"/>
              <w:spacing w:line="240" w:lineRule="auto"/>
              <w:jc w:val="center"/>
              <w:rPr>
                <w:noProof/>
              </w:rPr>
            </w:pPr>
            <w:r>
              <w:rPr>
                <w:noProof/>
              </w:rPr>
              <w:t>2021</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A1DEBED" w14:textId="77777777" w:rsidR="00182442" w:rsidRDefault="00283CF1">
            <w:pPr>
              <w:pStyle w:val="P68B1DB1-Normal29"/>
              <w:spacing w:line="240" w:lineRule="auto"/>
              <w:rPr>
                <w:noProof/>
              </w:rPr>
            </w:pPr>
            <w:r>
              <w:rPr>
                <w:noProof/>
              </w:rPr>
              <w:t xml:space="preserve">Jalonul este atins la lansarea unui nou instrument de program sistemic pentru a sprijini cercetarea și dezvoltarea în domeniul științelor medicale prioritare și al științelor sociale conexe, și anume: cercetarea în domeniul bolilor infecțioase, cercetarea în domeniul cancerului, neuroștiințele, tulburările metabolice sau bolile cardiovasculare, cercetarea și cercetarea privind impactul socioeconomic al bolilor, în conformitate cu normele naționale stabilite prin Legea nr. 130/2002 privind sprijinirea cercetării, dezvoltării experimentale și inovării din fonduri publice. </w:t>
            </w:r>
          </w:p>
          <w:p w14:paraId="78F0D12A" w14:textId="77777777" w:rsidR="00182442" w:rsidRDefault="00283CF1">
            <w:pPr>
              <w:pStyle w:val="P68B1DB1-Normal29"/>
              <w:spacing w:line="240" w:lineRule="auto"/>
              <w:rPr>
                <w:noProof/>
              </w:rPr>
            </w:pPr>
            <w:r>
              <w:rPr>
                <w:noProof/>
              </w:rPr>
              <w:t xml:space="preserve">Adoptarea de către guvern are loc după consultarea tuturor părților interesate și în cadrul procedurilor de consultare interne și interministeriale, consultarea cu reprezentanții comunităților academice și de aplicare și ai universităților din cadrul Consiliului pentru cercetare, dezvoltare și inovare, verificarea capacității de absorbție. </w:t>
            </w:r>
          </w:p>
          <w:p w14:paraId="499531F1" w14:textId="77777777" w:rsidR="00182442" w:rsidRDefault="00283CF1">
            <w:pPr>
              <w:pStyle w:val="P68B1DB1-Normal29"/>
              <w:spacing w:line="240" w:lineRule="auto"/>
              <w:rPr>
                <w:rFonts w:eastAsia="Times New Roman"/>
                <w:noProof/>
              </w:rPr>
            </w:pPr>
            <w:r>
              <w:rPr>
                <w:noProof/>
              </w:rPr>
              <w:t>Licitația publică deschisă pentru cercetare, dezvoltare și inovare pentru noul program de cercetare și dezvoltare respectă normele naționale, în special cele stabilite în Legea nr. 130/2002 privind sprijinirea cercetării, dezvoltării experimentale și inovării din fonduri publice.</w:t>
            </w:r>
          </w:p>
        </w:tc>
      </w:tr>
      <w:tr w:rsidR="00182442" w14:paraId="3F72B949" w14:textId="77777777">
        <w:trPr>
          <w:trHeight w:val="369"/>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AC90309" w14:textId="77777777" w:rsidR="00182442" w:rsidRDefault="00283CF1">
            <w:pPr>
              <w:pStyle w:val="P68B1DB1-Normal11"/>
              <w:spacing w:line="240" w:lineRule="auto"/>
              <w:jc w:val="center"/>
              <w:rPr>
                <w:noProof/>
              </w:rPr>
            </w:pPr>
            <w:r>
              <w:rPr>
                <w:noProof/>
              </w:rPr>
              <w:t>224</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C86446A" w14:textId="77777777" w:rsidR="00182442" w:rsidRDefault="00283CF1">
            <w:pPr>
              <w:pStyle w:val="P68B1DB1-Normal11"/>
              <w:spacing w:line="240" w:lineRule="auto"/>
              <w:rPr>
                <w:noProof/>
              </w:rPr>
            </w:pPr>
            <w:r>
              <w:rPr>
                <w:noProof/>
              </w:rPr>
              <w:t>Investiția 1: Sprijin public pentru cercetare și dezvoltare în domeniile prioritare ale științelor medicale și ale științelor sociale conexe</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5FB6FAC" w14:textId="77777777" w:rsidR="00182442" w:rsidRDefault="00283CF1">
            <w:pPr>
              <w:pStyle w:val="P68B1DB1-Normal11"/>
              <w:spacing w:line="240" w:lineRule="auto"/>
              <w:rPr>
                <w:noProof/>
              </w:rPr>
            </w:pPr>
            <w:r>
              <w:rPr>
                <w:noProof/>
              </w:rPr>
              <w:t>Țintă</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F7F92B" w14:textId="77777777" w:rsidR="00182442" w:rsidRDefault="00283CF1">
            <w:pPr>
              <w:pStyle w:val="P68B1DB1-Normal11"/>
              <w:spacing w:line="240" w:lineRule="auto"/>
              <w:rPr>
                <w:noProof/>
              </w:rPr>
            </w:pPr>
            <w:r>
              <w:rPr>
                <w:noProof/>
              </w:rPr>
              <w:t>Atribuirea de contracte de achiziții publice către cel puțin patru consorții de cercetare și dezvoltare</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91EBEBD" w14:textId="77777777" w:rsidR="00182442" w:rsidRDefault="00182442">
            <w:pPr>
              <w:spacing w:line="240" w:lineRule="auto"/>
              <w:rPr>
                <w:rFonts w:eastAsia="Times New Roman"/>
                <w:noProof/>
                <w:color w:val="0061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B882384" w14:textId="77777777" w:rsidR="00182442" w:rsidRDefault="00283CF1">
            <w:pPr>
              <w:pStyle w:val="P68B1DB1-Normal11"/>
              <w:spacing w:line="240" w:lineRule="auto"/>
              <w:rPr>
                <w:noProof/>
              </w:rPr>
            </w:pPr>
            <w:r>
              <w:rPr>
                <w:noProof/>
              </w:rPr>
              <w:t>Numărul de contracte</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0C74409" w14:textId="77777777" w:rsidR="00182442" w:rsidRDefault="00283CF1">
            <w:pPr>
              <w:pStyle w:val="P68B1DB1-Normal11"/>
              <w:spacing w:line="240" w:lineRule="auto"/>
              <w:jc w:val="center"/>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789F93F" w14:textId="77777777" w:rsidR="00182442" w:rsidRDefault="00283CF1">
            <w:pPr>
              <w:pStyle w:val="P68B1DB1-Normal11"/>
              <w:spacing w:line="240" w:lineRule="auto"/>
              <w:jc w:val="center"/>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32B8F8C" w14:textId="77777777" w:rsidR="00182442" w:rsidRDefault="00283CF1">
            <w:pPr>
              <w:pStyle w:val="P68B1DB1-Normal11"/>
              <w:spacing w:line="240" w:lineRule="auto"/>
              <w:jc w:val="center"/>
              <w:rPr>
                <w:noProof/>
              </w:rPr>
            </w:pPr>
            <w:r>
              <w:rPr>
                <w:noProof/>
              </w:rPr>
              <w:t>TRIMESTRUL 2</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92EC766" w14:textId="77777777" w:rsidR="00182442" w:rsidRDefault="00283CF1">
            <w:pPr>
              <w:pStyle w:val="P68B1DB1-Normal11"/>
              <w:spacing w:line="240" w:lineRule="auto"/>
              <w:jc w:val="center"/>
              <w:rPr>
                <w:noProof/>
              </w:rPr>
            </w:pPr>
            <w:r>
              <w:rPr>
                <w:noProof/>
              </w:rPr>
              <w:t>2022</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47038" w14:textId="77777777" w:rsidR="00182442" w:rsidRDefault="00283CF1">
            <w:pPr>
              <w:pStyle w:val="P68B1DB1-Normal29"/>
              <w:spacing w:line="240" w:lineRule="auto"/>
              <w:rPr>
                <w:rFonts w:eastAsia="Times New Roman"/>
                <w:noProof/>
              </w:rPr>
            </w:pPr>
            <w:r>
              <w:rPr>
                <w:rFonts w:eastAsia="Times New Roman"/>
                <w:noProof/>
              </w:rPr>
              <w:t xml:space="preserve">Obiectivul este atins după notificarea atribuirii contractelor de achiziții publice către cel puțin patru consorții de cercetare și dezvoltare în </w:t>
            </w:r>
            <w:r>
              <w:rPr>
                <w:noProof/>
              </w:rPr>
              <w:t>domeniul științelor medicale prioritare și al științelor sociale conexe, și anume: cercetarea în domeniul bolilor infecțioase, cercetarea în domeniul cancerului, neuroștiințele, tulburările metabolice sau bolile cardiovasculare, cercetarea și cercetarea privind impactul socioeconomic al bolilor</w:t>
            </w:r>
            <w:r>
              <w:rPr>
                <w:rFonts w:eastAsia="Times New Roman"/>
                <w:noProof/>
              </w:rPr>
              <w:t xml:space="preserve">. </w:t>
            </w:r>
          </w:p>
          <w:p w14:paraId="1971D7DB" w14:textId="60A4F12F" w:rsidR="00182442" w:rsidRDefault="00283CF1">
            <w:pPr>
              <w:pStyle w:val="P68B1DB1-Normal33"/>
              <w:spacing w:line="240" w:lineRule="auto"/>
              <w:rPr>
                <w:noProof/>
                <w:sz w:val="18"/>
              </w:rPr>
            </w:pPr>
            <w:r>
              <w:rPr>
                <w:noProof/>
                <w:sz w:val="18"/>
              </w:rPr>
              <w:t>Bugetul total alocat în acest scop se ridică la cel puțin 196</w:t>
            </w:r>
            <w:r>
              <w:rPr>
                <w:rFonts w:eastAsia="Times New Roman"/>
                <w:noProof/>
                <w:sz w:val="20"/>
              </w:rPr>
              <w:t xml:space="preserve"> </w:t>
            </w:r>
            <w:r>
              <w:rPr>
                <w:noProof/>
                <w:sz w:val="18"/>
              </w:rPr>
              <w:t>371 EUR</w:t>
            </w:r>
            <w:r>
              <w:rPr>
                <w:rFonts w:eastAsia="Times New Roman"/>
                <w:noProof/>
                <w:sz w:val="20"/>
              </w:rPr>
              <w:t xml:space="preserve"> </w:t>
            </w:r>
            <w:r>
              <w:rPr>
                <w:noProof/>
                <w:sz w:val="18"/>
              </w:rPr>
              <w:t>000.</w:t>
            </w:r>
          </w:p>
        </w:tc>
      </w:tr>
      <w:tr w:rsidR="00182442" w14:paraId="72E5E473" w14:textId="77777777">
        <w:trPr>
          <w:trHeight w:val="945"/>
        </w:trPr>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F3AFF5C" w14:textId="77777777" w:rsidR="00182442" w:rsidRDefault="00283CF1">
            <w:pPr>
              <w:pStyle w:val="P68B1DB1-Normal11"/>
              <w:spacing w:line="240" w:lineRule="auto"/>
              <w:jc w:val="center"/>
              <w:rPr>
                <w:noProof/>
              </w:rPr>
            </w:pPr>
            <w:r>
              <w:rPr>
                <w:noProof/>
              </w:rPr>
              <w:t>225</w:t>
            </w:r>
          </w:p>
        </w:tc>
        <w:tc>
          <w:tcPr>
            <w:tcW w:w="167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05633E19" w14:textId="77777777" w:rsidR="00182442" w:rsidRDefault="00283CF1">
            <w:pPr>
              <w:pStyle w:val="P68B1DB1-Normal11"/>
              <w:spacing w:line="240" w:lineRule="auto"/>
              <w:rPr>
                <w:noProof/>
              </w:rPr>
            </w:pPr>
            <w:r>
              <w:rPr>
                <w:noProof/>
              </w:rPr>
              <w:t>Investiția 1: Sprijin public pentru cercetare și dezvoltare în domeniile prioritare ale științelor medicale și ale științelor sociale conexe</w:t>
            </w:r>
          </w:p>
        </w:tc>
        <w:tc>
          <w:tcPr>
            <w:tcW w:w="101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4B51F81C" w14:textId="77777777" w:rsidR="00182442" w:rsidRDefault="00283CF1">
            <w:pPr>
              <w:pStyle w:val="P68B1DB1-Normal11"/>
              <w:spacing w:line="240" w:lineRule="auto"/>
              <w:rPr>
                <w:noProof/>
              </w:rPr>
            </w:pPr>
            <w:r>
              <w:rPr>
                <w:noProof/>
              </w:rPr>
              <w:t>Țintă</w:t>
            </w:r>
          </w:p>
        </w:tc>
        <w:tc>
          <w:tcPr>
            <w:tcW w:w="1276"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2A81866" w14:textId="77777777" w:rsidR="00182442" w:rsidRDefault="00283CF1">
            <w:pPr>
              <w:pStyle w:val="P68B1DB1-Normal29"/>
              <w:spacing w:line="240" w:lineRule="auto"/>
              <w:rPr>
                <w:noProof/>
              </w:rPr>
            </w:pPr>
            <w:r>
              <w:rPr>
                <w:noProof/>
              </w:rPr>
              <w:t xml:space="preserve">Validarea a cel puțin patru consorții naționale de cercetare și dezvoltare și integrarea acestora în sistemul ceh de cercetare și dezvoltare ca autorități naționale de cercetare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25BCCCCF" w14:textId="77777777" w:rsidR="00182442" w:rsidRDefault="00182442">
            <w:pPr>
              <w:spacing w:line="240" w:lineRule="auto"/>
              <w:rPr>
                <w:rFonts w:eastAsia="Times New Roman"/>
                <w:noProof/>
                <w:color w:val="006100"/>
                <w:sz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709ED2D" w14:textId="77777777" w:rsidR="00182442" w:rsidRDefault="00283CF1">
            <w:pPr>
              <w:pStyle w:val="P68B1DB1-Normal29"/>
              <w:spacing w:line="240" w:lineRule="auto"/>
              <w:rPr>
                <w:rFonts w:eastAsia="Times New Roman"/>
                <w:noProof/>
              </w:rPr>
            </w:pPr>
            <w:r>
              <w:rPr>
                <w:noProof/>
              </w:rPr>
              <w:t>Numărul de consorții validate de Ministerul Educației, Tineretului și Sportului</w:t>
            </w:r>
          </w:p>
        </w:tc>
        <w:tc>
          <w:tcPr>
            <w:tcW w:w="1134"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2DCB83B" w14:textId="77777777" w:rsidR="00182442" w:rsidRDefault="00283CF1">
            <w:pPr>
              <w:pStyle w:val="P68B1DB1-Normal11"/>
              <w:spacing w:line="240" w:lineRule="auto"/>
              <w:jc w:val="center"/>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89483F4" w14:textId="77777777" w:rsidR="00182442" w:rsidRDefault="00283CF1">
            <w:pPr>
              <w:pStyle w:val="P68B1DB1-Normal11"/>
              <w:spacing w:line="240" w:lineRule="auto"/>
              <w:jc w:val="center"/>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5496FD48" w14:textId="77777777" w:rsidR="00182442" w:rsidRDefault="00283CF1">
            <w:pPr>
              <w:pStyle w:val="P68B1DB1-Normal11"/>
              <w:spacing w:line="240" w:lineRule="auto"/>
              <w:jc w:val="center"/>
              <w:rPr>
                <w:noProof/>
              </w:rPr>
            </w:pPr>
            <w:r>
              <w:rPr>
                <w:noProof/>
              </w:rPr>
              <w:t>TRIMESTRUL 4</w:t>
            </w:r>
          </w:p>
        </w:tc>
        <w:tc>
          <w:tcPr>
            <w:tcW w:w="851"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3F7FA499" w14:textId="77777777" w:rsidR="00182442" w:rsidRDefault="00283CF1">
            <w:pPr>
              <w:pStyle w:val="P68B1DB1-Normal11"/>
              <w:spacing w:line="240" w:lineRule="auto"/>
              <w:jc w:val="center"/>
              <w:rPr>
                <w:noProof/>
              </w:rPr>
            </w:pPr>
            <w:r>
              <w:rPr>
                <w:noProof/>
              </w:rPr>
              <w:t>2025</w:t>
            </w:r>
          </w:p>
        </w:tc>
        <w:tc>
          <w:tcPr>
            <w:tcW w:w="4509" w:type="dxa"/>
            <w:tcBorders>
              <w:top w:val="single" w:sz="8" w:space="0" w:color="000000"/>
              <w:left w:val="single" w:sz="8" w:space="0" w:color="000000"/>
              <w:bottom w:val="single" w:sz="8" w:space="0" w:color="000000"/>
              <w:right w:val="single" w:sz="8" w:space="0" w:color="000000"/>
            </w:tcBorders>
            <w:shd w:val="clear" w:color="auto" w:fill="C6EFCE"/>
            <w:vAlign w:val="center"/>
          </w:tcPr>
          <w:p w14:paraId="1EDA5B93" w14:textId="52EF3060" w:rsidR="00182442" w:rsidRDefault="00283CF1">
            <w:pPr>
              <w:pStyle w:val="P68B1DB1-Normal29"/>
              <w:spacing w:line="240" w:lineRule="auto"/>
              <w:rPr>
                <w:noProof/>
              </w:rPr>
            </w:pPr>
            <w:r>
              <w:rPr>
                <w:noProof/>
              </w:rPr>
              <w:t xml:space="preserve">Obiectivul este atins la validarea funcționării a cel puțin patru consorții în domeniul cercetării bolilor infecțioase, al cercetării în domeniul cancerului, al neuroștiințelor, al afecțiunilor metabolice sau al bolilor cardiovasculare și al cercetării privind impactul socioeconomic al bolilor și integrarea acestora în sistemul ceh de cercetare și dezvoltare ca autorități naționale de cercetare de către Ministerul Educației, Tineretului și Sportului. </w:t>
            </w:r>
          </w:p>
          <w:p w14:paraId="39F7CFA6" w14:textId="77777777" w:rsidR="00182442" w:rsidRDefault="00283CF1">
            <w:pPr>
              <w:pStyle w:val="P68B1DB1-Normal29"/>
              <w:spacing w:line="240" w:lineRule="auto"/>
              <w:rPr>
                <w:rFonts w:eastAsia="Times New Roman"/>
                <w:noProof/>
              </w:rPr>
            </w:pPr>
            <w:r>
              <w:rPr>
                <w:noProof/>
              </w:rPr>
              <w:t>Procesul de validare se desfășoară pe baza analizei și evaluării în conformitate cu normele naționale stabilite prin Legea nr. 130/2002 privind sprijinirea cercetării, dezvoltării experimentale și inovării din fonduri publice, evaluarea inter pares și vizitele experților la fața locului.</w:t>
            </w:r>
          </w:p>
        </w:tc>
      </w:tr>
    </w:tbl>
    <w:p w14:paraId="787A051D" w14:textId="77777777" w:rsidR="00182442" w:rsidRDefault="00182442">
      <w:pPr>
        <w:spacing w:line="240" w:lineRule="auto"/>
        <w:rPr>
          <w:rFonts w:ascii="Calibri" w:hAnsi="Calibri"/>
          <w:noProof/>
          <w:sz w:val="22"/>
        </w:rPr>
      </w:pPr>
    </w:p>
    <w:p w14:paraId="7C2314C1" w14:textId="77777777" w:rsidR="00182442" w:rsidRDefault="00182442">
      <w:pPr>
        <w:pBdr>
          <w:top w:val="nil"/>
          <w:left w:val="nil"/>
          <w:bottom w:val="nil"/>
          <w:right w:val="nil"/>
          <w:between w:val="nil"/>
        </w:pBdr>
        <w:spacing w:line="240" w:lineRule="auto"/>
        <w:rPr>
          <w:rFonts w:ascii="Calibri" w:hAnsi="Calibri"/>
          <w:noProof/>
          <w:color w:val="000000"/>
          <w:sz w:val="22"/>
        </w:rPr>
        <w:sectPr w:rsidR="00182442" w:rsidSect="00B67106">
          <w:headerReference w:type="even" r:id="rId408"/>
          <w:headerReference w:type="default" r:id="rId409"/>
          <w:footerReference w:type="even" r:id="rId410"/>
          <w:footerReference w:type="default" r:id="rId411"/>
          <w:headerReference w:type="first" r:id="rId412"/>
          <w:footerReference w:type="first" r:id="rId413"/>
          <w:pgSz w:w="16839" w:h="11907" w:orient="landscape"/>
          <w:pgMar w:top="1134" w:right="1134" w:bottom="1134" w:left="1134" w:header="567" w:footer="567" w:gutter="0"/>
          <w:cols w:space="720"/>
          <w:docGrid w:linePitch="326"/>
        </w:sectPr>
      </w:pPr>
    </w:p>
    <w:p w14:paraId="68E02D9E" w14:textId="787E0086" w:rsidR="00182442" w:rsidRDefault="00283CF1">
      <w:pPr>
        <w:pStyle w:val="P68B1DB1-Normal2"/>
        <w:keepNext/>
        <w:tabs>
          <w:tab w:val="left" w:pos="850"/>
        </w:tabs>
        <w:spacing w:line="240" w:lineRule="auto"/>
        <w:jc w:val="both"/>
        <w:outlineLvl w:val="0"/>
        <w:rPr>
          <w:noProof/>
        </w:rPr>
      </w:pPr>
      <w:r>
        <w:rPr>
          <w:noProof/>
        </w:rPr>
        <w:t xml:space="preserve">AA. COMPONENTA 5.2: Sprijin pentru cercetare și dezvoltare în întreprinderi și introducerea de inovații în practicile comerciale </w:t>
      </w:r>
    </w:p>
    <w:p w14:paraId="7B42E9D3" w14:textId="0584BF63" w:rsidR="00182442" w:rsidRDefault="00283CF1">
      <w:pPr>
        <w:spacing w:line="240" w:lineRule="auto"/>
        <w:jc w:val="both"/>
        <w:rPr>
          <w:noProof/>
        </w:rPr>
      </w:pPr>
      <w:r>
        <w:rPr>
          <w:noProof/>
        </w:rPr>
        <w:t xml:space="preserve">Această componentă a planului ceh de redresare și reziliență contribuie la abordarea provocării reprezentate de stimularea capacității de inovare a întreprinderilor naționale și de îmbunătățirea cooperării în cadrul ecosistemului de inovare al Cehiei. Acest lucru se realizează prin sprijinirea întreprinderilor inovatoare, în special în ceea ce privește digitalizarea, inovarea organizațională și legăturile dintre mediul academic și mediul de afaceri. Sprijinul pune accentul pe cooperarea internațională și sinergiile cu programul-cadru pentru cercetare și inovare. </w:t>
      </w:r>
    </w:p>
    <w:p w14:paraId="51114547" w14:textId="77777777" w:rsidR="00182442" w:rsidRDefault="00283CF1">
      <w:pPr>
        <w:pStyle w:val="P68B1DB1-Normal3"/>
        <w:spacing w:line="240" w:lineRule="auto"/>
        <w:jc w:val="both"/>
        <w:rPr>
          <w:noProof/>
          <w:color w:val="000000"/>
        </w:rPr>
      </w:pPr>
      <w:r>
        <w:rPr>
          <w:noProof/>
        </w:rPr>
        <w:t>Componenta sprijină abordarea recomandării specifice fiecărei țări 3 2019, potrivit căreia Cehia elimină barierele care împiedică dezvoltarea unui ecosistem de inovare pe deplin funcțional, și a recomandării specifice fiecărei țări 3 2020, conform căreia Cehia asigură accesul la finanțare pentru firmele inovatoare și îmbunătățește cooperarea dintre sectorul public și cel privat în domeniul cercetării și dezvoltării.</w:t>
      </w:r>
    </w:p>
    <w:p w14:paraId="1E9B97ED" w14:textId="33005C11" w:rsidR="00182442" w:rsidRDefault="00283CF1">
      <w:pPr>
        <w:pStyle w:val="P68B1DB1-Normal3"/>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În special, rezultatele procesului de C &amp;I</w:t>
      </w:r>
      <w:r w:rsidR="00213571">
        <w:rPr>
          <w:noProof/>
        </w:rPr>
        <w:t xml:space="preserve"> </w:t>
      </w:r>
      <w:r>
        <w:rPr>
          <w:noProof/>
        </w:rPr>
        <w:t>trebuie să fie neutre din punct de vedere tehnologic la nivelul aplicării lor (și anume, să fie aplicate tuturor tehnologiilor disponibile, inclusiv tehnologiilor cu impact redus), iar măsura exclude ex ante C &amp;I</w:t>
      </w:r>
      <w:r w:rsidR="00213571">
        <w:rPr>
          <w:noProof/>
        </w:rPr>
        <w:t xml:space="preserve"> </w:t>
      </w:r>
      <w:r>
        <w:rPr>
          <w:noProof/>
        </w:rPr>
        <w:t>dedicate elementelor de „C &amp;I brune” (și anume cărbune, lignit, petrol/petrol, gaze naturale care nu intră sub incidența anexei III la Orientările tehnice privind DNSH, hidrogen albastru și gri, incineratoare și depozite de deșeuri).</w:t>
      </w:r>
    </w:p>
    <w:p w14:paraId="52201E7C" w14:textId="77777777" w:rsidR="00182442" w:rsidRDefault="00182442">
      <w:pPr>
        <w:spacing w:line="240" w:lineRule="auto"/>
        <w:jc w:val="both"/>
        <w:rPr>
          <w:rFonts w:eastAsia="Times New Roman"/>
          <w:noProof/>
        </w:rPr>
      </w:pPr>
    </w:p>
    <w:p w14:paraId="353E6E83" w14:textId="0CFB927B" w:rsidR="00182442" w:rsidRDefault="00283CF1">
      <w:pPr>
        <w:pStyle w:val="P68B1DB1-Normal5"/>
        <w:spacing w:line="240" w:lineRule="auto"/>
        <w:jc w:val="both"/>
        <w:rPr>
          <w:noProof/>
        </w:rPr>
      </w:pPr>
      <w:r>
        <w:rPr>
          <w:noProof/>
        </w:rPr>
        <w:t>AA.1. Descrierea reformelor și a investițiilor pentru sprijinul financiar nerambursabil</w:t>
      </w:r>
    </w:p>
    <w:p w14:paraId="37226DE8" w14:textId="77777777" w:rsidR="00182442" w:rsidRDefault="00283CF1">
      <w:pPr>
        <w:pStyle w:val="P68B1DB1-Normal7"/>
        <w:pBdr>
          <w:top w:val="nil"/>
          <w:left w:val="nil"/>
          <w:bottom w:val="nil"/>
          <w:right w:val="nil"/>
          <w:between w:val="nil"/>
        </w:pBdr>
        <w:spacing w:line="240" w:lineRule="auto"/>
        <w:rPr>
          <w:noProof/>
        </w:rPr>
      </w:pPr>
      <w:r>
        <w:rPr>
          <w:noProof/>
        </w:rPr>
        <w:t xml:space="preserve">Reforma 1: Crearea unui Grup național de coordonare pentru sprijinirea cercetării industriale </w:t>
      </w:r>
    </w:p>
    <w:p w14:paraId="3EDF40B6" w14:textId="2FD8D8C2" w:rsidR="00182442" w:rsidRDefault="00283CF1">
      <w:pPr>
        <w:pBdr>
          <w:top w:val="nil"/>
          <w:left w:val="nil"/>
          <w:bottom w:val="nil"/>
          <w:right w:val="nil"/>
          <w:between w:val="nil"/>
        </w:pBdr>
        <w:spacing w:line="240" w:lineRule="auto"/>
        <w:jc w:val="both"/>
        <w:rPr>
          <w:noProof/>
        </w:rPr>
      </w:pPr>
      <w:r>
        <w:rPr>
          <w:noProof/>
        </w:rPr>
        <w:t>Reforma implică instituirea unui Grup național de coordonare</w:t>
      </w:r>
      <w:r>
        <w:rPr>
          <w:rFonts w:eastAsia="Times New Roman"/>
          <w:noProof/>
          <w:color w:val="000000"/>
        </w:rPr>
        <w:t xml:space="preserve"> pentru sprijinirea cercetării industriale,</w:t>
      </w:r>
      <w:r>
        <w:rPr>
          <w:noProof/>
        </w:rPr>
        <w:t xml:space="preserve"> care va armoniza politicile de sprijin pentru C &amp;D</w:t>
      </w:r>
      <w:r w:rsidR="00213571">
        <w:rPr>
          <w:noProof/>
        </w:rPr>
        <w:t xml:space="preserve"> </w:t>
      </w:r>
      <w:r>
        <w:rPr>
          <w:noProof/>
        </w:rPr>
        <w:t xml:space="preserve">în industrie între factorii de decizie, furnizorii existenți de sprijin în domeniul CDI și Consiliul guvernamental pentru CDI. </w:t>
      </w:r>
    </w:p>
    <w:p w14:paraId="15C26162" w14:textId="77777777" w:rsidR="00182442" w:rsidRDefault="00283CF1">
      <w:pPr>
        <w:pBdr>
          <w:top w:val="nil"/>
          <w:left w:val="nil"/>
          <w:bottom w:val="nil"/>
          <w:right w:val="nil"/>
          <w:between w:val="nil"/>
        </w:pBdr>
        <w:spacing w:line="240" w:lineRule="auto"/>
        <w:jc w:val="both"/>
        <w:rPr>
          <w:noProof/>
        </w:rPr>
      </w:pPr>
      <w:r>
        <w:rPr>
          <w:noProof/>
        </w:rPr>
        <w:t xml:space="preserve">Grupul național de coordonare asigură instituirea unei structuri de sprijinire a programelor compatibile cu strategia de specializare inteligentă. Aceasta ar trebui să armonizeze condițiile de acordare a sprijinului și concentrarea tuturor programelor relevante în cadrul unui singur organism de punere în aplicare – Agenția pentru tehnologie a Republicii Cehe. </w:t>
      </w:r>
    </w:p>
    <w:p w14:paraId="5D1EA938" w14:textId="77777777" w:rsidR="00182442" w:rsidRDefault="00283CF1">
      <w:pPr>
        <w:pStyle w:val="P68B1DB1-Normal4"/>
        <w:spacing w:line="240" w:lineRule="auto"/>
        <w:jc w:val="both"/>
        <w:rPr>
          <w:noProof/>
        </w:rPr>
      </w:pPr>
      <w:r>
        <w:rPr>
          <w:noProof/>
        </w:rPr>
        <w:t>Reforma se pune în aplicare până la 31 decembrie 2021.</w:t>
      </w:r>
    </w:p>
    <w:p w14:paraId="7C4EA128" w14:textId="77777777" w:rsidR="00182442" w:rsidRDefault="00283CF1">
      <w:pPr>
        <w:pStyle w:val="P68B1DB1-Normal19"/>
        <w:spacing w:line="240" w:lineRule="auto"/>
        <w:rPr>
          <w:noProof/>
          <w:color w:val="000000"/>
        </w:rPr>
      </w:pPr>
      <w:r>
        <w:rPr>
          <w:noProof/>
        </w:rPr>
        <w:t>Investiția 1: Sprijin pentru introducerea inovării în practicile comerciale</w:t>
      </w:r>
    </w:p>
    <w:p w14:paraId="6F89773C" w14:textId="77777777" w:rsidR="00182442" w:rsidRDefault="00283CF1">
      <w:pPr>
        <w:pStyle w:val="P68B1DB1-Normal4"/>
        <w:spacing w:line="240" w:lineRule="auto"/>
        <w:jc w:val="both"/>
        <w:rPr>
          <w:noProof/>
          <w:sz w:val="22"/>
        </w:rPr>
      </w:pPr>
      <w:r>
        <w:rPr>
          <w:noProof/>
        </w:rPr>
        <w:t xml:space="preserve">Măsura vizează sprijinirea proiectelor de inovare ale IMM-urilor, în vederea introducerii inovării în materie de produse, procese sau organizații în practicile comerciale. </w:t>
      </w:r>
    </w:p>
    <w:p w14:paraId="07B034CF" w14:textId="77777777" w:rsidR="00182442" w:rsidRDefault="00283CF1">
      <w:pPr>
        <w:pStyle w:val="P68B1DB1-Normal4"/>
        <w:spacing w:line="240" w:lineRule="auto"/>
        <w:jc w:val="both"/>
        <w:rPr>
          <w:noProof/>
          <w:sz w:val="22"/>
        </w:rPr>
      </w:pPr>
      <w:r>
        <w:rPr>
          <w:noProof/>
        </w:rPr>
        <w:t>90 proiectele individuale de inovare ale IMM-urilor (procese, produse, organizații) vor fi puse în practică ca urmare a proiectului sprijinit.</w:t>
      </w:r>
    </w:p>
    <w:p w14:paraId="0DE68DFE" w14:textId="2EB2DD0F" w:rsidR="00182442" w:rsidRDefault="00283CF1">
      <w:pPr>
        <w:tabs>
          <w:tab w:val="right" w:pos="9639"/>
        </w:tabs>
        <w:spacing w:line="240" w:lineRule="auto"/>
        <w:jc w:val="both"/>
        <w:rPr>
          <w:rFonts w:ascii="Calibri" w:hAnsi="Calibri"/>
          <w:noProof/>
          <w:sz w:val="22"/>
        </w:rPr>
      </w:pPr>
      <w:r>
        <w:rPr>
          <w:rFonts w:eastAsia="Times New Roman"/>
          <w:noProof/>
          <w:color w:val="000000"/>
        </w:rPr>
        <w:t>Investiția se implementează până la 31 martie 2026.</w:t>
      </w:r>
      <w:r>
        <w:rPr>
          <w:noProof/>
        </w:rPr>
        <w:t xml:space="preserve"> </w:t>
      </w:r>
    </w:p>
    <w:p w14:paraId="7FB74928" w14:textId="77777777" w:rsidR="00182442" w:rsidRDefault="00182442">
      <w:pPr>
        <w:autoSpaceDE w:val="0"/>
        <w:autoSpaceDN w:val="0"/>
        <w:adjustRightInd w:val="0"/>
        <w:spacing w:line="240" w:lineRule="auto"/>
        <w:rPr>
          <w:rFonts w:eastAsia="Times New Roman"/>
          <w:b/>
          <w:noProof/>
        </w:rPr>
        <w:sectPr w:rsidR="00182442" w:rsidSect="00B67106">
          <w:headerReference w:type="even" r:id="rId414"/>
          <w:headerReference w:type="default" r:id="rId415"/>
          <w:footerReference w:type="even" r:id="rId416"/>
          <w:footerReference w:type="default" r:id="rId417"/>
          <w:headerReference w:type="first" r:id="rId418"/>
          <w:footerReference w:type="first" r:id="rId419"/>
          <w:pgSz w:w="11907" w:h="16839"/>
          <w:pgMar w:top="1134" w:right="1134" w:bottom="1134" w:left="1134" w:header="567" w:footer="567" w:gutter="0"/>
          <w:cols w:space="720"/>
          <w:docGrid w:linePitch="360"/>
        </w:sectPr>
      </w:pPr>
    </w:p>
    <w:p w14:paraId="60E203DE" w14:textId="77777777" w:rsidR="00182442" w:rsidRDefault="00283CF1">
      <w:pPr>
        <w:pStyle w:val="P68B1DB1-Normal27"/>
        <w:autoSpaceDE w:val="0"/>
        <w:autoSpaceDN w:val="0"/>
        <w:adjustRightInd w:val="0"/>
        <w:spacing w:line="240" w:lineRule="auto"/>
        <w:rPr>
          <w:noProof/>
        </w:rPr>
      </w:pPr>
      <w:r>
        <w:rPr>
          <w:noProof/>
        </w:rPr>
        <w:t xml:space="preserve">Investiția 2: Sprijin pentru cooperarea în domeniul C &amp;D(în conformitate cu Strategia națională RIS3) </w:t>
      </w:r>
    </w:p>
    <w:p w14:paraId="59BB3722" w14:textId="78ECE6CA" w:rsidR="00182442" w:rsidRDefault="00283CF1">
      <w:pPr>
        <w:pStyle w:val="P68B1DB1-Normal3"/>
        <w:autoSpaceDE w:val="0"/>
        <w:autoSpaceDN w:val="0"/>
        <w:adjustRightInd w:val="0"/>
        <w:spacing w:line="240" w:lineRule="auto"/>
        <w:jc w:val="both"/>
        <w:rPr>
          <w:noProof/>
        </w:rPr>
      </w:pPr>
      <w:r>
        <w:rPr>
          <w:noProof/>
        </w:rPr>
        <w:t xml:space="preserve">Măsura urmărește să ofere sprijin pentru cooperarea dintre organizațiile de cercetare și IMM-uri în cadrul programului privind centrele naționale de competență. </w:t>
      </w:r>
    </w:p>
    <w:p w14:paraId="7E3F0B3C" w14:textId="07FC8851" w:rsidR="00182442" w:rsidRDefault="00283CF1">
      <w:pPr>
        <w:pStyle w:val="P68B1DB1-Normal3"/>
        <w:autoSpaceDE w:val="0"/>
        <w:autoSpaceDN w:val="0"/>
        <w:adjustRightInd w:val="0"/>
        <w:spacing w:line="240" w:lineRule="auto"/>
        <w:jc w:val="both"/>
        <w:rPr>
          <w:noProof/>
        </w:rPr>
      </w:pPr>
      <w:r>
        <w:rPr>
          <w:noProof/>
        </w:rPr>
        <w:t>Sunt sprijinite proiectele de cooperare între cel puțin 60 de IMM-uri și o organizație publică de cercetare din cadrul centrelor naționale de competență nou create.</w:t>
      </w:r>
    </w:p>
    <w:p w14:paraId="1334D395" w14:textId="4652920D" w:rsidR="00182442" w:rsidRDefault="00283CF1">
      <w:pPr>
        <w:pStyle w:val="P68B1DB1-Normal3"/>
        <w:autoSpaceDE w:val="0"/>
        <w:autoSpaceDN w:val="0"/>
        <w:adjustRightInd w:val="0"/>
        <w:spacing w:line="259" w:lineRule="auto"/>
        <w:contextualSpacing/>
        <w:jc w:val="both"/>
        <w:rPr>
          <w:noProof/>
          <w:sz w:val="22"/>
        </w:rPr>
      </w:pPr>
      <w:r>
        <w:rPr>
          <w:noProof/>
        </w:rPr>
        <w:t xml:space="preserve">Investiția se </w:t>
      </w:r>
      <w:r>
        <w:rPr>
          <w:noProof/>
          <w:color w:val="000000" w:themeColor="text1"/>
        </w:rPr>
        <w:t>implementează</w:t>
      </w:r>
      <w:r>
        <w:rPr>
          <w:noProof/>
        </w:rPr>
        <w:t xml:space="preserve"> până la 31 martie 2026.</w:t>
      </w:r>
    </w:p>
    <w:p w14:paraId="6CA5A6BC" w14:textId="77777777" w:rsidR="00182442" w:rsidRDefault="00283CF1">
      <w:pPr>
        <w:pStyle w:val="P68B1DB1-Normal27"/>
        <w:spacing w:line="259" w:lineRule="auto"/>
        <w:jc w:val="both"/>
        <w:rPr>
          <w:noProof/>
        </w:rPr>
      </w:pPr>
      <w:r>
        <w:rPr>
          <w:noProof/>
        </w:rPr>
        <w:t>Investiția 3: Ajutoare pentru cercetare și dezvoltare în domeniul mediului</w:t>
      </w:r>
    </w:p>
    <w:p w14:paraId="29FA6F90" w14:textId="77777777" w:rsidR="00182442" w:rsidRDefault="00283CF1">
      <w:pPr>
        <w:pStyle w:val="P68B1DB1-Normal3"/>
        <w:autoSpaceDE w:val="0"/>
        <w:autoSpaceDN w:val="0"/>
        <w:adjustRightInd w:val="0"/>
        <w:spacing w:line="259" w:lineRule="auto"/>
        <w:contextualSpacing/>
        <w:jc w:val="both"/>
        <w:rPr>
          <w:noProof/>
        </w:rPr>
      </w:pPr>
      <w:r>
        <w:rPr>
          <w:noProof/>
        </w:rPr>
        <w:t xml:space="preserve">Măsura vizează sprijinirea proiectelor de CDI industriale prezentate de organizațiile de cercetare și întreprinderi, inclusiv a proiectelor de colaborare, care vizează abordarea provocărilor identificate în cadrul „Politicii de stat de mediu a Republicii Cehe 2030 în perspectiva anului 2050” și al strategiei sectoriale de sprijin pentru cercetare. Proiectele CDI se axează pe domenii tematice prioritare, cum ar fi protecția și utilizarea durabilă a resurselor naturale, protecția climei și îmbunătățirea calității aerului, gestionarea și reutilizarea deșeurilor, protecția naturii și a peisajului sau un mediu sigur și rezilient, inclusiv prevenirea și reducerea consecințelor pericolelor naturale și antropice. </w:t>
      </w:r>
    </w:p>
    <w:p w14:paraId="0796A522" w14:textId="77777777" w:rsidR="00182442" w:rsidRDefault="00182442">
      <w:pPr>
        <w:autoSpaceDE w:val="0"/>
        <w:autoSpaceDN w:val="0"/>
        <w:adjustRightInd w:val="0"/>
        <w:spacing w:line="259" w:lineRule="auto"/>
        <w:contextualSpacing/>
        <w:jc w:val="both"/>
        <w:rPr>
          <w:rFonts w:eastAsia="Times New Roman"/>
          <w:noProof/>
        </w:rPr>
      </w:pPr>
    </w:p>
    <w:p w14:paraId="3949B735" w14:textId="68B9D7D5" w:rsidR="00182442" w:rsidRDefault="00283CF1">
      <w:pPr>
        <w:pStyle w:val="P68B1DB1-Normal3"/>
        <w:autoSpaceDE w:val="0"/>
        <w:autoSpaceDN w:val="0"/>
        <w:adjustRightInd w:val="0"/>
        <w:spacing w:line="259" w:lineRule="auto"/>
        <w:contextualSpacing/>
        <w:jc w:val="both"/>
        <w:rPr>
          <w:noProof/>
        </w:rPr>
      </w:pPr>
      <w:r>
        <w:rPr>
          <w:noProof/>
        </w:rPr>
        <w:t xml:space="preserve"> Sunt sprijinite cel puțin 15 de proiecte CDI în domeniul mediului.</w:t>
      </w:r>
    </w:p>
    <w:p w14:paraId="5C064C63" w14:textId="62303FDC" w:rsidR="00182442" w:rsidRDefault="00283CF1">
      <w:pPr>
        <w:pStyle w:val="P68B1DB1-Normal3"/>
        <w:spacing w:line="240" w:lineRule="auto"/>
        <w:rPr>
          <w:noProof/>
          <w:sz w:val="22"/>
        </w:rPr>
      </w:pPr>
      <w:r>
        <w:rPr>
          <w:noProof/>
        </w:rPr>
        <w:t>Investiția se implementează până la 31 martie 2026.</w:t>
      </w:r>
    </w:p>
    <w:p w14:paraId="78AD4D86" w14:textId="77777777" w:rsidR="00182442" w:rsidRDefault="00283CF1">
      <w:pPr>
        <w:pStyle w:val="P68B1DB1-Normal27"/>
        <w:spacing w:line="240" w:lineRule="auto"/>
        <w:jc w:val="both"/>
        <w:rPr>
          <w:noProof/>
          <w:color w:val="000000"/>
          <w:sz w:val="23"/>
        </w:rPr>
      </w:pPr>
      <w:r>
        <w:rPr>
          <w:noProof/>
        </w:rPr>
        <w:t xml:space="preserve">Investiția 4: </w:t>
      </w:r>
      <w:r>
        <w:rPr>
          <w:noProof/>
          <w:color w:val="000000"/>
          <w:sz w:val="23"/>
        </w:rPr>
        <w:t>Sprijin pentru cercetare și dezvoltare cu efecte de sinergie cu Programul-cadru pentru cercetare și inovare</w:t>
      </w:r>
    </w:p>
    <w:p w14:paraId="2B840C89" w14:textId="502BA790" w:rsidR="00182442" w:rsidRDefault="00283CF1">
      <w:pPr>
        <w:pStyle w:val="P68B1DB1-Normal3"/>
        <w:autoSpaceDE w:val="0"/>
        <w:autoSpaceDN w:val="0"/>
        <w:adjustRightInd w:val="0"/>
        <w:spacing w:line="259" w:lineRule="auto"/>
        <w:contextualSpacing/>
        <w:jc w:val="both"/>
        <w:rPr>
          <w:noProof/>
          <w:sz w:val="22"/>
        </w:rPr>
      </w:pPr>
      <w:r>
        <w:rPr>
          <w:noProof/>
        </w:rPr>
        <w:t xml:space="preserve">Măsura vizează finanțarea proiectelor „marca de excelență”, în special instrumentele Acceleratorului Consiliului European pentru Inovare (inclusiv proiectul-pilot Accelerator al CEI), care sprijină IMM-urile cu cel mai mare potențial de creștere rapidă, precum și sprijinirea cofondurilor NET ale Spațiului european de cercetare (parteneriate europene) care abordează cele mai presante provocări în materie de cercetare și dezvoltare în context internațional. </w:t>
      </w:r>
    </w:p>
    <w:p w14:paraId="03E1AB2E" w14:textId="77777777" w:rsidR="00182442" w:rsidRDefault="00182442">
      <w:pPr>
        <w:autoSpaceDE w:val="0"/>
        <w:autoSpaceDN w:val="0"/>
        <w:adjustRightInd w:val="0"/>
        <w:spacing w:line="259" w:lineRule="auto"/>
        <w:contextualSpacing/>
        <w:jc w:val="both"/>
        <w:rPr>
          <w:rFonts w:eastAsia="Times New Roman"/>
          <w:noProof/>
        </w:rPr>
      </w:pPr>
    </w:p>
    <w:p w14:paraId="0370BB29" w14:textId="42CEFA44" w:rsidR="00182442" w:rsidRDefault="00283CF1">
      <w:pPr>
        <w:pStyle w:val="P68B1DB1-Normal3"/>
        <w:autoSpaceDE w:val="0"/>
        <w:autoSpaceDN w:val="0"/>
        <w:adjustRightInd w:val="0"/>
        <w:spacing w:line="259" w:lineRule="auto"/>
        <w:contextualSpacing/>
        <w:jc w:val="both"/>
        <w:rPr>
          <w:noProof/>
          <w:sz w:val="22"/>
        </w:rPr>
      </w:pPr>
      <w:r>
        <w:rPr>
          <w:noProof/>
        </w:rPr>
        <w:t>Sunt sprijinite cel puțin 18 proiecte implicate în fondurile NET Cofunds ale Spațiului european de cercetare și cel puțin 8 proiecte care au primit marca de excelență.</w:t>
      </w:r>
    </w:p>
    <w:p w14:paraId="2FC08420" w14:textId="37C528D3" w:rsidR="00182442" w:rsidRDefault="00283CF1">
      <w:pPr>
        <w:pStyle w:val="P68B1DB1-Normal3"/>
        <w:spacing w:line="240" w:lineRule="auto"/>
        <w:rPr>
          <w:noProof/>
        </w:rPr>
      </w:pPr>
      <w:r>
        <w:rPr>
          <w:noProof/>
        </w:rPr>
        <w:t xml:space="preserve">Investiția se implementează până la 31 martie 2026. </w:t>
      </w:r>
    </w:p>
    <w:p w14:paraId="5E422004" w14:textId="397ACEFC" w:rsidR="00182442" w:rsidRDefault="00283CF1">
      <w:pPr>
        <w:pStyle w:val="P68B1DB1-Normal27"/>
        <w:spacing w:line="257" w:lineRule="auto"/>
        <w:jc w:val="both"/>
        <w:rPr>
          <w:noProof/>
        </w:rPr>
      </w:pPr>
      <w:r>
        <w:rPr>
          <w:noProof/>
        </w:rPr>
        <w:t>Investiția 5: Ajutoare pentru cercetare și dezvoltare în întreprinderi, în conformitate cu strategia națională RIS3</w:t>
      </w:r>
    </w:p>
    <w:p w14:paraId="3EB8E3CB" w14:textId="21BC0331" w:rsidR="00182442" w:rsidRDefault="00283CF1">
      <w:pPr>
        <w:pStyle w:val="P68B1DB1-Normal3"/>
        <w:spacing w:line="257" w:lineRule="auto"/>
        <w:jc w:val="both"/>
        <w:rPr>
          <w:noProof/>
        </w:rPr>
      </w:pPr>
      <w:r>
        <w:rPr>
          <w:noProof/>
        </w:rPr>
        <w:t>Măsura vizează sprijinirea proiectelor de cercetare industrială și dezvoltare experimentală prezentate de întreprinderi în conformitate cu strategia națională RIS3.</w:t>
      </w:r>
    </w:p>
    <w:p w14:paraId="7DF72562" w14:textId="335EBCF5" w:rsidR="00182442" w:rsidRDefault="00283CF1">
      <w:pPr>
        <w:pStyle w:val="P68B1DB1-Normal3"/>
        <w:spacing w:line="257" w:lineRule="auto"/>
        <w:jc w:val="both"/>
        <w:rPr>
          <w:noProof/>
        </w:rPr>
      </w:pPr>
      <w:r>
        <w:rPr>
          <w:noProof/>
        </w:rPr>
        <w:t xml:space="preserve">Licitația vizează sprijinirea proiectelor de cercetare industrială și dezvoltare experimentală care vizează punerea în practică a rezultatelor, în special în ceea ce privește producția industrială și furnizarea de produse pe piață, proiectele de dezvoltare de noi servicii, tehnologii și materiale, creșterea automatizării și a robotizării și utilizarea tehnologiilor digitale. </w:t>
      </w:r>
    </w:p>
    <w:p w14:paraId="1EF88FE4" w14:textId="2D00697D" w:rsidR="00182442" w:rsidRDefault="00283CF1">
      <w:pPr>
        <w:pStyle w:val="P68B1DB1-Normal3"/>
        <w:spacing w:line="259" w:lineRule="auto"/>
        <w:contextualSpacing/>
        <w:jc w:val="both"/>
        <w:rPr>
          <w:noProof/>
        </w:rPr>
      </w:pPr>
      <w:r>
        <w:rPr>
          <w:noProof/>
        </w:rPr>
        <w:t>Proiectele selectate pentru sprijin trebuie să fie în conformitate cu un domeniu de specializare C &amp;I</w:t>
      </w:r>
      <w:r w:rsidR="00213571">
        <w:rPr>
          <w:noProof/>
        </w:rPr>
        <w:t xml:space="preserve"> </w:t>
      </w:r>
      <w:r>
        <w:rPr>
          <w:noProof/>
        </w:rPr>
        <w:t xml:space="preserve">din cadrul strategiei naționale RIS3. </w:t>
      </w:r>
    </w:p>
    <w:p w14:paraId="31F6BDC5" w14:textId="0275726C" w:rsidR="00182442" w:rsidRDefault="00283CF1">
      <w:pPr>
        <w:pStyle w:val="P68B1DB1-Normal3"/>
        <w:autoSpaceDE w:val="0"/>
        <w:autoSpaceDN w:val="0"/>
        <w:adjustRightInd w:val="0"/>
        <w:spacing w:line="240" w:lineRule="auto"/>
        <w:jc w:val="both"/>
        <w:rPr>
          <w:noProof/>
        </w:rPr>
      </w:pPr>
      <w:r>
        <w:rPr>
          <w:noProof/>
        </w:rPr>
        <w:t>Se semnează acorduri de grant pentru sprijinirea a cel puțin 78 de proiecte. Bugetul total angajat în acordurile de grant pentru toate proiectele și perioada totală de punere în aplicare se ridică la cel puțin 59 milioane EUR.</w:t>
      </w:r>
    </w:p>
    <w:p w14:paraId="35D6E949" w14:textId="25D0F55D" w:rsidR="00182442" w:rsidRDefault="00283CF1">
      <w:pPr>
        <w:pStyle w:val="P68B1DB1-Normal3"/>
        <w:spacing w:line="240" w:lineRule="auto"/>
        <w:jc w:val="both"/>
        <w:rPr>
          <w:noProof/>
        </w:rPr>
      </w:pPr>
      <w:r>
        <w:rPr>
          <w:noProof/>
        </w:rPr>
        <w:t xml:space="preserve">Investiția se </w:t>
      </w:r>
      <w:r>
        <w:rPr>
          <w:noProof/>
          <w:color w:val="000000" w:themeColor="text1"/>
        </w:rPr>
        <w:t>implementează</w:t>
      </w:r>
      <w:r>
        <w:rPr>
          <w:noProof/>
        </w:rPr>
        <w:t xml:space="preserve"> până la 31 martie 2026.</w:t>
      </w:r>
    </w:p>
    <w:p w14:paraId="49F0BDB1" w14:textId="77777777" w:rsidR="00182442" w:rsidRDefault="00283CF1">
      <w:pPr>
        <w:pStyle w:val="P68B1DB1-Normal27"/>
        <w:spacing w:line="257" w:lineRule="auto"/>
        <w:jc w:val="both"/>
        <w:rPr>
          <w:noProof/>
        </w:rPr>
      </w:pPr>
      <w:r>
        <w:rPr>
          <w:noProof/>
        </w:rPr>
        <w:t>Investiția 6: Ajutoare pentru cercetare și dezvoltare în domeniul transporturilor</w:t>
      </w:r>
    </w:p>
    <w:p w14:paraId="57E7B48A" w14:textId="03DBA02E" w:rsidR="00182442" w:rsidRDefault="00283CF1">
      <w:pPr>
        <w:pStyle w:val="P68B1DB1-Normal3"/>
        <w:spacing w:line="257" w:lineRule="auto"/>
        <w:jc w:val="both"/>
        <w:rPr>
          <w:noProof/>
        </w:rPr>
      </w:pPr>
      <w:r>
        <w:rPr>
          <w:noProof/>
        </w:rPr>
        <w:t>Măsura vizează sprijinirea proiectelor de C &amp;I</w:t>
      </w:r>
      <w:r w:rsidR="00213571">
        <w:rPr>
          <w:noProof/>
        </w:rPr>
        <w:t xml:space="preserve"> </w:t>
      </w:r>
      <w:r>
        <w:rPr>
          <w:noProof/>
        </w:rPr>
        <w:t xml:space="preserve">în domeniul transporturilor. </w:t>
      </w:r>
    </w:p>
    <w:p w14:paraId="37A33338" w14:textId="7D40FBE0" w:rsidR="00182442" w:rsidRDefault="00283CF1">
      <w:pPr>
        <w:pStyle w:val="P68B1DB1-Normal3"/>
        <w:spacing w:line="257" w:lineRule="auto"/>
        <w:jc w:val="both"/>
        <w:rPr>
          <w:noProof/>
        </w:rPr>
      </w:pPr>
      <w:r>
        <w:rPr>
          <w:noProof/>
        </w:rPr>
        <w:t>Licitația vizează sprijinirea proiectelor de cercetare aplicată, dezvoltare experimentală și inovare în unul dintre următoarele domenii: (I) transportul durabil, accesibil și sigur, (ii) automatizarea, digitalizarea și transportul avansat din punct de vedere tehnologic, (iii) transportul cu emisii zero.</w:t>
      </w:r>
    </w:p>
    <w:p w14:paraId="3C3CDB8D" w14:textId="77777777" w:rsidR="00182442" w:rsidRDefault="00283CF1">
      <w:pPr>
        <w:pStyle w:val="P68B1DB1-Normal3"/>
        <w:spacing w:line="257" w:lineRule="auto"/>
        <w:jc w:val="both"/>
        <w:rPr>
          <w:noProof/>
        </w:rPr>
      </w:pPr>
      <w:r>
        <w:rPr>
          <w:noProof/>
        </w:rPr>
        <w:t xml:space="preserve">Proiectele selectate pentru sprijin trebuie să respecte, de asemenea, unul dintre următoarele două domenii de specializare ale strategiei naționale RIS3: (I) transportul ecologic; și (ii) transportul avansat din punct de vedere tehnologic și sigur. </w:t>
      </w:r>
    </w:p>
    <w:p w14:paraId="6E1641A7" w14:textId="05D2FBBE" w:rsidR="00182442" w:rsidRDefault="00283CF1">
      <w:pPr>
        <w:pStyle w:val="P68B1DB1-Normal3"/>
        <w:spacing w:line="257" w:lineRule="auto"/>
        <w:jc w:val="both"/>
        <w:rPr>
          <w:noProof/>
        </w:rPr>
      </w:pPr>
      <w:r>
        <w:rPr>
          <w:noProof/>
        </w:rPr>
        <w:t xml:space="preserve">Se semnează acorduri de grant pentru sprijinirea a cel puțin 16 de proiecte. Bugetul total angajat în acordurile de grant pentru întreaga perioadă de punere în aplicare a proiectelor se ridică la cel puțin 8 milioane EUR. </w:t>
      </w:r>
    </w:p>
    <w:p w14:paraId="663F9404" w14:textId="07980576" w:rsidR="00182442" w:rsidRDefault="00283CF1">
      <w:pPr>
        <w:pStyle w:val="P68B1DB1-Normal3"/>
        <w:spacing w:line="257" w:lineRule="auto"/>
        <w:jc w:val="both"/>
        <w:rPr>
          <w:noProof/>
        </w:rPr>
      </w:pPr>
      <w:r>
        <w:rPr>
          <w:noProof/>
        </w:rPr>
        <w:t>Investiția se implementează până la 31 martie 2026.</w:t>
      </w:r>
    </w:p>
    <w:p w14:paraId="22CD6A86" w14:textId="44082350" w:rsidR="00182442" w:rsidRDefault="00283CF1">
      <w:pPr>
        <w:pStyle w:val="P68B1DB1-Normal27"/>
        <w:spacing w:line="259" w:lineRule="auto"/>
        <w:jc w:val="both"/>
        <w:rPr>
          <w:noProof/>
        </w:rPr>
      </w:pPr>
      <w:r>
        <w:rPr>
          <w:noProof/>
        </w:rPr>
        <w:t>Investiția 7: Ajutoare pentru cercetare și dezvoltare în domeniul mediului</w:t>
      </w:r>
    </w:p>
    <w:p w14:paraId="0CC67BBF" w14:textId="3661DD03" w:rsidR="00182442" w:rsidRDefault="00283CF1">
      <w:pPr>
        <w:pStyle w:val="P68B1DB1-Normal3"/>
        <w:spacing w:line="257" w:lineRule="auto"/>
        <w:jc w:val="both"/>
        <w:rPr>
          <w:noProof/>
        </w:rPr>
      </w:pPr>
      <w:r>
        <w:rPr>
          <w:noProof/>
        </w:rPr>
        <w:t>Măsura vizează sprijinirea proiectelor de CDI industriale prezentate de organizațiile de cercetare și întreprinderi, inclusiv a proiectelor de colaborare, care vizează abordarea provocărilor identificate în cadrul „Politicii de stat de mediu a Republicii Cehe 2030 în perspectiva anului 2050” și al strategiei sectoriale de sprijin pentru cercetare.</w:t>
      </w:r>
    </w:p>
    <w:p w14:paraId="4A7CEF28" w14:textId="1B9CA7EE" w:rsidR="00182442" w:rsidRDefault="00283CF1">
      <w:pPr>
        <w:pStyle w:val="P68B1DB1-Normal3"/>
        <w:spacing w:line="257" w:lineRule="auto"/>
        <w:jc w:val="both"/>
        <w:rPr>
          <w:noProof/>
        </w:rPr>
      </w:pPr>
      <w:r>
        <w:rPr>
          <w:noProof/>
        </w:rPr>
        <w:t>Proiectele selectate pentru sprijin trebuie să fie în conformitate cu un domeniu de specializare C &amp;I</w:t>
      </w:r>
      <w:r w:rsidR="00213571">
        <w:rPr>
          <w:noProof/>
        </w:rPr>
        <w:t xml:space="preserve"> </w:t>
      </w:r>
      <w:r>
        <w:rPr>
          <w:noProof/>
        </w:rPr>
        <w:t>din cadrul strategiei naționale RIS3.</w:t>
      </w:r>
    </w:p>
    <w:p w14:paraId="76BA9A8B" w14:textId="0AE2F9C9" w:rsidR="00182442" w:rsidRDefault="00283CF1">
      <w:pPr>
        <w:pStyle w:val="P68B1DB1-Normal3"/>
        <w:spacing w:line="257" w:lineRule="auto"/>
        <w:jc w:val="both"/>
        <w:rPr>
          <w:noProof/>
        </w:rPr>
      </w:pPr>
      <w:r>
        <w:rPr>
          <w:noProof/>
        </w:rPr>
        <w:t>Se semnează acorduri de grant pentru sprijinirea a cel puțin 35 de proiecte în domeniul mediului. Bugetul total angajat în acordurile de grant pentru întreaga perioadă de punere în aplicare a proiectelor se ridică la cel puțin 17.9 milioane EUR.</w:t>
      </w:r>
    </w:p>
    <w:p w14:paraId="099F648A" w14:textId="2E6CCEFC" w:rsidR="00182442" w:rsidRDefault="00283CF1">
      <w:pPr>
        <w:pStyle w:val="P68B1DB1-Normal3"/>
        <w:spacing w:line="240" w:lineRule="auto"/>
        <w:jc w:val="both"/>
        <w:rPr>
          <w:noProof/>
        </w:rPr>
        <w:sectPr w:rsidR="00182442" w:rsidSect="00B67106">
          <w:headerReference w:type="even" r:id="rId420"/>
          <w:headerReference w:type="default" r:id="rId421"/>
          <w:footerReference w:type="even" r:id="rId422"/>
          <w:footerReference w:type="default" r:id="rId423"/>
          <w:headerReference w:type="first" r:id="rId424"/>
          <w:footerReference w:type="first" r:id="rId425"/>
          <w:pgSz w:w="11907" w:h="16839"/>
          <w:pgMar w:top="1134" w:right="1134" w:bottom="1134" w:left="1134" w:header="567" w:footer="567" w:gutter="0"/>
          <w:cols w:space="720"/>
          <w:docGrid w:linePitch="360"/>
        </w:sectPr>
      </w:pPr>
      <w:r>
        <w:rPr>
          <w:noProof/>
        </w:rPr>
        <w:t>Investiția se implementează până la 31 martie 2026.</w:t>
      </w:r>
    </w:p>
    <w:p w14:paraId="265AC372" w14:textId="176BA373" w:rsidR="00182442" w:rsidRDefault="00283CF1">
      <w:pPr>
        <w:pStyle w:val="P68B1DB1-Normal5"/>
        <w:tabs>
          <w:tab w:val="left" w:pos="993"/>
        </w:tabs>
        <w:spacing w:line="240" w:lineRule="auto"/>
        <w:jc w:val="both"/>
        <w:rPr>
          <w:noProof/>
        </w:rPr>
      </w:pPr>
      <w:r>
        <w:rPr>
          <w:noProof/>
        </w:rPr>
        <w:t xml:space="preserve">AA.2. Obiective de etapă, ținte, indicatori și calendar pentru monitorizarea și punerea în aplicare a sprijinului financiar nerambursabil </w:t>
      </w:r>
    </w:p>
    <w:tbl>
      <w:tblPr>
        <w:tblW w:w="0" w:type="auto"/>
        <w:tblLayout w:type="fixed"/>
        <w:tblLook w:val="04A0" w:firstRow="1" w:lastRow="0" w:firstColumn="1" w:lastColumn="0" w:noHBand="0" w:noVBand="1"/>
      </w:tblPr>
      <w:tblGrid>
        <w:gridCol w:w="675"/>
        <w:gridCol w:w="1276"/>
        <w:gridCol w:w="1077"/>
        <w:gridCol w:w="1418"/>
        <w:gridCol w:w="1134"/>
        <w:gridCol w:w="1417"/>
        <w:gridCol w:w="1134"/>
        <w:gridCol w:w="709"/>
        <w:gridCol w:w="850"/>
        <w:gridCol w:w="639"/>
        <w:gridCol w:w="4745"/>
      </w:tblGrid>
      <w:tr w:rsidR="00182442" w14:paraId="0234ED61" w14:textId="77777777">
        <w:trPr>
          <w:trHeight w:val="75"/>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308A67D" w14:textId="77777777" w:rsidR="00182442" w:rsidRDefault="00283CF1">
            <w:pPr>
              <w:pStyle w:val="P68B1DB1-Normal9"/>
              <w:spacing w:line="240" w:lineRule="auto"/>
              <w:jc w:val="center"/>
              <w:rPr>
                <w:noProof/>
              </w:rPr>
            </w:pPr>
            <w:r>
              <w:rPr>
                <w:noProof/>
              </w:rPr>
              <w:t xml:space="preserve">Secț. NUM.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E7B41E" w14:textId="77777777" w:rsidR="00182442" w:rsidRDefault="00283CF1">
            <w:pPr>
              <w:pStyle w:val="P68B1DB1-Normal9"/>
              <w:spacing w:line="240" w:lineRule="auto"/>
              <w:jc w:val="center"/>
              <w:rPr>
                <w:noProof/>
              </w:rPr>
            </w:pPr>
            <w:r>
              <w:rPr>
                <w:noProof/>
              </w:rPr>
              <w:t xml:space="preserve">Măsură conexă (reformă sau investiții)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CF5D145" w14:textId="77777777" w:rsidR="00182442" w:rsidRDefault="00283CF1">
            <w:pPr>
              <w:pStyle w:val="P68B1DB1-Normal9"/>
              <w:spacing w:line="240" w:lineRule="auto"/>
              <w:jc w:val="center"/>
              <w:rPr>
                <w:noProof/>
              </w:rPr>
            </w:pPr>
            <w:r>
              <w:rPr>
                <w:noProof/>
              </w:rPr>
              <w:t xml:space="preserve">Etapă/Obiectiv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6A23E6" w14:textId="77777777" w:rsidR="00182442" w:rsidRDefault="00283CF1">
            <w:pPr>
              <w:pStyle w:val="P68B1DB1-Normal9"/>
              <w:spacing w:line="240" w:lineRule="auto"/>
              <w:jc w:val="center"/>
              <w:rPr>
                <w:noProof/>
              </w:rPr>
            </w:pPr>
            <w:r>
              <w:rPr>
                <w:noProof/>
              </w:rPr>
              <w:t xml:space="preserve">Nume </w:t>
            </w:r>
          </w:p>
        </w:tc>
        <w:tc>
          <w:tcPr>
            <w:tcW w:w="1134" w:type="dxa"/>
            <w:vMerge w:val="restart"/>
            <w:tcBorders>
              <w:top w:val="single" w:sz="8" w:space="0" w:color="auto"/>
              <w:left w:val="single" w:sz="4" w:space="0" w:color="auto"/>
              <w:bottom w:val="single" w:sz="8" w:space="0" w:color="auto"/>
              <w:right w:val="single" w:sz="4" w:space="0" w:color="auto"/>
            </w:tcBorders>
            <w:shd w:val="clear" w:color="auto" w:fill="BDD7EE"/>
            <w:vAlign w:val="center"/>
          </w:tcPr>
          <w:p w14:paraId="2BF0149C"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283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4536749"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1489" w:type="dxa"/>
            <w:gridSpan w:val="2"/>
            <w:tcBorders>
              <w:top w:val="single" w:sz="8" w:space="0" w:color="auto"/>
              <w:left w:val="nil"/>
              <w:bottom w:val="single" w:sz="8" w:space="0" w:color="auto"/>
              <w:right w:val="single" w:sz="4" w:space="0" w:color="auto"/>
            </w:tcBorders>
            <w:shd w:val="clear" w:color="auto" w:fill="BDD7EE"/>
            <w:vAlign w:val="center"/>
          </w:tcPr>
          <w:p w14:paraId="7EAE2159" w14:textId="77777777" w:rsidR="00182442" w:rsidRDefault="00283CF1">
            <w:pPr>
              <w:pStyle w:val="P68B1DB1-Normal9"/>
              <w:spacing w:line="240" w:lineRule="auto"/>
              <w:jc w:val="center"/>
              <w:rPr>
                <w:noProof/>
              </w:rPr>
            </w:pPr>
            <w:r>
              <w:rPr>
                <w:noProof/>
              </w:rPr>
              <w:t xml:space="preserve">Calendar orientativ pentru finalizare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9425E9F" w14:textId="77777777" w:rsidR="00182442" w:rsidRDefault="00283CF1">
            <w:pPr>
              <w:pStyle w:val="P68B1DB1-Normal9"/>
              <w:spacing w:line="240" w:lineRule="auto"/>
              <w:jc w:val="center"/>
              <w:rPr>
                <w:noProof/>
              </w:rPr>
            </w:pPr>
            <w:r>
              <w:rPr>
                <w:noProof/>
              </w:rPr>
              <w:t xml:space="preserve">Descrierea și definiția clară a fiecărui obiectiv de etapă și a fiecărei ținte </w:t>
            </w:r>
          </w:p>
        </w:tc>
      </w:tr>
      <w:tr w:rsidR="00182442" w14:paraId="7503DE19" w14:textId="77777777">
        <w:trPr>
          <w:trHeight w:val="600"/>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43836034" w14:textId="77777777" w:rsidR="00182442" w:rsidRDefault="00182442">
            <w:pPr>
              <w:spacing w:line="240" w:lineRule="auto"/>
              <w:jc w:val="center"/>
              <w:rPr>
                <w:noProof/>
                <w:sz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0E8D0D" w14:textId="77777777" w:rsidR="00182442" w:rsidRDefault="00182442">
            <w:pPr>
              <w:spacing w:line="240" w:lineRule="auto"/>
              <w:jc w:val="center"/>
              <w:rPr>
                <w:noProof/>
                <w:sz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2345F441" w14:textId="77777777" w:rsidR="00182442" w:rsidRDefault="00182442">
            <w:pPr>
              <w:spacing w:line="240" w:lineRule="auto"/>
              <w:jc w:val="center"/>
              <w:rPr>
                <w:noProof/>
                <w:sz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DB834DC" w14:textId="77777777" w:rsidR="00182442" w:rsidRDefault="00182442">
            <w:pPr>
              <w:spacing w:line="240" w:lineRule="auto"/>
              <w:jc w:val="center"/>
              <w:rPr>
                <w:noProof/>
                <w:sz w:val="16"/>
              </w:rPr>
            </w:pPr>
          </w:p>
        </w:tc>
        <w:tc>
          <w:tcPr>
            <w:tcW w:w="1134" w:type="dxa"/>
            <w:vMerge/>
            <w:tcBorders>
              <w:left w:val="single" w:sz="4" w:space="0" w:color="auto"/>
            </w:tcBorders>
            <w:vAlign w:val="center"/>
          </w:tcPr>
          <w:p w14:paraId="2ED0AE32" w14:textId="77777777" w:rsidR="00182442" w:rsidRDefault="00182442">
            <w:pPr>
              <w:spacing w:line="240" w:lineRule="auto"/>
              <w:jc w:val="center"/>
              <w:rPr>
                <w:noProof/>
                <w:sz w:val="16"/>
              </w:rPr>
            </w:pPr>
          </w:p>
        </w:tc>
        <w:tc>
          <w:tcPr>
            <w:tcW w:w="141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6B77894" w14:textId="77777777" w:rsidR="00182442" w:rsidRDefault="00283CF1">
            <w:pPr>
              <w:pStyle w:val="P68B1DB1-Normal9"/>
              <w:spacing w:line="240" w:lineRule="auto"/>
              <w:jc w:val="center"/>
              <w:rPr>
                <w:noProof/>
              </w:rPr>
            </w:pPr>
            <w:r>
              <w:rPr>
                <w:noProof/>
              </w:rPr>
              <w:t>Unitatea de măsură</w:t>
            </w:r>
          </w:p>
        </w:tc>
        <w:tc>
          <w:tcPr>
            <w:tcW w:w="1134" w:type="dxa"/>
            <w:tcBorders>
              <w:top w:val="nil"/>
              <w:left w:val="single" w:sz="8" w:space="0" w:color="auto"/>
              <w:bottom w:val="single" w:sz="8" w:space="0" w:color="auto"/>
              <w:right w:val="single" w:sz="8" w:space="0" w:color="auto"/>
            </w:tcBorders>
            <w:shd w:val="clear" w:color="auto" w:fill="BDD7EE"/>
            <w:vAlign w:val="center"/>
          </w:tcPr>
          <w:p w14:paraId="17997306" w14:textId="77777777" w:rsidR="00182442" w:rsidRDefault="00283CF1">
            <w:pPr>
              <w:pStyle w:val="P68B1DB1-Normal9"/>
              <w:spacing w:line="240" w:lineRule="auto"/>
              <w:jc w:val="center"/>
              <w:rPr>
                <w:noProof/>
              </w:rPr>
            </w:pPr>
            <w:r>
              <w:rPr>
                <w:noProof/>
              </w:rPr>
              <w:t>Situația de referință</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4DE7BED" w14:textId="77777777" w:rsidR="00182442" w:rsidRDefault="00283CF1">
            <w:pPr>
              <w:pStyle w:val="P68B1DB1-Normal9"/>
              <w:spacing w:line="240" w:lineRule="auto"/>
              <w:jc w:val="center"/>
              <w:rPr>
                <w:noProof/>
              </w:rPr>
            </w:pPr>
            <w:r>
              <w:rPr>
                <w:noProof/>
              </w:rPr>
              <w:t>Obiectiv</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6452FA2" w14:textId="77777777" w:rsidR="00182442" w:rsidRDefault="00283CF1">
            <w:pPr>
              <w:pStyle w:val="P68B1DB1-Normal9"/>
              <w:spacing w:line="240" w:lineRule="auto"/>
              <w:jc w:val="center"/>
              <w:rPr>
                <w:noProof/>
              </w:rPr>
            </w:pPr>
            <w:r>
              <w:rPr>
                <w:noProof/>
              </w:rPr>
              <w:t>Trimestru</w:t>
            </w:r>
          </w:p>
        </w:tc>
        <w:tc>
          <w:tcPr>
            <w:tcW w:w="639" w:type="dxa"/>
            <w:tcBorders>
              <w:top w:val="nil"/>
              <w:left w:val="single" w:sz="8" w:space="0" w:color="auto"/>
              <w:bottom w:val="single" w:sz="8" w:space="0" w:color="auto"/>
              <w:right w:val="single" w:sz="4" w:space="0" w:color="auto"/>
            </w:tcBorders>
            <w:shd w:val="clear" w:color="auto" w:fill="BDD7EE"/>
            <w:vAlign w:val="center"/>
          </w:tcPr>
          <w:p w14:paraId="77410921" w14:textId="77777777" w:rsidR="00182442" w:rsidRDefault="00283CF1">
            <w:pPr>
              <w:pStyle w:val="P68B1DB1-Normal9"/>
              <w:spacing w:line="240" w:lineRule="auto"/>
              <w:jc w:val="center"/>
              <w:rPr>
                <w:noProof/>
              </w:rPr>
            </w:pPr>
            <w:r>
              <w:rPr>
                <w:noProof/>
              </w:rPr>
              <w:t>Anul</w:t>
            </w:r>
          </w:p>
        </w:tc>
        <w:tc>
          <w:tcPr>
            <w:tcW w:w="4745" w:type="dxa"/>
            <w:vMerge/>
            <w:tcBorders>
              <w:top w:val="single" w:sz="4" w:space="0" w:color="auto"/>
              <w:bottom w:val="single" w:sz="4" w:space="0" w:color="auto"/>
              <w:right w:val="single" w:sz="4" w:space="0" w:color="auto"/>
            </w:tcBorders>
            <w:vAlign w:val="center"/>
          </w:tcPr>
          <w:p w14:paraId="1508286F" w14:textId="77777777" w:rsidR="00182442" w:rsidRDefault="00182442">
            <w:pPr>
              <w:spacing w:line="240" w:lineRule="auto"/>
              <w:jc w:val="center"/>
              <w:rPr>
                <w:noProof/>
                <w:sz w:val="16"/>
              </w:rPr>
            </w:pPr>
          </w:p>
        </w:tc>
      </w:tr>
      <w:tr w:rsidR="00182442" w14:paraId="0A61EED3" w14:textId="77777777">
        <w:trPr>
          <w:trHeight w:val="945"/>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306C52A1" w14:textId="77777777" w:rsidR="00182442" w:rsidRDefault="00283CF1">
            <w:pPr>
              <w:pStyle w:val="P68B1DB1-Normal29"/>
              <w:spacing w:line="240" w:lineRule="auto"/>
              <w:jc w:val="center"/>
              <w:rPr>
                <w:noProof/>
              </w:rPr>
            </w:pPr>
            <w:r>
              <w:rPr>
                <w:noProof/>
              </w:rPr>
              <w:t>226</w:t>
            </w:r>
          </w:p>
        </w:tc>
        <w:tc>
          <w:tcPr>
            <w:tcW w:w="1276" w:type="dxa"/>
            <w:tcBorders>
              <w:top w:val="single" w:sz="4" w:space="0" w:color="auto"/>
              <w:left w:val="single" w:sz="8" w:space="0" w:color="auto"/>
              <w:bottom w:val="single" w:sz="8" w:space="0" w:color="auto"/>
              <w:right w:val="single" w:sz="8" w:space="0" w:color="auto"/>
            </w:tcBorders>
            <w:shd w:val="clear" w:color="auto" w:fill="C6EFCE"/>
            <w:vAlign w:val="center"/>
          </w:tcPr>
          <w:p w14:paraId="46AAB38B" w14:textId="77777777" w:rsidR="00182442" w:rsidRDefault="00283CF1">
            <w:pPr>
              <w:pStyle w:val="P68B1DB1-Normal29"/>
              <w:spacing w:line="240" w:lineRule="auto"/>
              <w:rPr>
                <w:noProof/>
              </w:rPr>
            </w:pPr>
            <w:r>
              <w:rPr>
                <w:noProof/>
              </w:rPr>
              <w:t>Reforma 1: Crearea Grupului național de coordonare pentru sprijinirea cercetării industriale</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1DB6B929" w14:textId="77777777" w:rsidR="00182442" w:rsidRDefault="00283CF1">
            <w:pPr>
              <w:pStyle w:val="P68B1DB1-Normal29"/>
              <w:spacing w:line="240" w:lineRule="auto"/>
              <w:rPr>
                <w:noProof/>
              </w:rPr>
            </w:pPr>
            <w:r>
              <w:rPr>
                <w:noProof/>
              </w:rPr>
              <w:t>Etapă</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05EA0F53" w14:textId="77777777" w:rsidR="00182442" w:rsidRDefault="00283CF1">
            <w:pPr>
              <w:pStyle w:val="P68B1DB1-Normal29"/>
              <w:spacing w:line="240" w:lineRule="auto"/>
              <w:rPr>
                <w:noProof/>
              </w:rPr>
            </w:pPr>
            <w:r>
              <w:rPr>
                <w:noProof/>
              </w:rPr>
              <w:t>Instituirea Grupului național de coordonare pentru sprijinirea cercetării industriale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F5A83D1" w14:textId="77777777" w:rsidR="00182442" w:rsidRDefault="00283CF1">
            <w:pPr>
              <w:pStyle w:val="P68B1DB1-Normal29"/>
              <w:spacing w:line="240" w:lineRule="auto"/>
              <w:rPr>
                <w:noProof/>
              </w:rPr>
            </w:pPr>
            <w:r>
              <w:rPr>
                <w:noProof/>
              </w:rPr>
              <w:t>Începerea funcționării grupului</w:t>
            </w: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E7FF09F" w14:textId="77777777" w:rsidR="00182442" w:rsidRDefault="00182442">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D3EDBCE" w14:textId="77777777" w:rsidR="00182442" w:rsidRDefault="00182442">
            <w:pPr>
              <w:spacing w:line="240" w:lineRule="auto"/>
              <w:jc w:val="center"/>
              <w:rPr>
                <w:noProof/>
                <w:color w:val="006100"/>
                <w:sz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8331B9"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7174F6A" w14:textId="77777777" w:rsidR="00182442" w:rsidRDefault="00283CF1">
            <w:pPr>
              <w:pStyle w:val="P68B1DB1-Normal29"/>
              <w:spacing w:line="240" w:lineRule="auto"/>
              <w:jc w:val="center"/>
              <w:rPr>
                <w:noProof/>
              </w:rPr>
            </w:pPr>
            <w:r>
              <w:rPr>
                <w:noProof/>
              </w:rPr>
              <w:t>TRIMESTRUL 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144E5ABF" w14:textId="77777777" w:rsidR="00182442" w:rsidRDefault="00283CF1">
            <w:pPr>
              <w:pStyle w:val="P68B1DB1-Normal29"/>
              <w:spacing w:line="240" w:lineRule="auto"/>
              <w:jc w:val="center"/>
              <w:rPr>
                <w:noProof/>
              </w:rPr>
            </w:pPr>
            <w:r>
              <w:rPr>
                <w:noProof/>
              </w:rPr>
              <w:t>2021</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1CFBFE92" w14:textId="63E3172C" w:rsidR="00182442" w:rsidRDefault="00283CF1">
            <w:pPr>
              <w:pStyle w:val="P68B1DB1-Normal29"/>
              <w:spacing w:line="240" w:lineRule="auto"/>
              <w:rPr>
                <w:noProof/>
              </w:rPr>
            </w:pPr>
            <w:r>
              <w:rPr>
                <w:noProof/>
              </w:rPr>
              <w:t>Se instituie și se pune în funcțiune un Grup național de coordonare pentru sprijinirea cercetării industriale. Grupul de coordonare armonizează politicile industriale de sprijin pentru C &amp;D</w:t>
            </w:r>
            <w:r w:rsidR="00213571">
              <w:rPr>
                <w:noProof/>
              </w:rPr>
              <w:t xml:space="preserve"> </w:t>
            </w:r>
            <w:r>
              <w:rPr>
                <w:noProof/>
              </w:rPr>
              <w:t>între factorii de decizie, furnizorii existenți de sprijin în domeniul CDI și Consiliul guvernamental pentru CDI, condițiile de acordare a sprijinului și concentrează toate programele relevante care intră în sfera de competență a Agenției pentru tehnologie a Republicii Cehe.</w:t>
            </w:r>
          </w:p>
        </w:tc>
      </w:tr>
      <w:tr w:rsidR="00182442" w14:paraId="26825995"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13C893" w14:textId="77777777" w:rsidR="00182442" w:rsidRDefault="00283CF1">
            <w:pPr>
              <w:pStyle w:val="P68B1DB1-Normal29"/>
              <w:spacing w:line="240" w:lineRule="auto"/>
              <w:jc w:val="center"/>
              <w:rPr>
                <w:noProof/>
              </w:rPr>
            </w:pPr>
            <w:r>
              <w:rPr>
                <w:noProof/>
              </w:rPr>
              <w:t>227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402AAE3" w14:textId="77777777" w:rsidR="00182442" w:rsidRDefault="00283CF1">
            <w:pPr>
              <w:pStyle w:val="P68B1DB1-Normal29"/>
              <w:spacing w:line="240" w:lineRule="auto"/>
              <w:rPr>
                <w:noProof/>
              </w:rPr>
            </w:pPr>
            <w:r>
              <w:rPr>
                <w:noProof/>
              </w:rPr>
              <w:t>Investiția 1: Sprijinirea adoptării inovării în practicile comerciale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5628721"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6FE6CD75" w14:textId="77777777" w:rsidR="00182442" w:rsidRDefault="00283CF1">
            <w:pPr>
              <w:pStyle w:val="P68B1DB1-Normal29"/>
              <w:spacing w:line="240" w:lineRule="auto"/>
              <w:rPr>
                <w:noProof/>
              </w:rPr>
            </w:pPr>
            <w:r>
              <w:rPr>
                <w:noProof/>
              </w:rPr>
              <w:t>Introducerea inovațiilor în materie de produse, procese sau organizații</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46504DB" w14:textId="77777777"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2780912" w14:textId="77777777" w:rsidR="00182442" w:rsidRDefault="00283CF1">
            <w:pPr>
              <w:pStyle w:val="P68B1DB1-Normal29"/>
              <w:spacing w:line="240" w:lineRule="auto"/>
              <w:rPr>
                <w:noProof/>
              </w:rPr>
            </w:pPr>
            <w:r>
              <w:rPr>
                <w:noProof/>
              </w:rPr>
              <w:t>Numărul de inovații individuale (proces, produs, organizare) puse în practică ca urmare a proiectului sprijinit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200C444" w14:textId="77777777" w:rsidR="00182442" w:rsidRDefault="00283CF1">
            <w:pPr>
              <w:pStyle w:val="P68B1DB1-Normal29"/>
              <w:spacing w:line="240" w:lineRule="auto"/>
              <w:jc w:val="center"/>
              <w:rPr>
                <w:noProof/>
              </w:rPr>
            </w:pPr>
            <w:r>
              <w:rPr>
                <w:noProof/>
              </w:rPr>
              <w:t>72</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32763E8B" w14:textId="77777777" w:rsidR="00182442" w:rsidRDefault="00283CF1">
            <w:pPr>
              <w:pStyle w:val="P68B1DB1-Normal29"/>
              <w:spacing w:line="240" w:lineRule="auto"/>
              <w:jc w:val="center"/>
              <w:rPr>
                <w:noProof/>
              </w:rPr>
            </w:pPr>
            <w:r>
              <w:rPr>
                <w:noProof/>
              </w:rPr>
              <w:t>162</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D4A2C2A" w14:textId="77777777" w:rsidR="00182442" w:rsidRDefault="00283CF1">
            <w:pPr>
              <w:pStyle w:val="P68B1DB1-Normal29"/>
              <w:spacing w:line="240" w:lineRule="auto"/>
              <w:jc w:val="center"/>
              <w:rPr>
                <w:noProof/>
              </w:rPr>
            </w:pPr>
            <w:r>
              <w:rPr>
                <w:noProof/>
              </w:rPr>
              <w:t>TRIMESTRUL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18D4703" w14:textId="77777777"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3EA0C64" w14:textId="77777777" w:rsidR="00182442" w:rsidRDefault="00283CF1">
            <w:pPr>
              <w:pStyle w:val="P68B1DB1-Normal12"/>
              <w:spacing w:line="240" w:lineRule="auto"/>
              <w:rPr>
                <w:noProof/>
              </w:rPr>
            </w:pPr>
            <w:r>
              <w:rPr>
                <w:noProof/>
                <w:color w:val="006100"/>
              </w:rPr>
              <w:t>90 inovațiile individuale (proces, produs, organizare) trebuie puse în practică ca urmare a proiectului sprijinit.</w:t>
            </w:r>
            <w:r>
              <w:rPr>
                <w:noProof/>
              </w:rPr>
              <w:t xml:space="preserve"> </w:t>
            </w:r>
          </w:p>
          <w:p w14:paraId="04EA2B0E" w14:textId="05CDD2E4" w:rsidR="00182442" w:rsidRDefault="00283CF1">
            <w:pPr>
              <w:pStyle w:val="P68B1DB1-Normal33"/>
              <w:spacing w:line="240" w:lineRule="auto"/>
              <w:rPr>
                <w:noProof/>
                <w:sz w:val="18"/>
              </w:rPr>
            </w:pPr>
            <w:r>
              <w:rPr>
                <w:noProof/>
                <w:sz w:val="18"/>
              </w:rPr>
              <w:t>Bugetul total executat în acest scop se ridică la cel puțin 39</w:t>
            </w:r>
            <w:r>
              <w:rPr>
                <w:rFonts w:eastAsia="Times New Roman"/>
                <w:noProof/>
                <w:sz w:val="20"/>
              </w:rPr>
              <w:t xml:space="preserve"> </w:t>
            </w:r>
            <w:r>
              <w:rPr>
                <w:noProof/>
                <w:sz w:val="18"/>
              </w:rPr>
              <w:t>000 EUR</w:t>
            </w:r>
            <w:r>
              <w:rPr>
                <w:rFonts w:eastAsia="Times New Roman"/>
                <w:noProof/>
                <w:sz w:val="20"/>
              </w:rPr>
              <w:t xml:space="preserve"> </w:t>
            </w:r>
            <w:r>
              <w:rPr>
                <w:noProof/>
                <w:sz w:val="18"/>
              </w:rPr>
              <w:t>000.</w:t>
            </w:r>
          </w:p>
        </w:tc>
      </w:tr>
      <w:tr w:rsidR="00182442" w14:paraId="6D0774D8"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1B36405" w14:textId="77777777" w:rsidR="00182442" w:rsidRDefault="00283CF1">
            <w:pPr>
              <w:pStyle w:val="P68B1DB1-Normal29"/>
              <w:spacing w:line="240" w:lineRule="auto"/>
              <w:jc w:val="center"/>
              <w:rPr>
                <w:noProof/>
              </w:rPr>
            </w:pPr>
            <w:r>
              <w:rPr>
                <w:noProof/>
              </w:rPr>
              <w:t>228</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A110B2E" w14:textId="77777777" w:rsidR="00182442" w:rsidRDefault="00283CF1">
            <w:pPr>
              <w:pStyle w:val="P68B1DB1-Normal29"/>
              <w:spacing w:line="240" w:lineRule="auto"/>
              <w:rPr>
                <w:noProof/>
              </w:rPr>
            </w:pPr>
            <w:r>
              <w:rPr>
                <w:noProof/>
              </w:rPr>
              <w:t>Investiția 2: Sprijin pentru cooperarea în materie de cercetare și dezvoltare (în conformitate cu strategia de specializare inteligentă)</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E6A4D3"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D4E0693" w14:textId="77777777" w:rsidR="00182442" w:rsidRDefault="00283CF1">
            <w:pPr>
              <w:pStyle w:val="P68B1DB1-Normal29"/>
              <w:spacing w:line="240" w:lineRule="auto"/>
              <w:rPr>
                <w:noProof/>
              </w:rPr>
            </w:pPr>
            <w:r>
              <w:rPr>
                <w:noProof/>
              </w:rPr>
              <w:t>Cooperarea IMM-urilor cu o organizație publică de cercetare în cadrul centrelor naționale de competență</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55EF9AA" w14:textId="77777777"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79CB471" w14:textId="51804C9E" w:rsidR="00182442" w:rsidRDefault="00283CF1">
            <w:pPr>
              <w:pStyle w:val="P68B1DB1-Normal29"/>
              <w:spacing w:line="240" w:lineRule="auto"/>
              <w:rPr>
                <w:noProof/>
              </w:rPr>
            </w:pPr>
            <w:r>
              <w:rPr>
                <w:noProof/>
              </w:rPr>
              <w:t>Numărul de IMM-uri care beneficiază de sprijin și care sunt implicate în proiecte de cooperare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1C32A0B" w14:textId="77777777"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730BD69" w14:textId="1615AC5A" w:rsidR="00182442" w:rsidRDefault="00283CF1">
            <w:pPr>
              <w:pStyle w:val="P68B1DB1-Normal29"/>
              <w:spacing w:line="240" w:lineRule="auto"/>
              <w:jc w:val="center"/>
              <w:rPr>
                <w:noProof/>
              </w:rPr>
            </w:pPr>
            <w:r>
              <w:rPr>
                <w:noProof/>
              </w:rPr>
              <w:t>60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3DF680C" w14:textId="77777777" w:rsidR="00182442" w:rsidRDefault="00283CF1">
            <w:pPr>
              <w:pStyle w:val="P68B1DB1-Normal29"/>
              <w:spacing w:line="240" w:lineRule="auto"/>
              <w:jc w:val="center"/>
              <w:rPr>
                <w:noProof/>
              </w:rPr>
            </w:pPr>
            <w:r>
              <w:rPr>
                <w:noProof/>
              </w:rPr>
              <w:t>TRIMESTRUL 4</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CA7546C" w14:textId="77777777" w:rsidR="00182442" w:rsidRDefault="00283CF1">
            <w:pPr>
              <w:pStyle w:val="P68B1DB1-Normal29"/>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A5E98B0" w14:textId="05888781" w:rsidR="00182442" w:rsidRDefault="00283CF1">
            <w:pPr>
              <w:pStyle w:val="P68B1DB1-Normal12"/>
              <w:spacing w:line="240" w:lineRule="auto"/>
              <w:rPr>
                <w:noProof/>
              </w:rPr>
            </w:pPr>
            <w:r>
              <w:rPr>
                <w:noProof/>
                <w:color w:val="006100"/>
              </w:rPr>
              <w:t>Se semnează acorduri de grant pentru sprijinirea proiectelor de cooperare care implică cel puțin 60 de IMM-uri cu o organizație publică de cercetare în cadrul unor centre naționale de competență nou create.</w:t>
            </w:r>
            <w:r>
              <w:rPr>
                <w:noProof/>
              </w:rPr>
              <w:t xml:space="preserve"> </w:t>
            </w:r>
          </w:p>
          <w:p w14:paraId="2A146F88" w14:textId="29F2037E" w:rsidR="00182442" w:rsidRDefault="00182442">
            <w:pPr>
              <w:spacing w:line="240" w:lineRule="auto"/>
              <w:rPr>
                <w:noProof/>
                <w:color w:val="006100"/>
                <w:sz w:val="18"/>
              </w:rPr>
            </w:pPr>
          </w:p>
        </w:tc>
      </w:tr>
      <w:tr w:rsidR="00182442" w14:paraId="3365C70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4CD9439" w14:textId="430CD79E" w:rsidR="00182442" w:rsidRDefault="00283CF1">
            <w:pPr>
              <w:pStyle w:val="P68B1DB1-Normal29"/>
              <w:spacing w:line="240" w:lineRule="auto"/>
              <w:jc w:val="center"/>
              <w:rPr>
                <w:noProof/>
              </w:rPr>
            </w:pPr>
            <w:r>
              <w:rPr>
                <w:noProof/>
              </w:rPr>
              <w:t>290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E13A57A" w14:textId="77777777" w:rsidR="00182442" w:rsidRDefault="00283CF1">
            <w:pPr>
              <w:pStyle w:val="P68B1DB1-Normal29"/>
              <w:spacing w:line="240" w:lineRule="auto"/>
              <w:rPr>
                <w:noProof/>
              </w:rPr>
            </w:pPr>
            <w:r>
              <w:rPr>
                <w:noProof/>
              </w:rPr>
              <w:t>Investiția 2: Sprijin pentru cooperarea în materie de cercetare și dezvoltare (în conformitate cu strategia de specializare inteligentă)</w:t>
            </w:r>
          </w:p>
          <w:p w14:paraId="0890529E" w14:textId="6F8FCC50"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A503A48" w14:textId="43C48BCA"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E60F829" w14:textId="77777777" w:rsidR="00182442" w:rsidRDefault="00283CF1">
            <w:pPr>
              <w:pStyle w:val="P68B1DB1-Normal29"/>
              <w:spacing w:line="240" w:lineRule="auto"/>
              <w:rPr>
                <w:noProof/>
              </w:rPr>
            </w:pPr>
            <w:r>
              <w:rPr>
                <w:noProof/>
              </w:rPr>
              <w:t>Cooperarea IMM-urilor cu o organizație publică de cercetare în cadrul centrelor naționale de competență</w:t>
            </w:r>
          </w:p>
          <w:p w14:paraId="6FB42BEE" w14:textId="0B44F78E" w:rsidR="00182442" w:rsidRDefault="00182442">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D164B8" w14:textId="5F73DA8B"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72206D6" w14:textId="18F1DE96" w:rsidR="00182442" w:rsidRDefault="00283CF1">
            <w:pPr>
              <w:pStyle w:val="P68B1DB1-Normal29"/>
              <w:spacing w:line="240" w:lineRule="auto"/>
              <w:rPr>
                <w:noProof/>
              </w:rPr>
            </w:pPr>
            <w:r>
              <w:rPr>
                <w:noProof/>
              </w:rPr>
              <w:t>Milioane EUR</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2590319" w14:textId="4A894E0F"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1CE88CB" w14:textId="76DAD1E3" w:rsidR="00182442" w:rsidRDefault="00283CF1">
            <w:pPr>
              <w:pStyle w:val="P68B1DB1-Normal29"/>
              <w:spacing w:line="240" w:lineRule="auto"/>
              <w:jc w:val="center"/>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AE9EB2C" w14:textId="6F701577" w:rsidR="00182442" w:rsidRDefault="00283CF1">
            <w:pPr>
              <w:pStyle w:val="P68B1DB1-Normal29"/>
              <w:spacing w:line="240" w:lineRule="auto"/>
              <w:jc w:val="center"/>
              <w:rPr>
                <w:noProof/>
              </w:rPr>
            </w:pPr>
            <w:r>
              <w:rPr>
                <w:noProof/>
              </w:rPr>
              <w:t>TRIMESTRUL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3824171A" w14:textId="05111C97"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C1866F7" w14:textId="76619BEA" w:rsidR="00182442" w:rsidRDefault="00283CF1">
            <w:pPr>
              <w:pStyle w:val="P68B1DB1-Normal33"/>
              <w:spacing w:line="240" w:lineRule="auto"/>
              <w:rPr>
                <w:noProof/>
                <w:sz w:val="18"/>
              </w:rPr>
            </w:pPr>
            <w:r>
              <w:rPr>
                <w:noProof/>
                <w:sz w:val="18"/>
              </w:rPr>
              <w:t>Bugetul total executat pentru sprijinirea proiectelor de cooperare în cadrul țintei 228 se ridică la cel puțin 58</w:t>
            </w:r>
            <w:r>
              <w:rPr>
                <w:rFonts w:eastAsia="Times New Roman"/>
                <w:noProof/>
                <w:sz w:val="20"/>
              </w:rPr>
              <w:t xml:space="preserve"> </w:t>
            </w:r>
            <w:r>
              <w:rPr>
                <w:noProof/>
                <w:sz w:val="18"/>
              </w:rPr>
              <w:t>000 EUR</w:t>
            </w:r>
            <w:r>
              <w:rPr>
                <w:rFonts w:eastAsia="Times New Roman"/>
                <w:noProof/>
                <w:sz w:val="20"/>
              </w:rPr>
              <w:t xml:space="preserve"> </w:t>
            </w:r>
            <w:r>
              <w:rPr>
                <w:noProof/>
                <w:sz w:val="18"/>
              </w:rPr>
              <w:t>000.</w:t>
            </w:r>
          </w:p>
        </w:tc>
      </w:tr>
      <w:tr w:rsidR="00182442" w14:paraId="6D28832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21A6466" w14:textId="77777777" w:rsidR="00182442" w:rsidRDefault="00283CF1">
            <w:pPr>
              <w:pStyle w:val="P68B1DB1-Normal29"/>
              <w:spacing w:line="240" w:lineRule="auto"/>
              <w:jc w:val="center"/>
              <w:rPr>
                <w:noProof/>
              </w:rPr>
            </w:pPr>
            <w:r>
              <w:rPr>
                <w:noProof/>
              </w:rPr>
              <w:t>229</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598A867A" w14:textId="77777777" w:rsidR="00182442" w:rsidRDefault="00283CF1">
            <w:pPr>
              <w:pStyle w:val="P68B1DB1-Normal29"/>
              <w:spacing w:line="240" w:lineRule="auto"/>
              <w:rPr>
                <w:noProof/>
              </w:rPr>
            </w:pPr>
            <w:r>
              <w:rPr>
                <w:noProof/>
              </w:rPr>
              <w:t>Investiția 3: Ajutoare pentru cercetare și dezvoltare în domeniul mediului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255E5F7"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246400EF" w14:textId="77777777" w:rsidR="00182442" w:rsidRDefault="00283CF1">
            <w:pPr>
              <w:pStyle w:val="P68B1DB1-Normal29"/>
              <w:spacing w:line="240" w:lineRule="auto"/>
              <w:rPr>
                <w:noProof/>
              </w:rPr>
            </w:pPr>
            <w:r>
              <w:rPr>
                <w:noProof/>
              </w:rPr>
              <w:t>cercetare și dezvoltare în domeniul mediului</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2B84A040" w14:textId="77777777"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A047F69" w14:textId="77777777" w:rsidR="00182442" w:rsidRDefault="00283CF1">
            <w:pPr>
              <w:pStyle w:val="P68B1DB1-Normal29"/>
              <w:spacing w:line="240" w:lineRule="auto"/>
              <w:rPr>
                <w:noProof/>
              </w:rPr>
            </w:pPr>
            <w:r>
              <w:rPr>
                <w:noProof/>
              </w:rPr>
              <w:t>Numărul de proiecte sprijinite în domeniul mediului</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9988F8D" w14:textId="77777777" w:rsidR="00182442" w:rsidRDefault="00283CF1">
            <w:pPr>
              <w:pStyle w:val="P68B1DB1-Normal29"/>
              <w:spacing w:line="240" w:lineRule="auto"/>
              <w:jc w:val="center"/>
              <w:rPr>
                <w:noProof/>
              </w:rPr>
            </w:pPr>
            <w:r>
              <w:rPr>
                <w:noProof/>
              </w:rPr>
              <w:t>43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CC7D4BD" w14:textId="03D98083" w:rsidR="00182442" w:rsidRDefault="00283CF1">
            <w:pPr>
              <w:pStyle w:val="P68B1DB1-Normal29"/>
              <w:spacing w:line="240" w:lineRule="auto"/>
              <w:jc w:val="center"/>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09391933" w14:textId="77777777" w:rsidR="00182442" w:rsidRDefault="00283CF1">
            <w:pPr>
              <w:pStyle w:val="P68B1DB1-Normal29"/>
              <w:spacing w:line="240" w:lineRule="auto"/>
              <w:jc w:val="center"/>
              <w:rPr>
                <w:noProof/>
              </w:rPr>
            </w:pPr>
            <w:r>
              <w:rPr>
                <w:noProof/>
              </w:rPr>
              <w:t>TRIMESTRUL 3</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6E887864" w14:textId="77777777" w:rsidR="00182442" w:rsidRDefault="00283CF1">
            <w:pPr>
              <w:pStyle w:val="P68B1DB1-Normal29"/>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0F67DB9" w14:textId="4216ADC3" w:rsidR="00182442" w:rsidRDefault="00283CF1">
            <w:pPr>
              <w:pStyle w:val="P68B1DB1-Normal29"/>
              <w:spacing w:line="259" w:lineRule="auto"/>
              <w:rPr>
                <w:noProof/>
              </w:rPr>
            </w:pPr>
            <w:r>
              <w:rPr>
                <w:noProof/>
              </w:rPr>
              <w:t>Se semnează acorduri de grant pentru sprijinirea a cel puțin cincisprezece proiecte CDI în domeniul mediului. Proiectele se axează pe domenii tematice prioritare, cum ar fi protecția și utilizarea durabilă a resurselor naturale, protecția climei și îmbunătățirea calității aerului, gestionarea și reutilizarea deșeurilor, protecția naturii și a peisajului sau un mediu sigur și rezilient, inclusiv prevenirea și reducerea consecințelor pericolelor naturale și antropice.</w:t>
            </w:r>
          </w:p>
          <w:p w14:paraId="29F9BF31" w14:textId="7B14EC33" w:rsidR="00182442" w:rsidRDefault="00182442">
            <w:pPr>
              <w:spacing w:line="259" w:lineRule="auto"/>
              <w:rPr>
                <w:noProof/>
                <w:color w:val="006100"/>
                <w:sz w:val="18"/>
              </w:rPr>
            </w:pPr>
          </w:p>
        </w:tc>
      </w:tr>
      <w:tr w:rsidR="00182442" w14:paraId="0F33856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14082F82" w14:textId="4881011C" w:rsidR="00182442" w:rsidRDefault="00283CF1">
            <w:pPr>
              <w:pStyle w:val="P68B1DB1-Normal29"/>
              <w:spacing w:line="240" w:lineRule="auto"/>
              <w:jc w:val="center"/>
              <w:rPr>
                <w:noProof/>
              </w:rPr>
            </w:pPr>
            <w:r>
              <w:rPr>
                <w:noProof/>
              </w:rPr>
              <w:t>291</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20979283" w14:textId="68E90CAD" w:rsidR="00182442" w:rsidRDefault="00283CF1">
            <w:pPr>
              <w:pStyle w:val="P68B1DB1-Normal29"/>
              <w:spacing w:line="240" w:lineRule="auto"/>
              <w:rPr>
                <w:noProof/>
              </w:rPr>
            </w:pPr>
            <w:r>
              <w:rPr>
                <w:noProof/>
              </w:rPr>
              <w:t>Investiția 3: Ajutoare pentru cercetare și dezvoltare în domeniul mediului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CA4F1B9" w14:textId="77777777" w:rsidR="00182442" w:rsidRDefault="00283CF1">
            <w:pPr>
              <w:pStyle w:val="P68B1DB1-Normal29"/>
              <w:spacing w:line="240" w:lineRule="auto"/>
              <w:rPr>
                <w:noProof/>
              </w:rPr>
            </w:pPr>
            <w:r>
              <w:rPr>
                <w:noProof/>
              </w:rPr>
              <w:t>Țintă</w:t>
            </w:r>
          </w:p>
          <w:p w14:paraId="6D6F07BA" w14:textId="46ADF87A" w:rsidR="00182442" w:rsidRDefault="00182442">
            <w:pPr>
              <w:spacing w:line="240" w:lineRule="auto"/>
              <w:rPr>
                <w:noProof/>
                <w:color w:val="006100"/>
                <w:sz w:val="18"/>
              </w:rPr>
            </w:pP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DE9FE5D" w14:textId="091EEB71" w:rsidR="00182442" w:rsidRDefault="00283CF1">
            <w:pPr>
              <w:pStyle w:val="P68B1DB1-Normal29"/>
              <w:spacing w:line="240" w:lineRule="auto"/>
              <w:rPr>
                <w:noProof/>
              </w:rPr>
            </w:pPr>
            <w:r>
              <w:rPr>
                <w:noProof/>
              </w:rPr>
              <w:t>Cercetare și dezvoltare în domeniul mediului</w:t>
            </w:r>
          </w:p>
          <w:p w14:paraId="1240CF06" w14:textId="34FECE21" w:rsidR="00182442" w:rsidRDefault="00182442">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5796B69" w14:textId="624E186B"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7D091CCB" w14:textId="77777777" w:rsidR="00182442" w:rsidRDefault="00182442">
            <w:pPr>
              <w:spacing w:line="240" w:lineRule="auto"/>
              <w:rPr>
                <w:noProof/>
                <w:color w:val="006100"/>
                <w:sz w:val="18"/>
              </w:rPr>
            </w:pPr>
          </w:p>
          <w:p w14:paraId="033C7497" w14:textId="455F889F" w:rsidR="00182442" w:rsidRDefault="00283CF1">
            <w:pPr>
              <w:pStyle w:val="P68B1DB1-Normal29"/>
              <w:spacing w:line="240" w:lineRule="auto"/>
              <w:rPr>
                <w:noProof/>
              </w:rPr>
            </w:pPr>
            <w:r>
              <w:rPr>
                <w:noProof/>
              </w:rPr>
              <w:t>Milioane EUR</w:t>
            </w:r>
          </w:p>
          <w:p w14:paraId="4CA68FAC" w14:textId="405815FA" w:rsidR="00182442" w:rsidRDefault="00182442">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3F776B81" w14:textId="2D8ED9FF"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78D59A86" w14:textId="432D3DE8" w:rsidR="00182442" w:rsidRDefault="00283CF1">
            <w:pPr>
              <w:pStyle w:val="P68B1DB1-Normal29"/>
              <w:spacing w:line="240" w:lineRule="auto"/>
              <w:jc w:val="center"/>
              <w:rPr>
                <w:noProof/>
              </w:rPr>
            </w:pPr>
            <w:r>
              <w:rPr>
                <w:noProof/>
              </w:rPr>
              <w:t>7</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5A3E2A5" w14:textId="223B330E" w:rsidR="00182442" w:rsidRDefault="00283CF1">
            <w:pPr>
              <w:pStyle w:val="P68B1DB1-Normal29"/>
              <w:spacing w:line="240" w:lineRule="auto"/>
              <w:jc w:val="center"/>
              <w:rPr>
                <w:noProof/>
              </w:rPr>
            </w:pPr>
            <w:r>
              <w:rPr>
                <w:noProof/>
              </w:rPr>
              <w:t>TRIMESTRUL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7EAC0976" w14:textId="16446090"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750BB064" w14:textId="1172453F" w:rsidR="00182442" w:rsidRDefault="00283CF1">
            <w:pPr>
              <w:pStyle w:val="P68B1DB1-Normal33"/>
              <w:spacing w:line="259" w:lineRule="auto"/>
              <w:rPr>
                <w:noProof/>
                <w:sz w:val="18"/>
              </w:rPr>
            </w:pPr>
            <w:r>
              <w:rPr>
                <w:noProof/>
                <w:sz w:val="18"/>
              </w:rPr>
              <w:t>Bugetul total executat pentru sprijinirea proiectelor din cadrul țintei 229 se ridică la cel puțin 7</w:t>
            </w:r>
            <w:r>
              <w:rPr>
                <w:rFonts w:eastAsia="Times New Roman"/>
                <w:noProof/>
                <w:sz w:val="20"/>
              </w:rPr>
              <w:t xml:space="preserve"> </w:t>
            </w:r>
            <w:r>
              <w:rPr>
                <w:noProof/>
                <w:sz w:val="18"/>
              </w:rPr>
              <w:t>000 EUR</w:t>
            </w:r>
            <w:r>
              <w:rPr>
                <w:rFonts w:eastAsia="Times New Roman"/>
                <w:noProof/>
                <w:sz w:val="20"/>
              </w:rPr>
              <w:t xml:space="preserve"> </w:t>
            </w:r>
            <w:r>
              <w:rPr>
                <w:noProof/>
                <w:sz w:val="18"/>
              </w:rPr>
              <w:t>000.</w:t>
            </w:r>
          </w:p>
        </w:tc>
      </w:tr>
      <w:tr w:rsidR="00182442" w14:paraId="51366422"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63D6762" w14:textId="77777777" w:rsidR="00182442" w:rsidRDefault="00283CF1">
            <w:pPr>
              <w:pStyle w:val="P68B1DB1-Normal29"/>
              <w:spacing w:line="240" w:lineRule="auto"/>
              <w:jc w:val="center"/>
              <w:rPr>
                <w:noProof/>
              </w:rPr>
            </w:pPr>
            <w:r>
              <w:rPr>
                <w:noProof/>
              </w:rPr>
              <w:t>230</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3CB3F531" w14:textId="77777777" w:rsidR="00182442" w:rsidRDefault="00283CF1">
            <w:pPr>
              <w:pStyle w:val="P68B1DB1-Normal29"/>
              <w:spacing w:line="240" w:lineRule="auto"/>
              <w:rPr>
                <w:noProof/>
              </w:rPr>
            </w:pPr>
            <w:r>
              <w:rPr>
                <w:noProof/>
              </w:rPr>
              <w:t>Investiția 4: Ajutoare pentru cercetare și dezvoltare cu efecte de sinergie cu Programul-cadru pentru cercetare și inovare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ED2236E" w14:textId="77777777"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EA60981" w14:textId="77777777" w:rsidR="00182442" w:rsidRDefault="00283CF1">
            <w:pPr>
              <w:pStyle w:val="P68B1DB1-Normal29"/>
              <w:spacing w:line="240" w:lineRule="auto"/>
              <w:rPr>
                <w:noProof/>
              </w:rPr>
            </w:pPr>
            <w:r>
              <w:rPr>
                <w:noProof/>
              </w:rPr>
              <w:t>Cercetare și dezvoltare cu efecte de sinergie cu Programul-cadru pentru cercetare și inovare</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2C76BD7" w14:textId="77777777"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780BFA4" w14:textId="77777777" w:rsidR="00182442" w:rsidRDefault="00283CF1">
            <w:pPr>
              <w:pStyle w:val="P68B1DB1-Normal29"/>
              <w:spacing w:line="240" w:lineRule="auto"/>
              <w:rPr>
                <w:noProof/>
              </w:rPr>
            </w:pPr>
            <w:r>
              <w:rPr>
                <w:noProof/>
              </w:rPr>
              <w:t>Numărul de proiecte care participă la fondurile NET ale Spațiului european de cercetare și de proiecte care au primit marca de excelență</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144DAAF" w14:textId="77777777" w:rsidR="00182442" w:rsidRDefault="00283CF1">
            <w:pPr>
              <w:pStyle w:val="P68B1DB1-Normal29"/>
              <w:spacing w:line="240" w:lineRule="auto"/>
              <w:jc w:val="center"/>
              <w:rPr>
                <w:noProof/>
              </w:rPr>
            </w:pPr>
            <w:r>
              <w:rPr>
                <w:noProof/>
              </w:rPr>
              <w:t>53</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64FD4" w14:textId="77777777" w:rsidR="00182442" w:rsidRDefault="00283CF1">
            <w:pPr>
              <w:pStyle w:val="P68B1DB1-Normal29"/>
              <w:spacing w:line="240" w:lineRule="auto"/>
              <w:jc w:val="center"/>
              <w:rPr>
                <w:noProof/>
              </w:rPr>
            </w:pPr>
            <w:r>
              <w:rPr>
                <w:noProof/>
              </w:rPr>
              <w:t>79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0B15335" w14:textId="6CB662FA" w:rsidR="00182442" w:rsidRDefault="00283CF1">
            <w:pPr>
              <w:pStyle w:val="P68B1DB1-Normal29"/>
              <w:spacing w:line="240" w:lineRule="auto"/>
              <w:jc w:val="center"/>
              <w:rPr>
                <w:noProof/>
              </w:rPr>
            </w:pPr>
            <w:r>
              <w:rPr>
                <w:noProof/>
              </w:rPr>
              <w:t>TRIMESTRUL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DD1CDE7" w14:textId="2BFFF3CD"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4D4F2DC" w14:textId="7E181FAB" w:rsidR="00182442" w:rsidRDefault="00283CF1">
            <w:pPr>
              <w:pStyle w:val="P68B1DB1-Normal12"/>
              <w:spacing w:line="240" w:lineRule="auto"/>
              <w:rPr>
                <w:noProof/>
              </w:rPr>
            </w:pPr>
            <w:r>
              <w:rPr>
                <w:noProof/>
              </w:rPr>
              <w:t xml:space="preserve">Sunt </w:t>
            </w:r>
            <w:r>
              <w:rPr>
                <w:noProof/>
                <w:color w:val="006100"/>
              </w:rPr>
              <w:t>sprijinite26 de proiecte care participă la cofonduri NET ale Spațiului european de cercetare și proiecte care au primit marca de excelență (inclusiv în cadrul proiectului-pilot Accelerator al CEI), inclusiv 18 proiecte care participă la fondurile NET ale Spațiului european de cercetare și 8 proiecte care au primit marca de excelență.</w:t>
            </w:r>
            <w:r>
              <w:rPr>
                <w:noProof/>
              </w:rPr>
              <w:t xml:space="preserve"> </w:t>
            </w:r>
          </w:p>
          <w:p w14:paraId="78759086" w14:textId="1A1E968F" w:rsidR="00182442" w:rsidRDefault="00283CF1">
            <w:pPr>
              <w:pStyle w:val="P68B1DB1-Normal33"/>
              <w:spacing w:line="240" w:lineRule="auto"/>
              <w:rPr>
                <w:noProof/>
                <w:sz w:val="18"/>
              </w:rPr>
            </w:pPr>
            <w:r>
              <w:rPr>
                <w:noProof/>
                <w:sz w:val="18"/>
              </w:rPr>
              <w:t>Bugetul total executat în acest scop se ridică la cel puțin 13</w:t>
            </w:r>
            <w:r>
              <w:rPr>
                <w:rFonts w:eastAsia="Times New Roman"/>
                <w:noProof/>
                <w:sz w:val="20"/>
              </w:rPr>
              <w:t xml:space="preserve"> </w:t>
            </w:r>
            <w:r>
              <w:rPr>
                <w:noProof/>
                <w:sz w:val="18"/>
              </w:rPr>
              <w:t>500 EUR</w:t>
            </w:r>
            <w:r>
              <w:rPr>
                <w:rFonts w:eastAsia="Times New Roman"/>
                <w:noProof/>
                <w:sz w:val="20"/>
              </w:rPr>
              <w:t xml:space="preserve"> </w:t>
            </w:r>
            <w:r>
              <w:rPr>
                <w:noProof/>
                <w:sz w:val="18"/>
              </w:rPr>
              <w:t xml:space="preserve">000. </w:t>
            </w:r>
          </w:p>
        </w:tc>
      </w:tr>
      <w:tr w:rsidR="00182442" w14:paraId="004042F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38987A2" w14:textId="68E8C445" w:rsidR="00182442" w:rsidRDefault="00283CF1">
            <w:pPr>
              <w:pStyle w:val="P68B1DB1-Normal29"/>
              <w:spacing w:line="240" w:lineRule="auto"/>
              <w:jc w:val="center"/>
              <w:rPr>
                <w:noProof/>
                <w:highlight w:val="yellow"/>
              </w:rPr>
            </w:pPr>
            <w:r>
              <w:rPr>
                <w:noProof/>
              </w:rPr>
              <w:t>292</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C6AC594" w14:textId="77707B87" w:rsidR="00182442" w:rsidRDefault="00283CF1">
            <w:pPr>
              <w:pStyle w:val="P68B1DB1-Normal29"/>
              <w:spacing w:line="240" w:lineRule="auto"/>
              <w:rPr>
                <w:noProof/>
              </w:rPr>
            </w:pPr>
            <w:r>
              <w:rPr>
                <w:noProof/>
              </w:rPr>
              <w:t>Investiția 5: Ajutoare pentru cercetare și dezvoltare în întreprinderi, în conformitate cu strategia națională RIS3</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6DCE8CE" w14:textId="1B732F1D"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83D9377" w14:textId="1B4D4251" w:rsidR="00182442" w:rsidRDefault="00283CF1">
            <w:pPr>
              <w:pStyle w:val="P68B1DB1-Normal29"/>
              <w:spacing w:line="240" w:lineRule="auto"/>
              <w:rPr>
                <w:noProof/>
              </w:rPr>
            </w:pPr>
            <w:r>
              <w:rPr>
                <w:noProof/>
              </w:rPr>
              <w:t>Cercetare și dezvoltare în conformitate cu strategia RIS3</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DEFB7F4" w14:textId="7BE7D182"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93868B5" w14:textId="313FD4E4" w:rsidR="00182442" w:rsidRDefault="00283CF1">
            <w:pPr>
              <w:pStyle w:val="P68B1DB1-Normal29"/>
              <w:spacing w:line="240" w:lineRule="auto"/>
              <w:rPr>
                <w:noProof/>
              </w:rPr>
            </w:pPr>
            <w:r>
              <w:rPr>
                <w:noProof/>
              </w:rPr>
              <w:t>Numărul de proiecte în conformitate cu strategia RIS3 pentru care a fost semnat un acord de grant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EA13204" w14:textId="5B8646C3"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980E410" w14:textId="0EF4AFFC" w:rsidR="00182442" w:rsidRDefault="00283CF1">
            <w:pPr>
              <w:pStyle w:val="P68B1DB1-Normal29"/>
              <w:spacing w:line="240" w:lineRule="auto"/>
              <w:jc w:val="center"/>
              <w:rPr>
                <w:noProof/>
                <w:highlight w:val="yellow"/>
              </w:rPr>
            </w:pPr>
            <w:r>
              <w:rPr>
                <w:noProof/>
              </w:rPr>
              <w:t>78</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5C14A06" w14:textId="0AF415AA" w:rsidR="00182442" w:rsidRDefault="00283CF1">
            <w:pPr>
              <w:pStyle w:val="P68B1DB1-Normal29"/>
              <w:spacing w:line="240" w:lineRule="auto"/>
              <w:jc w:val="center"/>
              <w:rPr>
                <w:noProof/>
              </w:rPr>
            </w:pPr>
            <w:r>
              <w:rPr>
                <w:noProof/>
              </w:rPr>
              <w:t>TRIMESTRUL 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44D6F04" w14:textId="6204586D" w:rsidR="00182442" w:rsidRDefault="00283CF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FCCBDA" w14:textId="011DCA61" w:rsidR="00182442" w:rsidRDefault="00283CF1">
            <w:pPr>
              <w:pStyle w:val="P68B1DB1-Normal29"/>
              <w:spacing w:line="240" w:lineRule="auto"/>
              <w:rPr>
                <w:noProof/>
              </w:rPr>
            </w:pPr>
            <w:r>
              <w:rPr>
                <w:noProof/>
              </w:rPr>
              <w:t>Se semnează acorduri de grant pentru sprijinirea a cel puțin 78 de proiecte în conformitate cu strategia națională RIS3. Licitația vizează sprijinirea proiectelor de cercetare industrială și dezvoltare experimentală care vizează punerea în practică a rezultatelor, în special în ceea ce privește producția industrială și furnizarea de produse pe piață, proiectele de dezvoltare de noi servicii, tehnologii și materiale, creșterea automatizării și a robotizării și utilizarea tehnologiilor digitale.</w:t>
            </w:r>
            <w:r w:rsidR="00081618">
              <w:rPr>
                <w:noProof/>
              </w:rPr>
              <w:t xml:space="preserve"> </w:t>
            </w:r>
          </w:p>
          <w:p w14:paraId="124FF063" w14:textId="19FCD84A" w:rsidR="00182442" w:rsidRDefault="00283CF1">
            <w:pPr>
              <w:pStyle w:val="P68B1DB1-Normal29"/>
              <w:spacing w:line="240" w:lineRule="auto"/>
              <w:rPr>
                <w:noProof/>
              </w:rPr>
            </w:pPr>
            <w:r>
              <w:rPr>
                <w:noProof/>
              </w:rPr>
              <w:t>Proiectele selectate pentru sprijin trebuie să fie în conformitate cu un domeniu de specializare C &amp;I</w:t>
            </w:r>
            <w:r w:rsidR="00213571">
              <w:rPr>
                <w:noProof/>
              </w:rPr>
              <w:t xml:space="preserve"> </w:t>
            </w:r>
            <w:r>
              <w:rPr>
                <w:noProof/>
              </w:rPr>
              <w:t xml:space="preserve">din cadrul strategiei naționale RIS3. </w:t>
            </w:r>
          </w:p>
          <w:p w14:paraId="0B115252" w14:textId="3DE89EA9" w:rsidR="00182442" w:rsidRDefault="00283CF1">
            <w:pPr>
              <w:pStyle w:val="P68B1DB1-Normal29"/>
              <w:spacing w:line="240" w:lineRule="auto"/>
              <w:rPr>
                <w:noProof/>
              </w:rPr>
            </w:pPr>
            <w:r>
              <w:rPr>
                <w:noProof/>
              </w:rPr>
              <w:t>Bugetul total angajat în acordurile de grant pentru toate proiectele și perioada totală de punere în aplicare se ridică la cel puțin 59 milioane EUR.</w:t>
            </w:r>
          </w:p>
        </w:tc>
      </w:tr>
      <w:tr w:rsidR="00182442" w14:paraId="476996D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996C89" w14:textId="4CCC2928" w:rsidR="00182442" w:rsidRDefault="00283CF1">
            <w:pPr>
              <w:pStyle w:val="P68B1DB1-Normal29"/>
              <w:spacing w:line="240" w:lineRule="auto"/>
              <w:jc w:val="center"/>
              <w:rPr>
                <w:noProof/>
                <w:highlight w:val="yellow"/>
              </w:rPr>
            </w:pPr>
            <w:r>
              <w:rPr>
                <w:noProof/>
              </w:rPr>
              <w:t>293</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2905298" w14:textId="4B3E0952" w:rsidR="00182442" w:rsidRDefault="00283CF1">
            <w:pPr>
              <w:pStyle w:val="P68B1DB1-Normal29"/>
              <w:spacing w:line="240" w:lineRule="auto"/>
              <w:rPr>
                <w:noProof/>
              </w:rPr>
            </w:pPr>
            <w:r>
              <w:rPr>
                <w:noProof/>
              </w:rPr>
              <w:t>Investiția 5: Ajutoare pentru cercetare și dezvoltare în întreprinderi, în conformitate cu strategia națională RIS3</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EF729B6" w14:textId="13D67050"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D36C675" w14:textId="77777777" w:rsidR="00182442" w:rsidRDefault="00182442">
            <w:pPr>
              <w:spacing w:line="240" w:lineRule="auto"/>
              <w:rPr>
                <w:noProof/>
                <w:color w:val="006100"/>
                <w:sz w:val="18"/>
              </w:rPr>
            </w:pPr>
          </w:p>
          <w:p w14:paraId="62ACDB0B" w14:textId="4D33F47A" w:rsidR="00182442" w:rsidRDefault="00283CF1">
            <w:pPr>
              <w:pStyle w:val="P68B1DB1-Normal29"/>
              <w:spacing w:line="240" w:lineRule="auto"/>
              <w:rPr>
                <w:noProof/>
              </w:rPr>
            </w:pPr>
            <w:r>
              <w:rPr>
                <w:noProof/>
              </w:rPr>
              <w:t>Cercetare și dezvoltare în conformitate cu strategia RIS3</w:t>
            </w:r>
          </w:p>
          <w:p w14:paraId="7EDED1DA" w14:textId="017FF2E6" w:rsidR="00182442" w:rsidRDefault="00182442">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6953B01" w14:textId="012A7AB8"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43B32A5F" w14:textId="353CC67D" w:rsidR="00182442" w:rsidRDefault="00283CF1">
            <w:pPr>
              <w:pStyle w:val="P68B1DB1-Normal29"/>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A0127A4" w14:textId="7BC503A4"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3AA6C78" w14:textId="507C06CC" w:rsidR="00182442" w:rsidRDefault="00283CF1">
            <w:pPr>
              <w:pStyle w:val="P68B1DB1-Normal29"/>
              <w:spacing w:line="240" w:lineRule="auto"/>
              <w:jc w:val="center"/>
              <w:rPr>
                <w:noProof/>
                <w:highlight w:val="yellow"/>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712B8762" w14:textId="4E51FB98" w:rsidR="00182442" w:rsidRDefault="00283CF1">
            <w:pPr>
              <w:pStyle w:val="P68B1DB1-Normal29"/>
              <w:spacing w:line="240" w:lineRule="auto"/>
              <w:jc w:val="center"/>
              <w:rPr>
                <w:noProof/>
              </w:rPr>
            </w:pPr>
            <w:r>
              <w:rPr>
                <w:noProof/>
              </w:rPr>
              <w:t>TRIMESTRUL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E78A904" w14:textId="62C4021F"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F96DFDA" w14:textId="475DF98E" w:rsidR="00182442" w:rsidRDefault="00283CF1">
            <w:pPr>
              <w:pStyle w:val="P68B1DB1-Normal29"/>
              <w:spacing w:line="240" w:lineRule="auto"/>
              <w:rPr>
                <w:noProof/>
              </w:rPr>
            </w:pPr>
            <w:r>
              <w:rPr>
                <w:noProof/>
              </w:rPr>
              <w:t>Cel puțin 90 % din bugetul angajat pentru proiectele din cadrul țintei 292 trebuie să fi fost plătit.</w:t>
            </w:r>
          </w:p>
        </w:tc>
      </w:tr>
      <w:tr w:rsidR="00182442" w14:paraId="17E98F63"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944D1C3" w14:textId="376A3F75" w:rsidR="00182442" w:rsidRDefault="00283CF1">
            <w:pPr>
              <w:pStyle w:val="P68B1DB1-Normal29"/>
              <w:spacing w:line="240" w:lineRule="auto"/>
              <w:jc w:val="center"/>
              <w:rPr>
                <w:noProof/>
                <w:highlight w:val="yellow"/>
              </w:rPr>
            </w:pPr>
            <w:r>
              <w:rPr>
                <w:noProof/>
              </w:rPr>
              <w:t>294</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60EF9ED7" w14:textId="5A6ACC08" w:rsidR="00182442" w:rsidRDefault="00283CF1">
            <w:pPr>
              <w:pStyle w:val="P68B1DB1-Normal29"/>
              <w:spacing w:line="240" w:lineRule="auto"/>
              <w:rPr>
                <w:noProof/>
              </w:rPr>
            </w:pPr>
            <w:r>
              <w:rPr>
                <w:noProof/>
              </w:rPr>
              <w:t>Investiția 6: Ajutoare pentru cercetare și dezvoltare în domeniul transporturilor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D8639E0" w14:textId="4F47D3CA"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22D66DB" w14:textId="0C162D67" w:rsidR="00182442" w:rsidRDefault="00283CF1">
            <w:pPr>
              <w:pStyle w:val="P68B1DB1-Normal29"/>
              <w:spacing w:line="240" w:lineRule="auto"/>
              <w:rPr>
                <w:noProof/>
              </w:rPr>
            </w:pPr>
            <w:r>
              <w:rPr>
                <w:noProof/>
              </w:rPr>
              <w:t>Cercetare și dezvoltare în domeniul transporturilor</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7984F358" w14:textId="1F075AAE"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1EE98CDB" w14:textId="325FC007" w:rsidR="00182442" w:rsidRDefault="00283CF1">
            <w:pPr>
              <w:pStyle w:val="P68B1DB1-Normal29"/>
              <w:spacing w:line="240" w:lineRule="auto"/>
              <w:rPr>
                <w:noProof/>
              </w:rPr>
            </w:pPr>
            <w:r>
              <w:rPr>
                <w:noProof/>
              </w:rPr>
              <w:t>Numărul de proiecte din domeniul transporturilor pentru care a fost semnat un acord de grant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D0A9B89" w14:textId="39DB4720"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15EEDA92" w14:textId="1BA68A61" w:rsidR="00182442" w:rsidRDefault="00283CF1">
            <w:pPr>
              <w:pStyle w:val="P68B1DB1-Normal29"/>
              <w:spacing w:line="240" w:lineRule="auto"/>
              <w:jc w:val="center"/>
              <w:rPr>
                <w:noProof/>
                <w:highlight w:val="yellow"/>
              </w:rPr>
            </w:pPr>
            <w:r>
              <w:rPr>
                <w:noProof/>
              </w:rPr>
              <w:t>16</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4DE37E44" w14:textId="155B7D18" w:rsidR="00182442" w:rsidRDefault="00283CF1">
            <w:pPr>
              <w:pStyle w:val="P68B1DB1-Normal29"/>
              <w:spacing w:line="240" w:lineRule="auto"/>
              <w:jc w:val="center"/>
              <w:rPr>
                <w:noProof/>
              </w:rPr>
            </w:pPr>
            <w:r>
              <w:rPr>
                <w:noProof/>
              </w:rPr>
              <w:t>TRIMESTRUL 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4F8B3804" w14:textId="5AEBAA29" w:rsidR="00182442" w:rsidRDefault="00283CF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54ADA98" w14:textId="1402588A" w:rsidR="00182442" w:rsidRDefault="00283CF1">
            <w:pPr>
              <w:pStyle w:val="P68B1DB1-Normal29"/>
              <w:spacing w:line="240" w:lineRule="auto"/>
              <w:rPr>
                <w:noProof/>
              </w:rPr>
            </w:pPr>
            <w:r>
              <w:rPr>
                <w:noProof/>
              </w:rPr>
              <w:t>Se semnează acorduri de grant pentru sprijinirea a cel puțin 16 proiecte de C &amp;D</w:t>
            </w:r>
            <w:r w:rsidR="00213571">
              <w:rPr>
                <w:noProof/>
              </w:rPr>
              <w:t xml:space="preserve"> </w:t>
            </w:r>
            <w:r>
              <w:rPr>
                <w:noProof/>
              </w:rPr>
              <w:t>în domeniul transporturilor. Licitația vizează sprijinirea proiectelor de cercetare aplicată, dezvoltare experimentală și inovare în unul dintre următoarele domenii: (I) transportul durabil, accesibil și sigur, (ii) automatizarea, digitalizarea și transportul avansat din punct de vedere tehnologic, (iii) transportul cu emisii zero.</w:t>
            </w:r>
            <w:r w:rsidR="00081618">
              <w:rPr>
                <w:noProof/>
              </w:rPr>
              <w:t xml:space="preserve"> </w:t>
            </w:r>
          </w:p>
          <w:p w14:paraId="142376A4" w14:textId="3F61DB21" w:rsidR="00182442" w:rsidRDefault="00283CF1">
            <w:pPr>
              <w:pStyle w:val="P68B1DB1-Normal29"/>
              <w:spacing w:line="240" w:lineRule="auto"/>
              <w:rPr>
                <w:noProof/>
              </w:rPr>
            </w:pPr>
            <w:r>
              <w:rPr>
                <w:noProof/>
              </w:rPr>
              <w:t xml:space="preserve">Proiectele selectate pentru sprijin trebuie să fie, de asemenea, în conformitate cu unul dintre următoarele două domenii de specializare ale strategiei naționale RIS3: (I) transportul ecologic; și (ii) transportul avansat din punct de vedere tehnologic și sigur. </w:t>
            </w:r>
          </w:p>
          <w:p w14:paraId="51EBAC07" w14:textId="54791267" w:rsidR="00182442" w:rsidRDefault="00283CF1">
            <w:pPr>
              <w:pStyle w:val="P68B1DB1-Normal29"/>
              <w:spacing w:line="240" w:lineRule="auto"/>
              <w:rPr>
                <w:noProof/>
              </w:rPr>
            </w:pPr>
            <w:r>
              <w:rPr>
                <w:noProof/>
              </w:rPr>
              <w:t>Bugetul total angajat în acordurile de grant pentru toate proiectele și perioada totală de punere în aplicare se ridică la cel puțin 8 milioane EUR.</w:t>
            </w:r>
          </w:p>
          <w:p w14:paraId="0D57BB3D" w14:textId="633FAE85" w:rsidR="00182442" w:rsidRDefault="00182442">
            <w:pPr>
              <w:spacing w:line="240" w:lineRule="auto"/>
              <w:rPr>
                <w:noProof/>
                <w:color w:val="006100"/>
                <w:sz w:val="18"/>
              </w:rPr>
            </w:pPr>
          </w:p>
        </w:tc>
      </w:tr>
      <w:tr w:rsidR="00182442" w14:paraId="35DAE04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F08B30A" w14:textId="3E74EFC8" w:rsidR="00182442" w:rsidRDefault="00283CF1">
            <w:pPr>
              <w:pStyle w:val="P68B1DB1-Normal29"/>
              <w:spacing w:line="240" w:lineRule="auto"/>
              <w:jc w:val="center"/>
              <w:rPr>
                <w:noProof/>
                <w:highlight w:val="yellow"/>
              </w:rPr>
            </w:pPr>
            <w:r>
              <w:rPr>
                <w:noProof/>
              </w:rPr>
              <w:t>295</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718D63F9" w14:textId="07C7BA21" w:rsidR="00182442" w:rsidRDefault="00283CF1">
            <w:pPr>
              <w:pStyle w:val="P68B1DB1-Normal29"/>
              <w:spacing w:line="240" w:lineRule="auto"/>
              <w:rPr>
                <w:noProof/>
              </w:rPr>
            </w:pPr>
            <w:r>
              <w:rPr>
                <w:noProof/>
              </w:rPr>
              <w:t>Investiția 6: Ajutoare pentru cercetare și dezvoltare în domeniul transporturilor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8B12FF3" w14:textId="3B2E6748"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5E4789E7" w14:textId="12704697" w:rsidR="00182442" w:rsidRDefault="00283CF1">
            <w:pPr>
              <w:pStyle w:val="P68B1DB1-Normal29"/>
              <w:spacing w:line="240" w:lineRule="auto"/>
              <w:rPr>
                <w:noProof/>
              </w:rPr>
            </w:pPr>
            <w:r>
              <w:rPr>
                <w:noProof/>
              </w:rPr>
              <w:t>Cercetare și dezvoltare în domeniul transporturilor</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A20F8AD" w14:textId="7DD35FB6"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3671822C" w14:textId="056FC46D" w:rsidR="00182442" w:rsidRDefault="00283CF1">
            <w:pPr>
              <w:pStyle w:val="P68B1DB1-Normal29"/>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1B2960DD" w14:textId="6806A555"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0F7B31EF" w14:textId="656006A5" w:rsidR="00182442" w:rsidRDefault="00283CF1">
            <w:pPr>
              <w:pStyle w:val="P68B1DB1-Normal29"/>
              <w:spacing w:line="240" w:lineRule="auto"/>
              <w:jc w:val="center"/>
              <w:rPr>
                <w:noProof/>
                <w:highlight w:val="yellow"/>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4516A5B" w14:textId="516DDE51" w:rsidR="00182442" w:rsidRDefault="00283CF1">
            <w:pPr>
              <w:pStyle w:val="P68B1DB1-Normal29"/>
              <w:spacing w:line="240" w:lineRule="auto"/>
              <w:jc w:val="center"/>
              <w:rPr>
                <w:noProof/>
              </w:rPr>
            </w:pPr>
            <w:r>
              <w:rPr>
                <w:noProof/>
              </w:rPr>
              <w:t>TRIMESTRUL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029B037C" w14:textId="741D03B1"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524DDB94" w14:textId="4109EB89" w:rsidR="00182442" w:rsidRDefault="00283CF1">
            <w:pPr>
              <w:pStyle w:val="P68B1DB1-Normal29"/>
              <w:spacing w:line="240" w:lineRule="auto"/>
              <w:rPr>
                <w:noProof/>
              </w:rPr>
            </w:pPr>
            <w:r>
              <w:rPr>
                <w:noProof/>
              </w:rPr>
              <w:t>Cel puțin 90 % din bugetul angajat pentru proiectele din cadrul țintei 294 trebuie să fi fost plătit.</w:t>
            </w:r>
          </w:p>
        </w:tc>
      </w:tr>
      <w:tr w:rsidR="00182442" w14:paraId="6647E82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2CAA34B2" w14:textId="43869105" w:rsidR="00182442" w:rsidRDefault="00283CF1">
            <w:pPr>
              <w:pStyle w:val="P68B1DB1-Normal29"/>
              <w:spacing w:line="240" w:lineRule="auto"/>
              <w:jc w:val="center"/>
              <w:rPr>
                <w:noProof/>
                <w:highlight w:val="yellow"/>
              </w:rPr>
            </w:pPr>
            <w:r>
              <w:rPr>
                <w:noProof/>
              </w:rPr>
              <w:t>296</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0DF339C5" w14:textId="3000EEDE" w:rsidR="00182442" w:rsidRDefault="00283CF1">
            <w:pPr>
              <w:pStyle w:val="P68B1DB1-Normal29"/>
              <w:spacing w:line="240" w:lineRule="auto"/>
              <w:rPr>
                <w:noProof/>
              </w:rPr>
            </w:pPr>
            <w:r>
              <w:rPr>
                <w:noProof/>
              </w:rPr>
              <w:t>Investiția 7: Ajutoare pentru cercetare și dezvoltare în domeniul mediului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5A9BE64" w14:textId="0FAC4A08"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FAB1897" w14:textId="37B726BA" w:rsidR="00182442" w:rsidRDefault="00283CF1">
            <w:pPr>
              <w:pStyle w:val="P68B1DB1-Normal29"/>
              <w:spacing w:line="240" w:lineRule="auto"/>
              <w:rPr>
                <w:noProof/>
              </w:rPr>
            </w:pPr>
            <w:r>
              <w:rPr>
                <w:noProof/>
              </w:rPr>
              <w:t>Cercetare și dezvoltare în domeniul mediului</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54ED64A5" w14:textId="52010FB3"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67B5E260" w14:textId="3015E3F9" w:rsidR="00182442" w:rsidRDefault="00283CF1">
            <w:pPr>
              <w:pStyle w:val="P68B1DB1-Normal29"/>
              <w:spacing w:line="240" w:lineRule="auto"/>
              <w:rPr>
                <w:noProof/>
              </w:rPr>
            </w:pPr>
            <w:r>
              <w:rPr>
                <w:noProof/>
              </w:rPr>
              <w:t>Numărul de proiecte pentru care a fost semnat un acord de grant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6612DCCA" w14:textId="03184C62"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5A530FE3" w14:textId="650691CD" w:rsidR="00182442" w:rsidRDefault="00283CF1">
            <w:pPr>
              <w:pStyle w:val="P68B1DB1-Normal29"/>
              <w:spacing w:line="240" w:lineRule="auto"/>
              <w:jc w:val="center"/>
              <w:rPr>
                <w:noProof/>
                <w:highlight w:val="yellow"/>
              </w:rPr>
            </w:pPr>
            <w:r>
              <w:rPr>
                <w:noProof/>
              </w:rPr>
              <w:t>35</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CC8B32" w14:textId="2BCEAE75" w:rsidR="00182442" w:rsidRDefault="00283CF1">
            <w:pPr>
              <w:pStyle w:val="P68B1DB1-Normal29"/>
              <w:spacing w:line="240" w:lineRule="auto"/>
              <w:jc w:val="center"/>
              <w:rPr>
                <w:noProof/>
              </w:rPr>
            </w:pPr>
            <w:r>
              <w:rPr>
                <w:noProof/>
              </w:rPr>
              <w:t>TRIMESTRUL 2</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284AB98F" w14:textId="0F77FD2A" w:rsidR="00182442" w:rsidRDefault="00283CF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67079A68" w14:textId="38F4507C" w:rsidR="00182442" w:rsidRDefault="00283CF1">
            <w:pPr>
              <w:pStyle w:val="P68B1DB1-Normal29"/>
              <w:spacing w:line="259" w:lineRule="auto"/>
              <w:rPr>
                <w:noProof/>
              </w:rPr>
            </w:pPr>
            <w:r>
              <w:rPr>
                <w:noProof/>
              </w:rPr>
              <w:t>Se semnează acorduri de grant pentru sprijinirea a cel puțin 35 de proiecte C &amp;I</w:t>
            </w:r>
            <w:r w:rsidR="00213571">
              <w:rPr>
                <w:noProof/>
              </w:rPr>
              <w:t xml:space="preserve"> </w:t>
            </w:r>
            <w:r>
              <w:rPr>
                <w:noProof/>
              </w:rPr>
              <w:t>în domeniul mediului. Proiectele selectate pentru sprijin trebuie să fie, de asemenea, în conformitate cu un domeniu de specializare C &amp;I</w:t>
            </w:r>
            <w:r w:rsidR="00213571">
              <w:rPr>
                <w:noProof/>
              </w:rPr>
              <w:t xml:space="preserve"> </w:t>
            </w:r>
            <w:r>
              <w:rPr>
                <w:noProof/>
              </w:rPr>
              <w:t>al strategiei naționale RIS3.</w:t>
            </w:r>
          </w:p>
          <w:p w14:paraId="2F69AAB3" w14:textId="3B2C2023" w:rsidR="00182442" w:rsidRDefault="00283CF1">
            <w:pPr>
              <w:pStyle w:val="P68B1DB1-Normal29"/>
              <w:spacing w:line="259" w:lineRule="auto"/>
              <w:rPr>
                <w:noProof/>
              </w:rPr>
            </w:pPr>
            <w:r>
              <w:rPr>
                <w:noProof/>
              </w:rPr>
              <w:t>Bugetul total angajat în acordurile de grant pentru toate proiectele și perioada totală de punere în aplicare se ridică la cel puțin 17.9 milioane EUR.</w:t>
            </w:r>
          </w:p>
          <w:p w14:paraId="4AC0EE38" w14:textId="11963A50" w:rsidR="00182442" w:rsidRDefault="00182442">
            <w:pPr>
              <w:spacing w:line="240" w:lineRule="auto"/>
              <w:rPr>
                <w:noProof/>
                <w:color w:val="006100"/>
                <w:sz w:val="18"/>
              </w:rPr>
            </w:pPr>
          </w:p>
        </w:tc>
      </w:tr>
      <w:tr w:rsidR="00182442" w14:paraId="752F8DBB"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AEEB109" w14:textId="293DAE2C" w:rsidR="00182442" w:rsidRDefault="00283CF1">
            <w:pPr>
              <w:pStyle w:val="P68B1DB1-Normal29"/>
              <w:spacing w:line="240" w:lineRule="auto"/>
              <w:jc w:val="center"/>
              <w:rPr>
                <w:noProof/>
                <w:highlight w:val="yellow"/>
              </w:rPr>
            </w:pPr>
            <w:r>
              <w:rPr>
                <w:noProof/>
              </w:rPr>
              <w:t>297</w:t>
            </w:r>
          </w:p>
        </w:tc>
        <w:tc>
          <w:tcPr>
            <w:tcW w:w="1276" w:type="dxa"/>
            <w:tcBorders>
              <w:top w:val="single" w:sz="8" w:space="0" w:color="auto"/>
              <w:left w:val="single" w:sz="8" w:space="0" w:color="auto"/>
              <w:bottom w:val="single" w:sz="8" w:space="0" w:color="auto"/>
              <w:right w:val="single" w:sz="8" w:space="0" w:color="auto"/>
            </w:tcBorders>
            <w:shd w:val="clear" w:color="auto" w:fill="C6EFCE"/>
            <w:vAlign w:val="center"/>
          </w:tcPr>
          <w:p w14:paraId="17138B80" w14:textId="1E959B11" w:rsidR="00182442" w:rsidRDefault="00283CF1">
            <w:pPr>
              <w:pStyle w:val="P68B1DB1-Normal29"/>
              <w:spacing w:line="240" w:lineRule="auto"/>
              <w:rPr>
                <w:noProof/>
              </w:rPr>
            </w:pPr>
            <w:r>
              <w:rPr>
                <w:noProof/>
              </w:rPr>
              <w:t>Investiția 7: Ajutoare pentru cercetare și dezvoltare în domeniul mediului</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07C86BA" w14:textId="2A022E04" w:rsidR="00182442" w:rsidRDefault="00283CF1">
            <w:pPr>
              <w:pStyle w:val="P68B1DB1-Normal29"/>
              <w:spacing w:line="240" w:lineRule="auto"/>
              <w:rPr>
                <w:noProof/>
              </w:rPr>
            </w:pPr>
            <w:r>
              <w:rPr>
                <w:noProof/>
              </w:rPr>
              <w:t>Țintă</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83D422E" w14:textId="37B726BA" w:rsidR="00182442" w:rsidRDefault="00283CF1">
            <w:pPr>
              <w:pStyle w:val="P68B1DB1-Normal29"/>
              <w:spacing w:line="240" w:lineRule="auto"/>
              <w:rPr>
                <w:noProof/>
              </w:rPr>
            </w:pPr>
            <w:r>
              <w:rPr>
                <w:noProof/>
              </w:rPr>
              <w:t>Cercetare și dezvoltare în domeniul mediului</w:t>
            </w:r>
          </w:p>
          <w:p w14:paraId="1527BCBA" w14:textId="42BCDE6C" w:rsidR="00182442" w:rsidRDefault="00182442">
            <w:pPr>
              <w:spacing w:line="240" w:lineRule="auto"/>
              <w:rPr>
                <w:noProof/>
                <w:color w:val="006100"/>
                <w:sz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4CFA813E" w14:textId="36C1D00C" w:rsidR="00182442" w:rsidRDefault="00182442">
            <w:pPr>
              <w:spacing w:line="240" w:lineRule="auto"/>
              <w:rPr>
                <w:noProof/>
                <w:color w:val="006100"/>
                <w:sz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vAlign w:val="center"/>
          </w:tcPr>
          <w:p w14:paraId="29AC1B1E" w14:textId="00553110" w:rsidR="00182442" w:rsidRDefault="00283CF1">
            <w:pPr>
              <w:pStyle w:val="P68B1DB1-Normal29"/>
              <w:spacing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vAlign w:val="center"/>
          </w:tcPr>
          <w:p w14:paraId="0F1E999D" w14:textId="077652A9" w:rsidR="00182442" w:rsidRDefault="00283CF1">
            <w:pPr>
              <w:pStyle w:val="P68B1DB1-Normal29"/>
              <w:spacing w:line="240" w:lineRule="auto"/>
              <w:jc w:val="center"/>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vAlign w:val="center"/>
          </w:tcPr>
          <w:p w14:paraId="25DA2640" w14:textId="38EBFBB5" w:rsidR="00182442" w:rsidRDefault="00283CF1">
            <w:pPr>
              <w:pStyle w:val="P68B1DB1-Normal29"/>
              <w:spacing w:line="240" w:lineRule="auto"/>
              <w:jc w:val="center"/>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3AF7910" w14:textId="7FEFAF56" w:rsidR="00182442" w:rsidRDefault="00283CF1">
            <w:pPr>
              <w:pStyle w:val="P68B1DB1-Normal29"/>
              <w:spacing w:line="240" w:lineRule="auto"/>
              <w:jc w:val="center"/>
              <w:rPr>
                <w:noProof/>
              </w:rPr>
            </w:pPr>
            <w:r>
              <w:rPr>
                <w:noProof/>
              </w:rPr>
              <w:t>TRIMESTRUL 1</w:t>
            </w:r>
          </w:p>
        </w:tc>
        <w:tc>
          <w:tcPr>
            <w:tcW w:w="639" w:type="dxa"/>
            <w:tcBorders>
              <w:top w:val="single" w:sz="8" w:space="0" w:color="auto"/>
              <w:left w:val="single" w:sz="8" w:space="0" w:color="auto"/>
              <w:bottom w:val="single" w:sz="8" w:space="0" w:color="auto"/>
              <w:right w:val="single" w:sz="8" w:space="0" w:color="auto"/>
            </w:tcBorders>
            <w:shd w:val="clear" w:color="auto" w:fill="C6EFCE"/>
            <w:vAlign w:val="center"/>
          </w:tcPr>
          <w:p w14:paraId="55514DBD" w14:textId="0DB6C768" w:rsidR="00182442" w:rsidRDefault="00283CF1">
            <w:pPr>
              <w:pStyle w:val="P68B1DB1-Normal29"/>
              <w:spacing w:line="240" w:lineRule="auto"/>
              <w:jc w:val="center"/>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484CD560" w14:textId="26D9ABBE" w:rsidR="00182442" w:rsidRDefault="00283CF1">
            <w:pPr>
              <w:pStyle w:val="P68B1DB1-Normal29"/>
              <w:spacing w:line="240" w:lineRule="auto"/>
              <w:rPr>
                <w:noProof/>
              </w:rPr>
            </w:pPr>
            <w:r>
              <w:rPr>
                <w:noProof/>
              </w:rPr>
              <w:t>Cel puțin 90 % din bugetul angajat pentru proiectele din cadrul țintei [296] trebuie să fi fost plătit.</w:t>
            </w:r>
          </w:p>
          <w:p w14:paraId="1273F249" w14:textId="31EA74C1" w:rsidR="00182442" w:rsidRDefault="00182442">
            <w:pPr>
              <w:spacing w:line="240" w:lineRule="auto"/>
              <w:rPr>
                <w:noProof/>
                <w:color w:val="006100"/>
                <w:sz w:val="18"/>
              </w:rPr>
            </w:pPr>
          </w:p>
        </w:tc>
      </w:tr>
    </w:tbl>
    <w:p w14:paraId="2EAC4525" w14:textId="77777777" w:rsidR="00182442" w:rsidRDefault="00182442">
      <w:pPr>
        <w:spacing w:line="240" w:lineRule="auto"/>
        <w:rPr>
          <w:b/>
          <w:smallCaps/>
          <w:noProof/>
        </w:rPr>
        <w:sectPr w:rsidR="00182442" w:rsidSect="00B67106">
          <w:headerReference w:type="even" r:id="rId426"/>
          <w:headerReference w:type="default" r:id="rId427"/>
          <w:footerReference w:type="even" r:id="rId428"/>
          <w:footerReference w:type="default" r:id="rId429"/>
          <w:headerReference w:type="first" r:id="rId430"/>
          <w:footerReference w:type="first" r:id="rId431"/>
          <w:pgSz w:w="16839" w:h="11907" w:orient="landscape"/>
          <w:pgMar w:top="1134" w:right="1134" w:bottom="1134" w:left="1134" w:header="567" w:footer="567" w:gutter="0"/>
          <w:cols w:space="708"/>
          <w:docGrid w:linePitch="326"/>
        </w:sectPr>
      </w:pPr>
    </w:p>
    <w:p w14:paraId="01A21B35" w14:textId="2FF313B4" w:rsidR="00182442" w:rsidRDefault="00283CF1">
      <w:pPr>
        <w:pStyle w:val="P68B1DB1-Normal39"/>
        <w:keepNext/>
        <w:spacing w:line="240" w:lineRule="auto"/>
        <w:jc w:val="both"/>
        <w:outlineLvl w:val="0"/>
        <w:rPr>
          <w:noProof/>
        </w:rPr>
      </w:pPr>
      <w:r>
        <w:rPr>
          <w:noProof/>
        </w:rPr>
        <w:t>BB. COMPONENTA 5.3: Un ecosistem de C &amp;DD-I gestionat strategic și competitiv la nivel internațional</w:t>
      </w:r>
    </w:p>
    <w:p w14:paraId="498640C1" w14:textId="16BD8490" w:rsidR="00182442" w:rsidRDefault="00283CF1">
      <w:pPr>
        <w:pStyle w:val="P68B1DB1-Normal3"/>
        <w:spacing w:line="240" w:lineRule="auto"/>
        <w:jc w:val="both"/>
        <w:rPr>
          <w:noProof/>
        </w:rPr>
      </w:pPr>
      <w:r>
        <w:rPr>
          <w:noProof/>
        </w:rPr>
        <w:t>Această componentă a planului ceh de redresare și reziliență vizează creșterea competitivității și a beneficiilor socioeconomice și a impactului C &amp;I</w:t>
      </w:r>
      <w:r w:rsidR="00213571">
        <w:rPr>
          <w:noProof/>
        </w:rPr>
        <w:t xml:space="preserve"> </w:t>
      </w:r>
      <w:r>
        <w:rPr>
          <w:noProof/>
        </w:rPr>
        <w:t>prin promovarea excelenței, consolidarea cooperării internaționale și dezvoltarea strategică a capitalului uman. Acest lucru se realizează prin îmbunătățirea procesului de elaborare, punere în aplicare, monitorizare și evaluare a politicii de C</w:t>
      </w:r>
      <w:r w:rsidR="00213571">
        <w:rPr>
          <w:noProof/>
        </w:rPr>
        <w:t> </w:t>
      </w:r>
      <w:r>
        <w:rPr>
          <w:noProof/>
        </w:rPr>
        <w:t>&amp;D &amp; amp</w:t>
      </w:r>
      <w:r w:rsidR="00213571">
        <w:rPr>
          <w:noProof/>
        </w:rPr>
        <w:t xml:space="preserve"> </w:t>
      </w:r>
      <w:r>
        <w:rPr>
          <w:noProof/>
        </w:rPr>
        <w:t>I., prin armonizarea mediului metodologic pentru sprijinul public în domeniul C &amp;D &amp; amp</w:t>
      </w:r>
      <w:r w:rsidR="00213571">
        <w:rPr>
          <w:noProof/>
        </w:rPr>
        <w:t xml:space="preserve"> </w:t>
      </w:r>
      <w:r>
        <w:rPr>
          <w:noProof/>
        </w:rPr>
        <w:t>I</w:t>
      </w:r>
      <w:r w:rsidR="00213571">
        <w:rPr>
          <w:noProof/>
        </w:rPr>
        <w:t xml:space="preserve"> </w:t>
      </w:r>
      <w:r>
        <w:rPr>
          <w:noProof/>
        </w:rPr>
        <w:t>și prin sprijinirea echipelor competitive la nivel internațional care asigură excelența în C &amp;DI.</w:t>
      </w:r>
    </w:p>
    <w:p w14:paraId="39D2B3CD" w14:textId="0B651A61" w:rsidR="00182442" w:rsidRDefault="00283CF1">
      <w:pPr>
        <w:pStyle w:val="P68B1DB1-Normal3"/>
        <w:spacing w:line="240" w:lineRule="auto"/>
        <w:jc w:val="both"/>
        <w:rPr>
          <w:noProof/>
        </w:rPr>
      </w:pPr>
      <w:r>
        <w:rPr>
          <w:noProof/>
        </w:rPr>
        <w:t>Componenta sprijină abordarea recomandării specifice fiecărei țări 3 2019, potrivit căreia Cehia elimină barierele care împiedică dezvoltarea unui ecosistem de inovare pe deplin funcțional.</w:t>
      </w:r>
    </w:p>
    <w:p w14:paraId="3A0DF967" w14:textId="77777777" w:rsidR="00182442" w:rsidRDefault="00182442">
      <w:pPr>
        <w:spacing w:line="240" w:lineRule="auto"/>
        <w:jc w:val="both"/>
        <w:rPr>
          <w:rFonts w:eastAsia="Times New Roman"/>
          <w:noProof/>
          <w:color w:val="000000" w:themeColor="text1"/>
        </w:rPr>
      </w:pPr>
    </w:p>
    <w:p w14:paraId="0B880527" w14:textId="4ECF638F" w:rsidR="00182442" w:rsidRDefault="00283CF1">
      <w:pPr>
        <w:pStyle w:val="P68B1DB1-Normal36"/>
        <w:spacing w:line="240" w:lineRule="auto"/>
        <w:jc w:val="both"/>
        <w:rPr>
          <w:noProof/>
        </w:rPr>
      </w:pPr>
      <w:r>
        <w:rPr>
          <w:noProof/>
        </w:rPr>
        <w:t>BB1. Descrierea reformelor și a investițiilor pentru sprijinul financiar nerambursabil</w:t>
      </w:r>
    </w:p>
    <w:p w14:paraId="6ED92B98" w14:textId="4EFEFF54" w:rsidR="00182442" w:rsidRDefault="00283CF1">
      <w:pPr>
        <w:pStyle w:val="P68B1DB1-Normal27"/>
        <w:spacing w:line="240" w:lineRule="auto"/>
        <w:jc w:val="both"/>
        <w:rPr>
          <w:noProof/>
        </w:rPr>
      </w:pPr>
      <w:r>
        <w:rPr>
          <w:noProof/>
        </w:rPr>
        <w:t>Reforma 1: Un ecosistem de C &amp;D &amp; amp</w:t>
      </w:r>
      <w:r w:rsidR="00213571">
        <w:rPr>
          <w:noProof/>
        </w:rPr>
        <w:t xml:space="preserve"> </w:t>
      </w:r>
      <w:r>
        <w:rPr>
          <w:noProof/>
        </w:rPr>
        <w:t>I gestionat strategic și competitiv la nivel internațional</w:t>
      </w:r>
    </w:p>
    <w:p w14:paraId="58678E5C" w14:textId="279622F1" w:rsidR="00182442" w:rsidRDefault="00283CF1">
      <w:pPr>
        <w:pStyle w:val="P68B1DB1-Normal3"/>
        <w:spacing w:line="240" w:lineRule="auto"/>
        <w:jc w:val="both"/>
        <w:rPr>
          <w:noProof/>
        </w:rPr>
      </w:pPr>
      <w:r>
        <w:rPr>
          <w:noProof/>
        </w:rPr>
        <w:t>Reforma implică consolidarea capacităților strategice de informații pentru politica de C &amp;I</w:t>
      </w:r>
      <w:r w:rsidR="00213571">
        <w:rPr>
          <w:noProof/>
        </w:rPr>
        <w:t xml:space="preserve"> </w:t>
      </w:r>
      <w:r>
        <w:rPr>
          <w:noProof/>
        </w:rPr>
        <w:t>în Cehia, crearea unui program de excelență și armonizarea normelor procedurale pentru acordarea de sprijin public pentru C &amp;D &amp; amp</w:t>
      </w:r>
      <w:r w:rsidR="00213571">
        <w:rPr>
          <w:noProof/>
        </w:rPr>
        <w:t xml:space="preserve"> </w:t>
      </w:r>
      <w:r>
        <w:rPr>
          <w:noProof/>
        </w:rPr>
        <w:t xml:space="preserve">I. </w:t>
      </w:r>
    </w:p>
    <w:p w14:paraId="17B72C1A" w14:textId="6DFAF408" w:rsidR="00182442" w:rsidRDefault="00283CF1">
      <w:pPr>
        <w:pStyle w:val="P68B1DB1-Normal3"/>
        <w:spacing w:line="240" w:lineRule="auto"/>
        <w:jc w:val="both"/>
        <w:rPr>
          <w:noProof/>
        </w:rPr>
        <w:sectPr w:rsidR="00182442" w:rsidSect="00B67106">
          <w:headerReference w:type="even" r:id="rId432"/>
          <w:headerReference w:type="default" r:id="rId433"/>
          <w:footerReference w:type="even" r:id="rId434"/>
          <w:footerReference w:type="default" r:id="rId435"/>
          <w:headerReference w:type="first" r:id="rId436"/>
          <w:footerReference w:type="first" r:id="rId437"/>
          <w:pgSz w:w="11907" w:h="16839"/>
          <w:pgMar w:top="1134" w:right="1134" w:bottom="1134" w:left="1134" w:header="567" w:footer="567" w:gutter="0"/>
          <w:cols w:space="708"/>
          <w:docGrid w:linePitch="326"/>
        </w:sectPr>
      </w:pPr>
      <w:r>
        <w:rPr>
          <w:noProof/>
        </w:rPr>
        <w:t>Reforma se pune în aplicare până la 30 iunie 2025.</w:t>
      </w:r>
    </w:p>
    <w:p w14:paraId="2CDEFAA2" w14:textId="340AD3C2" w:rsidR="00182442" w:rsidRDefault="00283CF1">
      <w:pPr>
        <w:pStyle w:val="P68B1DB1-Normal5"/>
        <w:tabs>
          <w:tab w:val="left" w:pos="993"/>
        </w:tabs>
        <w:spacing w:line="240" w:lineRule="auto"/>
        <w:jc w:val="both"/>
        <w:rPr>
          <w:noProof/>
        </w:rPr>
      </w:pPr>
      <w:r>
        <w:rPr>
          <w:noProof/>
        </w:rPr>
        <w:t>BB.2. Obiective de etapă, ținte, indicatori și calendar pentru monitorizarea și punerea în aplicare a sprijinului financiar nerambursabil</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961"/>
        <w:gridCol w:w="719"/>
        <w:gridCol w:w="3959"/>
      </w:tblGrid>
      <w:tr w:rsidR="00182442" w14:paraId="340426A6" w14:textId="77777777">
        <w:trPr>
          <w:trHeight w:val="672"/>
          <w:tblHeader/>
          <w:jc w:val="center"/>
        </w:trPr>
        <w:tc>
          <w:tcPr>
            <w:tcW w:w="637" w:type="dxa"/>
            <w:vMerge w:val="restart"/>
            <w:shd w:val="clear" w:color="auto" w:fill="BDD7EE"/>
            <w:vAlign w:val="center"/>
            <w:hideMark/>
          </w:tcPr>
          <w:p w14:paraId="13ACF413" w14:textId="77777777" w:rsidR="00182442" w:rsidRDefault="00283CF1">
            <w:pPr>
              <w:pStyle w:val="P68B1DB1-Normal9"/>
              <w:spacing w:before="0" w:after="0" w:line="240" w:lineRule="auto"/>
              <w:jc w:val="center"/>
              <w:rPr>
                <w:noProof/>
              </w:rPr>
            </w:pPr>
            <w:r>
              <w:rPr>
                <w:noProof/>
              </w:rPr>
              <w:t>Secț. NUM.</w:t>
            </w:r>
          </w:p>
        </w:tc>
        <w:tc>
          <w:tcPr>
            <w:tcW w:w="1565" w:type="dxa"/>
            <w:vMerge w:val="restart"/>
            <w:shd w:val="clear" w:color="auto" w:fill="BDD7EE"/>
            <w:vAlign w:val="center"/>
            <w:hideMark/>
          </w:tcPr>
          <w:p w14:paraId="6D1C46C7" w14:textId="77777777" w:rsidR="00182442" w:rsidRDefault="00283CF1">
            <w:pPr>
              <w:pStyle w:val="P68B1DB1-Normal9"/>
              <w:spacing w:before="0" w:after="0" w:line="240" w:lineRule="auto"/>
              <w:jc w:val="center"/>
              <w:rPr>
                <w:noProof/>
              </w:rPr>
            </w:pPr>
            <w:r>
              <w:rPr>
                <w:noProof/>
              </w:rPr>
              <w:t>Măsură conexă (reformă sau investiții)</w:t>
            </w:r>
          </w:p>
        </w:tc>
        <w:tc>
          <w:tcPr>
            <w:tcW w:w="1095" w:type="dxa"/>
            <w:vMerge w:val="restart"/>
            <w:shd w:val="clear" w:color="auto" w:fill="BDD7EE"/>
            <w:vAlign w:val="center"/>
            <w:hideMark/>
          </w:tcPr>
          <w:p w14:paraId="70D4443D" w14:textId="77777777" w:rsidR="00182442" w:rsidRDefault="00283CF1">
            <w:pPr>
              <w:pStyle w:val="P68B1DB1-Normal9"/>
              <w:spacing w:before="0" w:after="0" w:line="240" w:lineRule="auto"/>
              <w:jc w:val="center"/>
              <w:rPr>
                <w:noProof/>
              </w:rPr>
            </w:pPr>
            <w:r>
              <w:rPr>
                <w:noProof/>
              </w:rPr>
              <w:t>Etapă/Obiectiv</w:t>
            </w:r>
          </w:p>
        </w:tc>
        <w:tc>
          <w:tcPr>
            <w:tcW w:w="1489" w:type="dxa"/>
            <w:vMerge w:val="restart"/>
            <w:shd w:val="clear" w:color="auto" w:fill="BDD7EE"/>
            <w:vAlign w:val="center"/>
            <w:hideMark/>
          </w:tcPr>
          <w:p w14:paraId="1A4AD36B" w14:textId="77777777" w:rsidR="00182442" w:rsidRDefault="00283CF1">
            <w:pPr>
              <w:pStyle w:val="P68B1DB1-Normal9"/>
              <w:spacing w:before="0" w:after="0" w:line="240" w:lineRule="auto"/>
              <w:jc w:val="center"/>
              <w:rPr>
                <w:noProof/>
              </w:rPr>
            </w:pPr>
            <w:r>
              <w:rPr>
                <w:noProof/>
              </w:rPr>
              <w:t>Nume</w:t>
            </w:r>
          </w:p>
        </w:tc>
        <w:tc>
          <w:tcPr>
            <w:tcW w:w="1731" w:type="dxa"/>
            <w:vMerge w:val="restart"/>
            <w:shd w:val="clear" w:color="auto" w:fill="BDD7EE"/>
            <w:vAlign w:val="center"/>
            <w:hideMark/>
          </w:tcPr>
          <w:p w14:paraId="439D8211"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2865" w:type="dxa"/>
            <w:gridSpan w:val="3"/>
            <w:shd w:val="clear" w:color="auto" w:fill="BDD7EE"/>
            <w:vAlign w:val="center"/>
            <w:hideMark/>
          </w:tcPr>
          <w:p w14:paraId="0C93A9FC"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680" w:type="dxa"/>
            <w:gridSpan w:val="2"/>
            <w:shd w:val="clear" w:color="auto" w:fill="BDD7EE"/>
            <w:vAlign w:val="center"/>
            <w:hideMark/>
          </w:tcPr>
          <w:p w14:paraId="17ECD9ED"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959" w:type="dxa"/>
            <w:vMerge w:val="restart"/>
            <w:shd w:val="clear" w:color="auto" w:fill="BDD7EE"/>
            <w:vAlign w:val="center"/>
            <w:hideMark/>
          </w:tcPr>
          <w:p w14:paraId="74712778"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7289764F" w14:textId="77777777">
        <w:trPr>
          <w:trHeight w:val="458"/>
          <w:tblHeader/>
          <w:jc w:val="center"/>
        </w:trPr>
        <w:tc>
          <w:tcPr>
            <w:tcW w:w="637" w:type="dxa"/>
            <w:vMerge/>
            <w:vAlign w:val="center"/>
            <w:hideMark/>
          </w:tcPr>
          <w:p w14:paraId="1E4B721E" w14:textId="77777777" w:rsidR="00182442" w:rsidRDefault="00182442">
            <w:pPr>
              <w:spacing w:before="0" w:after="0" w:line="240" w:lineRule="auto"/>
              <w:rPr>
                <w:rFonts w:eastAsia="Times New Roman"/>
                <w:b/>
                <w:noProof/>
                <w:sz w:val="18"/>
              </w:rPr>
            </w:pPr>
          </w:p>
        </w:tc>
        <w:tc>
          <w:tcPr>
            <w:tcW w:w="1565" w:type="dxa"/>
            <w:vMerge/>
            <w:vAlign w:val="center"/>
            <w:hideMark/>
          </w:tcPr>
          <w:p w14:paraId="4F65AB22" w14:textId="77777777" w:rsidR="00182442" w:rsidRDefault="00182442">
            <w:pPr>
              <w:spacing w:before="0" w:after="0" w:line="240" w:lineRule="auto"/>
              <w:rPr>
                <w:rFonts w:eastAsia="Times New Roman"/>
                <w:b/>
                <w:noProof/>
                <w:sz w:val="18"/>
              </w:rPr>
            </w:pPr>
          </w:p>
        </w:tc>
        <w:tc>
          <w:tcPr>
            <w:tcW w:w="1095" w:type="dxa"/>
            <w:vMerge/>
            <w:vAlign w:val="center"/>
            <w:hideMark/>
          </w:tcPr>
          <w:p w14:paraId="0A632713" w14:textId="77777777" w:rsidR="00182442" w:rsidRDefault="00182442">
            <w:pPr>
              <w:spacing w:before="0" w:after="0" w:line="240" w:lineRule="auto"/>
              <w:rPr>
                <w:rFonts w:eastAsia="Times New Roman"/>
                <w:b/>
                <w:noProof/>
                <w:sz w:val="18"/>
              </w:rPr>
            </w:pPr>
          </w:p>
        </w:tc>
        <w:tc>
          <w:tcPr>
            <w:tcW w:w="1489" w:type="dxa"/>
            <w:vMerge/>
            <w:vAlign w:val="center"/>
            <w:hideMark/>
          </w:tcPr>
          <w:p w14:paraId="18DEB0B6" w14:textId="77777777" w:rsidR="00182442" w:rsidRDefault="00182442">
            <w:pPr>
              <w:spacing w:before="0" w:after="0" w:line="240" w:lineRule="auto"/>
              <w:rPr>
                <w:rFonts w:eastAsia="Times New Roman"/>
                <w:b/>
                <w:noProof/>
                <w:sz w:val="18"/>
              </w:rPr>
            </w:pPr>
          </w:p>
        </w:tc>
        <w:tc>
          <w:tcPr>
            <w:tcW w:w="1731" w:type="dxa"/>
            <w:vMerge/>
            <w:vAlign w:val="center"/>
            <w:hideMark/>
          </w:tcPr>
          <w:p w14:paraId="322E016C" w14:textId="77777777" w:rsidR="00182442" w:rsidRDefault="00182442">
            <w:pPr>
              <w:spacing w:before="0" w:after="0" w:line="240" w:lineRule="auto"/>
              <w:rPr>
                <w:rFonts w:eastAsia="Times New Roman"/>
                <w:b/>
                <w:noProof/>
                <w:sz w:val="18"/>
              </w:rPr>
            </w:pPr>
          </w:p>
        </w:tc>
        <w:tc>
          <w:tcPr>
            <w:tcW w:w="955" w:type="dxa"/>
            <w:shd w:val="clear" w:color="auto" w:fill="BDD7EE"/>
            <w:vAlign w:val="center"/>
            <w:hideMark/>
          </w:tcPr>
          <w:p w14:paraId="29F954C4" w14:textId="77777777" w:rsidR="00182442" w:rsidRDefault="00283CF1">
            <w:pPr>
              <w:pStyle w:val="P68B1DB1-Normal9"/>
              <w:spacing w:before="0" w:after="0" w:line="240" w:lineRule="auto"/>
              <w:jc w:val="center"/>
              <w:rPr>
                <w:noProof/>
              </w:rPr>
            </w:pPr>
            <w:r>
              <w:rPr>
                <w:noProof/>
              </w:rPr>
              <w:t>Unitatea de măsură</w:t>
            </w:r>
          </w:p>
        </w:tc>
        <w:tc>
          <w:tcPr>
            <w:tcW w:w="955" w:type="dxa"/>
            <w:shd w:val="clear" w:color="auto" w:fill="BDD7EE"/>
            <w:vAlign w:val="center"/>
            <w:hideMark/>
          </w:tcPr>
          <w:p w14:paraId="5D35B672" w14:textId="77777777" w:rsidR="00182442" w:rsidRDefault="00283CF1">
            <w:pPr>
              <w:pStyle w:val="P68B1DB1-Normal9"/>
              <w:spacing w:before="0" w:after="0" w:line="240" w:lineRule="auto"/>
              <w:jc w:val="center"/>
              <w:rPr>
                <w:noProof/>
              </w:rPr>
            </w:pPr>
            <w:r>
              <w:rPr>
                <w:noProof/>
              </w:rPr>
              <w:t xml:space="preserve">Situația de referință </w:t>
            </w:r>
          </w:p>
        </w:tc>
        <w:tc>
          <w:tcPr>
            <w:tcW w:w="955" w:type="dxa"/>
            <w:shd w:val="clear" w:color="auto" w:fill="BDD7EE"/>
            <w:vAlign w:val="center"/>
            <w:hideMark/>
          </w:tcPr>
          <w:p w14:paraId="70A52C0C" w14:textId="77777777" w:rsidR="00182442" w:rsidRDefault="00283CF1">
            <w:pPr>
              <w:pStyle w:val="P68B1DB1-Normal9"/>
              <w:spacing w:before="0" w:after="0" w:line="240" w:lineRule="auto"/>
              <w:jc w:val="center"/>
              <w:rPr>
                <w:noProof/>
              </w:rPr>
            </w:pPr>
            <w:r>
              <w:rPr>
                <w:noProof/>
              </w:rPr>
              <w:t xml:space="preserve">Obiectiv </w:t>
            </w:r>
          </w:p>
        </w:tc>
        <w:tc>
          <w:tcPr>
            <w:tcW w:w="961" w:type="dxa"/>
            <w:shd w:val="clear" w:color="auto" w:fill="BDD7EE"/>
            <w:vAlign w:val="center"/>
            <w:hideMark/>
          </w:tcPr>
          <w:p w14:paraId="0B97B323" w14:textId="77777777" w:rsidR="00182442" w:rsidRDefault="00283CF1">
            <w:pPr>
              <w:pStyle w:val="P68B1DB1-Normal9"/>
              <w:spacing w:before="0" w:after="0" w:line="240" w:lineRule="auto"/>
              <w:jc w:val="center"/>
              <w:rPr>
                <w:noProof/>
              </w:rPr>
            </w:pPr>
            <w:r>
              <w:rPr>
                <w:noProof/>
              </w:rPr>
              <w:t>Trimestru</w:t>
            </w:r>
          </w:p>
        </w:tc>
        <w:tc>
          <w:tcPr>
            <w:tcW w:w="719" w:type="dxa"/>
            <w:shd w:val="clear" w:color="auto" w:fill="BDD7EE"/>
            <w:vAlign w:val="center"/>
            <w:hideMark/>
          </w:tcPr>
          <w:p w14:paraId="55BFF30C" w14:textId="77777777" w:rsidR="00182442" w:rsidRDefault="00283CF1">
            <w:pPr>
              <w:pStyle w:val="P68B1DB1-Normal9"/>
              <w:spacing w:before="0" w:after="0" w:line="240" w:lineRule="auto"/>
              <w:jc w:val="center"/>
              <w:rPr>
                <w:noProof/>
              </w:rPr>
            </w:pPr>
            <w:r>
              <w:rPr>
                <w:noProof/>
              </w:rPr>
              <w:t>Anul</w:t>
            </w:r>
          </w:p>
        </w:tc>
        <w:tc>
          <w:tcPr>
            <w:tcW w:w="3959" w:type="dxa"/>
            <w:vMerge/>
            <w:vAlign w:val="center"/>
            <w:hideMark/>
          </w:tcPr>
          <w:p w14:paraId="3FDBE914" w14:textId="77777777" w:rsidR="00182442" w:rsidRDefault="00182442">
            <w:pPr>
              <w:spacing w:before="0" w:after="0" w:line="240" w:lineRule="auto"/>
              <w:rPr>
                <w:rFonts w:eastAsia="Times New Roman"/>
                <w:b/>
                <w:noProof/>
                <w:sz w:val="18"/>
              </w:rPr>
            </w:pPr>
          </w:p>
        </w:tc>
      </w:tr>
      <w:tr w:rsidR="00182442" w14:paraId="771549EE" w14:textId="77777777">
        <w:trPr>
          <w:trHeight w:val="309"/>
          <w:jc w:val="center"/>
        </w:trPr>
        <w:tc>
          <w:tcPr>
            <w:tcW w:w="637" w:type="dxa"/>
            <w:shd w:val="clear" w:color="auto" w:fill="C6EFCE"/>
            <w:vAlign w:val="center"/>
            <w:hideMark/>
          </w:tcPr>
          <w:p w14:paraId="1E8CB0EF" w14:textId="2032DBCE" w:rsidR="00182442" w:rsidRDefault="00283CF1">
            <w:pPr>
              <w:pStyle w:val="P68B1DB1-Normal11"/>
              <w:spacing w:before="0" w:after="0" w:line="240" w:lineRule="auto"/>
              <w:jc w:val="center"/>
              <w:rPr>
                <w:noProof/>
              </w:rPr>
            </w:pPr>
            <w:r>
              <w:rPr>
                <w:noProof/>
              </w:rPr>
              <w:t>298</w:t>
            </w:r>
          </w:p>
        </w:tc>
        <w:tc>
          <w:tcPr>
            <w:tcW w:w="1565" w:type="dxa"/>
            <w:shd w:val="clear" w:color="auto" w:fill="C6EFCE"/>
            <w:vAlign w:val="center"/>
            <w:hideMark/>
          </w:tcPr>
          <w:p w14:paraId="42B6D3BF" w14:textId="77777777" w:rsidR="00182442" w:rsidRDefault="00283CF1">
            <w:pPr>
              <w:pStyle w:val="P68B1DB1-Normal11"/>
              <w:spacing w:before="0" w:after="0" w:line="240" w:lineRule="auto"/>
              <w:rPr>
                <w:noProof/>
              </w:rPr>
            </w:pPr>
            <w:r>
              <w:rPr>
                <w:noProof/>
              </w:rPr>
              <w:t xml:space="preserve">Reforma 1: </w:t>
            </w:r>
          </w:p>
          <w:p w14:paraId="166C7A99" w14:textId="45C740D5" w:rsidR="00182442" w:rsidRDefault="00283CF1">
            <w:pPr>
              <w:pStyle w:val="P68B1DB1-Normal11"/>
              <w:spacing w:before="0" w:after="0" w:line="240" w:lineRule="auto"/>
              <w:rPr>
                <w:noProof/>
                <w:color w:val="004300"/>
              </w:rPr>
            </w:pPr>
            <w:r>
              <w:rPr>
                <w:noProof/>
              </w:rPr>
              <w:t>Un ecosistem de C &amp;D &amp; amp</w:t>
            </w:r>
            <w:r w:rsidR="00213571">
              <w:rPr>
                <w:noProof/>
              </w:rPr>
              <w:t xml:space="preserve"> </w:t>
            </w:r>
            <w:r>
              <w:rPr>
                <w:noProof/>
              </w:rPr>
              <w:t>I gestionat strategic și competitiv la nivel internațional</w:t>
            </w:r>
          </w:p>
        </w:tc>
        <w:tc>
          <w:tcPr>
            <w:tcW w:w="1095" w:type="dxa"/>
            <w:shd w:val="clear" w:color="auto" w:fill="C6EFCE"/>
            <w:vAlign w:val="center"/>
            <w:hideMark/>
          </w:tcPr>
          <w:p w14:paraId="5AA7F4C8" w14:textId="3D4A52CF" w:rsidR="00182442" w:rsidRDefault="00283CF1">
            <w:pPr>
              <w:pStyle w:val="P68B1DB1-Normal11"/>
              <w:spacing w:before="0" w:after="0" w:line="240" w:lineRule="auto"/>
              <w:rPr>
                <w:noProof/>
                <w:color w:val="004300"/>
              </w:rPr>
            </w:pPr>
            <w:r>
              <w:rPr>
                <w:noProof/>
              </w:rPr>
              <w:t xml:space="preserve">Etapă </w:t>
            </w:r>
          </w:p>
        </w:tc>
        <w:tc>
          <w:tcPr>
            <w:tcW w:w="1489" w:type="dxa"/>
            <w:shd w:val="clear" w:color="auto" w:fill="C6EFCE"/>
            <w:vAlign w:val="center"/>
            <w:hideMark/>
          </w:tcPr>
          <w:p w14:paraId="78667525" w14:textId="259E5D1B" w:rsidR="00182442" w:rsidRDefault="00283CF1">
            <w:pPr>
              <w:pStyle w:val="P68B1DB1-Normal11"/>
              <w:spacing w:before="0" w:after="0" w:line="240" w:lineRule="auto"/>
              <w:rPr>
                <w:noProof/>
              </w:rPr>
            </w:pPr>
            <w:r>
              <w:rPr>
                <w:noProof/>
              </w:rPr>
              <w:t>Consolidarea capacităților strategice de informații, crearea unui program de excelență și adoptarea unei orientări metodologice pentru furnizorii de sprijin</w:t>
            </w:r>
          </w:p>
        </w:tc>
        <w:tc>
          <w:tcPr>
            <w:tcW w:w="1731" w:type="dxa"/>
            <w:shd w:val="clear" w:color="auto" w:fill="C6EFCE"/>
            <w:vAlign w:val="center"/>
            <w:hideMark/>
          </w:tcPr>
          <w:p w14:paraId="0DA8FA24" w14:textId="44C35BF7" w:rsidR="00182442" w:rsidRDefault="00283CF1">
            <w:pPr>
              <w:pStyle w:val="P68B1DB1-Normal11"/>
              <w:spacing w:before="0" w:after="0" w:line="240" w:lineRule="auto"/>
              <w:rPr>
                <w:noProof/>
                <w:color w:val="004300"/>
              </w:rPr>
            </w:pPr>
            <w:r>
              <w:rPr>
                <w:noProof/>
              </w:rPr>
              <w:t>Adoptarea rezoluțiilor guvernului și a unei orientări metodologice</w:t>
            </w:r>
          </w:p>
        </w:tc>
        <w:tc>
          <w:tcPr>
            <w:tcW w:w="955" w:type="dxa"/>
            <w:shd w:val="clear" w:color="auto" w:fill="C6EFCE"/>
            <w:vAlign w:val="center"/>
          </w:tcPr>
          <w:p w14:paraId="2690E78F" w14:textId="15ABF32B" w:rsidR="00182442" w:rsidRDefault="00283CF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2010206F" w14:textId="009C6356" w:rsidR="00182442" w:rsidRDefault="00283CF1">
            <w:pPr>
              <w:pStyle w:val="P68B1DB1-Normal11"/>
              <w:spacing w:before="0" w:after="0" w:line="240" w:lineRule="auto"/>
              <w:jc w:val="center"/>
              <w:rPr>
                <w:noProof/>
                <w:color w:val="004300"/>
              </w:rPr>
            </w:pPr>
            <w:r>
              <w:rPr>
                <w:noProof/>
              </w:rPr>
              <w:t xml:space="preserve"> </w:t>
            </w:r>
          </w:p>
        </w:tc>
        <w:tc>
          <w:tcPr>
            <w:tcW w:w="955" w:type="dxa"/>
            <w:shd w:val="clear" w:color="auto" w:fill="C6EFCE"/>
            <w:vAlign w:val="center"/>
          </w:tcPr>
          <w:p w14:paraId="25B900BE" w14:textId="0A9B7BE3" w:rsidR="00182442" w:rsidRDefault="00283CF1">
            <w:pPr>
              <w:pStyle w:val="P68B1DB1-Normal11"/>
              <w:spacing w:before="0" w:after="0" w:line="240" w:lineRule="auto"/>
              <w:jc w:val="center"/>
              <w:rPr>
                <w:noProof/>
                <w:color w:val="004300"/>
              </w:rPr>
            </w:pPr>
            <w:r>
              <w:rPr>
                <w:noProof/>
              </w:rPr>
              <w:t xml:space="preserve"> </w:t>
            </w:r>
          </w:p>
        </w:tc>
        <w:tc>
          <w:tcPr>
            <w:tcW w:w="961" w:type="dxa"/>
            <w:shd w:val="clear" w:color="auto" w:fill="C6EFCE"/>
            <w:vAlign w:val="center"/>
            <w:hideMark/>
          </w:tcPr>
          <w:p w14:paraId="455E3843" w14:textId="715D6C15" w:rsidR="00182442" w:rsidRDefault="00283CF1">
            <w:pPr>
              <w:pStyle w:val="P68B1DB1-Normal11"/>
              <w:spacing w:before="0" w:after="0" w:line="240" w:lineRule="auto"/>
              <w:jc w:val="center"/>
              <w:rPr>
                <w:noProof/>
                <w:color w:val="004300"/>
              </w:rPr>
            </w:pPr>
            <w:r>
              <w:rPr>
                <w:noProof/>
              </w:rPr>
              <w:t>TRIMESTRUL 2</w:t>
            </w:r>
          </w:p>
        </w:tc>
        <w:tc>
          <w:tcPr>
            <w:tcW w:w="719" w:type="dxa"/>
            <w:shd w:val="clear" w:color="auto" w:fill="C6EFCE"/>
            <w:vAlign w:val="center"/>
            <w:hideMark/>
          </w:tcPr>
          <w:p w14:paraId="4AA147DE" w14:textId="2DCA6864" w:rsidR="00182442" w:rsidRDefault="00283CF1">
            <w:pPr>
              <w:pStyle w:val="P68B1DB1-Normal11"/>
              <w:spacing w:before="0" w:after="0" w:line="240" w:lineRule="auto"/>
              <w:jc w:val="center"/>
              <w:rPr>
                <w:noProof/>
                <w:color w:val="004300"/>
              </w:rPr>
            </w:pPr>
            <w:r>
              <w:rPr>
                <w:noProof/>
              </w:rPr>
              <w:t>2025</w:t>
            </w:r>
          </w:p>
        </w:tc>
        <w:tc>
          <w:tcPr>
            <w:tcW w:w="3959" w:type="dxa"/>
            <w:shd w:val="clear" w:color="auto" w:fill="C6EFCE"/>
            <w:vAlign w:val="center"/>
            <w:hideMark/>
          </w:tcPr>
          <w:p w14:paraId="65BC6B5A" w14:textId="77777777" w:rsidR="00182442" w:rsidRDefault="00283CF1">
            <w:pPr>
              <w:pStyle w:val="P68B1DB1-Normal11"/>
              <w:spacing w:after="160" w:line="257" w:lineRule="auto"/>
              <w:rPr>
                <w:noProof/>
              </w:rPr>
            </w:pPr>
            <w:r>
              <w:rPr>
                <w:noProof/>
              </w:rPr>
              <w:t>Reforma include următoarele acțiuni:</w:t>
            </w:r>
          </w:p>
          <w:p w14:paraId="086F438D" w14:textId="06641187" w:rsidR="00182442" w:rsidRDefault="00283CF1">
            <w:pPr>
              <w:pStyle w:val="P68B1DB1-ListParagraph32"/>
              <w:numPr>
                <w:ilvl w:val="0"/>
                <w:numId w:val="115"/>
              </w:numPr>
              <w:spacing w:before="0" w:after="0"/>
              <w:rPr>
                <w:noProof/>
              </w:rPr>
            </w:pPr>
            <w:r>
              <w:rPr>
                <w:noProof/>
              </w:rPr>
              <w:t xml:space="preserve">Adoptarea unei rezoluții guvernamentale, care să creeze un nou proiect de activități comune pentru consolidarea capacităților strategice de informații pentru politica de C &amp;I. Rezoluția Guvernului stabilește că proiectul permite publicarea periodică a rezultatelor analizei și că domeniul de aplicare analitic al proiectului permite o analiză a următoarelor aspecte: </w:t>
            </w:r>
          </w:p>
          <w:p w14:paraId="2F7F2242" w14:textId="77777777" w:rsidR="00182442" w:rsidRDefault="00182442">
            <w:pPr>
              <w:spacing w:after="0" w:line="257" w:lineRule="auto"/>
              <w:rPr>
                <w:rFonts w:eastAsia="Times New Roman"/>
                <w:noProof/>
                <w:color w:val="006100"/>
                <w:sz w:val="18"/>
              </w:rPr>
            </w:pPr>
          </w:p>
          <w:p w14:paraId="3B5213FF" w14:textId="76C381A7" w:rsidR="00182442" w:rsidRDefault="00283CF1">
            <w:pPr>
              <w:pStyle w:val="P68B1DB1-ListParagraph32"/>
              <w:numPr>
                <w:ilvl w:val="0"/>
                <w:numId w:val="114"/>
              </w:numPr>
              <w:spacing w:before="0" w:after="0"/>
              <w:rPr>
                <w:noProof/>
              </w:rPr>
            </w:pPr>
            <w:r>
              <w:rPr>
                <w:noProof/>
              </w:rPr>
              <w:t>Cooperarea internațională a Cehiei în domeniul C &amp;D</w:t>
            </w:r>
            <w:r w:rsidR="005B1FC5">
              <w:rPr>
                <w:noProof/>
              </w:rPr>
              <w:t xml:space="preserve"> </w:t>
            </w:r>
            <w:r>
              <w:rPr>
                <w:noProof/>
              </w:rPr>
              <w:t>&amp;amp</w:t>
            </w:r>
            <w:r w:rsidR="00213571">
              <w:rPr>
                <w:noProof/>
              </w:rPr>
              <w:t xml:space="preserve"> </w:t>
            </w:r>
            <w:r>
              <w:rPr>
                <w:noProof/>
              </w:rPr>
              <w:t>I;</w:t>
            </w:r>
          </w:p>
          <w:p w14:paraId="56D5E531" w14:textId="77777777" w:rsidR="00182442" w:rsidRDefault="00283CF1">
            <w:pPr>
              <w:pStyle w:val="P68B1DB1-ListParagraph32"/>
              <w:numPr>
                <w:ilvl w:val="0"/>
                <w:numId w:val="114"/>
              </w:numPr>
              <w:spacing w:before="0" w:after="0"/>
              <w:rPr>
                <w:noProof/>
              </w:rPr>
            </w:pPr>
            <w:r>
              <w:rPr>
                <w:noProof/>
              </w:rPr>
              <w:t>Rolul și impactul socioeconomic al marilor infrastructuri de cercetare;</w:t>
            </w:r>
          </w:p>
          <w:p w14:paraId="66C6748C" w14:textId="77777777" w:rsidR="00182442" w:rsidRDefault="00283CF1">
            <w:pPr>
              <w:pStyle w:val="P68B1DB1-ListParagraph32"/>
              <w:numPr>
                <w:ilvl w:val="0"/>
                <w:numId w:val="114"/>
              </w:numPr>
              <w:spacing w:before="0" w:after="0"/>
              <w:rPr>
                <w:noProof/>
              </w:rPr>
            </w:pPr>
            <w:r>
              <w:rPr>
                <w:noProof/>
              </w:rPr>
              <w:t>Strategiile naționale de cercetare și inovare pentru specializare inteligentă;</w:t>
            </w:r>
          </w:p>
          <w:p w14:paraId="66720057" w14:textId="486C253F" w:rsidR="00182442" w:rsidRDefault="00283CF1">
            <w:pPr>
              <w:pStyle w:val="P68B1DB1-ListParagraph32"/>
              <w:numPr>
                <w:ilvl w:val="0"/>
                <w:numId w:val="114"/>
              </w:numPr>
              <w:spacing w:before="0" w:after="0"/>
              <w:rPr>
                <w:noProof/>
              </w:rPr>
            </w:pPr>
            <w:r>
              <w:rPr>
                <w:noProof/>
              </w:rPr>
              <w:t>Dezvoltarea resurselor umane în C &amp;D, inclusiv condițiile de participare a femeilor la C &amp;D;</w:t>
            </w:r>
          </w:p>
          <w:p w14:paraId="3E83EF82" w14:textId="77777777" w:rsidR="00182442" w:rsidRDefault="00283CF1">
            <w:pPr>
              <w:pStyle w:val="P68B1DB1-ListParagraph32"/>
              <w:numPr>
                <w:ilvl w:val="0"/>
                <w:numId w:val="114"/>
              </w:numPr>
              <w:spacing w:before="0" w:after="0"/>
              <w:rPr>
                <w:noProof/>
              </w:rPr>
            </w:pPr>
            <w:r>
              <w:rPr>
                <w:noProof/>
              </w:rPr>
              <w:t>Sistemul de acordare a sprijinului pentru întreprinderile inovatoare.</w:t>
            </w:r>
          </w:p>
          <w:p w14:paraId="0B99D723" w14:textId="77777777" w:rsidR="00182442" w:rsidRDefault="00182442">
            <w:pPr>
              <w:pStyle w:val="ListParagraph"/>
              <w:spacing w:before="0" w:after="0"/>
              <w:rPr>
                <w:rFonts w:ascii="Times New Roman" w:eastAsia="Times New Roman" w:hAnsi="Times New Roman"/>
                <w:noProof/>
                <w:color w:val="006100"/>
                <w:sz w:val="18"/>
              </w:rPr>
            </w:pPr>
          </w:p>
          <w:p w14:paraId="5FA284E6" w14:textId="49AD048C" w:rsidR="00182442" w:rsidRDefault="00283CF1">
            <w:pPr>
              <w:pStyle w:val="P68B1DB1-ListParagraph32"/>
              <w:spacing w:line="257" w:lineRule="auto"/>
              <w:rPr>
                <w:noProof/>
              </w:rPr>
            </w:pPr>
            <w:r>
              <w:rPr>
                <w:noProof/>
              </w:rPr>
              <w:t>Rezoluția guvernului stabilește, de asemenea, că capacitățile și rezultatele analitice sunt puse la dispoziția tuturor furnizorilor de sprijin.</w:t>
            </w:r>
          </w:p>
          <w:p w14:paraId="309F14DD" w14:textId="77777777" w:rsidR="00182442" w:rsidRDefault="00182442">
            <w:pPr>
              <w:pStyle w:val="ListParagraph"/>
              <w:spacing w:line="257" w:lineRule="auto"/>
              <w:rPr>
                <w:rFonts w:eastAsia="Times New Roman"/>
                <w:noProof/>
                <w:color w:val="006100"/>
                <w:sz w:val="18"/>
              </w:rPr>
            </w:pPr>
          </w:p>
          <w:p w14:paraId="1BF0046F" w14:textId="08802027" w:rsidR="00182442" w:rsidRDefault="00283CF1">
            <w:pPr>
              <w:pStyle w:val="P68B1DB1-ListParagraph32"/>
              <w:numPr>
                <w:ilvl w:val="0"/>
                <w:numId w:val="115"/>
              </w:numPr>
              <w:spacing w:before="0" w:after="0"/>
              <w:rPr>
                <w:noProof/>
              </w:rPr>
            </w:pPr>
            <w:r>
              <w:rPr>
                <w:noProof/>
              </w:rPr>
              <w:t>Adoptarea unei rezoluții guvernamentale de creare a unui nou program de excelență. Acest nou program de excelență introduce un titlu suplimentar de grant pentru solicitanții care:</w:t>
            </w:r>
          </w:p>
          <w:p w14:paraId="1A22CB70" w14:textId="77777777" w:rsidR="00182442" w:rsidRDefault="00283CF1">
            <w:pPr>
              <w:pStyle w:val="P68B1DB1-ListParagraph32"/>
              <w:numPr>
                <w:ilvl w:val="0"/>
                <w:numId w:val="359"/>
              </w:numPr>
              <w:spacing w:before="0" w:after="0"/>
              <w:rPr>
                <w:noProof/>
              </w:rPr>
            </w:pPr>
            <w:r>
              <w:rPr>
                <w:noProof/>
              </w:rPr>
              <w:t xml:space="preserve">au primit sprijin financiar din granturi internaționale; </w:t>
            </w:r>
          </w:p>
          <w:p w14:paraId="27CC74F0" w14:textId="5A66F9FA" w:rsidR="00182442" w:rsidRDefault="00283CF1">
            <w:pPr>
              <w:pStyle w:val="P68B1DB1-ListParagraph32"/>
              <w:numPr>
                <w:ilvl w:val="0"/>
                <w:numId w:val="359"/>
              </w:numPr>
              <w:spacing w:before="0" w:after="0"/>
              <w:rPr>
                <w:noProof/>
              </w:rPr>
            </w:pPr>
            <w:r>
              <w:rPr>
                <w:noProof/>
              </w:rPr>
              <w:t>au primit sprijin național după ce au solicitat un grant internațional sau</w:t>
            </w:r>
          </w:p>
          <w:p w14:paraId="10A3E3C8" w14:textId="27DF34D6" w:rsidR="00182442" w:rsidRDefault="00283CF1">
            <w:pPr>
              <w:pStyle w:val="P68B1DB1-ListParagraph32"/>
              <w:numPr>
                <w:ilvl w:val="0"/>
                <w:numId w:val="359"/>
              </w:numPr>
              <w:spacing w:before="0" w:after="0"/>
              <w:rPr>
                <w:noProof/>
              </w:rPr>
            </w:pPr>
            <w:r>
              <w:rPr>
                <w:noProof/>
              </w:rPr>
              <w:t>au primit sprijin financiar în cadrul grantului național EXPRO.</w:t>
            </w:r>
          </w:p>
          <w:p w14:paraId="7A662D78" w14:textId="77777777" w:rsidR="00182442" w:rsidRDefault="00283CF1">
            <w:pPr>
              <w:pStyle w:val="P68B1DB1-Normal11"/>
              <w:spacing w:before="0" w:after="0" w:line="257" w:lineRule="auto"/>
              <w:rPr>
                <w:noProof/>
              </w:rPr>
            </w:pPr>
            <w:r>
              <w:rPr>
                <w:noProof/>
              </w:rPr>
              <w:t xml:space="preserve"> </w:t>
            </w:r>
          </w:p>
          <w:p w14:paraId="1AF846A7" w14:textId="4801136D" w:rsidR="00182442" w:rsidRDefault="00283CF1">
            <w:pPr>
              <w:pStyle w:val="P68B1DB1-Normal11"/>
              <w:spacing w:before="0" w:after="0" w:line="257" w:lineRule="auto"/>
              <w:rPr>
                <w:noProof/>
              </w:rPr>
            </w:pPr>
            <w:r>
              <w:rPr>
                <w:noProof/>
              </w:rPr>
              <w:t>Înainte de adoptarea programului, sunt consultați reprezentanții sectorului de cercetare.</w:t>
            </w:r>
          </w:p>
          <w:p w14:paraId="2A49517B" w14:textId="6C531CF4" w:rsidR="00182442" w:rsidRDefault="00182442">
            <w:pPr>
              <w:spacing w:before="0" w:after="0" w:line="257" w:lineRule="auto"/>
              <w:rPr>
                <w:rFonts w:eastAsia="Times New Roman"/>
                <w:noProof/>
                <w:color w:val="006100"/>
                <w:sz w:val="18"/>
              </w:rPr>
            </w:pPr>
          </w:p>
          <w:p w14:paraId="59C7B73F" w14:textId="77777777" w:rsidR="00182442" w:rsidRDefault="00283CF1">
            <w:pPr>
              <w:pStyle w:val="P68B1DB1-ListParagraph32"/>
              <w:numPr>
                <w:ilvl w:val="0"/>
                <w:numId w:val="115"/>
              </w:numPr>
              <w:spacing w:before="0" w:after="0"/>
              <w:rPr>
                <w:noProof/>
              </w:rPr>
            </w:pPr>
            <w:r>
              <w:rPr>
                <w:noProof/>
              </w:rPr>
              <w:t xml:space="preserve">Adoptarea unei orientări metodologice, care: </w:t>
            </w:r>
          </w:p>
          <w:p w14:paraId="5DCDC460" w14:textId="4551E2BF" w:rsidR="00182442" w:rsidRDefault="00283CF1">
            <w:pPr>
              <w:pStyle w:val="P68B1DB1-ListParagraph32"/>
              <w:numPr>
                <w:ilvl w:val="0"/>
                <w:numId w:val="104"/>
              </w:numPr>
              <w:spacing w:before="0" w:after="0"/>
              <w:rPr>
                <w:noProof/>
              </w:rPr>
            </w:pPr>
            <w:r>
              <w:rPr>
                <w:noProof/>
              </w:rPr>
              <w:t>Armonizarea normelor procedurale pentru furnizarea de sprijin în materie de C &amp;I</w:t>
            </w:r>
            <w:r w:rsidR="005B1FC5">
              <w:rPr>
                <w:noProof/>
              </w:rPr>
              <w:t xml:space="preserve"> </w:t>
            </w:r>
            <w:r>
              <w:rPr>
                <w:noProof/>
              </w:rPr>
              <w:t>pentru toți furnizorii de sprijin. Acesta include, de asemenea, un calendar pentru punerea în aplicare a măsurilor relevante.</w:t>
            </w:r>
          </w:p>
          <w:p w14:paraId="39F38492" w14:textId="1B47A135" w:rsidR="00182442" w:rsidRDefault="00283CF1">
            <w:pPr>
              <w:pStyle w:val="P68B1DB1-ListParagraph32"/>
              <w:numPr>
                <w:ilvl w:val="0"/>
                <w:numId w:val="104"/>
              </w:numPr>
              <w:spacing w:before="0" w:after="0"/>
              <w:rPr>
                <w:noProof/>
              </w:rPr>
            </w:pPr>
            <w:r>
              <w:rPr>
                <w:noProof/>
              </w:rPr>
              <w:t>Alinierea criteriilor de sprijinire a proiectelor din bugetul național la criteriile standard pentru participarea la proiecte în temeiul Programului-cadru al UE pentru cercetare și inovare.</w:t>
            </w:r>
          </w:p>
          <w:p w14:paraId="4E31ABE1" w14:textId="77777777" w:rsidR="00182442" w:rsidRDefault="00283CF1">
            <w:pPr>
              <w:pStyle w:val="P68B1DB1-Normal11"/>
              <w:spacing w:before="0" w:after="0" w:line="257" w:lineRule="auto"/>
              <w:rPr>
                <w:noProof/>
              </w:rPr>
            </w:pPr>
            <w:r>
              <w:rPr>
                <w:noProof/>
              </w:rPr>
              <w:t xml:space="preserve"> </w:t>
            </w:r>
          </w:p>
          <w:p w14:paraId="284EEE36" w14:textId="629BC495" w:rsidR="00182442" w:rsidRDefault="00283CF1">
            <w:pPr>
              <w:pStyle w:val="P68B1DB1-Normal11"/>
              <w:spacing w:before="0" w:after="0" w:line="240" w:lineRule="auto"/>
              <w:rPr>
                <w:noProof/>
                <w:color w:val="004300"/>
              </w:rPr>
            </w:pPr>
            <w:r>
              <w:rPr>
                <w:noProof/>
              </w:rPr>
              <w:t>Furnizorii de sprijin și reprezentanții beneficiarilor ajutorului sunt implicați în elaborarea orientărilor metodologice.</w:t>
            </w:r>
          </w:p>
        </w:tc>
      </w:tr>
    </w:tbl>
    <w:p w14:paraId="4C4B9752" w14:textId="6604049C" w:rsidR="00182442" w:rsidRDefault="00182442">
      <w:pPr>
        <w:tabs>
          <w:tab w:val="left" w:pos="993"/>
        </w:tabs>
        <w:spacing w:line="240" w:lineRule="auto"/>
        <w:jc w:val="both"/>
        <w:rPr>
          <w:b/>
          <w:noProof/>
          <w:u w:val="single"/>
        </w:rPr>
      </w:pPr>
    </w:p>
    <w:p w14:paraId="66746E98" w14:textId="77777777" w:rsidR="00182442" w:rsidRDefault="00182442">
      <w:pPr>
        <w:tabs>
          <w:tab w:val="left" w:pos="993"/>
        </w:tabs>
        <w:spacing w:line="240" w:lineRule="auto"/>
        <w:jc w:val="both"/>
        <w:rPr>
          <w:b/>
          <w:noProof/>
          <w:u w:val="single"/>
        </w:rPr>
      </w:pPr>
    </w:p>
    <w:p w14:paraId="3BF3B22E" w14:textId="77777777" w:rsidR="00182442" w:rsidRDefault="00182442">
      <w:pPr>
        <w:rPr>
          <w:noProof/>
        </w:rPr>
        <w:sectPr w:rsidR="00182442" w:rsidSect="00B67106">
          <w:headerReference w:type="even" r:id="rId438"/>
          <w:headerReference w:type="default" r:id="rId439"/>
          <w:footerReference w:type="even" r:id="rId440"/>
          <w:footerReference w:type="default" r:id="rId441"/>
          <w:headerReference w:type="first" r:id="rId442"/>
          <w:footerReference w:type="first" r:id="rId443"/>
          <w:pgSz w:w="16839" w:h="11907" w:orient="landscape"/>
          <w:pgMar w:top="1134" w:right="1134" w:bottom="1134" w:left="1134" w:header="567" w:footer="567" w:gutter="0"/>
          <w:cols w:space="708"/>
          <w:docGrid w:linePitch="326"/>
        </w:sectPr>
      </w:pPr>
    </w:p>
    <w:p w14:paraId="21E55949" w14:textId="4EB88C50" w:rsidR="00182442" w:rsidRDefault="00283CF1">
      <w:pPr>
        <w:pStyle w:val="P68B1DB1-Normal39"/>
        <w:keepNext/>
        <w:spacing w:line="240" w:lineRule="auto"/>
        <w:jc w:val="both"/>
        <w:outlineLvl w:val="0"/>
        <w:rPr>
          <w:noProof/>
        </w:rPr>
      </w:pPr>
      <w:r>
        <w:rPr>
          <w:noProof/>
        </w:rPr>
        <w:t xml:space="preserve">CC. COMPONENTA 6.1: Creșterea rezilienței sistemului de sănătate </w:t>
      </w:r>
    </w:p>
    <w:p w14:paraId="769F0BE0" w14:textId="77777777" w:rsidR="00182442" w:rsidRDefault="00283CF1">
      <w:pPr>
        <w:spacing w:line="240" w:lineRule="auto"/>
        <w:jc w:val="both"/>
        <w:rPr>
          <w:noProof/>
        </w:rPr>
      </w:pPr>
      <w:r>
        <w:rPr>
          <w:noProof/>
        </w:rPr>
        <w:t xml:space="preserve">Această componentă </w:t>
      </w:r>
      <w:r>
        <w:rPr>
          <w:rFonts w:eastAsia="Times New Roman"/>
          <w:noProof/>
        </w:rPr>
        <w:t xml:space="preserve">a planului ceh de redresare și reziliență </w:t>
      </w:r>
      <w:r>
        <w:rPr>
          <w:noProof/>
        </w:rPr>
        <w:t xml:space="preserve">abordează provocarea de a consolida reziliența sistemului de sănătate prin investiții în infrastructura de sănătate și prin îmbunătățirea educației lucrătorilor din domeniul sănătății în domeniul asistenței medicale acute. În ceea ce privește infrastructura de asistență medicală, obiectivul este de a spori disponibilitatea și calitatea îngrijirilor de reabilitare pentru pacienții care se vindecă de afecțiuni critice </w:t>
      </w:r>
      <w:r>
        <w:rPr>
          <w:rFonts w:eastAsia="Times New Roman"/>
          <w:noProof/>
        </w:rPr>
        <w:t>(afecțiuni medicale acute)</w:t>
      </w:r>
      <w:r>
        <w:rPr>
          <w:noProof/>
        </w:rPr>
        <w:t>, care s-au dovedit insuficiente în timpul pandemiei. De asemenea, componenta urmărește să abordeze lipsa unor instrumente de diagnosticare foarte specializate și a tratamentului bolilor cardiovasculare grave, inclusiv al medicinii pentru transplant. În ceea ce privește educația personalului medical, sunt prevăzute măsuri sistemice și investiții pentru a aborda deficitul tot mai mare de lucrători din domeniul sănătății.</w:t>
      </w:r>
    </w:p>
    <w:p w14:paraId="4E977FB8" w14:textId="77777777" w:rsidR="00182442" w:rsidRDefault="00283CF1">
      <w:pPr>
        <w:spacing w:line="240" w:lineRule="auto"/>
        <w:jc w:val="both"/>
        <w:rPr>
          <w:noProof/>
        </w:rPr>
      </w:pPr>
      <w:r>
        <w:rPr>
          <w:noProof/>
        </w:rPr>
        <w:t>Componenta contribuie la punerea în aplicare a recomandării specifice fiecărei țări 1 și 2020, potrivit căreia Cehia asigură reziliența sistemului de sănătate, consolidează disponibilitatea lucrătorilor din domeniul sănătății, asistența medicală primară și integrarea asistenței medicale, precum și implementarea serviciilor de e-sănătate.</w:t>
      </w:r>
    </w:p>
    <w:p w14:paraId="250B8CB0" w14:textId="77777777" w:rsidR="00182442" w:rsidRDefault="00283CF1">
      <w:pPr>
        <w:spacing w:line="240" w:lineRule="auto"/>
        <w:jc w:val="both"/>
        <w:rPr>
          <w:noProof/>
        </w:rPr>
      </w:pPr>
      <w:r>
        <w:rPr>
          <w:noProof/>
        </w:rPr>
        <w:t>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w:t>
      </w:r>
    </w:p>
    <w:p w14:paraId="4721036B" w14:textId="77777777" w:rsidR="00182442" w:rsidRDefault="00182442">
      <w:pPr>
        <w:spacing w:line="240" w:lineRule="auto"/>
        <w:jc w:val="both"/>
        <w:rPr>
          <w:i/>
          <w:noProof/>
        </w:rPr>
      </w:pPr>
    </w:p>
    <w:p w14:paraId="588D04A6" w14:textId="19386D41" w:rsidR="00182442" w:rsidRDefault="00283CF1">
      <w:pPr>
        <w:pStyle w:val="P68B1DB1-Normal5"/>
        <w:spacing w:line="240" w:lineRule="auto"/>
        <w:jc w:val="both"/>
        <w:rPr>
          <w:noProof/>
        </w:rPr>
      </w:pPr>
      <w:r>
        <w:rPr>
          <w:noProof/>
        </w:rPr>
        <w:t>CC.1. Descrierea reformelor și a investițiilor pentru sprijinul financiar nerambursabil</w:t>
      </w:r>
    </w:p>
    <w:p w14:paraId="34F839E9" w14:textId="77777777" w:rsidR="00182442" w:rsidRDefault="00283CF1">
      <w:pPr>
        <w:pStyle w:val="P68B1DB1-Normal7"/>
        <w:spacing w:line="240" w:lineRule="auto"/>
        <w:jc w:val="both"/>
        <w:rPr>
          <w:noProof/>
        </w:rPr>
      </w:pPr>
      <w:r>
        <w:rPr>
          <w:noProof/>
        </w:rPr>
        <w:t>Reforma 1: Îmbunătățirea educației profesioniștilor din domeniul sănătății</w:t>
      </w:r>
    </w:p>
    <w:p w14:paraId="31D25ECF" w14:textId="77777777" w:rsidR="00182442" w:rsidRDefault="00283CF1">
      <w:pPr>
        <w:spacing w:line="240" w:lineRule="auto"/>
        <w:jc w:val="both"/>
        <w:rPr>
          <w:noProof/>
        </w:rPr>
      </w:pPr>
      <w:r>
        <w:rPr>
          <w:noProof/>
        </w:rPr>
        <w:t xml:space="preserve">Formarea și educația lucrătorilor din domeniul sănătății se adaptează cu scopul de a îmbunătăți disponibilitatea cadrelor medicale foarte specializate. Planificarea personalului medical la nivel național și regional va fi îmbunătățită datorită creării unui sistem electronic (care conectează bazele de date existente ale profesioniștilor din domeniul sănătății) pentru gestionarea, administrarea și evaluarea nevoilor de formare ale profesioniștilor din domeniul sănătății. Îmbunătățirea organizării formării postuniversitare a profesioniștilor din domeniul sănătății contribuie la reducerea duratei formării de specialitate și permite medicilor mai tineri să înceapă să ofere îngrijire mai devreme, îmbunătățind astfel accesul la îngrijire. </w:t>
      </w:r>
    </w:p>
    <w:p w14:paraId="6E8C09C2" w14:textId="77777777" w:rsidR="00182442" w:rsidRDefault="00283CF1">
      <w:pPr>
        <w:spacing w:line="240" w:lineRule="auto"/>
        <w:jc w:val="both"/>
        <w:rPr>
          <w:noProof/>
        </w:rPr>
      </w:pPr>
      <w:r>
        <w:rPr>
          <w:noProof/>
        </w:rPr>
        <w:t xml:space="preserve">Investiția se finalizează până la 30 iunie 2024. </w:t>
      </w:r>
    </w:p>
    <w:p w14:paraId="0D5F3A29" w14:textId="77777777" w:rsidR="00182442" w:rsidRDefault="00283CF1">
      <w:pPr>
        <w:pStyle w:val="P68B1DB1-Normal7"/>
        <w:spacing w:line="240" w:lineRule="auto"/>
        <w:jc w:val="both"/>
        <w:rPr>
          <w:noProof/>
        </w:rPr>
      </w:pPr>
      <w:r>
        <w:rPr>
          <w:noProof/>
        </w:rPr>
        <w:t xml:space="preserve">Investiția 1: Crearea Centrului intensiv de simulare a medicinei </w:t>
      </w:r>
    </w:p>
    <w:p w14:paraId="1946F2EA" w14:textId="77777777" w:rsidR="00182442" w:rsidRDefault="00283CF1">
      <w:pPr>
        <w:spacing w:line="240" w:lineRule="auto"/>
        <w:jc w:val="both"/>
        <w:rPr>
          <w:rFonts w:eastAsia="Times New Roman"/>
          <w:noProof/>
        </w:rPr>
      </w:pPr>
      <w:r>
        <w:rPr>
          <w:noProof/>
        </w:rPr>
        <w:t>Investiția constă în construirea unui Centru intensiv de simulare a medicinei, care va extinde infrastructura pentru formarea postuniversitară și învățarea pe tot parcursul vieții a profesioniștilor din domeniul sănătății. Centrul asigură formarea cu tehnologii și echipamente de ultimă generație, imitând situații reale, inclusiv prin utilizarea realității virtuale. Acest lucru permite formarea sarcinilor clinice complexe într-un mediu sigur, fără a afecta siguranța pacienților, transferul efectiv al competențelor dobândite în practica clinică și îmbunătățirea cooperării dintre disciplinele medicale. Formarea de simulare acoperă o gamă largă de activități, de la tratamente simple la îngrijirea completă a pacienților de către echipe medicale specializate în îngrijirea prespitalicească, în unități de terapie intensivă sau în săli de operații. De asemenea, se dezvoltă un sistem de formare a personalului medical în medicina intensivă.</w:t>
      </w:r>
    </w:p>
    <w:p w14:paraId="51E1C171" w14:textId="77777777" w:rsidR="00182442" w:rsidRDefault="00283CF1">
      <w:pPr>
        <w:spacing w:line="240" w:lineRule="auto"/>
        <w:jc w:val="both"/>
        <w:rPr>
          <w:noProof/>
        </w:rPr>
      </w:pPr>
      <w:r>
        <w:rPr>
          <w:noProof/>
        </w:rPr>
        <w:t xml:space="preserve">Investiția se finalizează până la 31 decembrie 2025. </w:t>
      </w:r>
    </w:p>
    <w:p w14:paraId="5CC6DBFF" w14:textId="77777777" w:rsidR="00182442" w:rsidRDefault="00283CF1">
      <w:pPr>
        <w:pStyle w:val="P68B1DB1-Normal7"/>
        <w:keepNext/>
        <w:spacing w:line="240" w:lineRule="auto"/>
        <w:jc w:val="both"/>
        <w:rPr>
          <w:noProof/>
        </w:rPr>
      </w:pPr>
      <w:r>
        <w:rPr>
          <w:noProof/>
        </w:rPr>
        <w:t>Investiția 2: Îngrijiri de reabilitare pentru pacienții care se redresează în urma unei afecțiuni critice</w:t>
      </w:r>
    </w:p>
    <w:p w14:paraId="53F2BE92" w14:textId="695A6D39" w:rsidR="00182442" w:rsidRDefault="00283CF1">
      <w:pPr>
        <w:spacing w:line="240" w:lineRule="auto"/>
        <w:jc w:val="both"/>
        <w:rPr>
          <w:noProof/>
        </w:rPr>
      </w:pPr>
      <w:r>
        <w:rPr>
          <w:noProof/>
        </w:rPr>
        <w:t>Scopul investiției este de a aborda necesitatea de a consolida îngrijirile de reabilitare a pacienților care se redresează în urma afecțiunilor critice, care s-au înmulțit din cauza pandemiei de COVID-19. Acest lucru se realizează prin renovarea și modernizarea echipamentelor din departamentele de reabilitare și prin îmbunătățirea organizării asistenței de reabilitare. Achiziționarea de echipamente de ultimă generație pentru îngrijiri de reabilitare cuprinzătoare reduce nevoia de personal, sporind astfel disponibilitatea îngrijirilor de reabilitare pentru pacienți. Sprijinul este canalizat prin intermediul unei scheme de granturi cu o alocare totală de 61</w:t>
      </w:r>
      <w:r>
        <w:rPr>
          <w:rFonts w:eastAsia="Times New Roman"/>
          <w:noProof/>
          <w:color w:val="006100"/>
          <w:sz w:val="20"/>
        </w:rPr>
        <w:t xml:space="preserve"> </w:t>
      </w:r>
      <w:r>
        <w:rPr>
          <w:noProof/>
        </w:rPr>
        <w:t>660</w:t>
      </w:r>
      <w:r>
        <w:rPr>
          <w:rFonts w:eastAsia="Times New Roman"/>
          <w:noProof/>
          <w:color w:val="006100"/>
          <w:sz w:val="20"/>
        </w:rPr>
        <w:t xml:space="preserve"> </w:t>
      </w:r>
      <w:r>
        <w:rPr>
          <w:noProof/>
        </w:rPr>
        <w:t xml:space="preserve">EUR 000. Sprijinul se acordă unui număr de cel puțin 19 spitale publice care oferă îngrijire spitalicească acută în unități de terapie intensivă și asistență de reabilitare ulterioară. Selecția proiectelor reflectă nevoile sporite de îngrijire a reabilitării după pandemia de COVID-19. Obiectivul este ca numărul tratamentelor pacienților după afecțiuni critice în unitățile de asistență medicală de reabilitare să crească cu 10 %. </w:t>
      </w:r>
    </w:p>
    <w:p w14:paraId="2285C753" w14:textId="77777777" w:rsidR="00182442" w:rsidRDefault="00283CF1">
      <w:pPr>
        <w:spacing w:line="240" w:lineRule="auto"/>
        <w:jc w:val="both"/>
        <w:rPr>
          <w:noProof/>
        </w:rPr>
      </w:pPr>
      <w:r>
        <w:rPr>
          <w:noProof/>
        </w:rPr>
        <w:t>Investiția se finalizează până la 31 decembrie 2025.</w:t>
      </w:r>
    </w:p>
    <w:p w14:paraId="013C7E4B" w14:textId="77777777" w:rsidR="00182442" w:rsidRDefault="00283CF1">
      <w:pPr>
        <w:pStyle w:val="P68B1DB1-Normal7"/>
        <w:spacing w:line="240" w:lineRule="auto"/>
        <w:jc w:val="both"/>
        <w:rPr>
          <w:noProof/>
        </w:rPr>
      </w:pPr>
      <w:r>
        <w:rPr>
          <w:noProof/>
        </w:rPr>
        <w:t>Investiția 3: Construirea unui centru de medicină cardiovasculară și de transplant</w:t>
      </w:r>
    </w:p>
    <w:p w14:paraId="08C5AD22" w14:textId="77777777" w:rsidR="00182442" w:rsidRDefault="00283CF1">
      <w:pPr>
        <w:spacing w:line="240" w:lineRule="auto"/>
        <w:jc w:val="both"/>
        <w:rPr>
          <w:noProof/>
        </w:rPr>
      </w:pPr>
      <w:r>
        <w:rPr>
          <w:noProof/>
        </w:rPr>
        <w:t xml:space="preserve">Investiția vizează creșterea accesibilității asistenței medicale foarte specializate în medicina cardiovasculară și de transplant în regiunea Moraviei de Sud. Se prevede construirea de noi instalații pentru Centrul de chirurgie cardiovasculară și de transplant din Brno, pentru a extinde capacitatea actuală și a moderniza echipamentele astfel încât să reflecte metodele moderne de tratare, în vederea remedierii lipsei de instalații adecvate în regiunea Moraviă. Investiția va crește numărul de paturi din actualul Centru de chirurgie cardiovasculară și de transplant de la 90 în prezent la cel puțin 125 de paturi. </w:t>
      </w:r>
    </w:p>
    <w:p w14:paraId="228FB970" w14:textId="77777777" w:rsidR="00182442" w:rsidRDefault="00283CF1">
      <w:pPr>
        <w:spacing w:line="240" w:lineRule="auto"/>
        <w:jc w:val="both"/>
        <w:rPr>
          <w:noProof/>
        </w:rPr>
      </w:pPr>
      <w:r>
        <w:rPr>
          <w:noProof/>
        </w:rPr>
        <w:t xml:space="preserve">Investiția se finalizează până la 31 decembrie 2025. </w:t>
      </w:r>
    </w:p>
    <w:p w14:paraId="7EC9B29F" w14:textId="77777777" w:rsidR="00182442" w:rsidRDefault="00283CF1">
      <w:pPr>
        <w:pStyle w:val="P68B1DB1-Normal38"/>
        <w:spacing w:line="240" w:lineRule="auto"/>
        <w:rPr>
          <w:noProof/>
        </w:rPr>
      </w:pPr>
      <w:r>
        <w:rPr>
          <w:noProof/>
        </w:rPr>
        <w:t xml:space="preserve"> </w:t>
      </w:r>
    </w:p>
    <w:p w14:paraId="1AD67769" w14:textId="77777777" w:rsidR="00182442" w:rsidRDefault="00182442">
      <w:pPr>
        <w:spacing w:line="240" w:lineRule="auto"/>
        <w:rPr>
          <w:rFonts w:ascii="Calibri" w:hAnsi="Calibri"/>
          <w:noProof/>
          <w:sz w:val="22"/>
        </w:rPr>
        <w:sectPr w:rsidR="00182442" w:rsidSect="00B67106">
          <w:headerReference w:type="even" r:id="rId444"/>
          <w:headerReference w:type="default" r:id="rId445"/>
          <w:footerReference w:type="even" r:id="rId446"/>
          <w:footerReference w:type="default" r:id="rId447"/>
          <w:headerReference w:type="first" r:id="rId448"/>
          <w:footerReference w:type="first" r:id="rId449"/>
          <w:pgSz w:w="11907" w:h="16839"/>
          <w:pgMar w:top="1134" w:right="1134" w:bottom="1134" w:left="1134" w:header="567" w:footer="567" w:gutter="0"/>
          <w:cols w:space="708"/>
          <w:docGrid w:linePitch="326"/>
        </w:sectPr>
      </w:pPr>
    </w:p>
    <w:p w14:paraId="60760D4F" w14:textId="3C208CAA" w:rsidR="00182442" w:rsidRDefault="00283CF1">
      <w:pPr>
        <w:pStyle w:val="P68B1DB1-Normal8"/>
        <w:pBdr>
          <w:top w:val="nil"/>
          <w:left w:val="nil"/>
          <w:bottom w:val="nil"/>
          <w:right w:val="nil"/>
          <w:between w:val="nil"/>
        </w:pBdr>
        <w:tabs>
          <w:tab w:val="left" w:pos="993"/>
        </w:tabs>
        <w:spacing w:line="240" w:lineRule="auto"/>
        <w:rPr>
          <w:noProof/>
        </w:rPr>
      </w:pPr>
      <w:r>
        <w:rPr>
          <w:noProof/>
        </w:rPr>
        <w:t xml:space="preserve">CC.2. Obiective de etapă, ținte, indicatori și calendar pentru monitorizarea și punerea în aplicare a sprijinului financiar nerambursabil </w:t>
      </w:r>
    </w:p>
    <w:tbl>
      <w:tblPr>
        <w:tblW w:w="0" w:type="auto"/>
        <w:jc w:val="center"/>
        <w:tblLayout w:type="fixed"/>
        <w:tblLook w:val="04A0" w:firstRow="1" w:lastRow="0" w:firstColumn="1" w:lastColumn="0" w:noHBand="0" w:noVBand="1"/>
      </w:tblPr>
      <w:tblGrid>
        <w:gridCol w:w="675"/>
        <w:gridCol w:w="1418"/>
        <w:gridCol w:w="1077"/>
        <w:gridCol w:w="1307"/>
        <w:gridCol w:w="1701"/>
        <w:gridCol w:w="1077"/>
        <w:gridCol w:w="1077"/>
        <w:gridCol w:w="1077"/>
        <w:gridCol w:w="850"/>
        <w:gridCol w:w="608"/>
        <w:gridCol w:w="4745"/>
      </w:tblGrid>
      <w:tr w:rsidR="00182442" w14:paraId="79916E4A"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E974A1" w14:textId="77777777" w:rsidR="00182442" w:rsidRDefault="00283CF1">
            <w:pPr>
              <w:pStyle w:val="P68B1DB1-Normal28"/>
              <w:spacing w:line="240" w:lineRule="auto"/>
              <w:jc w:val="center"/>
              <w:rPr>
                <w:noProof/>
              </w:rPr>
            </w:pPr>
            <w:r>
              <w:rPr>
                <w:noProof/>
              </w:rPr>
              <w:t>Secț.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62C11AA" w14:textId="77777777" w:rsidR="00182442" w:rsidRDefault="00283CF1">
            <w:pPr>
              <w:pStyle w:val="P68B1DB1-Normal9"/>
              <w:spacing w:line="240" w:lineRule="auto"/>
              <w:jc w:val="center"/>
              <w:rPr>
                <w:noProof/>
              </w:rPr>
            </w:pPr>
            <w:r>
              <w:rPr>
                <w:noProof/>
              </w:rPr>
              <w:t xml:space="preserve">Măsură conexă (reformă sau investiții)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3AE840B" w14:textId="77777777" w:rsidR="00182442" w:rsidRDefault="00283CF1">
            <w:pPr>
              <w:pStyle w:val="P68B1DB1-Normal9"/>
              <w:spacing w:line="240" w:lineRule="auto"/>
              <w:jc w:val="center"/>
              <w:rPr>
                <w:noProof/>
              </w:rPr>
            </w:pPr>
            <w:r>
              <w:rPr>
                <w:noProof/>
              </w:rPr>
              <w:t xml:space="preserve">Etapă/Obiectiv </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90C794D" w14:textId="77777777" w:rsidR="00182442" w:rsidRDefault="00283CF1">
            <w:pPr>
              <w:pStyle w:val="P68B1DB1-Normal9"/>
              <w:spacing w:line="240" w:lineRule="auto"/>
              <w:jc w:val="center"/>
              <w:rPr>
                <w:noProof/>
              </w:rPr>
            </w:pPr>
            <w:r>
              <w:rPr>
                <w:noProof/>
              </w:rPr>
              <w:t xml:space="preserve">Nume </w:t>
            </w:r>
          </w:p>
        </w:tc>
        <w:tc>
          <w:tcPr>
            <w:tcW w:w="1701" w:type="dxa"/>
            <w:vMerge w:val="restart"/>
            <w:tcBorders>
              <w:top w:val="single" w:sz="8" w:space="0" w:color="auto"/>
              <w:left w:val="single" w:sz="4" w:space="0" w:color="auto"/>
              <w:right w:val="single" w:sz="8" w:space="0" w:color="auto"/>
            </w:tcBorders>
            <w:shd w:val="clear" w:color="auto" w:fill="BDD7EE"/>
            <w:vAlign w:val="center"/>
          </w:tcPr>
          <w:p w14:paraId="1E9680FA"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1077" w:type="dxa"/>
            <w:gridSpan w:val="3"/>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0EDEAFEB"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100F8D96" w14:textId="77777777" w:rsidR="00182442" w:rsidRDefault="00283CF1">
            <w:pPr>
              <w:pStyle w:val="P68B1DB1-Normal9"/>
              <w:spacing w:line="240" w:lineRule="auto"/>
              <w:jc w:val="center"/>
              <w:rPr>
                <w:noProof/>
              </w:rPr>
            </w:pPr>
            <w:r>
              <w:rPr>
                <w:noProof/>
              </w:rPr>
              <w:t xml:space="preserve">Calendar orientativ pentru finalizare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FB76459"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5315719D" w14:textId="7777777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5B41036B" w14:textId="77777777" w:rsidR="00182442" w:rsidRDefault="00182442">
            <w:pPr>
              <w:spacing w:line="240" w:lineRule="auto"/>
              <w:jc w:val="center"/>
              <w:rPr>
                <w:noProof/>
                <w:sz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82D077F" w14:textId="77777777" w:rsidR="00182442" w:rsidRDefault="00182442">
            <w:pPr>
              <w:spacing w:line="240" w:lineRule="auto"/>
              <w:jc w:val="center"/>
              <w:rPr>
                <w:noProof/>
                <w:sz w:val="16"/>
              </w:rPr>
            </w:pPr>
          </w:p>
        </w:tc>
        <w:tc>
          <w:tcPr>
            <w:tcW w:w="1077" w:type="dxa"/>
            <w:vMerge/>
            <w:tcBorders>
              <w:left w:val="single" w:sz="4" w:space="0" w:color="auto"/>
              <w:right w:val="single" w:sz="4" w:space="0" w:color="auto"/>
            </w:tcBorders>
            <w:vAlign w:val="center"/>
          </w:tcPr>
          <w:p w14:paraId="228574FF" w14:textId="77777777" w:rsidR="00182442" w:rsidRDefault="00182442">
            <w:pPr>
              <w:spacing w:line="240" w:lineRule="auto"/>
              <w:jc w:val="center"/>
              <w:rPr>
                <w:noProof/>
                <w:sz w:val="16"/>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4E616A7" w14:textId="77777777" w:rsidR="00182442" w:rsidRDefault="00182442">
            <w:pPr>
              <w:spacing w:line="240" w:lineRule="auto"/>
              <w:jc w:val="center"/>
              <w:rPr>
                <w:noProof/>
                <w:sz w:val="16"/>
              </w:rPr>
            </w:pPr>
          </w:p>
        </w:tc>
        <w:tc>
          <w:tcPr>
            <w:tcW w:w="1701" w:type="dxa"/>
            <w:vMerge/>
            <w:tcBorders>
              <w:left w:val="single" w:sz="4" w:space="0" w:color="auto"/>
            </w:tcBorders>
            <w:vAlign w:val="center"/>
          </w:tcPr>
          <w:p w14:paraId="39FFF177" w14:textId="77777777" w:rsidR="00182442" w:rsidRDefault="00182442">
            <w:pPr>
              <w:spacing w:line="240" w:lineRule="auto"/>
              <w:jc w:val="center"/>
              <w:rPr>
                <w:noProof/>
                <w:sz w:val="16"/>
              </w:rPr>
            </w:pPr>
          </w:p>
        </w:tc>
        <w:tc>
          <w:tcPr>
            <w:tcW w:w="1077"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2ADF322E" w14:textId="77777777" w:rsidR="00182442" w:rsidRDefault="00283CF1">
            <w:pPr>
              <w:pStyle w:val="P68B1DB1-Normal9"/>
              <w:spacing w:line="240" w:lineRule="auto"/>
              <w:jc w:val="center"/>
              <w:rPr>
                <w:noProof/>
              </w:rPr>
            </w:pPr>
            <w:r>
              <w:rPr>
                <w:noProof/>
              </w:rPr>
              <w:t>Unitatea de măsură</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F94E148" w14:textId="77777777" w:rsidR="00182442" w:rsidRDefault="00283CF1">
            <w:pPr>
              <w:pStyle w:val="P68B1DB1-Normal9"/>
              <w:spacing w:line="240" w:lineRule="auto"/>
              <w:jc w:val="center"/>
              <w:rPr>
                <w:noProof/>
              </w:rPr>
            </w:pPr>
            <w:r>
              <w:rPr>
                <w:noProof/>
              </w:rPr>
              <w:t>Situația de referință</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D936771" w14:textId="77777777" w:rsidR="00182442" w:rsidRDefault="00283CF1">
            <w:pPr>
              <w:pStyle w:val="P68B1DB1-Normal9"/>
              <w:spacing w:line="240" w:lineRule="auto"/>
              <w:jc w:val="center"/>
              <w:rPr>
                <w:noProof/>
              </w:rPr>
            </w:pPr>
            <w:r>
              <w:rPr>
                <w:noProof/>
              </w:rPr>
              <w:t>Obiectiv</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AF41D30" w14:textId="77777777" w:rsidR="00182442" w:rsidRDefault="00283CF1">
            <w:pPr>
              <w:pStyle w:val="P68B1DB1-Normal9"/>
              <w:spacing w:line="240" w:lineRule="auto"/>
              <w:jc w:val="center"/>
              <w:rPr>
                <w:noProof/>
              </w:rPr>
            </w:pPr>
            <w:r>
              <w:rPr>
                <w:noProof/>
              </w:rPr>
              <w:t>Trimestru</w:t>
            </w:r>
          </w:p>
        </w:tc>
        <w:tc>
          <w:tcPr>
            <w:tcW w:w="608" w:type="dxa"/>
            <w:tcBorders>
              <w:top w:val="nil"/>
              <w:left w:val="single" w:sz="8" w:space="0" w:color="auto"/>
              <w:bottom w:val="single" w:sz="8" w:space="0" w:color="auto"/>
              <w:right w:val="single" w:sz="4" w:space="0" w:color="auto"/>
            </w:tcBorders>
            <w:shd w:val="clear" w:color="auto" w:fill="BDD7EE"/>
            <w:vAlign w:val="center"/>
          </w:tcPr>
          <w:p w14:paraId="42108AB0" w14:textId="77777777" w:rsidR="00182442" w:rsidRDefault="00283CF1">
            <w:pPr>
              <w:pStyle w:val="P68B1DB1-Normal9"/>
              <w:spacing w:line="240" w:lineRule="auto"/>
              <w:jc w:val="center"/>
              <w:rPr>
                <w:noProof/>
              </w:rPr>
            </w:pPr>
            <w:r>
              <w:rPr>
                <w:noProof/>
              </w:rPr>
              <w:t>Anul</w:t>
            </w:r>
          </w:p>
        </w:tc>
        <w:tc>
          <w:tcPr>
            <w:tcW w:w="4745" w:type="dxa"/>
            <w:vMerge/>
            <w:tcBorders>
              <w:bottom w:val="single" w:sz="4" w:space="0" w:color="auto"/>
              <w:right w:val="single" w:sz="4" w:space="0" w:color="auto"/>
            </w:tcBorders>
            <w:vAlign w:val="center"/>
          </w:tcPr>
          <w:p w14:paraId="0FA54A06" w14:textId="77777777" w:rsidR="00182442" w:rsidRDefault="00182442">
            <w:pPr>
              <w:spacing w:line="240" w:lineRule="auto"/>
              <w:jc w:val="center"/>
              <w:rPr>
                <w:noProof/>
                <w:sz w:val="16"/>
              </w:rPr>
            </w:pPr>
          </w:p>
        </w:tc>
      </w:tr>
      <w:tr w:rsidR="00182442" w14:paraId="7147F639" w14:textId="77777777">
        <w:trPr>
          <w:trHeight w:val="18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vAlign w:val="center"/>
          </w:tcPr>
          <w:p w14:paraId="78B47F08" w14:textId="77777777" w:rsidR="00182442" w:rsidRDefault="00283CF1">
            <w:pPr>
              <w:pStyle w:val="P68B1DB1-Normal29"/>
              <w:spacing w:line="240" w:lineRule="auto"/>
              <w:jc w:val="center"/>
              <w:rPr>
                <w:noProof/>
              </w:rPr>
            </w:pPr>
            <w:r>
              <w:rPr>
                <w:noProof/>
              </w:rPr>
              <w:t>231</w:t>
            </w:r>
          </w:p>
        </w:tc>
        <w:tc>
          <w:tcPr>
            <w:tcW w:w="1418" w:type="dxa"/>
            <w:tcBorders>
              <w:top w:val="single" w:sz="4" w:space="0" w:color="auto"/>
              <w:left w:val="single" w:sz="8" w:space="0" w:color="auto"/>
              <w:bottom w:val="single" w:sz="8" w:space="0" w:color="auto"/>
              <w:right w:val="single" w:sz="8" w:space="0" w:color="auto"/>
            </w:tcBorders>
            <w:shd w:val="clear" w:color="auto" w:fill="C6EFCE"/>
            <w:vAlign w:val="center"/>
          </w:tcPr>
          <w:p w14:paraId="3F7A3E6E" w14:textId="77777777" w:rsidR="00182442" w:rsidRDefault="00283CF1">
            <w:pPr>
              <w:pStyle w:val="P68B1DB1-Normal29"/>
              <w:spacing w:line="240" w:lineRule="auto"/>
              <w:rPr>
                <w:noProof/>
              </w:rPr>
            </w:pPr>
            <w:r>
              <w:rPr>
                <w:noProof/>
              </w:rPr>
              <w:t xml:space="preserve">Reforma 1: Îmbunătățirea educației profesioniștilor din domeniul sănătății </w:t>
            </w:r>
          </w:p>
        </w:tc>
        <w:tc>
          <w:tcPr>
            <w:tcW w:w="1077" w:type="dxa"/>
            <w:tcBorders>
              <w:top w:val="single" w:sz="4" w:space="0" w:color="auto"/>
              <w:left w:val="single" w:sz="8" w:space="0" w:color="auto"/>
              <w:bottom w:val="single" w:sz="8" w:space="0" w:color="auto"/>
              <w:right w:val="single" w:sz="8" w:space="0" w:color="auto"/>
            </w:tcBorders>
            <w:shd w:val="clear" w:color="auto" w:fill="C6EFCE"/>
            <w:vAlign w:val="center"/>
          </w:tcPr>
          <w:p w14:paraId="4FB9EAC9" w14:textId="77777777" w:rsidR="00182442" w:rsidRDefault="00283CF1">
            <w:pPr>
              <w:pStyle w:val="P68B1DB1-Normal29"/>
              <w:spacing w:line="240" w:lineRule="auto"/>
              <w:rPr>
                <w:noProof/>
              </w:rPr>
            </w:pPr>
            <w:r>
              <w:rPr>
                <w:noProof/>
              </w:rPr>
              <w:t>Etapă</w:t>
            </w:r>
          </w:p>
        </w:tc>
        <w:tc>
          <w:tcPr>
            <w:tcW w:w="1307" w:type="dxa"/>
            <w:tcBorders>
              <w:top w:val="single" w:sz="4" w:space="0" w:color="auto"/>
              <w:left w:val="single" w:sz="8" w:space="0" w:color="auto"/>
              <w:bottom w:val="single" w:sz="8" w:space="0" w:color="auto"/>
              <w:right w:val="single" w:sz="8" w:space="0" w:color="auto"/>
            </w:tcBorders>
            <w:shd w:val="clear" w:color="auto" w:fill="C6EFCE"/>
            <w:vAlign w:val="center"/>
          </w:tcPr>
          <w:p w14:paraId="2A70FF48" w14:textId="77777777" w:rsidR="00182442" w:rsidRDefault="00283CF1">
            <w:pPr>
              <w:pStyle w:val="P68B1DB1-Normal29"/>
              <w:spacing w:line="240" w:lineRule="auto"/>
              <w:rPr>
                <w:noProof/>
              </w:rPr>
            </w:pPr>
            <w:r>
              <w:rPr>
                <w:noProof/>
              </w:rPr>
              <w:t>Sistemul electronic de gestionare, administrare și evaluare a formării profesioniștilor din domeniul sănătății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4BFE33F7" w14:textId="77777777" w:rsidR="00182442" w:rsidRDefault="00283CF1">
            <w:pPr>
              <w:pStyle w:val="P68B1DB1-Normal29"/>
              <w:spacing w:line="240" w:lineRule="auto"/>
              <w:rPr>
                <w:noProof/>
              </w:rPr>
            </w:pPr>
            <w:r>
              <w:rPr>
                <w:noProof/>
              </w:rPr>
              <w:t xml:space="preserve">O platformă de bază pentru sistemul electronic de gestionare, administrare și evaluare a educației lucrătorilor din domeniul sănătății, pusă în funcțiune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21C5728"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4487DDC" w14:textId="77777777" w:rsidR="00182442" w:rsidRDefault="00182442">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C114328"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2D4A0E07" w14:textId="77777777" w:rsidR="00182442" w:rsidRDefault="00283CF1">
            <w:pPr>
              <w:pStyle w:val="P68B1DB1-Normal29"/>
              <w:spacing w:line="240" w:lineRule="auto"/>
              <w:jc w:val="center"/>
              <w:rPr>
                <w:noProof/>
              </w:rPr>
            </w:pPr>
            <w:r>
              <w:rPr>
                <w:noProof/>
              </w:rPr>
              <w:t>TRIMESTRUL 2</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0D08FABD" w14:textId="77777777" w:rsidR="00182442" w:rsidRDefault="00283CF1">
            <w:pPr>
              <w:pStyle w:val="P68B1DB1-Normal29"/>
              <w:spacing w:line="240" w:lineRule="auto"/>
              <w:jc w:val="center"/>
              <w:rPr>
                <w:noProof/>
              </w:rPr>
            </w:pPr>
            <w:r>
              <w:rPr>
                <w:noProof/>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vAlign w:val="center"/>
          </w:tcPr>
          <w:p w14:paraId="2C87D01F" w14:textId="77777777" w:rsidR="00182442" w:rsidRDefault="00283CF1">
            <w:pPr>
              <w:pStyle w:val="P68B1DB1-Normal29"/>
              <w:spacing w:after="0" w:line="259" w:lineRule="auto"/>
              <w:contextualSpacing/>
              <w:rPr>
                <w:noProof/>
              </w:rPr>
            </w:pPr>
            <w:r>
              <w:rPr>
                <w:noProof/>
              </w:rPr>
              <w:t xml:space="preserve">Crearea unei platforme de bază de către Ministerul Sănătății pentru noul sistem electronic de gestionare, administrare și evaluare a educației lucrătorilor din domeniul sănătății. Sistemul electronic este dezvoltat în continuare și completat cu module în funcție de nevoile educaționale. </w:t>
            </w:r>
          </w:p>
        </w:tc>
      </w:tr>
      <w:tr w:rsidR="00182442" w14:paraId="40E2CB0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70BDD50D" w14:textId="77777777" w:rsidR="00182442" w:rsidRDefault="00283CF1">
            <w:pPr>
              <w:pStyle w:val="P68B1DB1-Normal29"/>
              <w:spacing w:line="240" w:lineRule="auto"/>
              <w:jc w:val="center"/>
              <w:rPr>
                <w:noProof/>
              </w:rPr>
            </w:pPr>
            <w:r>
              <w:rPr>
                <w:noProof/>
              </w:rPr>
              <w:t>232</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DA346BD" w14:textId="77777777" w:rsidR="00182442" w:rsidRDefault="00283CF1">
            <w:pPr>
              <w:pStyle w:val="P68B1DB1-Normal29"/>
              <w:spacing w:line="240" w:lineRule="auto"/>
              <w:rPr>
                <w:noProof/>
              </w:rPr>
            </w:pPr>
            <w:r>
              <w:rPr>
                <w:noProof/>
              </w:rPr>
              <w:t>Investiția 1: Crearea Centrului intensiv de simulare a medicinei și optimizarea sistemului educațional</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BDD939B" w14:textId="77777777" w:rsidR="00182442" w:rsidRDefault="00283CF1">
            <w:pPr>
              <w:pStyle w:val="P68B1DB1-Normal29"/>
              <w:spacing w:line="240" w:lineRule="auto"/>
              <w:rPr>
                <w:noProof/>
              </w:rPr>
            </w:pPr>
            <w:r>
              <w:rPr>
                <w:noProof/>
              </w:rPr>
              <w:t>Etapă</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3E747E12" w14:textId="77777777" w:rsidR="00182442" w:rsidRDefault="00283CF1">
            <w:pPr>
              <w:pStyle w:val="P68B1DB1-Normal11"/>
              <w:spacing w:line="240" w:lineRule="auto"/>
              <w:rPr>
                <w:noProof/>
              </w:rPr>
            </w:pPr>
            <w:r>
              <w:rPr>
                <w:noProof/>
              </w:rPr>
              <w:t xml:space="preserve">Cerere de oferte pentru construirea Centrului intensiv de simulare a medicinei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16154D70" w14:textId="77777777" w:rsidR="00182442" w:rsidRDefault="00283CF1">
            <w:pPr>
              <w:pStyle w:val="P68B1DB1-Normal11"/>
              <w:spacing w:line="240" w:lineRule="auto"/>
              <w:rPr>
                <w:noProof/>
              </w:rPr>
            </w:pPr>
            <w:r>
              <w:rPr>
                <w:noProof/>
              </w:rPr>
              <w:t>Notificarea atribuirii licitației deschise și publice către contractant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4A486D72"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79B8B40" w14:textId="77777777" w:rsidR="00182442" w:rsidRDefault="00182442">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539F21E"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1B0A108A" w14:textId="77777777" w:rsidR="00182442" w:rsidRDefault="00283CF1">
            <w:pPr>
              <w:pStyle w:val="P68B1DB1-Normal29"/>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2934FA" w14:textId="77777777" w:rsidR="00182442" w:rsidRDefault="00283CF1">
            <w:pPr>
              <w:pStyle w:val="P68B1DB1-Normal29"/>
              <w:spacing w:line="240" w:lineRule="auto"/>
              <w:jc w:val="center"/>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03E25987" w14:textId="77777777" w:rsidR="00182442" w:rsidRDefault="00283CF1">
            <w:pPr>
              <w:pStyle w:val="P68B1DB1-Normal29"/>
              <w:spacing w:line="240" w:lineRule="auto"/>
              <w:rPr>
                <w:noProof/>
              </w:rPr>
            </w:pPr>
            <w:r>
              <w:rPr>
                <w:noProof/>
              </w:rPr>
              <w:t xml:space="preserve">Notificarea atribuirii contractului de achiziții publice pentru construirea Centrului intensiv de simulare a medicinei, care va oferi formare profesioniștilor din domeniul sănătății într-o gamă largă de domenii medicale: </w:t>
            </w:r>
          </w:p>
          <w:p w14:paraId="1D914984" w14:textId="77777777" w:rsidR="00182442" w:rsidRDefault="00283CF1">
            <w:pPr>
              <w:pStyle w:val="P68B1DB1-Normal29"/>
              <w:numPr>
                <w:ilvl w:val="0"/>
                <w:numId w:val="192"/>
              </w:numPr>
              <w:spacing w:before="0" w:after="0" w:line="240" w:lineRule="auto"/>
              <w:contextualSpacing/>
              <w:rPr>
                <w:noProof/>
              </w:rPr>
            </w:pPr>
            <w:r>
              <w:rPr>
                <w:noProof/>
              </w:rPr>
              <w:t xml:space="preserve">Anesteziologie și resuscitare </w:t>
            </w:r>
          </w:p>
          <w:p w14:paraId="69BE0CA4" w14:textId="77777777" w:rsidR="00182442" w:rsidRDefault="00283CF1">
            <w:pPr>
              <w:pStyle w:val="P68B1DB1-Normal29"/>
              <w:numPr>
                <w:ilvl w:val="0"/>
                <w:numId w:val="192"/>
              </w:numPr>
              <w:spacing w:before="0" w:after="0" w:line="240" w:lineRule="auto"/>
              <w:contextualSpacing/>
              <w:rPr>
                <w:noProof/>
              </w:rPr>
            </w:pPr>
            <w:r>
              <w:rPr>
                <w:noProof/>
              </w:rPr>
              <w:t>Formare privind alte competențe medicale și nemedicale legate de situații de urgență</w:t>
            </w:r>
          </w:p>
          <w:p w14:paraId="3AF7D88E" w14:textId="77777777" w:rsidR="00182442" w:rsidRDefault="00283CF1">
            <w:pPr>
              <w:pStyle w:val="P68B1DB1-Normal29"/>
              <w:numPr>
                <w:ilvl w:val="0"/>
                <w:numId w:val="192"/>
              </w:numPr>
              <w:spacing w:before="0" w:after="0" w:line="240" w:lineRule="auto"/>
              <w:contextualSpacing/>
              <w:rPr>
                <w:noProof/>
              </w:rPr>
            </w:pPr>
            <w:r>
              <w:rPr>
                <w:noProof/>
              </w:rPr>
              <w:t xml:space="preserve">Asistență medicală prespitalicească și ambulanță </w:t>
            </w:r>
          </w:p>
          <w:p w14:paraId="513B856B" w14:textId="77777777" w:rsidR="00182442" w:rsidRDefault="00283CF1">
            <w:pPr>
              <w:pStyle w:val="P68B1DB1-Normal29"/>
              <w:numPr>
                <w:ilvl w:val="0"/>
                <w:numId w:val="192"/>
              </w:numPr>
              <w:spacing w:before="0" w:after="0" w:line="240" w:lineRule="auto"/>
              <w:contextualSpacing/>
              <w:rPr>
                <w:noProof/>
              </w:rPr>
            </w:pPr>
            <w:r>
              <w:rPr>
                <w:noProof/>
              </w:rPr>
              <w:t xml:space="preserve">Admitere de urgență </w:t>
            </w:r>
          </w:p>
          <w:p w14:paraId="737A3ECC" w14:textId="77777777" w:rsidR="00182442" w:rsidRDefault="00283CF1">
            <w:pPr>
              <w:pStyle w:val="P68B1DB1-Normal29"/>
              <w:numPr>
                <w:ilvl w:val="0"/>
                <w:numId w:val="192"/>
              </w:numPr>
              <w:spacing w:before="0" w:after="0" w:line="240" w:lineRule="auto"/>
              <w:contextualSpacing/>
              <w:rPr>
                <w:noProof/>
              </w:rPr>
            </w:pPr>
            <w:r>
              <w:rPr>
                <w:noProof/>
              </w:rPr>
              <w:t>Unități de terapie intensivă și sală operațională multifuncțională</w:t>
            </w:r>
          </w:p>
          <w:p w14:paraId="33C80BA6" w14:textId="77777777" w:rsidR="00182442" w:rsidRDefault="00283CF1">
            <w:pPr>
              <w:pStyle w:val="P68B1DB1-Normal29"/>
              <w:numPr>
                <w:ilvl w:val="0"/>
                <w:numId w:val="192"/>
              </w:numPr>
              <w:spacing w:before="0" w:after="0" w:line="240" w:lineRule="auto"/>
              <w:contextualSpacing/>
              <w:rPr>
                <w:noProof/>
              </w:rPr>
            </w:pPr>
            <w:r>
              <w:rPr>
                <w:noProof/>
              </w:rPr>
              <w:t xml:space="preserve">Sistemul integrat de salvare </w:t>
            </w:r>
          </w:p>
          <w:p w14:paraId="1C73BCBE" w14:textId="77777777" w:rsidR="00182442" w:rsidRDefault="00283CF1">
            <w:pPr>
              <w:pStyle w:val="P68B1DB1-Normal29"/>
              <w:numPr>
                <w:ilvl w:val="0"/>
                <w:numId w:val="192"/>
              </w:numPr>
              <w:spacing w:before="0" w:after="0" w:line="240" w:lineRule="auto"/>
              <w:contextualSpacing/>
              <w:rPr>
                <w:noProof/>
              </w:rPr>
            </w:pPr>
            <w:r>
              <w:rPr>
                <w:noProof/>
              </w:rPr>
              <w:t>Competențe non-tehnice – comunicare în echipă, comunicare în situații de criză, leadership.</w:t>
            </w:r>
          </w:p>
          <w:p w14:paraId="1F1C8BE8" w14:textId="77777777" w:rsidR="00182442" w:rsidRDefault="00182442">
            <w:pPr>
              <w:spacing w:before="0" w:after="0" w:line="259" w:lineRule="auto"/>
              <w:rPr>
                <w:noProof/>
                <w:color w:val="006100"/>
                <w:sz w:val="18"/>
              </w:rPr>
            </w:pPr>
          </w:p>
          <w:p w14:paraId="253016AE" w14:textId="77777777" w:rsidR="00182442" w:rsidRDefault="00283CF1">
            <w:pPr>
              <w:pStyle w:val="P68B1DB1-Normal29"/>
              <w:spacing w:before="0" w:after="0" w:line="259" w:lineRule="auto"/>
              <w:rPr>
                <w:noProof/>
              </w:rPr>
            </w:pPr>
            <w:r>
              <w:rPr>
                <w:noProof/>
              </w:rPr>
              <w:t xml:space="preserve">Contractantul este selectat prin proceduri de licitație deschise și publice. Înainte de lansarea licitației se efectuează o evaluare a nevoilor. </w:t>
            </w:r>
          </w:p>
        </w:tc>
      </w:tr>
      <w:tr w:rsidR="00182442" w14:paraId="44DCBEF2" w14:textId="77777777">
        <w:trPr>
          <w:trHeight w:val="461"/>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5794BA9E" w14:textId="77777777" w:rsidR="00182442" w:rsidRDefault="00283CF1">
            <w:pPr>
              <w:pStyle w:val="P68B1DB1-Normal29"/>
              <w:spacing w:line="240" w:lineRule="auto"/>
              <w:jc w:val="center"/>
              <w:rPr>
                <w:noProof/>
              </w:rPr>
            </w:pPr>
            <w:r>
              <w:rPr>
                <w:noProof/>
              </w:rPr>
              <w:t>233</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7FC813C4" w14:textId="77777777" w:rsidR="00182442" w:rsidRDefault="00283CF1">
            <w:pPr>
              <w:pStyle w:val="P68B1DB1-Normal29"/>
              <w:spacing w:line="240" w:lineRule="auto"/>
              <w:rPr>
                <w:noProof/>
              </w:rPr>
            </w:pPr>
            <w:r>
              <w:rPr>
                <w:noProof/>
              </w:rPr>
              <w:t>Investiția 1: Crearea Centrului intensiv de simulare a medicinei și optimizarea sistemului educațional</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9AB3446" w14:textId="77777777" w:rsidR="00182442" w:rsidRDefault="00283CF1">
            <w:pPr>
              <w:pStyle w:val="P68B1DB1-Normal29"/>
              <w:spacing w:line="240" w:lineRule="auto"/>
              <w:rPr>
                <w:noProof/>
              </w:rPr>
            </w:pPr>
            <w:r>
              <w:rPr>
                <w:noProof/>
              </w:rPr>
              <w:t>Etapă</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80134D2" w14:textId="77777777" w:rsidR="00182442" w:rsidRDefault="00283CF1">
            <w:pPr>
              <w:pStyle w:val="P68B1DB1-Normal29"/>
              <w:spacing w:line="240" w:lineRule="auto"/>
              <w:rPr>
                <w:noProof/>
              </w:rPr>
            </w:pPr>
            <w:r>
              <w:rPr>
                <w:noProof/>
              </w:rPr>
              <w:t xml:space="preserve">Centrul de simulare a medicinei intensive pus în funcțiune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615462DC" w14:textId="77777777" w:rsidR="00182442" w:rsidRDefault="00283CF1">
            <w:pPr>
              <w:pStyle w:val="P68B1DB1-Normal29"/>
              <w:spacing w:line="240" w:lineRule="auto"/>
              <w:rPr>
                <w:noProof/>
              </w:rPr>
            </w:pPr>
            <w:r>
              <w:rPr>
                <w:noProof/>
              </w:rPr>
              <w:t>Centrul de simulare a medicinei intensive, construit, complet echipat și pus în funcțiune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D617473"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1EBD5A83" w14:textId="77777777" w:rsidR="00182442" w:rsidRDefault="00182442">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61461B72"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5997C5AB" w14:textId="77777777" w:rsidR="00182442" w:rsidRDefault="00283CF1">
            <w:pPr>
              <w:pStyle w:val="P68B1DB1-Normal29"/>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2E87287C" w14:textId="77777777"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1228DE16" w14:textId="3AD853F2" w:rsidR="00182442" w:rsidRDefault="00283CF1">
            <w:pPr>
              <w:pStyle w:val="P68B1DB1-Normal29"/>
              <w:spacing w:line="240" w:lineRule="auto"/>
              <w:rPr>
                <w:noProof/>
              </w:rPr>
            </w:pPr>
            <w:r>
              <w:rPr>
                <w:noProof/>
              </w:rPr>
              <w:t xml:space="preserve">Centrul de simulare a medicinei intensive este construit, complet echipat și pus în funcțiune. Capacitatea ar trebui să fie suficientă pentru a se asigura că cel puțin 1 500 de profesioniști din domeniul sănătății sunt formați în centru pe an. </w:t>
            </w:r>
          </w:p>
        </w:tc>
      </w:tr>
      <w:tr w:rsidR="00182442" w14:paraId="2E31AB5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6396124B" w14:textId="77777777" w:rsidR="00182442" w:rsidRDefault="00283CF1">
            <w:pPr>
              <w:pStyle w:val="P68B1DB1-Normal29"/>
              <w:spacing w:line="240" w:lineRule="auto"/>
              <w:jc w:val="center"/>
              <w:rPr>
                <w:noProof/>
              </w:rPr>
            </w:pPr>
            <w:r>
              <w:rPr>
                <w:noProof/>
              </w:rPr>
              <w:t>234</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0F48B2EC" w14:textId="77777777" w:rsidR="00182442" w:rsidRDefault="00283CF1">
            <w:pPr>
              <w:pStyle w:val="P68B1DB1-Normal29"/>
              <w:spacing w:line="240" w:lineRule="auto"/>
              <w:rPr>
                <w:noProof/>
              </w:rPr>
            </w:pPr>
            <w:r>
              <w:rPr>
                <w:noProof/>
              </w:rPr>
              <w:t>Investiția 2: Îngrijiri de reabilitare pentru pacienții care se redresează în urma unor afecțiuni critice</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7304BBE2" w14:textId="77777777" w:rsidR="00182442" w:rsidRDefault="00283CF1">
            <w:pPr>
              <w:pStyle w:val="P68B1DB1-Normal29"/>
              <w:spacing w:line="240" w:lineRule="auto"/>
              <w:rPr>
                <w:noProof/>
              </w:rPr>
            </w:pPr>
            <w:r>
              <w:rPr>
                <w:noProof/>
              </w:rPr>
              <w:t>Țintă</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17A8B721" w14:textId="77777777" w:rsidR="00182442" w:rsidRDefault="00283CF1">
            <w:pPr>
              <w:pStyle w:val="P68B1DB1-Normal29"/>
              <w:spacing w:line="240" w:lineRule="auto"/>
              <w:rPr>
                <w:noProof/>
              </w:rPr>
            </w:pPr>
            <w:r>
              <w:rPr>
                <w:noProof/>
              </w:rPr>
              <w:t xml:space="preserve">Sprijin pentru îngrijirile de reabilitare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bottom"/>
          </w:tcPr>
          <w:p w14:paraId="3E86215D"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3ABAC55A" w14:textId="77777777" w:rsidR="00182442" w:rsidRDefault="00283CF1">
            <w:pPr>
              <w:pStyle w:val="P68B1DB1-Normal29"/>
              <w:spacing w:line="240" w:lineRule="auto"/>
              <w:rPr>
                <w:noProof/>
              </w:rPr>
            </w:pPr>
            <w:r>
              <w:rPr>
                <w:noProof/>
              </w:rPr>
              <w:t xml:space="preserve"> Număr</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A31DBFF" w14:textId="77777777" w:rsidR="00182442" w:rsidRDefault="00283CF1">
            <w:pPr>
              <w:pStyle w:val="P68B1DB1-Normal29"/>
              <w:spacing w:line="240" w:lineRule="auto"/>
              <w:jc w:val="center"/>
              <w:rPr>
                <w:noProof/>
              </w:rPr>
            </w:pPr>
            <w:r>
              <w:rPr>
                <w:noProof/>
              </w:rPr>
              <w:t>0</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5D1985B" w14:textId="77777777" w:rsidR="00182442" w:rsidRDefault="00283CF1">
            <w:pPr>
              <w:pStyle w:val="P68B1DB1-Normal29"/>
              <w:spacing w:line="240" w:lineRule="auto"/>
              <w:jc w:val="center"/>
              <w:rPr>
                <w:noProof/>
              </w:rPr>
            </w:pPr>
            <w:r>
              <w:rPr>
                <w:noProof/>
              </w:rPr>
              <w:t>19</w:t>
            </w: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64CEC947" w14:textId="77777777" w:rsidR="00182442" w:rsidRDefault="00283CF1">
            <w:pPr>
              <w:pStyle w:val="P68B1DB1-Normal29"/>
              <w:spacing w:line="240" w:lineRule="auto"/>
              <w:jc w:val="center"/>
              <w:rPr>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6C0C8A0C" w14:textId="77777777" w:rsidR="00182442" w:rsidRDefault="00283CF1">
            <w:pPr>
              <w:pStyle w:val="P68B1DB1-Normal29"/>
              <w:spacing w:line="240" w:lineRule="auto"/>
              <w:jc w:val="center"/>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3818E5B9" w14:textId="64EAE799" w:rsidR="00182442" w:rsidRDefault="00283CF1">
            <w:pPr>
              <w:pStyle w:val="P68B1DB1-Normal29"/>
              <w:pBdr>
                <w:top w:val="nil"/>
                <w:left w:val="nil"/>
                <w:bottom w:val="nil"/>
                <w:right w:val="nil"/>
                <w:between w:val="nil"/>
              </w:pBdr>
              <w:spacing w:after="0" w:line="259" w:lineRule="auto"/>
              <w:rPr>
                <w:noProof/>
              </w:rPr>
            </w:pPr>
            <w:r>
              <w:rPr>
                <w:noProof/>
              </w:rPr>
              <w:t>Sprijinul este canalizat prin intermediul unei scheme de granturi cu o alocare totală de 61 660 000 EUR. Cel puțin 19 de proiecte vor fi sprijinite pentru a spori capacitatea de reabilitare a pacienților după afecțiuni critice în spitalele publice.</w:t>
            </w:r>
          </w:p>
        </w:tc>
      </w:tr>
      <w:tr w:rsidR="00182442" w14:paraId="013C7FB6"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vAlign w:val="center"/>
          </w:tcPr>
          <w:p w14:paraId="42863CB5" w14:textId="77777777" w:rsidR="00182442" w:rsidRDefault="00283CF1">
            <w:pPr>
              <w:pStyle w:val="P68B1DB1-Normal29"/>
              <w:spacing w:line="240" w:lineRule="auto"/>
              <w:jc w:val="center"/>
              <w:rPr>
                <w:noProof/>
              </w:rPr>
            </w:pPr>
            <w:r>
              <w:rPr>
                <w:noProof/>
              </w:rPr>
              <w:t>235</w:t>
            </w:r>
          </w:p>
        </w:tc>
        <w:tc>
          <w:tcPr>
            <w:tcW w:w="1418" w:type="dxa"/>
            <w:tcBorders>
              <w:top w:val="single" w:sz="8" w:space="0" w:color="auto"/>
              <w:left w:val="single" w:sz="8" w:space="0" w:color="auto"/>
              <w:bottom w:val="single" w:sz="8" w:space="0" w:color="auto"/>
              <w:right w:val="single" w:sz="8" w:space="0" w:color="auto"/>
            </w:tcBorders>
            <w:shd w:val="clear" w:color="auto" w:fill="C6EFCE"/>
            <w:vAlign w:val="center"/>
          </w:tcPr>
          <w:p w14:paraId="32D3D661" w14:textId="77777777" w:rsidR="00182442" w:rsidRDefault="00283CF1">
            <w:pPr>
              <w:pStyle w:val="P68B1DB1-Normal29"/>
              <w:spacing w:line="240" w:lineRule="auto"/>
              <w:rPr>
                <w:noProof/>
              </w:rPr>
            </w:pPr>
            <w:r>
              <w:rPr>
                <w:noProof/>
              </w:rPr>
              <w:t>Investiția 3: Construirea unui centru de medicină cardiovasculară și de transplant</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03D40CED" w14:textId="77777777" w:rsidR="00182442" w:rsidRDefault="00283CF1">
            <w:pPr>
              <w:pStyle w:val="P68B1DB1-Normal29"/>
              <w:spacing w:line="240" w:lineRule="auto"/>
              <w:rPr>
                <w:noProof/>
              </w:rPr>
            </w:pPr>
            <w:r>
              <w:rPr>
                <w:noProof/>
              </w:rPr>
              <w:t>Etapă</w:t>
            </w:r>
          </w:p>
        </w:tc>
        <w:tc>
          <w:tcPr>
            <w:tcW w:w="1307" w:type="dxa"/>
            <w:tcBorders>
              <w:top w:val="single" w:sz="8" w:space="0" w:color="auto"/>
              <w:left w:val="single" w:sz="8" w:space="0" w:color="auto"/>
              <w:bottom w:val="single" w:sz="8" w:space="0" w:color="auto"/>
              <w:right w:val="single" w:sz="8" w:space="0" w:color="auto"/>
            </w:tcBorders>
            <w:shd w:val="clear" w:color="auto" w:fill="C6EFCE"/>
            <w:vAlign w:val="center"/>
          </w:tcPr>
          <w:p w14:paraId="790090B9" w14:textId="77777777" w:rsidR="00182442" w:rsidRDefault="00283CF1">
            <w:pPr>
              <w:pStyle w:val="P68B1DB1-Normal29"/>
              <w:spacing w:line="240" w:lineRule="auto"/>
              <w:rPr>
                <w:noProof/>
              </w:rPr>
            </w:pPr>
            <w:r>
              <w:rPr>
                <w:noProof/>
              </w:rPr>
              <w:t>Centrul de medicină cardiovasculară și de transplant este pe deplin operațional</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25BD04FE" w14:textId="77777777" w:rsidR="00182442" w:rsidRDefault="00283CF1">
            <w:pPr>
              <w:pStyle w:val="P68B1DB1-Normal29"/>
              <w:spacing w:line="240" w:lineRule="auto"/>
              <w:rPr>
                <w:noProof/>
              </w:rPr>
            </w:pPr>
            <w:r>
              <w:rPr>
                <w:noProof/>
              </w:rPr>
              <w:t xml:space="preserve">Centrul de medicină cardiovasculară și de transplant este pe deplin operațional </w:t>
            </w: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5F753A72" w14:textId="77777777" w:rsidR="00182442" w:rsidRDefault="00182442">
            <w:pPr>
              <w:spacing w:line="240" w:lineRule="auto"/>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F500DC4" w14:textId="77777777" w:rsidR="00182442" w:rsidRDefault="00182442">
            <w:pPr>
              <w:spacing w:line="240" w:lineRule="auto"/>
              <w:jc w:val="center"/>
              <w:rPr>
                <w:noProof/>
                <w:color w:val="006100"/>
                <w:sz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vAlign w:val="center"/>
          </w:tcPr>
          <w:p w14:paraId="2D2CF6B0" w14:textId="77777777" w:rsidR="00182442" w:rsidRDefault="00182442">
            <w:pPr>
              <w:spacing w:line="240" w:lineRule="auto"/>
              <w:jc w:val="center"/>
              <w:rPr>
                <w:noProof/>
                <w:color w:val="006100"/>
                <w:sz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vAlign w:val="center"/>
          </w:tcPr>
          <w:p w14:paraId="310099A7" w14:textId="77777777" w:rsidR="00182442" w:rsidRDefault="00283CF1">
            <w:pPr>
              <w:pStyle w:val="P68B1DB1-Normal29"/>
              <w:spacing w:line="240" w:lineRule="auto"/>
              <w:jc w:val="center"/>
              <w:rPr>
                <w:rFonts w:eastAsia="Times New Roman"/>
                <w:noProof/>
              </w:rPr>
            </w:pPr>
            <w:r>
              <w:rPr>
                <w:noProof/>
              </w:rPr>
              <w:t>TRIMESTRUL 4</w:t>
            </w:r>
          </w:p>
        </w:tc>
        <w:tc>
          <w:tcPr>
            <w:tcW w:w="608" w:type="dxa"/>
            <w:tcBorders>
              <w:top w:val="single" w:sz="8" w:space="0" w:color="auto"/>
              <w:left w:val="single" w:sz="8" w:space="0" w:color="auto"/>
              <w:bottom w:val="single" w:sz="8" w:space="0" w:color="auto"/>
              <w:right w:val="single" w:sz="8" w:space="0" w:color="auto"/>
            </w:tcBorders>
            <w:shd w:val="clear" w:color="auto" w:fill="C6EFCE"/>
            <w:vAlign w:val="center"/>
          </w:tcPr>
          <w:p w14:paraId="7F135BBA" w14:textId="77777777" w:rsidR="00182442" w:rsidRDefault="00283CF1">
            <w:pPr>
              <w:pStyle w:val="P68B1DB1-Normal29"/>
              <w:spacing w:line="240" w:lineRule="auto"/>
              <w:jc w:val="center"/>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vAlign w:val="center"/>
          </w:tcPr>
          <w:p w14:paraId="24B2FA63" w14:textId="7174959F" w:rsidR="00182442" w:rsidRDefault="00283CF1">
            <w:pPr>
              <w:pStyle w:val="P68B1DB1-Normal17"/>
              <w:spacing w:line="240" w:lineRule="auto"/>
              <w:rPr>
                <w:rFonts w:eastAsia="Times New Roman"/>
                <w:noProof/>
              </w:rPr>
            </w:pPr>
            <w:r>
              <w:rPr>
                <w:noProof/>
              </w:rPr>
              <w:t>Noile instalații ale Centrului de medicină cardiovasculară și de transplant sunt pe deplin operaționale. Construcția noii instalații trebuie să creeze cel puțin 35 de paturi noi la Centrul de medicină cardiovasculară și de transplant. Construcția</w:t>
            </w:r>
            <w:r w:rsidR="005B1FC5">
              <w:rPr>
                <w:noProof/>
              </w:rPr>
              <w:t xml:space="preserve"> </w:t>
            </w:r>
            <w:r>
              <w:rPr>
                <w:rFonts w:eastAsia="Times New Roman"/>
                <w:noProof/>
              </w:rPr>
              <w:t>face obiectul unor proceduri de licitație deschisă și publică. Înainte de lansarea licitației se efectuează o evaluare a nevoilor.</w:t>
            </w:r>
          </w:p>
        </w:tc>
      </w:tr>
    </w:tbl>
    <w:p w14:paraId="08FC1122" w14:textId="77777777" w:rsidR="00182442" w:rsidRDefault="00182442">
      <w:pPr>
        <w:pBdr>
          <w:top w:val="nil"/>
          <w:left w:val="nil"/>
          <w:bottom w:val="nil"/>
          <w:right w:val="nil"/>
          <w:between w:val="nil"/>
        </w:pBdr>
        <w:spacing w:line="240" w:lineRule="auto"/>
        <w:rPr>
          <w:rFonts w:ascii="Calibri" w:hAnsi="Calibri"/>
          <w:noProof/>
          <w:color w:val="000000"/>
          <w:sz w:val="22"/>
        </w:rPr>
        <w:sectPr w:rsidR="00182442" w:rsidSect="00B67106">
          <w:headerReference w:type="even" r:id="rId450"/>
          <w:headerReference w:type="default" r:id="rId451"/>
          <w:footerReference w:type="even" r:id="rId452"/>
          <w:footerReference w:type="default" r:id="rId453"/>
          <w:headerReference w:type="first" r:id="rId454"/>
          <w:footerReference w:type="first" r:id="rId455"/>
          <w:pgSz w:w="16839" w:h="11907" w:orient="landscape"/>
          <w:pgMar w:top="1134" w:right="1134" w:bottom="1134" w:left="1134" w:header="567" w:footer="567" w:gutter="0"/>
          <w:cols w:space="708"/>
          <w:docGrid w:linePitch="326"/>
        </w:sectPr>
      </w:pPr>
    </w:p>
    <w:p w14:paraId="4929F8AE" w14:textId="59EDD5DD" w:rsidR="00182442" w:rsidRDefault="00283CF1">
      <w:pPr>
        <w:pStyle w:val="P68B1DB1-Normal2"/>
        <w:keepNext/>
        <w:tabs>
          <w:tab w:val="left" w:pos="850"/>
        </w:tabs>
        <w:spacing w:line="240" w:lineRule="auto"/>
        <w:jc w:val="both"/>
        <w:outlineLvl w:val="0"/>
        <w:rPr>
          <w:noProof/>
        </w:rPr>
      </w:pPr>
      <w:r>
        <w:rPr>
          <w:noProof/>
        </w:rPr>
        <w:t>DD. COMPONENTA 6.2: Planul național de consolidare a prevenirii și îngrijirii oncologice</w:t>
      </w:r>
    </w:p>
    <w:p w14:paraId="6A35FA72" w14:textId="77777777" w:rsidR="00182442" w:rsidRDefault="00283CF1">
      <w:pPr>
        <w:pStyle w:val="P68B1DB1-Normal3"/>
        <w:spacing w:line="240" w:lineRule="auto"/>
        <w:jc w:val="both"/>
        <w:rPr>
          <w:noProof/>
        </w:rPr>
      </w:pPr>
      <w:r>
        <w:rPr>
          <w:noProof/>
        </w:rPr>
        <w:t xml:space="preserve">Această componentă a planului ceh de redresare și reziliență abordează provocarea de a spori reziliența sistemului de prevenire și de îngrijire a cancerului, care a fost afectat de efectele negative pe termen lung ale pandemiei de COVID-19. </w:t>
      </w:r>
    </w:p>
    <w:p w14:paraId="33D5D7A8" w14:textId="77777777" w:rsidR="00182442" w:rsidRDefault="00283CF1">
      <w:pPr>
        <w:pStyle w:val="P68B1DB1-Normal3"/>
        <w:spacing w:line="240" w:lineRule="auto"/>
        <w:jc w:val="both"/>
        <w:rPr>
          <w:noProof/>
        </w:rPr>
      </w:pPr>
      <w:r>
        <w:rPr>
          <w:noProof/>
        </w:rPr>
        <w:t>În ceea ce privește reformele, se instituie un nou program național oncologic pentru Republica Cehă pentru perioada 2022-2030 și se consolidează domeniul de aplicare și calitatea programelor de screening pentru prevenirea cancerului.</w:t>
      </w:r>
    </w:p>
    <w:p w14:paraId="2DBF259E" w14:textId="2D278D63" w:rsidR="00182442" w:rsidRDefault="00283CF1">
      <w:pPr>
        <w:pStyle w:val="P68B1DB1-Normal3"/>
        <w:spacing w:line="240" w:lineRule="auto"/>
        <w:jc w:val="both"/>
        <w:rPr>
          <w:noProof/>
        </w:rPr>
      </w:pPr>
      <w:r>
        <w:rPr>
          <w:noProof/>
        </w:rPr>
        <w:t xml:space="preserve">În ceea ce privește infrastructura medicală, obiectivul este de a sprijini construirea Institutului ceh de oncologie din Praga și a Centrului de prevenire oncologică. În plus, vor fi sprijinite și unitățile de îngrijire oncologică și hematooncologică, precum și noile facilități din cadrul Institutului Memorial de Cancer Masaryk din Brno pentru a consolida prevenirea cancerului. </w:t>
      </w:r>
    </w:p>
    <w:p w14:paraId="1912F338" w14:textId="77777777" w:rsidR="00182442" w:rsidRDefault="00283CF1">
      <w:pPr>
        <w:pStyle w:val="P68B1DB1-Normal3"/>
        <w:spacing w:line="240" w:lineRule="auto"/>
        <w:jc w:val="both"/>
        <w:rPr>
          <w:noProof/>
        </w:rPr>
      </w:pPr>
      <w:r>
        <w:rPr>
          <w:noProof/>
        </w:rPr>
        <w:t>Componenta contribuie la punerea în aplicare a recomandării specifice fiecărei țări 1 și 2020, potrivit căreia Cehia asigură reziliența sistemului de sănătate, consolidează disponibilitatea lucrătorilor din domeniul sănătății, asistența medicală primară și integrarea asistenței medicale, precum și implementarea serviciilor de e-sănătate.</w:t>
      </w:r>
    </w:p>
    <w:p w14:paraId="07097680" w14:textId="77777777" w:rsidR="00182442" w:rsidRDefault="00283CF1">
      <w:pPr>
        <w:pStyle w:val="P68B1DB1-Normal3"/>
        <w:spacing w:line="240" w:lineRule="auto"/>
        <w:jc w:val="both"/>
        <w:rPr>
          <w:noProof/>
        </w:rPr>
      </w:pPr>
      <w:r>
        <w:rPr>
          <w:noProof/>
        </w:rPr>
        <w:t xml:space="preserve">Se preconizează că nicio măsură din cadrul acestei componente nu prejudiciază în mod semnificativ obiectivele de mediu în sensul articolului 17 din Regulamentul (UE) 2020/852, ținând seama de descrierea măsurilor și de etapele de atenuare prevăzute în plan în conformitate cu Orientările tehnice DNSH (2021/C58/01). </w:t>
      </w:r>
    </w:p>
    <w:p w14:paraId="1113C719" w14:textId="77777777" w:rsidR="00182442" w:rsidRDefault="00182442">
      <w:pPr>
        <w:spacing w:line="240" w:lineRule="auto"/>
        <w:jc w:val="both"/>
        <w:rPr>
          <w:rFonts w:eastAsia="Times New Roman"/>
          <w:noProof/>
          <w:highlight w:val="yellow"/>
        </w:rPr>
      </w:pPr>
    </w:p>
    <w:p w14:paraId="3EC9BF35" w14:textId="3EBCFF68" w:rsidR="00182442" w:rsidRDefault="00283CF1">
      <w:pPr>
        <w:pStyle w:val="P68B1DB1-Normal34"/>
        <w:spacing w:line="240" w:lineRule="auto"/>
        <w:jc w:val="both"/>
        <w:rPr>
          <w:noProof/>
        </w:rPr>
      </w:pPr>
      <w:r>
        <w:rPr>
          <w:noProof/>
        </w:rPr>
        <w:t>DD.1. Descrierea reformelor și a investițiilor pentru sprijinul financiar nerambursabil</w:t>
      </w:r>
    </w:p>
    <w:p w14:paraId="5CB925C6" w14:textId="77777777" w:rsidR="00182442" w:rsidRDefault="00283CF1">
      <w:pPr>
        <w:pStyle w:val="P68B1DB1-Normal27"/>
        <w:spacing w:line="240" w:lineRule="auto"/>
        <w:rPr>
          <w:noProof/>
        </w:rPr>
      </w:pPr>
      <w:r>
        <w:rPr>
          <w:noProof/>
        </w:rPr>
        <w:t>Reforma 1: Programul național oncologic al Republicii Cehe – NOP CZ 2030</w:t>
      </w:r>
    </w:p>
    <w:p w14:paraId="45EB0EBF" w14:textId="2AC70DEF" w:rsidR="00182442" w:rsidRDefault="00283CF1">
      <w:pPr>
        <w:pStyle w:val="P68B1DB1-Normal3"/>
        <w:spacing w:line="240" w:lineRule="auto"/>
        <w:jc w:val="both"/>
        <w:rPr>
          <w:noProof/>
        </w:rPr>
      </w:pPr>
      <w:r>
        <w:rPr>
          <w:noProof/>
        </w:rPr>
        <w:t>Reforma vizează instituirea Programului național oncologic al Republicii Cehe pentru perioada 2022-2030 (NOP CR 2030). NOP 2022-2030 reflectă prioritățile stabilite în Planul european de combatere a cancerului, inclusiv principiile culturii de îngrijire a cancerului centrată pe pacienți</w:t>
      </w:r>
      <w:r>
        <w:rPr>
          <w:noProof/>
        </w:rPr>
        <w:footnoteReference w:id="26"/>
      </w:r>
      <w:r>
        <w:rPr>
          <w:noProof/>
        </w:rPr>
        <w:t>. Pregătirea programului se află sub responsabilitatea Societății oncologice cehe. Ministerul Sănătății instituie un Consiliu Național de Implementare a PON, care va juca un rol de coordonare în fazele de pregătire, implementare și evaluare.</w:t>
      </w:r>
    </w:p>
    <w:p w14:paraId="65A18BDA" w14:textId="77777777" w:rsidR="00182442" w:rsidRDefault="00283CF1">
      <w:pPr>
        <w:pStyle w:val="P68B1DB1-Normal3"/>
        <w:spacing w:line="240" w:lineRule="auto"/>
        <w:jc w:val="both"/>
        <w:rPr>
          <w:noProof/>
        </w:rPr>
      </w:pPr>
      <w:r>
        <w:rPr>
          <w:noProof/>
        </w:rPr>
        <w:t>Reforma se finalizează până la 31 decembrie 2025.</w:t>
      </w:r>
    </w:p>
    <w:p w14:paraId="017F1B91" w14:textId="77777777" w:rsidR="00182442" w:rsidRDefault="00283CF1">
      <w:pPr>
        <w:pStyle w:val="P68B1DB1-Normal27"/>
        <w:spacing w:line="240" w:lineRule="auto"/>
        <w:rPr>
          <w:noProof/>
        </w:rPr>
      </w:pPr>
      <w:r>
        <w:rPr>
          <w:noProof/>
        </w:rPr>
        <w:t>Reforma 2: Sprijinirea și îmbunătățirea calității programelor de screening preventiv</w:t>
      </w:r>
    </w:p>
    <w:p w14:paraId="04513656" w14:textId="77777777" w:rsidR="00182442" w:rsidRDefault="00283CF1">
      <w:pPr>
        <w:pStyle w:val="P68B1DB1-Normal3"/>
        <w:spacing w:line="240" w:lineRule="auto"/>
        <w:jc w:val="both"/>
        <w:rPr>
          <w:noProof/>
        </w:rPr>
      </w:pPr>
      <w:r>
        <w:rPr>
          <w:noProof/>
        </w:rPr>
        <w:t>Reforma se axează pe îmbunătățirea domeniului de aplicare și a calității programelor de prevenire a cancerului, cu scopul de a reduce morbiditatea și mortalitatea cazurilor de cancer, de a limita costurile tratamentului în stadiile avansate ale bolii și de a crește speranța de viață și calitatea vieții. Aceste măsuri includ:</w:t>
      </w:r>
    </w:p>
    <w:p w14:paraId="3A9E3E9C" w14:textId="77777777" w:rsidR="00182442" w:rsidRDefault="00283CF1">
      <w:pPr>
        <w:pStyle w:val="P68B1DB1-Normal3"/>
        <w:numPr>
          <w:ilvl w:val="0"/>
          <w:numId w:val="163"/>
        </w:numPr>
        <w:spacing w:line="259" w:lineRule="auto"/>
        <w:ind w:left="360"/>
        <w:contextualSpacing/>
        <w:jc w:val="both"/>
        <w:rPr>
          <w:rFonts w:ascii="Calibri" w:hAnsi="Calibri" w:cs="Calibri"/>
          <w:noProof/>
          <w:sz w:val="22"/>
        </w:rPr>
      </w:pPr>
      <w:r>
        <w:rPr>
          <w:noProof/>
        </w:rPr>
        <w:t>numirea Centrului național de screening, până la 30 iunie 2025, ca organism responsabil cu coordonarea programelor de screening pentru depistarea cancerului în Republica Cehă;</w:t>
      </w:r>
    </w:p>
    <w:p w14:paraId="63D4C2F1" w14:textId="77777777" w:rsidR="00182442" w:rsidRDefault="00283CF1">
      <w:pPr>
        <w:pStyle w:val="P68B1DB1-Normal3"/>
        <w:numPr>
          <w:ilvl w:val="0"/>
          <w:numId w:val="163"/>
        </w:numPr>
        <w:spacing w:line="259" w:lineRule="auto"/>
        <w:ind w:left="360"/>
        <w:contextualSpacing/>
        <w:jc w:val="both"/>
        <w:rPr>
          <w:noProof/>
        </w:rPr>
      </w:pPr>
      <w:r>
        <w:rPr>
          <w:noProof/>
        </w:rPr>
        <w:t>sporirea domeniului de aplicare, a accesibilității, a performanței și a impactului programelor de screening existente, în special prin creșterea acoperirii populației-țintă. De exemplu, acoperirea populației-țintă de către programul de screening pentru cancerul colorectal crește la cel puțin 40 % până la 30 iunie 2026;</w:t>
      </w:r>
    </w:p>
    <w:p w14:paraId="74477116" w14:textId="77777777" w:rsidR="00182442" w:rsidRDefault="00283CF1">
      <w:pPr>
        <w:pStyle w:val="P68B1DB1-Normal3"/>
        <w:numPr>
          <w:ilvl w:val="0"/>
          <w:numId w:val="163"/>
        </w:numPr>
        <w:spacing w:line="259" w:lineRule="auto"/>
        <w:ind w:left="360"/>
        <w:contextualSpacing/>
        <w:jc w:val="both"/>
        <w:rPr>
          <w:noProof/>
        </w:rPr>
      </w:pPr>
      <w:r>
        <w:rPr>
          <w:noProof/>
        </w:rPr>
        <w:t xml:space="preserve">testarea de noi programe de screening, inclusiv verificarea acestora prin studii privind populația și studii clinice. În special, se lansează un program de depistare timpurie a cancerului pulmonar și cel puțin 20 000 de participanți din populația-țintă participă până la 30 iunie 2026. </w:t>
      </w:r>
    </w:p>
    <w:p w14:paraId="73CA5B84" w14:textId="77777777" w:rsidR="00182442" w:rsidRDefault="00283CF1">
      <w:pPr>
        <w:pStyle w:val="P68B1DB1-Normal3"/>
        <w:numPr>
          <w:ilvl w:val="0"/>
          <w:numId w:val="163"/>
        </w:numPr>
        <w:spacing w:line="259" w:lineRule="auto"/>
        <w:ind w:left="360"/>
        <w:contextualSpacing/>
        <w:jc w:val="both"/>
        <w:rPr>
          <w:noProof/>
        </w:rPr>
      </w:pPr>
      <w:r>
        <w:rPr>
          <w:noProof/>
        </w:rPr>
        <w:t>instituirea unui sistem de planificare a noilor programe de prevenire și de estimare a raportului cost-eficacitate și a impactului acestora în sistemul public de asigurări de sănătate;</w:t>
      </w:r>
    </w:p>
    <w:p w14:paraId="3525C0FA" w14:textId="77777777" w:rsidR="00182442" w:rsidRDefault="00283CF1">
      <w:pPr>
        <w:pStyle w:val="P68B1DB1-Normal3"/>
        <w:numPr>
          <w:ilvl w:val="0"/>
          <w:numId w:val="163"/>
        </w:numPr>
        <w:spacing w:line="259" w:lineRule="auto"/>
        <w:ind w:left="360"/>
        <w:contextualSpacing/>
        <w:jc w:val="both"/>
        <w:rPr>
          <w:noProof/>
        </w:rPr>
      </w:pPr>
      <w:r>
        <w:rPr>
          <w:noProof/>
        </w:rPr>
        <w:t>crearea unei baze de date pentru monitorizarea și evaluarea generală a programelor de screening, care să includă un grup amplu de indicatori de calitate și o evaluare a eficienței.</w:t>
      </w:r>
    </w:p>
    <w:p w14:paraId="04691190" w14:textId="77777777" w:rsidR="00182442" w:rsidRDefault="00283CF1">
      <w:pPr>
        <w:pStyle w:val="P68B1DB1-Normal3"/>
        <w:spacing w:line="240" w:lineRule="auto"/>
        <w:jc w:val="both"/>
        <w:rPr>
          <w:noProof/>
        </w:rPr>
      </w:pPr>
      <w:r>
        <w:rPr>
          <w:noProof/>
        </w:rPr>
        <w:t xml:space="preserve">Măsura se finalizează până la 30 iunie 2026. </w:t>
      </w:r>
    </w:p>
    <w:p w14:paraId="4DD37384" w14:textId="77777777" w:rsidR="00182442" w:rsidRDefault="00283CF1">
      <w:pPr>
        <w:pStyle w:val="P68B1DB1-Normal27"/>
        <w:spacing w:line="240" w:lineRule="auto"/>
        <w:rPr>
          <w:noProof/>
        </w:rPr>
      </w:pPr>
      <w:r>
        <w:rPr>
          <w:noProof/>
        </w:rPr>
        <w:t>Investiția 1: Înființarea Institutului ceh de oncologie</w:t>
      </w:r>
    </w:p>
    <w:p w14:paraId="44035D41" w14:textId="65A68379" w:rsidR="00182442" w:rsidRDefault="00283CF1">
      <w:pPr>
        <w:pStyle w:val="P68B1DB1-Normal3"/>
        <w:spacing w:line="240" w:lineRule="auto"/>
        <w:jc w:val="both"/>
        <w:rPr>
          <w:noProof/>
        </w:rPr>
      </w:pPr>
      <w:r>
        <w:rPr>
          <w:noProof/>
        </w:rPr>
        <w:t>Investiția se axează pe construirea Institutului ceh de oncologie din Praga, cu scopul de a asigura prevenirea cancerului, diagnosticarea și toate modalitățile de tratament, într-un singur punct de îngrijire. Investiția include construirea unei clădiri noi și achiziționarea de echipamente (inclusiv, printre altele, echipamente clinice și echipamente pentru tehnologia informației și comunicațiilor și echipamente de siguranță). Obiectivul este, de asemenea, de a înființa un centru oncologic cu o rază de acțiune internațională în regiunea Europei Centrale și de Est. Obiectivele sunt o capacitate de 8500-11200 de pacienți spitalizați pe an.</w:t>
      </w:r>
    </w:p>
    <w:p w14:paraId="501D5955" w14:textId="77777777" w:rsidR="00182442" w:rsidRDefault="00283CF1">
      <w:pPr>
        <w:pStyle w:val="P68B1DB1-Normal3"/>
        <w:spacing w:line="240" w:lineRule="auto"/>
        <w:jc w:val="both"/>
        <w:rPr>
          <w:noProof/>
        </w:rPr>
      </w:pPr>
      <w:r>
        <w:rPr>
          <w:noProof/>
        </w:rPr>
        <w:t>Ministerul Sănătății prezintă, până la 15 martie 2022, un set de documente necesare, inclusiv:</w:t>
      </w:r>
    </w:p>
    <w:p w14:paraId="10F9001A" w14:textId="77777777" w:rsidR="00182442" w:rsidRDefault="00283CF1">
      <w:pPr>
        <w:numPr>
          <w:ilvl w:val="0"/>
          <w:numId w:val="200"/>
        </w:numPr>
        <w:spacing w:line="240" w:lineRule="auto"/>
        <w:rPr>
          <w:noProof/>
        </w:rPr>
      </w:pPr>
      <w:r>
        <w:rPr>
          <w:noProof/>
        </w:rPr>
        <w:t xml:space="preserve">Program medical/plan funcțional și proiect de proiect adecvat pentru proiectare și achiziții publice de clădiri; </w:t>
      </w:r>
    </w:p>
    <w:p w14:paraId="3B85A057" w14:textId="77777777" w:rsidR="00182442" w:rsidRDefault="00283CF1">
      <w:pPr>
        <w:numPr>
          <w:ilvl w:val="0"/>
          <w:numId w:val="200"/>
        </w:numPr>
        <w:spacing w:line="240" w:lineRule="auto"/>
        <w:rPr>
          <w:noProof/>
        </w:rPr>
      </w:pPr>
      <w:r>
        <w:rPr>
          <w:noProof/>
        </w:rPr>
        <w:t>Studiu de fezabilitate, inclusiv evaluarea nevoilor în contextul strategiei mai ample în materie de sănătate, fezabilitatea tehnică, operațională și economică, sustenabilitatea atât din punct de vedere financiar, cât și din punctul de vedere al personalului, precum și impactul asupra furnizării de îngrijiri oncologice la nivel regional și național, inclusiv asupra timpului de călătorie și a competenței profesionale.</w:t>
      </w:r>
    </w:p>
    <w:p w14:paraId="1064FA9B" w14:textId="77777777" w:rsidR="00182442" w:rsidRDefault="00283CF1">
      <w:pPr>
        <w:pStyle w:val="P68B1DB1-Normal3"/>
        <w:spacing w:line="240" w:lineRule="auto"/>
        <w:jc w:val="both"/>
        <w:rPr>
          <w:noProof/>
        </w:rPr>
      </w:pPr>
      <w:r>
        <w:rPr>
          <w:noProof/>
        </w:rPr>
        <w:t xml:space="preserve">Aceste documente sunt validate de o autoritate independentă până la 31 decembrie 2022. </w:t>
      </w:r>
    </w:p>
    <w:p w14:paraId="0CEECD5A" w14:textId="77777777" w:rsidR="00182442" w:rsidRDefault="00283CF1">
      <w:pPr>
        <w:pStyle w:val="P68B1DB1-Normal3"/>
        <w:spacing w:line="240" w:lineRule="auto"/>
        <w:jc w:val="both"/>
        <w:rPr>
          <w:noProof/>
        </w:rPr>
      </w:pPr>
      <w:r>
        <w:rPr>
          <w:noProof/>
        </w:rPr>
        <w:t xml:space="preserve">Investiția se finalizează până la 30 iunie 2026. </w:t>
      </w:r>
    </w:p>
    <w:p w14:paraId="40489C49" w14:textId="77777777" w:rsidR="00182442" w:rsidRDefault="00283CF1">
      <w:pPr>
        <w:pStyle w:val="P68B1DB1-Normal27"/>
        <w:spacing w:line="240" w:lineRule="auto"/>
        <w:jc w:val="both"/>
        <w:rPr>
          <w:noProof/>
        </w:rPr>
      </w:pPr>
      <w:r>
        <w:rPr>
          <w:noProof/>
        </w:rPr>
        <w:t>Investiția 2: Dezvoltarea unei asistențe oncologice și hematooncologice foarte specializate</w:t>
      </w:r>
    </w:p>
    <w:p w14:paraId="3CA064E7" w14:textId="400EA920" w:rsidR="00182442" w:rsidRDefault="00283CF1">
      <w:pPr>
        <w:pStyle w:val="P68B1DB1-Normal3"/>
        <w:spacing w:line="240" w:lineRule="auto"/>
        <w:jc w:val="both"/>
        <w:rPr>
          <w:noProof/>
          <w:sz w:val="23"/>
        </w:rPr>
      </w:pPr>
      <w:r>
        <w:rPr>
          <w:noProof/>
        </w:rPr>
        <w:t>Investiția vizează consolidarea îngrijirii oncologice foarte specializate atât în centrele de oncologie complexe, cât și în centrele de hematooncologie foarte specializată, prin achiziționarea de tehnologii și echipamente de vârf. Investiția va permite centrelor oncologice să asigure diagnosticarea și tratamentul cancerului pe baza principiilor medicinei de precizie și personalizate, ceea ce ar îmbunătăți diagnosticarea și tratamentul, în special al tipurilor rare de cancer. Conceptul de medicină de precizie acoperă în special teranostica, metodele avansate de vizualizare, terapiile celulare și genice individualizate și radioterapia modernă. Sunt sprijinite cel puțin zece centre complexe de oncologie și centre pentru hematooncologie foarte specializată.</w:t>
      </w:r>
    </w:p>
    <w:p w14:paraId="704BB739" w14:textId="77777777" w:rsidR="00182442" w:rsidRDefault="00283CF1">
      <w:pPr>
        <w:pStyle w:val="P68B1DB1-Normal3"/>
        <w:spacing w:line="240" w:lineRule="auto"/>
        <w:jc w:val="both"/>
        <w:rPr>
          <w:noProof/>
        </w:rPr>
      </w:pPr>
      <w:r>
        <w:rPr>
          <w:noProof/>
        </w:rPr>
        <w:t xml:space="preserve">Investiția se finalizează până la 30 iunie 2026. </w:t>
      </w:r>
    </w:p>
    <w:p w14:paraId="23C10696" w14:textId="4B7E7C47" w:rsidR="00182442" w:rsidRDefault="00283CF1">
      <w:pPr>
        <w:pStyle w:val="P68B1DB1-Normal27"/>
        <w:keepNext/>
        <w:spacing w:line="240" w:lineRule="auto"/>
        <w:jc w:val="both"/>
        <w:rPr>
          <w:noProof/>
        </w:rPr>
      </w:pPr>
      <w:r>
        <w:rPr>
          <w:noProof/>
        </w:rPr>
        <w:t>Investiția 3: Înființarea și dezvoltarea Centrului pentru prevenirea cancerului și infrastructura pentru îngrijire inovatoare și complementară din cadrul Institutului Memorial de Cancer din Masaryk</w:t>
      </w:r>
    </w:p>
    <w:p w14:paraId="3F266C27" w14:textId="2DC7263C" w:rsidR="00182442" w:rsidRDefault="00283CF1">
      <w:pPr>
        <w:pStyle w:val="P68B1DB1-Normal14"/>
        <w:autoSpaceDE w:val="0"/>
        <w:autoSpaceDN w:val="0"/>
        <w:adjustRightInd w:val="0"/>
        <w:spacing w:line="240" w:lineRule="auto"/>
        <w:jc w:val="both"/>
        <w:rPr>
          <w:b/>
          <w:noProof/>
          <w:sz w:val="23"/>
        </w:rPr>
      </w:pPr>
      <w:r>
        <w:rPr>
          <w:noProof/>
        </w:rPr>
        <w:t>Investiția vizează creșterea capacității și dezvoltarea prevenirii și îngrijirii inovatoare a cancerului în cadrul Institutului Memorial de Cancer Masaryk din Brno. În primul rând, investiția include construirea unei noi instalații a Centrului de prevenire a cancerului, care va crește numărul de programe de prevenire a cancerului (primare, secundare și terțiare) și va separa asistența medicală preventivă de unitățile de îngrijire (pentru a răspunde aspectelor antiepidemice și psihosociale). Obiectivul este ca numărul anual de intervenții în cadrul Centrului de prevenire a cancerului să crească cu 30 % față de 2019. În al doilea rând, se creează noi facilități pentru îngrijirea inovatoare și de sprijin a cancerului, și anume primul centru de contact, Centrul de studii clinice, Centrul de asistență pentru îngrijire și Centrul pentru educație. Centrul de asistență medicală permite testarea unui nou program de sprijin pentru supraviețuitorii cancerului, ale cărui rezultate pot fi apoi transferate către alte centre oncologice din Republica Cehă. Obiectivul este ca numărul anual de clienți ai serviciilor de îngrijire inovatoare și de sprijin din cadrul Institutului Memorial Cancer din Masaryk să crească cu 20 % față de 2019.</w:t>
      </w:r>
    </w:p>
    <w:p w14:paraId="400FEED5" w14:textId="77777777" w:rsidR="00182442" w:rsidRDefault="00283CF1">
      <w:pPr>
        <w:pStyle w:val="P68B1DB1-Normal3"/>
        <w:spacing w:line="240" w:lineRule="auto"/>
        <w:rPr>
          <w:noProof/>
        </w:rPr>
      </w:pPr>
      <w:r>
        <w:rPr>
          <w:noProof/>
        </w:rPr>
        <w:t xml:space="preserve">Investiția se finalizează până la 31 decembrie 2025. </w:t>
      </w:r>
    </w:p>
    <w:p w14:paraId="3E4A32FA" w14:textId="77777777" w:rsidR="00182442" w:rsidRDefault="00182442">
      <w:pPr>
        <w:spacing w:line="240" w:lineRule="auto"/>
        <w:rPr>
          <w:rFonts w:eastAsia="Times New Roman"/>
          <w:b/>
          <w:noProof/>
          <w:color w:val="000000"/>
          <w:u w:val="single"/>
        </w:rPr>
        <w:sectPr w:rsidR="00182442" w:rsidSect="00B67106">
          <w:headerReference w:type="even" r:id="rId456"/>
          <w:headerReference w:type="default" r:id="rId457"/>
          <w:footerReference w:type="even" r:id="rId458"/>
          <w:footerReference w:type="default" r:id="rId459"/>
          <w:headerReference w:type="first" r:id="rId460"/>
          <w:footerReference w:type="first" r:id="rId461"/>
          <w:pgSz w:w="11907" w:h="16839"/>
          <w:pgMar w:top="1134" w:right="1134" w:bottom="1134" w:left="1134" w:header="567" w:footer="567" w:gutter="0"/>
          <w:cols w:space="720"/>
          <w:docGrid w:linePitch="360"/>
        </w:sectPr>
      </w:pPr>
    </w:p>
    <w:p w14:paraId="705BE3DE" w14:textId="104D740A" w:rsidR="00182442" w:rsidRDefault="00283CF1">
      <w:pPr>
        <w:pStyle w:val="P68B1DB1-Normal36"/>
        <w:spacing w:line="240" w:lineRule="auto"/>
        <w:rPr>
          <w:noProof/>
          <w:color w:val="000000"/>
        </w:rPr>
      </w:pPr>
      <w:r>
        <w:rPr>
          <w:noProof/>
        </w:rPr>
        <w:t xml:space="preserve">DD.2. Obiective de etapă, ținte, indicatori și calendar pentru monitorizarea și punerea în aplicare a sprijinului financiar nerambursabil </w:t>
      </w: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3"/>
        <w:gridCol w:w="1275"/>
        <w:gridCol w:w="1427"/>
        <w:gridCol w:w="1302"/>
        <w:gridCol w:w="994"/>
        <w:gridCol w:w="994"/>
        <w:gridCol w:w="791"/>
        <w:gridCol w:w="948"/>
        <w:gridCol w:w="945"/>
        <w:gridCol w:w="4338"/>
      </w:tblGrid>
      <w:tr w:rsidR="00182442" w14:paraId="0AC1F365" w14:textId="77777777">
        <w:trPr>
          <w:trHeight w:val="107"/>
          <w:tblHeader/>
          <w:jc w:val="center"/>
        </w:trPr>
        <w:tc>
          <w:tcPr>
            <w:tcW w:w="709" w:type="dxa"/>
            <w:vMerge w:val="restart"/>
            <w:shd w:val="clear" w:color="auto" w:fill="BDD7EE"/>
            <w:vAlign w:val="center"/>
          </w:tcPr>
          <w:p w14:paraId="1041AD65" w14:textId="77777777" w:rsidR="00182442" w:rsidRDefault="00283CF1">
            <w:pPr>
              <w:pStyle w:val="P68B1DB1-Normal28"/>
              <w:spacing w:line="240" w:lineRule="auto"/>
              <w:jc w:val="center"/>
              <w:rPr>
                <w:noProof/>
              </w:rPr>
            </w:pPr>
            <w:r>
              <w:rPr>
                <w:noProof/>
              </w:rPr>
              <w:t>Secț. NUM.</w:t>
            </w:r>
          </w:p>
        </w:tc>
        <w:tc>
          <w:tcPr>
            <w:tcW w:w="1413" w:type="dxa"/>
            <w:vMerge w:val="restart"/>
            <w:shd w:val="clear" w:color="auto" w:fill="BDD7EE"/>
            <w:vAlign w:val="center"/>
          </w:tcPr>
          <w:p w14:paraId="42A5A4FA" w14:textId="77777777" w:rsidR="00182442" w:rsidRDefault="00283CF1">
            <w:pPr>
              <w:pStyle w:val="P68B1DB1-Normal9"/>
              <w:spacing w:line="240" w:lineRule="auto"/>
              <w:jc w:val="center"/>
              <w:rPr>
                <w:noProof/>
              </w:rPr>
            </w:pPr>
            <w:r>
              <w:rPr>
                <w:noProof/>
              </w:rPr>
              <w:t xml:space="preserve">Măsură conexă (reformă sau investiții) </w:t>
            </w:r>
          </w:p>
        </w:tc>
        <w:tc>
          <w:tcPr>
            <w:tcW w:w="1275" w:type="dxa"/>
            <w:vMerge w:val="restart"/>
            <w:shd w:val="clear" w:color="auto" w:fill="BDD7EE"/>
            <w:vAlign w:val="center"/>
          </w:tcPr>
          <w:p w14:paraId="67B6E7E1" w14:textId="77777777" w:rsidR="00182442" w:rsidRDefault="00283CF1">
            <w:pPr>
              <w:pStyle w:val="P68B1DB1-Normal9"/>
              <w:spacing w:line="240" w:lineRule="auto"/>
              <w:jc w:val="center"/>
              <w:rPr>
                <w:noProof/>
              </w:rPr>
            </w:pPr>
            <w:r>
              <w:rPr>
                <w:noProof/>
              </w:rPr>
              <w:t xml:space="preserve">Etapă/Obiectiv </w:t>
            </w:r>
          </w:p>
        </w:tc>
        <w:tc>
          <w:tcPr>
            <w:tcW w:w="1427" w:type="dxa"/>
            <w:vMerge w:val="restart"/>
            <w:shd w:val="clear" w:color="auto" w:fill="BDD7EE"/>
            <w:vAlign w:val="center"/>
          </w:tcPr>
          <w:p w14:paraId="6EEA9381" w14:textId="77777777" w:rsidR="00182442" w:rsidRDefault="00283CF1">
            <w:pPr>
              <w:pStyle w:val="P68B1DB1-Normal9"/>
              <w:spacing w:line="240" w:lineRule="auto"/>
              <w:jc w:val="center"/>
              <w:rPr>
                <w:noProof/>
              </w:rPr>
            </w:pPr>
            <w:r>
              <w:rPr>
                <w:noProof/>
              </w:rPr>
              <w:t xml:space="preserve">Nume </w:t>
            </w:r>
          </w:p>
        </w:tc>
        <w:tc>
          <w:tcPr>
            <w:tcW w:w="1302" w:type="dxa"/>
            <w:vMerge w:val="restart"/>
            <w:shd w:val="clear" w:color="auto" w:fill="BDD7EE"/>
            <w:vAlign w:val="center"/>
          </w:tcPr>
          <w:p w14:paraId="3829A3DD" w14:textId="77777777" w:rsidR="00182442" w:rsidRDefault="00283CF1">
            <w:pPr>
              <w:pStyle w:val="P68B1DB1-Normal12"/>
              <w:spacing w:line="240" w:lineRule="auto"/>
              <w:jc w:val="center"/>
              <w:rPr>
                <w:noProof/>
              </w:rPr>
            </w:pPr>
            <w:r>
              <w:rPr>
                <w:rFonts w:eastAsia="Times New Roman"/>
                <w:b/>
                <w:noProof/>
              </w:rPr>
              <w:t>Indicatori calitativi</w:t>
            </w:r>
            <w:r>
              <w:rPr>
                <w:noProof/>
              </w:rPr>
              <w:br/>
            </w:r>
            <w:r>
              <w:rPr>
                <w:rFonts w:eastAsia="Times New Roman"/>
                <w:b/>
                <w:noProof/>
              </w:rPr>
              <w:t xml:space="preserve"> (pentru jaloane) </w:t>
            </w:r>
          </w:p>
        </w:tc>
        <w:tc>
          <w:tcPr>
            <w:tcW w:w="2779" w:type="dxa"/>
            <w:gridSpan w:val="3"/>
            <w:shd w:val="clear" w:color="auto" w:fill="BDD7EE"/>
            <w:vAlign w:val="center"/>
          </w:tcPr>
          <w:p w14:paraId="3080339F" w14:textId="77777777" w:rsidR="00182442" w:rsidRDefault="00283CF1">
            <w:pPr>
              <w:pStyle w:val="P68B1DB1-Normal12"/>
              <w:spacing w:line="240" w:lineRule="auto"/>
              <w:jc w:val="center"/>
              <w:rPr>
                <w:noProof/>
              </w:rPr>
            </w:pPr>
            <w:r>
              <w:rPr>
                <w:rFonts w:eastAsia="Times New Roman"/>
                <w:b/>
                <w:noProof/>
              </w:rPr>
              <w:t>Indicatori cantitativi</w:t>
            </w:r>
            <w:r>
              <w:rPr>
                <w:noProof/>
              </w:rPr>
              <w:br/>
            </w:r>
            <w:r>
              <w:rPr>
                <w:rFonts w:eastAsia="Times New Roman"/>
                <w:b/>
                <w:noProof/>
              </w:rPr>
              <w:t xml:space="preserve"> (pentru obiective)</w:t>
            </w:r>
          </w:p>
        </w:tc>
        <w:tc>
          <w:tcPr>
            <w:tcW w:w="1893" w:type="dxa"/>
            <w:gridSpan w:val="2"/>
            <w:shd w:val="clear" w:color="auto" w:fill="BDD7EE"/>
            <w:vAlign w:val="center"/>
          </w:tcPr>
          <w:p w14:paraId="4149288A" w14:textId="77777777" w:rsidR="00182442" w:rsidRDefault="00283CF1">
            <w:pPr>
              <w:pStyle w:val="P68B1DB1-Normal9"/>
              <w:spacing w:line="240" w:lineRule="auto"/>
              <w:jc w:val="center"/>
              <w:rPr>
                <w:noProof/>
              </w:rPr>
            </w:pPr>
            <w:r>
              <w:rPr>
                <w:noProof/>
              </w:rPr>
              <w:t xml:space="preserve">Calendar orientativ pentru finalizare </w:t>
            </w:r>
          </w:p>
        </w:tc>
        <w:tc>
          <w:tcPr>
            <w:tcW w:w="4338" w:type="dxa"/>
            <w:vMerge w:val="restart"/>
            <w:shd w:val="clear" w:color="auto" w:fill="BDD7EE"/>
            <w:vAlign w:val="center"/>
          </w:tcPr>
          <w:p w14:paraId="2EA4FE71" w14:textId="77777777" w:rsidR="00182442" w:rsidRDefault="00283CF1">
            <w:pPr>
              <w:pStyle w:val="P68B1DB1-Normal9"/>
              <w:spacing w:line="240" w:lineRule="auto"/>
              <w:jc w:val="center"/>
              <w:rPr>
                <w:noProof/>
              </w:rPr>
            </w:pPr>
            <w:r>
              <w:rPr>
                <w:noProof/>
              </w:rPr>
              <w:t>Descrierea și definiția clară a fiecărui obiectiv de etapă și a fiecărei ținte</w:t>
            </w:r>
          </w:p>
        </w:tc>
      </w:tr>
      <w:tr w:rsidR="00182442" w14:paraId="42AFDFDF" w14:textId="77777777">
        <w:trPr>
          <w:trHeight w:val="173"/>
          <w:tblHeader/>
          <w:jc w:val="center"/>
        </w:trPr>
        <w:tc>
          <w:tcPr>
            <w:tcW w:w="709" w:type="dxa"/>
            <w:vMerge/>
            <w:vAlign w:val="center"/>
          </w:tcPr>
          <w:p w14:paraId="4DA321F6" w14:textId="77777777" w:rsidR="00182442" w:rsidRDefault="00182442">
            <w:pPr>
              <w:spacing w:line="240" w:lineRule="auto"/>
              <w:jc w:val="center"/>
              <w:rPr>
                <w:noProof/>
                <w:sz w:val="16"/>
              </w:rPr>
            </w:pPr>
          </w:p>
        </w:tc>
        <w:tc>
          <w:tcPr>
            <w:tcW w:w="1413" w:type="dxa"/>
            <w:vMerge/>
            <w:vAlign w:val="center"/>
          </w:tcPr>
          <w:p w14:paraId="065AC405" w14:textId="77777777" w:rsidR="00182442" w:rsidRDefault="00182442">
            <w:pPr>
              <w:spacing w:line="240" w:lineRule="auto"/>
              <w:jc w:val="center"/>
              <w:rPr>
                <w:noProof/>
                <w:sz w:val="16"/>
              </w:rPr>
            </w:pPr>
          </w:p>
        </w:tc>
        <w:tc>
          <w:tcPr>
            <w:tcW w:w="1275" w:type="dxa"/>
            <w:vMerge/>
            <w:vAlign w:val="center"/>
          </w:tcPr>
          <w:p w14:paraId="631EABA3" w14:textId="77777777" w:rsidR="00182442" w:rsidRDefault="00182442">
            <w:pPr>
              <w:spacing w:line="240" w:lineRule="auto"/>
              <w:jc w:val="center"/>
              <w:rPr>
                <w:noProof/>
                <w:sz w:val="16"/>
              </w:rPr>
            </w:pPr>
          </w:p>
        </w:tc>
        <w:tc>
          <w:tcPr>
            <w:tcW w:w="1427" w:type="dxa"/>
            <w:vMerge/>
            <w:vAlign w:val="center"/>
          </w:tcPr>
          <w:p w14:paraId="2AAB726B" w14:textId="77777777" w:rsidR="00182442" w:rsidRDefault="00182442">
            <w:pPr>
              <w:spacing w:line="240" w:lineRule="auto"/>
              <w:jc w:val="center"/>
              <w:rPr>
                <w:noProof/>
                <w:sz w:val="16"/>
              </w:rPr>
            </w:pPr>
          </w:p>
        </w:tc>
        <w:tc>
          <w:tcPr>
            <w:tcW w:w="1302" w:type="dxa"/>
            <w:vMerge/>
            <w:vAlign w:val="center"/>
          </w:tcPr>
          <w:p w14:paraId="0E51436C" w14:textId="77777777" w:rsidR="00182442" w:rsidRDefault="00182442">
            <w:pPr>
              <w:spacing w:line="240" w:lineRule="auto"/>
              <w:jc w:val="center"/>
              <w:rPr>
                <w:noProof/>
                <w:sz w:val="16"/>
              </w:rPr>
            </w:pPr>
          </w:p>
        </w:tc>
        <w:tc>
          <w:tcPr>
            <w:tcW w:w="994" w:type="dxa"/>
            <w:shd w:val="clear" w:color="auto" w:fill="BDD7EE"/>
            <w:vAlign w:val="center"/>
          </w:tcPr>
          <w:p w14:paraId="5E9443D3" w14:textId="77777777" w:rsidR="00182442" w:rsidRDefault="00283CF1">
            <w:pPr>
              <w:pStyle w:val="P68B1DB1-Normal9"/>
              <w:spacing w:line="240" w:lineRule="auto"/>
              <w:jc w:val="center"/>
              <w:rPr>
                <w:noProof/>
              </w:rPr>
            </w:pPr>
            <w:r>
              <w:rPr>
                <w:noProof/>
              </w:rPr>
              <w:t>Unitatea de măsură</w:t>
            </w:r>
          </w:p>
        </w:tc>
        <w:tc>
          <w:tcPr>
            <w:tcW w:w="994" w:type="dxa"/>
            <w:shd w:val="clear" w:color="auto" w:fill="BDD7EE"/>
            <w:vAlign w:val="center"/>
          </w:tcPr>
          <w:p w14:paraId="78FADB54" w14:textId="77777777" w:rsidR="00182442" w:rsidRDefault="00283CF1">
            <w:pPr>
              <w:pStyle w:val="P68B1DB1-Normal9"/>
              <w:spacing w:line="240" w:lineRule="auto"/>
              <w:jc w:val="center"/>
              <w:rPr>
                <w:noProof/>
              </w:rPr>
            </w:pPr>
            <w:r>
              <w:rPr>
                <w:noProof/>
              </w:rPr>
              <w:t>Situația de referință</w:t>
            </w:r>
          </w:p>
        </w:tc>
        <w:tc>
          <w:tcPr>
            <w:tcW w:w="791" w:type="dxa"/>
            <w:shd w:val="clear" w:color="auto" w:fill="BDD7EE"/>
            <w:vAlign w:val="center"/>
          </w:tcPr>
          <w:p w14:paraId="4ABD1203" w14:textId="77777777" w:rsidR="00182442" w:rsidRDefault="00283CF1">
            <w:pPr>
              <w:pStyle w:val="P68B1DB1-Normal9"/>
              <w:spacing w:line="240" w:lineRule="auto"/>
              <w:jc w:val="center"/>
              <w:rPr>
                <w:noProof/>
              </w:rPr>
            </w:pPr>
            <w:r>
              <w:rPr>
                <w:noProof/>
              </w:rPr>
              <w:t>Obiectiv</w:t>
            </w:r>
          </w:p>
        </w:tc>
        <w:tc>
          <w:tcPr>
            <w:tcW w:w="948" w:type="dxa"/>
            <w:shd w:val="clear" w:color="auto" w:fill="BDD7EE"/>
            <w:vAlign w:val="center"/>
          </w:tcPr>
          <w:p w14:paraId="5268D787" w14:textId="77777777" w:rsidR="00182442" w:rsidRDefault="00283CF1">
            <w:pPr>
              <w:pStyle w:val="P68B1DB1-Normal9"/>
              <w:spacing w:line="240" w:lineRule="auto"/>
              <w:jc w:val="center"/>
              <w:rPr>
                <w:noProof/>
              </w:rPr>
            </w:pPr>
            <w:r>
              <w:rPr>
                <w:noProof/>
              </w:rPr>
              <w:t>Trimestru</w:t>
            </w:r>
          </w:p>
        </w:tc>
        <w:tc>
          <w:tcPr>
            <w:tcW w:w="945" w:type="dxa"/>
            <w:shd w:val="clear" w:color="auto" w:fill="BDD7EE"/>
            <w:vAlign w:val="center"/>
          </w:tcPr>
          <w:p w14:paraId="1B21391A" w14:textId="77777777" w:rsidR="00182442" w:rsidRDefault="00283CF1">
            <w:pPr>
              <w:pStyle w:val="P68B1DB1-Normal9"/>
              <w:spacing w:line="240" w:lineRule="auto"/>
              <w:jc w:val="center"/>
              <w:rPr>
                <w:noProof/>
              </w:rPr>
            </w:pPr>
            <w:r>
              <w:rPr>
                <w:noProof/>
              </w:rPr>
              <w:t>Anul</w:t>
            </w:r>
          </w:p>
        </w:tc>
        <w:tc>
          <w:tcPr>
            <w:tcW w:w="4338" w:type="dxa"/>
            <w:vMerge/>
            <w:vAlign w:val="center"/>
          </w:tcPr>
          <w:p w14:paraId="649852DD" w14:textId="77777777" w:rsidR="00182442" w:rsidRDefault="00182442">
            <w:pPr>
              <w:spacing w:line="240" w:lineRule="auto"/>
              <w:jc w:val="center"/>
              <w:rPr>
                <w:noProof/>
                <w:sz w:val="16"/>
              </w:rPr>
            </w:pPr>
          </w:p>
        </w:tc>
      </w:tr>
      <w:tr w:rsidR="00182442" w14:paraId="0F5FD51B"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02C43F4" w14:textId="77777777" w:rsidR="00182442" w:rsidRDefault="00283CF1">
            <w:pPr>
              <w:pStyle w:val="P68B1DB1-Normal17"/>
              <w:spacing w:line="240" w:lineRule="auto"/>
              <w:jc w:val="center"/>
              <w:rPr>
                <w:noProof/>
              </w:rPr>
            </w:pPr>
            <w:r>
              <w:rPr>
                <w:noProof/>
              </w:rPr>
              <w:t>236</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6D37CE97" w14:textId="77777777" w:rsidR="00182442" w:rsidRDefault="00283CF1">
            <w:pPr>
              <w:pStyle w:val="P68B1DB1-Normal17"/>
              <w:spacing w:line="240" w:lineRule="auto"/>
              <w:rPr>
                <w:noProof/>
              </w:rPr>
            </w:pPr>
            <w:r>
              <w:rPr>
                <w:noProof/>
              </w:rPr>
              <w:t xml:space="preserve">Reforma 1: Programul național oncologic </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0FD66E0" w14:textId="77777777" w:rsidR="00182442" w:rsidRDefault="00283CF1">
            <w:pPr>
              <w:pStyle w:val="P68B1DB1-Normal17"/>
              <w:spacing w:line="240" w:lineRule="auto"/>
              <w:rPr>
                <w:noProof/>
              </w:rPr>
            </w:pPr>
            <w:r>
              <w:rPr>
                <w:noProof/>
              </w:rPr>
              <w:t>Etapă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4606821" w14:textId="77777777" w:rsidR="00182442" w:rsidRDefault="00283CF1">
            <w:pPr>
              <w:pStyle w:val="P68B1DB1-Normal17"/>
              <w:spacing w:line="240" w:lineRule="auto"/>
              <w:rPr>
                <w:noProof/>
              </w:rPr>
            </w:pPr>
            <w:r>
              <w:rPr>
                <w:noProof/>
              </w:rPr>
              <w:t xml:space="preserve"> Programul național oncologic al Republicii Cehe pentru perioada 2022-2030</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6187A223" w14:textId="77777777" w:rsidR="00182442" w:rsidRDefault="00283CF1">
            <w:pPr>
              <w:pStyle w:val="P68B1DB1-Normal17"/>
              <w:spacing w:line="240" w:lineRule="auto"/>
              <w:rPr>
                <w:noProof/>
              </w:rPr>
            </w:pPr>
            <w:r>
              <w:rPr>
                <w:noProof/>
              </w:rPr>
              <w:t xml:space="preserve">Aprobarea Programului Național Oncologic 2022-2030 de către guvern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B6404FD"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37202372" w14:textId="77777777" w:rsidR="00182442" w:rsidRDefault="00182442">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66FC9578" w14:textId="77777777" w:rsidR="00182442" w:rsidRDefault="00182442">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2FEFA42" w14:textId="77777777" w:rsidR="00182442" w:rsidRDefault="00283CF1">
            <w:pPr>
              <w:pStyle w:val="P68B1DB1-Normal17"/>
              <w:spacing w:line="240" w:lineRule="auto"/>
              <w:jc w:val="center"/>
              <w:rPr>
                <w:noProof/>
              </w:rPr>
            </w:pPr>
            <w:r>
              <w:rPr>
                <w:noProof/>
              </w:rPr>
              <w:t>TRIMESTRUL 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AD36B67" w14:textId="77777777" w:rsidR="00182442" w:rsidRDefault="00283CF1">
            <w:pPr>
              <w:pStyle w:val="P68B1DB1-Normal17"/>
              <w:spacing w:line="240" w:lineRule="auto"/>
              <w:jc w:val="center"/>
              <w:rPr>
                <w:noProof/>
              </w:rPr>
            </w:pPr>
            <w:r>
              <w:rPr>
                <w:noProof/>
              </w:rPr>
              <w:t>2021</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BCC1573" w14:textId="77777777" w:rsidR="00182442" w:rsidRDefault="00283CF1">
            <w:pPr>
              <w:pStyle w:val="P68B1DB1-Normal17"/>
              <w:spacing w:after="0" w:line="259" w:lineRule="auto"/>
              <w:contextualSpacing/>
              <w:rPr>
                <w:noProof/>
              </w:rPr>
            </w:pPr>
            <w:r>
              <w:rPr>
                <w:noProof/>
              </w:rPr>
              <w:t xml:space="preserve">Programul național oncologic este elaborat sub responsabilitatea Societății cehe de oncologie, în consultare cu actorii-cheie și părțile interesate, în special Ministerul Sănătății, centrele naționale de oncologie, centrele de îngrijire a cancerului și hematologiei foarte specializate, Institutul de Informații și Statistică în domeniul sănătății, reprezentanții furnizorilor de servicii medicale, societățile de asigurări de sănătate și asociațiile de pacienți. </w:t>
            </w:r>
          </w:p>
        </w:tc>
      </w:tr>
      <w:tr w:rsidR="00182442" w14:paraId="4F85D084" w14:textId="77777777">
        <w:trPr>
          <w:trHeight w:val="2508"/>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6A7F2C92" w14:textId="77777777" w:rsidR="00182442" w:rsidRDefault="00283CF1">
            <w:pPr>
              <w:pStyle w:val="P68B1DB1-Normal17"/>
              <w:spacing w:line="240" w:lineRule="auto"/>
              <w:jc w:val="center"/>
              <w:rPr>
                <w:noProof/>
              </w:rPr>
            </w:pPr>
            <w:r>
              <w:rPr>
                <w:noProof/>
              </w:rPr>
              <w:t>237</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2BDDCCFC" w14:textId="77777777" w:rsidR="00182442" w:rsidRDefault="00283CF1">
            <w:pPr>
              <w:pStyle w:val="P68B1DB1-Normal17"/>
              <w:spacing w:line="240" w:lineRule="auto"/>
              <w:rPr>
                <w:noProof/>
              </w:rPr>
            </w:pPr>
            <w:r>
              <w:rPr>
                <w:noProof/>
              </w:rPr>
              <w:t>Reforma 2: Sprijinirea și îmbunătățirea calității programelor de screening preventiv</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770DA142" w14:textId="77777777" w:rsidR="00182442" w:rsidRDefault="00283CF1">
            <w:pPr>
              <w:pStyle w:val="P68B1DB1-Normal17"/>
              <w:spacing w:line="240" w:lineRule="auto"/>
              <w:rPr>
                <w:noProof/>
              </w:rPr>
            </w:pPr>
            <w:r>
              <w:rPr>
                <w:noProof/>
              </w:rPr>
              <w:t>Etapă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0F04647" w14:textId="77777777" w:rsidR="00182442" w:rsidRDefault="00283CF1">
            <w:pPr>
              <w:pStyle w:val="P68B1DB1-Normal16"/>
              <w:spacing w:line="240" w:lineRule="auto"/>
              <w:rPr>
                <w:noProof/>
              </w:rPr>
            </w:pPr>
            <w:r>
              <w:rPr>
                <w:noProof/>
              </w:rPr>
              <w:t xml:space="preserve">Numirea unei instituții responsabile cu coordonarea programelor de screening oncologic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7CC501CF" w14:textId="77777777" w:rsidR="00182442" w:rsidRDefault="00283CF1">
            <w:pPr>
              <w:pStyle w:val="P68B1DB1-Normal17"/>
              <w:spacing w:line="240" w:lineRule="auto"/>
              <w:rPr>
                <w:noProof/>
              </w:rPr>
            </w:pPr>
            <w:r>
              <w:rPr>
                <w:noProof/>
              </w:rPr>
              <w:t xml:space="preserve">Centrul național de screening desemnat de guvern ca organism responsabil cu coordonarea programelor de screening pentru depistarea cancerului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CE3513F"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7B098DB" w14:textId="77777777" w:rsidR="00182442" w:rsidRDefault="00182442">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3CE4E186" w14:textId="77777777" w:rsidR="00182442" w:rsidRDefault="00182442">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33ACB4F6" w14:textId="77777777" w:rsidR="00182442" w:rsidRDefault="00283CF1">
            <w:pPr>
              <w:pStyle w:val="P68B1DB1-Normal17"/>
              <w:spacing w:line="240" w:lineRule="auto"/>
              <w:jc w:val="center"/>
              <w:rPr>
                <w:noProof/>
                <w:highlight w:val="yellow"/>
              </w:rPr>
            </w:pPr>
            <w:r>
              <w:rPr>
                <w:noProof/>
              </w:rPr>
              <w:t>TRIMESTRUL 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3A70EB2" w14:textId="77777777" w:rsidR="00182442" w:rsidRDefault="00283CF1">
            <w:pPr>
              <w:pStyle w:val="P68B1DB1-Normal17"/>
              <w:spacing w:line="240" w:lineRule="auto"/>
              <w:jc w:val="center"/>
              <w:rPr>
                <w:noProof/>
                <w:highlight w:val="yellow"/>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3AEB8786" w14:textId="77777777" w:rsidR="00182442" w:rsidRDefault="00283CF1">
            <w:pPr>
              <w:pStyle w:val="P68B1DB1-Normal17"/>
              <w:spacing w:line="240" w:lineRule="auto"/>
              <w:rPr>
                <w:noProof/>
              </w:rPr>
            </w:pPr>
            <w:r>
              <w:rPr>
                <w:noProof/>
              </w:rPr>
              <w:t xml:space="preserve">Centrul național de screening este responsabil de: </w:t>
            </w:r>
          </w:p>
          <w:p w14:paraId="78BAF6BE" w14:textId="77777777" w:rsidR="00182442" w:rsidRDefault="00283CF1">
            <w:pPr>
              <w:pStyle w:val="P68B1DB1-Normal17"/>
              <w:numPr>
                <w:ilvl w:val="0"/>
                <w:numId w:val="193"/>
              </w:numPr>
              <w:spacing w:after="0" w:line="259" w:lineRule="auto"/>
              <w:contextualSpacing/>
              <w:jc w:val="both"/>
              <w:rPr>
                <w:rFonts w:eastAsia="Times New Roman"/>
                <w:noProof/>
              </w:rPr>
            </w:pPr>
            <w:r>
              <w:rPr>
                <w:noProof/>
              </w:rPr>
              <w:t xml:space="preserve">coordonarea, planificarea, monitorizarea și evaluarea programelor de screening </w:t>
            </w:r>
          </w:p>
          <w:p w14:paraId="3798D9C6" w14:textId="77777777" w:rsidR="00182442" w:rsidRDefault="00283CF1">
            <w:pPr>
              <w:pStyle w:val="P68B1DB1-Normal17"/>
              <w:numPr>
                <w:ilvl w:val="0"/>
                <w:numId w:val="193"/>
              </w:numPr>
              <w:spacing w:after="0" w:line="259" w:lineRule="auto"/>
              <w:contextualSpacing/>
              <w:jc w:val="both"/>
              <w:rPr>
                <w:rFonts w:eastAsia="Times New Roman"/>
                <w:noProof/>
              </w:rPr>
            </w:pPr>
            <w:r>
              <w:rPr>
                <w:noProof/>
              </w:rPr>
              <w:t xml:space="preserve">instituirea unui sistem predictiv de planificare a noilor programe de prevenire și de estimare a raportului cost-eficacitate și a impactului acestora în sistemul public de asigurări de sănătate; </w:t>
            </w:r>
          </w:p>
          <w:p w14:paraId="7DE7596B" w14:textId="77777777" w:rsidR="00182442" w:rsidRDefault="00283CF1">
            <w:pPr>
              <w:pStyle w:val="P68B1DB1-Normal17"/>
              <w:numPr>
                <w:ilvl w:val="0"/>
                <w:numId w:val="193"/>
              </w:numPr>
              <w:spacing w:after="0" w:line="259" w:lineRule="auto"/>
              <w:contextualSpacing/>
              <w:jc w:val="both"/>
              <w:rPr>
                <w:rFonts w:eastAsia="Times New Roman"/>
                <w:noProof/>
              </w:rPr>
            </w:pPr>
            <w:r>
              <w:rPr>
                <w:noProof/>
              </w:rPr>
              <w:t>crearea unei baze de date pentru monitorizarea și evaluarea programelor de screening, inclusiv crearea unui tablou de bord cu indicatori de calitate</w:t>
            </w:r>
          </w:p>
          <w:p w14:paraId="2F5E4B91" w14:textId="77777777" w:rsidR="00182442" w:rsidRDefault="00283CF1">
            <w:pPr>
              <w:pStyle w:val="P68B1DB1-Normal17"/>
              <w:numPr>
                <w:ilvl w:val="0"/>
                <w:numId w:val="193"/>
              </w:numPr>
              <w:spacing w:after="0" w:line="259" w:lineRule="auto"/>
              <w:contextualSpacing/>
              <w:jc w:val="both"/>
              <w:rPr>
                <w:noProof/>
              </w:rPr>
            </w:pPr>
            <w:r>
              <w:rPr>
                <w:noProof/>
              </w:rPr>
              <w:t xml:space="preserve">testarea de noi programe de screening </w:t>
            </w:r>
          </w:p>
        </w:tc>
      </w:tr>
      <w:tr w:rsidR="00182442" w14:paraId="3729637B" w14:textId="77777777">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5B9D45CC" w14:textId="77777777" w:rsidR="00182442" w:rsidRDefault="00283CF1">
            <w:pPr>
              <w:pStyle w:val="P68B1DB1-Normal17"/>
              <w:spacing w:line="240" w:lineRule="auto"/>
              <w:jc w:val="center"/>
              <w:rPr>
                <w:noProof/>
              </w:rPr>
            </w:pPr>
            <w:r>
              <w:rPr>
                <w:noProof/>
              </w:rPr>
              <w:t>238</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3B8B87E3" w14:textId="77777777" w:rsidR="00182442" w:rsidRDefault="00283CF1">
            <w:pPr>
              <w:pStyle w:val="P68B1DB1-Normal17"/>
              <w:spacing w:line="240" w:lineRule="auto"/>
              <w:rPr>
                <w:noProof/>
              </w:rPr>
            </w:pPr>
            <w:r>
              <w:rPr>
                <w:noProof/>
              </w:rPr>
              <w:t>Reforma 2: Sprijinirea și îmbunătățirea calității programelor de screening preventiv</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72E8F511" w14:textId="77777777" w:rsidR="00182442" w:rsidRDefault="00283CF1">
            <w:pPr>
              <w:pStyle w:val="P68B1DB1-Normal17"/>
              <w:spacing w:line="240" w:lineRule="auto"/>
              <w:rPr>
                <w:noProof/>
              </w:rPr>
            </w:pPr>
            <w:r>
              <w:rPr>
                <w:noProof/>
              </w:rPr>
              <w:t>Țintă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6E0E72B3" w14:textId="77777777" w:rsidR="00182442" w:rsidRDefault="00283CF1">
            <w:pPr>
              <w:pStyle w:val="P68B1DB1-Normal16"/>
              <w:spacing w:line="240" w:lineRule="auto"/>
              <w:rPr>
                <w:noProof/>
              </w:rPr>
            </w:pPr>
            <w:r>
              <w:rPr>
                <w:noProof/>
              </w:rPr>
              <w:t>Creșterea acoperirii populației-țintă prin programul de screening pentru cancerul colorectal</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3B534207"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0418C9E8" w14:textId="77777777" w:rsidR="00182442" w:rsidRDefault="00283CF1">
            <w:pPr>
              <w:pStyle w:val="P68B1DB1-Normal17"/>
              <w:spacing w:line="240" w:lineRule="auto"/>
              <w:jc w:val="center"/>
              <w:rPr>
                <w:noProof/>
              </w:rPr>
            </w:pPr>
            <w:r>
              <w:rPr>
                <w:noProof/>
              </w:rPr>
              <w:t>%</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46068812" w14:textId="77777777" w:rsidR="00182442" w:rsidRDefault="00283CF1">
            <w:pPr>
              <w:pStyle w:val="P68B1DB1-Normal17"/>
              <w:spacing w:line="240" w:lineRule="auto"/>
              <w:jc w:val="center"/>
              <w:rPr>
                <w:noProof/>
              </w:rPr>
            </w:pPr>
            <w:r>
              <w:rPr>
                <w:noProof/>
              </w:rPr>
              <w:t>34</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039EFCA0" w14:textId="77777777" w:rsidR="00182442" w:rsidRDefault="00283CF1">
            <w:pPr>
              <w:pStyle w:val="P68B1DB1-Normal17"/>
              <w:spacing w:line="240" w:lineRule="auto"/>
              <w:jc w:val="center"/>
              <w:rPr>
                <w:noProof/>
              </w:rPr>
            </w:pPr>
            <w:r>
              <w:rPr>
                <w:noProof/>
              </w:rPr>
              <w:t>40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54E30B0" w14:textId="77777777" w:rsidR="00182442" w:rsidRDefault="00283CF1">
            <w:pPr>
              <w:pStyle w:val="P68B1DB1-Normal17"/>
              <w:spacing w:line="240" w:lineRule="auto"/>
              <w:jc w:val="center"/>
              <w:rPr>
                <w:noProof/>
              </w:rPr>
            </w:pPr>
            <w:r>
              <w:rPr>
                <w:noProof/>
              </w:rPr>
              <w:t>TRIMESTRUL 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23AE8A02" w14:textId="77777777" w:rsidR="00182442" w:rsidRDefault="00283CF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79F13FCC" w14:textId="6B58EB79" w:rsidR="00182442" w:rsidRDefault="00283CF1">
            <w:pPr>
              <w:pStyle w:val="P68B1DB1-Normal17"/>
              <w:spacing w:line="240" w:lineRule="auto"/>
              <w:rPr>
                <w:noProof/>
              </w:rPr>
            </w:pPr>
            <w:r>
              <w:rPr>
                <w:noProof/>
              </w:rPr>
              <w:t>Participarea populației-țintă la testul de screening adecvat (de exemplu, testul bienal de depistare a ochilor) trebuie să crească la cel puțin 40 %.</w:t>
            </w:r>
          </w:p>
          <w:p w14:paraId="4D4E5E64" w14:textId="160936BF" w:rsidR="00182442" w:rsidRDefault="00182442">
            <w:pPr>
              <w:rPr>
                <w:noProof/>
                <w:sz w:val="18"/>
              </w:rPr>
            </w:pPr>
          </w:p>
          <w:p w14:paraId="7A86077D" w14:textId="77777777" w:rsidR="00182442" w:rsidRDefault="00182442">
            <w:pPr>
              <w:rPr>
                <w:noProof/>
                <w:sz w:val="18"/>
              </w:rPr>
            </w:pPr>
          </w:p>
        </w:tc>
      </w:tr>
      <w:tr w:rsidR="00182442" w14:paraId="20F8864B"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49DA2E97" w14:textId="77777777" w:rsidR="00182442" w:rsidRDefault="00283CF1">
            <w:pPr>
              <w:pStyle w:val="P68B1DB1-Normal17"/>
              <w:spacing w:line="240" w:lineRule="auto"/>
              <w:jc w:val="center"/>
              <w:rPr>
                <w:noProof/>
              </w:rPr>
            </w:pPr>
            <w:r>
              <w:rPr>
                <w:noProof/>
              </w:rPr>
              <w:t>239</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523A2694" w14:textId="77777777" w:rsidR="00182442" w:rsidRDefault="00283CF1">
            <w:pPr>
              <w:pStyle w:val="P68B1DB1-Normal17"/>
              <w:spacing w:line="240" w:lineRule="auto"/>
              <w:rPr>
                <w:noProof/>
              </w:rPr>
            </w:pPr>
            <w:r>
              <w:rPr>
                <w:noProof/>
              </w:rPr>
              <w:t>Reforma 2: Sprijinirea și îmbunătățirea calității programelor de screening preventiv</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BE6DFCC" w14:textId="77777777" w:rsidR="00182442" w:rsidRDefault="00283CF1">
            <w:pPr>
              <w:pStyle w:val="P68B1DB1-Normal17"/>
              <w:spacing w:line="240" w:lineRule="auto"/>
              <w:rPr>
                <w:noProof/>
              </w:rPr>
            </w:pPr>
            <w:r>
              <w:rPr>
                <w:noProof/>
              </w:rPr>
              <w:t>Țintă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3245B65" w14:textId="77777777" w:rsidR="00182442" w:rsidRDefault="00283CF1">
            <w:pPr>
              <w:pStyle w:val="P68B1DB1-Normal16"/>
              <w:spacing w:line="240" w:lineRule="auto"/>
              <w:rPr>
                <w:noProof/>
              </w:rPr>
            </w:pPr>
            <w:r>
              <w:rPr>
                <w:noProof/>
              </w:rPr>
              <w:t>Numărul de participanți la noul program de depistare timpurie a cancerului pulmonar</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24D2F3B5"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4BDC1B35" w14:textId="77777777" w:rsidR="00182442" w:rsidRDefault="00283CF1">
            <w:pPr>
              <w:pStyle w:val="P68B1DB1-Normal17"/>
              <w:spacing w:line="240" w:lineRule="auto"/>
              <w:rPr>
                <w:noProof/>
              </w:rPr>
            </w:pPr>
            <w:r>
              <w:rPr>
                <w:noProof/>
              </w:rPr>
              <w:t xml:space="preserve">Număr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60C906D" w14:textId="77777777" w:rsidR="00182442" w:rsidRDefault="00283CF1">
            <w:pPr>
              <w:pStyle w:val="P68B1DB1-Normal17"/>
              <w:spacing w:line="240" w:lineRule="auto"/>
              <w:jc w:val="center"/>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3B0D8D13" w14:textId="2E00D6A2" w:rsidR="00182442" w:rsidRDefault="00283CF1">
            <w:pPr>
              <w:spacing w:line="240" w:lineRule="auto"/>
              <w:jc w:val="center"/>
              <w:rPr>
                <w:noProof/>
                <w:color w:val="004300"/>
                <w:sz w:val="18"/>
              </w:rPr>
            </w:pPr>
            <w:r>
              <w:rPr>
                <w:noProof/>
                <w:color w:val="004300"/>
                <w:sz w:val="18"/>
              </w:rPr>
              <w:t>20</w:t>
            </w:r>
            <w:r>
              <w:rPr>
                <w:rFonts w:eastAsia="Times New Roman"/>
                <w:noProof/>
                <w:color w:val="006100"/>
                <w:sz w:val="20"/>
              </w:rPr>
              <w:t xml:space="preserve"> </w:t>
            </w:r>
            <w:r>
              <w:rPr>
                <w:noProof/>
                <w:color w:val="004300"/>
                <w:sz w:val="18"/>
              </w:rPr>
              <w:t>000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11E9E5D3" w14:textId="77777777" w:rsidR="00182442" w:rsidRDefault="00283CF1">
            <w:pPr>
              <w:pStyle w:val="P68B1DB1-Normal17"/>
              <w:spacing w:line="240" w:lineRule="auto"/>
              <w:jc w:val="center"/>
              <w:rPr>
                <w:noProof/>
              </w:rPr>
            </w:pPr>
            <w:r>
              <w:rPr>
                <w:noProof/>
              </w:rPr>
              <w:t>TRIMESTRUL 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552293E9" w14:textId="77777777" w:rsidR="00182442" w:rsidRDefault="00283CF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2A913DB1" w14:textId="2BFE6A56" w:rsidR="00182442" w:rsidRDefault="00283CF1">
            <w:pPr>
              <w:pBdr>
                <w:top w:val="nil"/>
                <w:left w:val="nil"/>
                <w:bottom w:val="nil"/>
                <w:right w:val="nil"/>
                <w:between w:val="nil"/>
              </w:pBdr>
              <w:spacing w:after="0" w:line="259" w:lineRule="auto"/>
              <w:rPr>
                <w:noProof/>
                <w:color w:val="004300"/>
                <w:sz w:val="18"/>
              </w:rPr>
            </w:pPr>
            <w:r>
              <w:rPr>
                <w:noProof/>
                <w:color w:val="004300"/>
                <w:sz w:val="18"/>
              </w:rPr>
              <w:t>Se lansează un program de depistare timpurie a cancerului pulmonar și participă cel puțin</w:t>
            </w:r>
            <w:r>
              <w:rPr>
                <w:rFonts w:eastAsia="Times New Roman"/>
                <w:noProof/>
                <w:color w:val="006100"/>
                <w:sz w:val="20"/>
              </w:rPr>
              <w:t xml:space="preserve"> </w:t>
            </w:r>
            <w:r>
              <w:rPr>
                <w:noProof/>
                <w:color w:val="004300"/>
                <w:sz w:val="18"/>
              </w:rPr>
              <w:t xml:space="preserve">000 20 de participanți din populația-țintă. </w:t>
            </w:r>
          </w:p>
        </w:tc>
      </w:tr>
      <w:tr w:rsidR="00182442" w14:paraId="3DCA6D83"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944C0A9" w14:textId="77777777" w:rsidR="00182442" w:rsidRDefault="00283CF1">
            <w:pPr>
              <w:pStyle w:val="P68B1DB1-Normal17"/>
              <w:spacing w:line="240" w:lineRule="auto"/>
              <w:jc w:val="center"/>
              <w:rPr>
                <w:noProof/>
              </w:rPr>
            </w:pPr>
            <w:r>
              <w:rPr>
                <w:noProof/>
              </w:rPr>
              <w:t>240</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5DA0164B" w14:textId="77777777" w:rsidR="00182442" w:rsidRDefault="00283CF1">
            <w:pPr>
              <w:pStyle w:val="P68B1DB1-Normal17"/>
              <w:spacing w:line="240" w:lineRule="auto"/>
              <w:rPr>
                <w:noProof/>
              </w:rPr>
            </w:pPr>
            <w:r>
              <w:rPr>
                <w:noProof/>
              </w:rPr>
              <w:t>Investiția 1: Construirea și înființarea Institutului oncologic ceh</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618421AC" w14:textId="77777777" w:rsidR="00182442" w:rsidRDefault="00283CF1">
            <w:pPr>
              <w:pStyle w:val="P68B1DB1-Normal17"/>
              <w:spacing w:line="240" w:lineRule="auto"/>
              <w:rPr>
                <w:noProof/>
              </w:rPr>
            </w:pPr>
            <w:r>
              <w:rPr>
                <w:noProof/>
              </w:rPr>
              <w:t>Etapă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250CA8F0" w14:textId="77777777" w:rsidR="00182442" w:rsidRDefault="00283CF1">
            <w:pPr>
              <w:pStyle w:val="P68B1DB1-Normal16"/>
              <w:spacing w:line="240" w:lineRule="auto"/>
              <w:rPr>
                <w:noProof/>
              </w:rPr>
            </w:pPr>
            <w:r>
              <w:rPr>
                <w:noProof/>
              </w:rPr>
              <w:t xml:space="preserve">Studiu de fezabilitate validat de o autoritate independentă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71B9D6C7" w14:textId="77777777" w:rsidR="00182442" w:rsidRDefault="00283CF1">
            <w:pPr>
              <w:pStyle w:val="P68B1DB1-Normal16"/>
              <w:spacing w:line="259" w:lineRule="auto"/>
              <w:rPr>
                <w:noProof/>
              </w:rPr>
            </w:pPr>
            <w:r>
              <w:rPr>
                <w:noProof/>
              </w:rPr>
              <w:t xml:space="preserve">Validarea unui studiu de fezabilitate de către o autoritate independentă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01717719"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8F2B5A6" w14:textId="77777777" w:rsidR="00182442" w:rsidRDefault="00182442">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122F8AA8" w14:textId="77777777" w:rsidR="00182442" w:rsidRDefault="00182442">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44E71CE2" w14:textId="77777777" w:rsidR="00182442" w:rsidRDefault="00283CF1">
            <w:pPr>
              <w:pStyle w:val="P68B1DB1-Normal17"/>
              <w:spacing w:line="240" w:lineRule="auto"/>
              <w:jc w:val="center"/>
              <w:rPr>
                <w:noProof/>
              </w:rPr>
            </w:pPr>
            <w:r>
              <w:rPr>
                <w:noProof/>
              </w:rPr>
              <w:t>TRIMESTRUL 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714BD95F" w14:textId="77777777" w:rsidR="00182442" w:rsidRDefault="00283CF1">
            <w:pPr>
              <w:pStyle w:val="P68B1DB1-Normal17"/>
              <w:spacing w:line="240" w:lineRule="auto"/>
              <w:jc w:val="center"/>
              <w:rPr>
                <w:noProof/>
              </w:rPr>
            </w:pPr>
            <w:r>
              <w:rPr>
                <w:noProof/>
              </w:rPr>
              <w:t>2022</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05DF1876" w14:textId="77777777" w:rsidR="00182442" w:rsidRDefault="00283CF1">
            <w:pPr>
              <w:pStyle w:val="P68B1DB1-Normal17"/>
              <w:spacing w:line="240" w:lineRule="auto"/>
              <w:rPr>
                <w:noProof/>
              </w:rPr>
            </w:pPr>
            <w:r>
              <w:rPr>
                <w:noProof/>
              </w:rPr>
              <w:t>Validarea de către o autoritate independentă a:</w:t>
            </w:r>
          </w:p>
          <w:p w14:paraId="5ABA1F96" w14:textId="77777777" w:rsidR="00182442" w:rsidRDefault="00283CF1">
            <w:pPr>
              <w:pStyle w:val="P68B1DB1-Normal17"/>
              <w:numPr>
                <w:ilvl w:val="0"/>
                <w:numId w:val="200"/>
              </w:numPr>
              <w:spacing w:line="240" w:lineRule="auto"/>
              <w:rPr>
                <w:noProof/>
              </w:rPr>
            </w:pPr>
            <w:r>
              <w:rPr>
                <w:noProof/>
              </w:rPr>
              <w:t xml:space="preserve">Program medical/plan funcțional și un proiect de proiect adecvat pentru proiectare și achiziții publice de clădiri; </w:t>
            </w:r>
          </w:p>
          <w:p w14:paraId="315AAA97" w14:textId="77777777" w:rsidR="00182442" w:rsidRDefault="00283CF1">
            <w:pPr>
              <w:pStyle w:val="P68B1DB1-Normal17"/>
              <w:numPr>
                <w:ilvl w:val="0"/>
                <w:numId w:val="200"/>
              </w:numPr>
              <w:spacing w:line="240" w:lineRule="auto"/>
              <w:rPr>
                <w:noProof/>
              </w:rPr>
            </w:pPr>
            <w:r>
              <w:rPr>
                <w:noProof/>
              </w:rPr>
              <w:t xml:space="preserve">Studiu de fezabilitate, inclusiv evaluarea nevoilor în contextul strategiei mai ample în materie de sănătate, fezabilitatea tehnică, operațională și economică, sustenabilitatea atât din punct de vedere financiar, cât și din punctul de vedere al personalului, precum și impactul asupra furnizării de îngrijiri oncologice la nivel regional și național, inclusiv asupra timpului de călătorie și a competenței profesionale. </w:t>
            </w:r>
          </w:p>
          <w:p w14:paraId="7E4F284F" w14:textId="77777777" w:rsidR="00182442" w:rsidRDefault="00283CF1">
            <w:pPr>
              <w:pStyle w:val="P68B1DB1-Normal17"/>
              <w:spacing w:line="240" w:lineRule="auto"/>
              <w:rPr>
                <w:noProof/>
              </w:rPr>
            </w:pPr>
            <w:r>
              <w:rPr>
                <w:noProof/>
              </w:rPr>
              <w:t>Studiul de fezabilitate recomandat a fost prezentat de CE în „Ghidul privind analiza cost-beneficiu a proiectelor de investiții”, decembrie 2014.</w:t>
            </w:r>
          </w:p>
        </w:tc>
      </w:tr>
      <w:tr w:rsidR="00182442" w14:paraId="791D74FF"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19D81C86" w14:textId="77777777" w:rsidR="00182442" w:rsidRDefault="00283CF1">
            <w:pPr>
              <w:pStyle w:val="P68B1DB1-Normal17"/>
              <w:spacing w:line="240" w:lineRule="auto"/>
              <w:jc w:val="center"/>
              <w:rPr>
                <w:noProof/>
              </w:rPr>
            </w:pPr>
            <w:r>
              <w:rPr>
                <w:noProof/>
              </w:rPr>
              <w:t>241</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12CB03AB" w14:textId="77777777" w:rsidR="00182442" w:rsidRDefault="00283CF1">
            <w:pPr>
              <w:pStyle w:val="P68B1DB1-Normal17"/>
              <w:spacing w:line="240" w:lineRule="auto"/>
              <w:rPr>
                <w:noProof/>
              </w:rPr>
            </w:pPr>
            <w:r>
              <w:rPr>
                <w:noProof/>
              </w:rPr>
              <w:t>Investiția 1: Construirea și înființarea Institutului oncologic ceh</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11587970" w14:textId="77777777" w:rsidR="00182442" w:rsidRDefault="00283CF1">
            <w:pPr>
              <w:pStyle w:val="P68B1DB1-Normal17"/>
              <w:spacing w:line="240" w:lineRule="auto"/>
              <w:rPr>
                <w:noProof/>
              </w:rPr>
            </w:pPr>
            <w:r>
              <w:rPr>
                <w:noProof/>
              </w:rPr>
              <w:t>Etapă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A3767A7" w14:textId="77777777" w:rsidR="00182442" w:rsidRDefault="00283CF1">
            <w:pPr>
              <w:pStyle w:val="P68B1DB1-Normal16"/>
              <w:spacing w:line="240" w:lineRule="auto"/>
              <w:rPr>
                <w:noProof/>
              </w:rPr>
            </w:pPr>
            <w:r>
              <w:rPr>
                <w:noProof/>
              </w:rPr>
              <w:t xml:space="preserve">Institutul ceh de oncologie pus în funcțiune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0A901A5C" w14:textId="77777777" w:rsidR="00182442" w:rsidRDefault="00283CF1">
            <w:pPr>
              <w:pStyle w:val="P68B1DB1-Normal16"/>
              <w:spacing w:line="240" w:lineRule="auto"/>
              <w:rPr>
                <w:noProof/>
              </w:rPr>
            </w:pPr>
            <w:r>
              <w:rPr>
                <w:noProof/>
              </w:rPr>
              <w:t xml:space="preserve">O autorizație de funcționare eliberată de Ministerul Sănătății Institutului ceh de oncologie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54FE0BC"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46D77AB" w14:textId="77777777" w:rsidR="00182442" w:rsidRDefault="00182442">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2694C020" w14:textId="77777777" w:rsidR="00182442" w:rsidRDefault="00182442">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339B5FC5" w14:textId="77777777" w:rsidR="00182442" w:rsidRDefault="00283CF1">
            <w:pPr>
              <w:pStyle w:val="P68B1DB1-Normal17"/>
              <w:spacing w:line="240" w:lineRule="auto"/>
              <w:jc w:val="center"/>
              <w:rPr>
                <w:rFonts w:eastAsia="Times New Roman"/>
                <w:noProof/>
              </w:rPr>
            </w:pPr>
            <w:r>
              <w:rPr>
                <w:noProof/>
              </w:rPr>
              <w:t>TRIMESTRUL 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6AB5E1BB" w14:textId="77777777" w:rsidR="00182442" w:rsidRDefault="00283CF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5EA1A29E" w14:textId="77777777" w:rsidR="00182442" w:rsidRDefault="00283CF1">
            <w:pPr>
              <w:pStyle w:val="P68B1DB1-Normal17"/>
              <w:spacing w:line="240" w:lineRule="auto"/>
              <w:jc w:val="both"/>
              <w:rPr>
                <w:noProof/>
              </w:rPr>
            </w:pPr>
            <w:r>
              <w:rPr>
                <w:noProof/>
              </w:rPr>
              <w:t xml:space="preserve">Finalizarea lucrărilor de construcții și obținerea unei autorizații de exploatare. </w:t>
            </w:r>
          </w:p>
          <w:p w14:paraId="79E85F83" w14:textId="77777777" w:rsidR="00182442" w:rsidRDefault="00283CF1">
            <w:pPr>
              <w:pStyle w:val="P68B1DB1-Normal17"/>
              <w:spacing w:after="160" w:line="259" w:lineRule="auto"/>
              <w:contextualSpacing/>
              <w:jc w:val="both"/>
              <w:rPr>
                <w:noProof/>
              </w:rPr>
            </w:pPr>
            <w:r>
              <w:rPr>
                <w:noProof/>
              </w:rPr>
              <w:t xml:space="preserve">Capacitatea este de cel puțin 300 de paturi pentru îngrijirea pacienților (ceea ce duce la o creștere a numărului de paturi pentru tratarea cancerului de către furnizorul de asistență medicală în cauză cu cel puțin 50 de paturi) </w:t>
            </w:r>
          </w:p>
          <w:p w14:paraId="72426B5B" w14:textId="77777777" w:rsidR="00182442" w:rsidRDefault="00283CF1">
            <w:pPr>
              <w:pStyle w:val="P68B1DB1-Normal16"/>
              <w:spacing w:line="240" w:lineRule="auto"/>
              <w:rPr>
                <w:noProof/>
              </w:rPr>
            </w:pPr>
            <w:r>
              <w:rPr>
                <w:noProof/>
              </w:rPr>
              <w:t xml:space="preserve">Construcția face obiectul unor proceduri de licitație deschisă și publică. </w:t>
            </w:r>
          </w:p>
        </w:tc>
      </w:tr>
      <w:tr w:rsidR="00182442" w14:paraId="7C03415F"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7A1E4D0D" w14:textId="77777777" w:rsidR="00182442" w:rsidRDefault="00283CF1">
            <w:pPr>
              <w:pStyle w:val="P68B1DB1-Normal17"/>
              <w:spacing w:line="240" w:lineRule="auto"/>
              <w:jc w:val="center"/>
              <w:rPr>
                <w:noProof/>
              </w:rPr>
            </w:pPr>
            <w:r>
              <w:rPr>
                <w:noProof/>
              </w:rPr>
              <w:t>242</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777ED3A5" w14:textId="77777777" w:rsidR="00182442" w:rsidRDefault="00283CF1">
            <w:pPr>
              <w:pStyle w:val="P68B1DB1-Normal17"/>
              <w:spacing w:line="240" w:lineRule="auto"/>
              <w:rPr>
                <w:noProof/>
              </w:rPr>
            </w:pPr>
            <w:r>
              <w:rPr>
                <w:noProof/>
              </w:rPr>
              <w:t>Investiția 2: Dezvoltarea unei asistențe oncologice și hematooncologice foarte specializate</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578A5EBF" w14:textId="77777777" w:rsidR="00182442" w:rsidRDefault="00283CF1">
            <w:pPr>
              <w:pStyle w:val="P68B1DB1-Normal17"/>
              <w:spacing w:line="240" w:lineRule="auto"/>
              <w:rPr>
                <w:noProof/>
              </w:rPr>
            </w:pPr>
            <w:r>
              <w:rPr>
                <w:noProof/>
              </w:rPr>
              <w:t>Țintă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72619E53" w14:textId="77777777" w:rsidR="00182442" w:rsidRDefault="00283CF1">
            <w:pPr>
              <w:pStyle w:val="P68B1DB1-Normal16"/>
              <w:spacing w:line="240" w:lineRule="auto"/>
              <w:rPr>
                <w:noProof/>
              </w:rPr>
            </w:pPr>
            <w:r>
              <w:rPr>
                <w:noProof/>
              </w:rPr>
              <w:t xml:space="preserve">Numărul de unități sprijinite care oferă îngrijire oncologică și hematooncologică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bottom"/>
          </w:tcPr>
          <w:p w14:paraId="2603C74C" w14:textId="77777777" w:rsidR="00182442" w:rsidRDefault="00182442">
            <w:pPr>
              <w:spacing w:line="240" w:lineRule="auto"/>
              <w:rPr>
                <w:rFonts w:eastAsia="Times New Roman"/>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7A016CDF" w14:textId="77777777" w:rsidR="00182442" w:rsidRDefault="00283CF1">
            <w:pPr>
              <w:pStyle w:val="P68B1DB1-Normal17"/>
              <w:spacing w:line="240" w:lineRule="auto"/>
              <w:rPr>
                <w:noProof/>
              </w:rPr>
            </w:pPr>
            <w:r>
              <w:rPr>
                <w:noProof/>
              </w:rPr>
              <w:t>Numărul de unități medicale care beneficiază de sprijin</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23BAA50B" w14:textId="77777777" w:rsidR="00182442" w:rsidRDefault="00283CF1">
            <w:pPr>
              <w:pStyle w:val="P68B1DB1-Normal17"/>
              <w:spacing w:line="240" w:lineRule="auto"/>
              <w:jc w:val="center"/>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4A5A5E8D" w14:textId="77777777" w:rsidR="00182442" w:rsidRDefault="00283CF1">
            <w:pPr>
              <w:pStyle w:val="P68B1DB1-Normal17"/>
              <w:spacing w:line="240" w:lineRule="auto"/>
              <w:jc w:val="center"/>
              <w:rPr>
                <w:noProof/>
              </w:rPr>
            </w:pPr>
            <w:r>
              <w:rPr>
                <w:noProof/>
              </w:rPr>
              <w:t>10</w:t>
            </w: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07EA32F9" w14:textId="77777777" w:rsidR="00182442" w:rsidRDefault="00283CF1">
            <w:pPr>
              <w:pStyle w:val="P68B1DB1-Normal17"/>
              <w:spacing w:line="240" w:lineRule="auto"/>
              <w:jc w:val="center"/>
              <w:rPr>
                <w:noProof/>
              </w:rPr>
            </w:pPr>
            <w:r>
              <w:rPr>
                <w:noProof/>
              </w:rPr>
              <w:t>TRIMESTRUL 2</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3EB23593" w14:textId="77777777" w:rsidR="00182442" w:rsidRDefault="00283CF1">
            <w:pPr>
              <w:pStyle w:val="P68B1DB1-Normal17"/>
              <w:spacing w:line="240" w:lineRule="auto"/>
              <w:jc w:val="center"/>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55BE2E4E" w14:textId="2291DC23" w:rsidR="00182442" w:rsidRDefault="00283CF1">
            <w:pPr>
              <w:pStyle w:val="P68B1DB1-Normal12"/>
              <w:spacing w:line="240" w:lineRule="auto"/>
              <w:rPr>
                <w:noProof/>
                <w:color w:val="004300"/>
              </w:rPr>
            </w:pPr>
            <w:r>
              <w:rPr>
                <w:noProof/>
                <w:color w:val="004300"/>
              </w:rPr>
              <w:t>Se acordă sprijin centrelor de oncologie complexe și centrelor de asistență medicală de înaltă specializare în oncologie și hematooncologie prin intermediul unui sistem de grant administrat de Ministerul Sănătății, cu o alocare totală de 64 920 000 EUR.</w:t>
            </w:r>
            <w:r w:rsidR="00081618">
              <w:rPr>
                <w:noProof/>
                <w:color w:val="004300"/>
              </w:rPr>
              <w:t xml:space="preserve"> </w:t>
            </w:r>
            <w:r>
              <w:rPr>
                <w:noProof/>
                <w:color w:val="004300"/>
              </w:rPr>
              <w:t xml:space="preserve">Cel puțin zece centre sunt sprijinite în achiziționarea de tehnologii și echipamente de vârf care să permită medicina personalizată. Selecția proiectelor care urmează să fie sprijinite asigură o acoperire geografică echilibrată. Numai furnizorii publici de asistență medicală sunt sprijiniți. </w:t>
            </w:r>
          </w:p>
        </w:tc>
      </w:tr>
      <w:tr w:rsidR="00182442" w14:paraId="75CD5A7E" w14:textId="77777777">
        <w:trPr>
          <w:trHeight w:val="71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23EFCDF4" w14:textId="77777777" w:rsidR="00182442" w:rsidRDefault="00283CF1">
            <w:pPr>
              <w:pStyle w:val="P68B1DB1-Normal17"/>
              <w:spacing w:line="240" w:lineRule="auto"/>
              <w:jc w:val="center"/>
              <w:rPr>
                <w:noProof/>
              </w:rPr>
            </w:pPr>
            <w:r>
              <w:rPr>
                <w:noProof/>
              </w:rPr>
              <w:t>243</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41BCC79B" w14:textId="7AE952E7" w:rsidR="00182442" w:rsidRDefault="00283CF1">
            <w:pPr>
              <w:pStyle w:val="P68B1DB1-Normal17"/>
              <w:spacing w:line="240" w:lineRule="auto"/>
              <w:rPr>
                <w:noProof/>
              </w:rPr>
            </w:pPr>
            <w:r>
              <w:rPr>
                <w:noProof/>
              </w:rPr>
              <w:t>Investiția 3: Înființarea și dezvoltarea Centrului pentru prevenirea cancerului și infrastructura pentru îngrijire inovatoare și complementară din cadrul Institutului Memorial de Cancer din Masaryk</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02426778" w14:textId="77777777" w:rsidR="00182442" w:rsidRDefault="00283CF1">
            <w:pPr>
              <w:pStyle w:val="P68B1DB1-Normal17"/>
              <w:spacing w:line="240" w:lineRule="auto"/>
              <w:rPr>
                <w:noProof/>
              </w:rPr>
            </w:pPr>
            <w:r>
              <w:rPr>
                <w:noProof/>
              </w:rPr>
              <w:t>Etapă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4888181F" w14:textId="641E72FC" w:rsidR="00182442" w:rsidRDefault="00283CF1">
            <w:pPr>
              <w:pStyle w:val="P68B1DB1-Normal16"/>
              <w:spacing w:line="240" w:lineRule="auto"/>
              <w:rPr>
                <w:noProof/>
              </w:rPr>
            </w:pPr>
            <w:r>
              <w:rPr>
                <w:noProof/>
              </w:rPr>
              <w:t>Centrul de prevenire a cancerului din cadrul Institutului Memorial de Cancer Masaryk</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28123994" w14:textId="7F2E0C2E" w:rsidR="00182442" w:rsidRDefault="00283CF1">
            <w:pPr>
              <w:pStyle w:val="P68B1DB1-Normal16"/>
              <w:spacing w:line="240" w:lineRule="auto"/>
              <w:rPr>
                <w:noProof/>
              </w:rPr>
            </w:pPr>
            <w:r>
              <w:rPr>
                <w:noProof/>
              </w:rPr>
              <w:t xml:space="preserve">Noul Centru de prevenire a cancerului din cadrul Institutului Memorial de Cancer din Masaryk, pus în funcțiune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5E37A4DA"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17BC20FB" w14:textId="77777777" w:rsidR="00182442" w:rsidRDefault="00182442">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2749F23C" w14:textId="77777777" w:rsidR="00182442" w:rsidRDefault="00182442">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5ADEB259" w14:textId="77777777" w:rsidR="00182442" w:rsidRDefault="00283CF1">
            <w:pPr>
              <w:pStyle w:val="P68B1DB1-Normal17"/>
              <w:spacing w:line="240" w:lineRule="auto"/>
              <w:jc w:val="center"/>
              <w:rPr>
                <w:noProof/>
              </w:rPr>
            </w:pPr>
            <w:r>
              <w:rPr>
                <w:noProof/>
              </w:rPr>
              <w:t>TRIMESTRUL 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2C6CF645" w14:textId="77777777" w:rsidR="00182442" w:rsidRDefault="00283CF1">
            <w:pPr>
              <w:pStyle w:val="P68B1DB1-Normal17"/>
              <w:spacing w:line="240" w:lineRule="auto"/>
              <w:jc w:val="center"/>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B308B28" w14:textId="228A540B" w:rsidR="00182442" w:rsidRDefault="00283CF1">
            <w:pPr>
              <w:pStyle w:val="P68B1DB1-Normal17"/>
              <w:spacing w:line="240" w:lineRule="auto"/>
              <w:jc w:val="both"/>
              <w:rPr>
                <w:noProof/>
              </w:rPr>
            </w:pPr>
            <w:r>
              <w:rPr>
                <w:noProof/>
              </w:rPr>
              <w:t>Punerea în funcțiune a noilor instalații ale Centrului de prevenire a cancerului din cadrul Institutului Memorial de Cancer Masaryk. Finalizarea transferului capacităților existente către noi sedii.</w:t>
            </w:r>
          </w:p>
          <w:p w14:paraId="4057726B" w14:textId="77777777" w:rsidR="00182442" w:rsidRDefault="00283CF1">
            <w:pPr>
              <w:pStyle w:val="P68B1DB1-Normal16"/>
              <w:spacing w:line="240" w:lineRule="auto"/>
              <w:jc w:val="both"/>
              <w:rPr>
                <w:noProof/>
              </w:rPr>
            </w:pPr>
            <w:r>
              <w:rPr>
                <w:noProof/>
              </w:rPr>
              <w:t>Construcția face obiectul unor proceduri de licitație deschisă și publică. Înainte de lansarea licitației se efectuează o evaluare a nevoilor.</w:t>
            </w:r>
          </w:p>
        </w:tc>
      </w:tr>
      <w:tr w:rsidR="00182442" w14:paraId="26272CF2"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vAlign w:val="center"/>
          </w:tcPr>
          <w:p w14:paraId="62159BFE" w14:textId="77777777" w:rsidR="00182442" w:rsidRDefault="00283CF1">
            <w:pPr>
              <w:pStyle w:val="P68B1DB1-Normal17"/>
              <w:spacing w:line="240" w:lineRule="auto"/>
              <w:jc w:val="center"/>
              <w:rPr>
                <w:noProof/>
              </w:rPr>
            </w:pPr>
            <w:r>
              <w:rPr>
                <w:noProof/>
              </w:rPr>
              <w:t>244</w:t>
            </w:r>
          </w:p>
        </w:tc>
        <w:tc>
          <w:tcPr>
            <w:tcW w:w="1413" w:type="dxa"/>
            <w:tcBorders>
              <w:top w:val="single" w:sz="4" w:space="0" w:color="auto"/>
              <w:left w:val="single" w:sz="4" w:space="0" w:color="auto"/>
              <w:bottom w:val="single" w:sz="4" w:space="0" w:color="auto"/>
              <w:right w:val="single" w:sz="4" w:space="0" w:color="auto"/>
            </w:tcBorders>
            <w:shd w:val="clear" w:color="auto" w:fill="C6EFCE"/>
            <w:vAlign w:val="center"/>
          </w:tcPr>
          <w:p w14:paraId="720E41CD" w14:textId="6483D6EB" w:rsidR="00182442" w:rsidRDefault="00283CF1">
            <w:pPr>
              <w:pStyle w:val="P68B1DB1-Normal17"/>
              <w:spacing w:line="240" w:lineRule="auto"/>
              <w:rPr>
                <w:noProof/>
              </w:rPr>
            </w:pPr>
            <w:r>
              <w:rPr>
                <w:noProof/>
              </w:rPr>
              <w:t>Investiția 3: Înființarea și dezvoltarea Centrului pentru prevenirea cancerului și infrastructura pentru îngrijire inovatoare și complementară din cadrul Institutului Memorial de Cancer din Masaryk</w:t>
            </w:r>
          </w:p>
        </w:tc>
        <w:tc>
          <w:tcPr>
            <w:tcW w:w="1275" w:type="dxa"/>
            <w:tcBorders>
              <w:top w:val="single" w:sz="4" w:space="0" w:color="auto"/>
              <w:left w:val="single" w:sz="4" w:space="0" w:color="auto"/>
              <w:bottom w:val="single" w:sz="4" w:space="0" w:color="auto"/>
              <w:right w:val="single" w:sz="4" w:space="0" w:color="auto"/>
            </w:tcBorders>
            <w:shd w:val="clear" w:color="auto" w:fill="C6EFCE"/>
            <w:vAlign w:val="center"/>
          </w:tcPr>
          <w:p w14:paraId="27FF5035" w14:textId="77777777" w:rsidR="00182442" w:rsidRDefault="00283CF1">
            <w:pPr>
              <w:pStyle w:val="P68B1DB1-Normal17"/>
              <w:spacing w:line="240" w:lineRule="auto"/>
              <w:rPr>
                <w:noProof/>
              </w:rPr>
            </w:pPr>
            <w:r>
              <w:rPr>
                <w:noProof/>
              </w:rPr>
              <w:t>Etapă</w:t>
            </w:r>
          </w:p>
        </w:tc>
        <w:tc>
          <w:tcPr>
            <w:tcW w:w="1427" w:type="dxa"/>
            <w:tcBorders>
              <w:top w:val="single" w:sz="4" w:space="0" w:color="auto"/>
              <w:left w:val="single" w:sz="4" w:space="0" w:color="auto"/>
              <w:bottom w:val="single" w:sz="4" w:space="0" w:color="auto"/>
              <w:right w:val="single" w:sz="4" w:space="0" w:color="auto"/>
            </w:tcBorders>
            <w:shd w:val="clear" w:color="auto" w:fill="C6EFCE"/>
            <w:vAlign w:val="center"/>
          </w:tcPr>
          <w:p w14:paraId="08B4C91D" w14:textId="209CE59B" w:rsidR="00182442" w:rsidRDefault="00283CF1">
            <w:pPr>
              <w:pStyle w:val="P68B1DB1-Normal17"/>
              <w:spacing w:line="240" w:lineRule="auto"/>
              <w:rPr>
                <w:rFonts w:eastAsia="Times New Roman"/>
                <w:noProof/>
              </w:rPr>
            </w:pPr>
            <w:r>
              <w:rPr>
                <w:rFonts w:eastAsia="Times New Roman"/>
                <w:noProof/>
              </w:rPr>
              <w:t>Extinderea instalațiilor de îngrijire inovatoare și de sprijin la</w:t>
            </w:r>
            <w:r>
              <w:rPr>
                <w:rFonts w:eastAsia="Times New Roman"/>
                <w:noProof/>
                <w:u w:val="single"/>
              </w:rPr>
              <w:t xml:space="preserve"> Institutul</w:t>
            </w:r>
            <w:r w:rsidR="005B1FC5">
              <w:rPr>
                <w:rFonts w:eastAsia="Times New Roman"/>
                <w:noProof/>
                <w:u w:val="single"/>
              </w:rPr>
              <w:t xml:space="preserve"> </w:t>
            </w:r>
            <w:r>
              <w:rPr>
                <w:noProof/>
                <w:u w:val="single"/>
              </w:rPr>
              <w:t>Memorial de Cancer</w:t>
            </w:r>
            <w:r>
              <w:rPr>
                <w:rFonts w:eastAsia="Times New Roman"/>
                <w:noProof/>
              </w:rPr>
              <w:t xml:space="preserve"> din </w:t>
            </w:r>
            <w:r>
              <w:rPr>
                <w:rFonts w:eastAsia="Times New Roman"/>
                <w:noProof/>
                <w:u w:val="single"/>
              </w:rPr>
              <w:t xml:space="preserve">Masaryk </w:t>
            </w:r>
          </w:p>
        </w:tc>
        <w:tc>
          <w:tcPr>
            <w:tcW w:w="1302" w:type="dxa"/>
            <w:tcBorders>
              <w:top w:val="single" w:sz="4" w:space="0" w:color="auto"/>
              <w:left w:val="single" w:sz="4" w:space="0" w:color="auto"/>
              <w:bottom w:val="single" w:sz="4" w:space="0" w:color="auto"/>
              <w:right w:val="single" w:sz="4" w:space="0" w:color="auto"/>
            </w:tcBorders>
            <w:shd w:val="clear" w:color="auto" w:fill="C6EFCE"/>
            <w:vAlign w:val="center"/>
          </w:tcPr>
          <w:p w14:paraId="1A94186E" w14:textId="77777777" w:rsidR="00182442" w:rsidRDefault="00283CF1">
            <w:pPr>
              <w:pStyle w:val="P68B1DB1-Normal16"/>
              <w:spacing w:line="240" w:lineRule="auto"/>
              <w:rPr>
                <w:noProof/>
              </w:rPr>
            </w:pPr>
            <w:r>
              <w:rPr>
                <w:noProof/>
              </w:rPr>
              <w:t xml:space="preserve">Noi facilități pentru asistența medicală complementară și inovatoare pusă în funcțiune </w:t>
            </w: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3E7A04F5" w14:textId="77777777" w:rsidR="00182442" w:rsidRDefault="00182442">
            <w:pPr>
              <w:spacing w:line="240" w:lineRule="auto"/>
              <w:rPr>
                <w:noProof/>
                <w:color w:val="004300"/>
                <w:sz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vAlign w:val="center"/>
          </w:tcPr>
          <w:p w14:paraId="6A1D1267" w14:textId="77777777" w:rsidR="00182442" w:rsidRDefault="00182442">
            <w:pPr>
              <w:spacing w:line="240" w:lineRule="auto"/>
              <w:jc w:val="center"/>
              <w:rPr>
                <w:noProof/>
                <w:color w:val="004300"/>
                <w:sz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vAlign w:val="center"/>
          </w:tcPr>
          <w:p w14:paraId="7857ECBB" w14:textId="77777777" w:rsidR="00182442" w:rsidRDefault="00182442">
            <w:pPr>
              <w:spacing w:line="240" w:lineRule="auto"/>
              <w:jc w:val="center"/>
              <w:rPr>
                <w:noProof/>
                <w:color w:val="004300"/>
                <w:sz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vAlign w:val="center"/>
          </w:tcPr>
          <w:p w14:paraId="6021B0AD" w14:textId="77777777" w:rsidR="00182442" w:rsidRDefault="00283CF1">
            <w:pPr>
              <w:pStyle w:val="P68B1DB1-Normal17"/>
              <w:spacing w:line="240" w:lineRule="auto"/>
              <w:jc w:val="center"/>
              <w:rPr>
                <w:noProof/>
              </w:rPr>
            </w:pPr>
            <w:r>
              <w:rPr>
                <w:noProof/>
              </w:rPr>
              <w:t>TRIMESTRUL 4</w:t>
            </w:r>
          </w:p>
        </w:tc>
        <w:tc>
          <w:tcPr>
            <w:tcW w:w="945" w:type="dxa"/>
            <w:tcBorders>
              <w:top w:val="single" w:sz="4" w:space="0" w:color="auto"/>
              <w:left w:val="single" w:sz="4" w:space="0" w:color="auto"/>
              <w:bottom w:val="single" w:sz="4" w:space="0" w:color="auto"/>
              <w:right w:val="single" w:sz="4" w:space="0" w:color="auto"/>
            </w:tcBorders>
            <w:shd w:val="clear" w:color="auto" w:fill="C6EFCE"/>
            <w:vAlign w:val="center"/>
          </w:tcPr>
          <w:p w14:paraId="0783C8AC" w14:textId="77777777" w:rsidR="00182442" w:rsidRDefault="00283CF1">
            <w:pPr>
              <w:pStyle w:val="P68B1DB1-Normal17"/>
              <w:spacing w:line="240" w:lineRule="auto"/>
              <w:jc w:val="center"/>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vAlign w:val="center"/>
          </w:tcPr>
          <w:p w14:paraId="65B63092" w14:textId="38A92FDD" w:rsidR="00182442" w:rsidRDefault="00283CF1">
            <w:pPr>
              <w:pStyle w:val="P68B1DB1-Normal17"/>
              <w:spacing w:line="240" w:lineRule="auto"/>
              <w:jc w:val="both"/>
              <w:rPr>
                <w:noProof/>
              </w:rPr>
            </w:pPr>
            <w:r>
              <w:rPr>
                <w:noProof/>
              </w:rPr>
              <w:t>Punerea în funcțiune a noilor instalații ale primului centru de contact, ale Centrului de studii clinice intervenționale, ale Centrului de asistență pentru asistență și ale Centrului pentru educație.</w:t>
            </w:r>
          </w:p>
          <w:p w14:paraId="197232D3" w14:textId="3E213410" w:rsidR="00182442" w:rsidRDefault="00283CF1">
            <w:pPr>
              <w:pStyle w:val="P68B1DB1-Normal17"/>
              <w:spacing w:line="240" w:lineRule="auto"/>
              <w:jc w:val="both"/>
              <w:rPr>
                <w:noProof/>
              </w:rPr>
            </w:pPr>
            <w:r>
              <w:rPr>
                <w:noProof/>
              </w:rPr>
              <w:t>Construcția</w:t>
            </w:r>
            <w:r w:rsidR="005B1FC5">
              <w:rPr>
                <w:noProof/>
              </w:rPr>
              <w:t xml:space="preserve"> </w:t>
            </w:r>
            <w:r>
              <w:rPr>
                <w:rFonts w:eastAsia="Times New Roman"/>
                <w:noProof/>
              </w:rPr>
              <w:t>face obiectul unor proceduri de licitație deschisă și publică. Înainte de lansarea licitației se efectuează o evaluare a nevoilor.</w:t>
            </w:r>
            <w:r>
              <w:rPr>
                <w:noProof/>
              </w:rPr>
              <w:t xml:space="preserve"> </w:t>
            </w:r>
          </w:p>
          <w:p w14:paraId="4D147DB3" w14:textId="77777777" w:rsidR="00182442" w:rsidRDefault="00283CF1">
            <w:pPr>
              <w:pStyle w:val="P68B1DB1-Normal17"/>
              <w:spacing w:line="240" w:lineRule="auto"/>
              <w:jc w:val="both"/>
              <w:rPr>
                <w:noProof/>
              </w:rPr>
            </w:pPr>
            <w:r>
              <w:rPr>
                <w:noProof/>
              </w:rPr>
              <w:t xml:space="preserve">Se va finaliza proiectul-pilot privind programul de supraviețuire a cancerului. </w:t>
            </w:r>
          </w:p>
        </w:tc>
      </w:tr>
    </w:tbl>
    <w:p w14:paraId="21FAC865" w14:textId="77777777" w:rsidR="00182442" w:rsidRDefault="00182442">
      <w:pPr>
        <w:pBdr>
          <w:top w:val="nil"/>
          <w:left w:val="nil"/>
          <w:bottom w:val="nil"/>
          <w:right w:val="nil"/>
          <w:between w:val="nil"/>
        </w:pBdr>
        <w:tabs>
          <w:tab w:val="left" w:pos="993"/>
        </w:tabs>
        <w:spacing w:line="240" w:lineRule="auto"/>
        <w:jc w:val="both"/>
        <w:rPr>
          <w:rFonts w:eastAsia="Times New Roman"/>
          <w:b/>
          <w:noProof/>
          <w:color w:val="000000"/>
          <w:sz w:val="16"/>
          <w:u w:val="single"/>
        </w:rPr>
        <w:sectPr w:rsidR="00182442" w:rsidSect="00B67106">
          <w:headerReference w:type="even" r:id="rId462"/>
          <w:headerReference w:type="default" r:id="rId463"/>
          <w:footerReference w:type="even" r:id="rId464"/>
          <w:footerReference w:type="default" r:id="rId465"/>
          <w:headerReference w:type="first" r:id="rId466"/>
          <w:footerReference w:type="first" r:id="rId467"/>
          <w:pgSz w:w="16839" w:h="11907" w:orient="landscape"/>
          <w:pgMar w:top="1134" w:right="1134" w:bottom="1134" w:left="1134" w:header="567" w:footer="567" w:gutter="0"/>
          <w:cols w:space="720"/>
          <w:docGrid w:linePitch="360"/>
        </w:sectPr>
      </w:pPr>
    </w:p>
    <w:p w14:paraId="368F47B5" w14:textId="5CDF576E" w:rsidR="00182442" w:rsidRDefault="00283CF1">
      <w:pPr>
        <w:pStyle w:val="P68B1DB1-K-Text49"/>
        <w:rPr>
          <w:noProof/>
        </w:rPr>
      </w:pPr>
      <w:r>
        <w:rPr>
          <w:noProof/>
        </w:rPr>
        <w:t>Capitolul privind REPowerEU</w:t>
      </w:r>
    </w:p>
    <w:p w14:paraId="2003D654" w14:textId="391CEC16" w:rsidR="00182442" w:rsidRDefault="00283CF1">
      <w:pPr>
        <w:pStyle w:val="P68B1DB1-Normal4"/>
        <w:spacing w:after="0" w:line="259" w:lineRule="auto"/>
        <w:jc w:val="both"/>
        <w:rPr>
          <w:noProof/>
          <w:color w:val="000000" w:themeColor="text1"/>
        </w:rPr>
      </w:pPr>
      <w:r>
        <w:rPr>
          <w:noProof/>
        </w:rPr>
        <w:t>Obiectivul capitolului privind REPowerEU din planul ceh de redresare și reziliență este de a sprijini dezvoltarea surselor regenerabile de energie prin desemnarea zonelor de accelerare a SRE, prin simplificarea procedurilor privind sursele regenerabile de energie și, în același timp, prin pregătirea rețelei electrice pentru a-și spori capacitatea de conectivitate. Aceste măsuri contribuie împreună la stimularea utilizării surselor regenerabile de energie și la consolidarea securității energetice. Capitolul privind REPowerEU urmărește, de asemenea, să îmbunătățească eficiența energetică a parcului imobiliar, să decarbonizeze transportul rutier prin reducerea cererii de energie și să reducă dependența de combustibilii fosili, precum și să adapteze programele universitare pentru a răspunde cererii de competențe verzi.</w:t>
      </w:r>
    </w:p>
    <w:p w14:paraId="7B0E6BBD" w14:textId="357F309A" w:rsidR="00182442" w:rsidRDefault="00283CF1">
      <w:pPr>
        <w:pStyle w:val="P68B1DB1-Normal3"/>
        <w:spacing w:after="160" w:line="257" w:lineRule="auto"/>
        <w:jc w:val="both"/>
        <w:rPr>
          <w:noProof/>
        </w:rPr>
      </w:pPr>
      <w:r>
        <w:rPr>
          <w:noProof/>
        </w:rPr>
        <w:t>Dintre cele 20 de măsuri din capitolul privind REPowerEU din Cehia, șase au o dimensiune transfrontalieră. Cea mai mare investiție cu o dimensiune transfrontalieră se referă la construirea, consolidarea, reconstrucția și modernizarea sistemelor de distribuție a energiei electrice. Alte măsuri notabile sunt dezvoltarea energiei fotovoltaice și reforma cuprinzătoare a sistemului de consiliere privind valul de renovări ale clădirilor.</w:t>
      </w:r>
    </w:p>
    <w:p w14:paraId="2E83A47B" w14:textId="05C3D597" w:rsidR="00182442" w:rsidRDefault="00283CF1">
      <w:pPr>
        <w:pStyle w:val="P68B1DB1-Normal4"/>
        <w:spacing w:after="0" w:line="259" w:lineRule="auto"/>
        <w:jc w:val="both"/>
        <w:rPr>
          <w:noProof/>
          <w:color w:val="000000" w:themeColor="text1"/>
        </w:rPr>
      </w:pPr>
      <w:r>
        <w:rPr>
          <w:noProof/>
        </w:rPr>
        <w:t>Capitolul privind REPowerEU contribuie la abordarea recomandărilor specifice fiecărei țări de a reduce dependența generală de combustibilii fosili și consumul de combustibili fosili prin accelerarea implementării surselor regenerabile de energie și facilitarea integrării acestora în sistemul de energie electrică, inclusiv prin raționalizarea în continuare a procedurilor de autorizare și prin facilitarea accesului la rețea și reducerea utilizării combustibililor fosili în sistemul de transport ceh, precum și prin creșterea eficienței energetice a sistemelor de încălzire centralizată și a parcului imobiliar prin stimularea renovărilor aprofundate și a surselor regenerabile de căldură.</w:t>
      </w:r>
    </w:p>
    <w:p w14:paraId="2E2FDD61" w14:textId="0CBAE155" w:rsidR="00182442" w:rsidRDefault="00283CF1">
      <w:pPr>
        <w:spacing w:after="0" w:line="259" w:lineRule="auto"/>
        <w:jc w:val="both"/>
        <w:rPr>
          <w:noProof/>
        </w:rPr>
      </w:pPr>
      <w:r>
        <w:rPr>
          <w:rFonts w:eastAsia="Times New Roman"/>
          <w:noProof/>
          <w:color w:val="000000" w:themeColor="text1"/>
        </w:rPr>
        <w:t>Se preconizează că nicio măsură din capitolul privind REPowerEU nu prejudiciază în mod semnificativ obiectivele de mediu în sensul articolului 17 din Regulamentul (UE) 2020/852, ținând seama de descrierea măsurilor și a etapelor de atenuare prevăzute în planul de redresare și reziliență în conformitate cu Orientările tehnice DNSH (2021/C58/01).</w:t>
      </w:r>
      <w:r>
        <w:rPr>
          <w:noProof/>
        </w:rPr>
        <w:br w:type="page"/>
      </w:r>
    </w:p>
    <w:p w14:paraId="55362AD3" w14:textId="14373B4D" w:rsidR="00182442" w:rsidRDefault="00283CF1">
      <w:pPr>
        <w:pStyle w:val="P68B1DB1-Normal2"/>
        <w:keepNext/>
        <w:tabs>
          <w:tab w:val="left" w:pos="850"/>
        </w:tabs>
        <w:spacing w:line="240" w:lineRule="auto"/>
        <w:jc w:val="both"/>
        <w:outlineLvl w:val="0"/>
        <w:rPr>
          <w:noProof/>
        </w:rPr>
      </w:pPr>
      <w:r>
        <w:rPr>
          <w:noProof/>
        </w:rPr>
        <w:t>EE. COMPONENTA 7.1:</w:t>
      </w:r>
      <w:r w:rsidR="00081618">
        <w:rPr>
          <w:noProof/>
        </w:rPr>
        <w:t xml:space="preserve"> </w:t>
      </w:r>
      <w:r>
        <w:rPr>
          <w:noProof/>
        </w:rPr>
        <w:t>Energia din surse regenerabile și infrastructura de energie electrică (REPowerEU)</w:t>
      </w:r>
    </w:p>
    <w:p w14:paraId="5A3DB042" w14:textId="2D79874B" w:rsidR="00182442" w:rsidRDefault="00283CF1">
      <w:pPr>
        <w:pStyle w:val="P68B1DB1-Normal3"/>
        <w:spacing w:after="160" w:line="257" w:lineRule="auto"/>
        <w:jc w:val="both"/>
        <w:rPr>
          <w:noProof/>
        </w:rPr>
      </w:pPr>
      <w:r>
        <w:rPr>
          <w:noProof/>
        </w:rPr>
        <w:t>Scopul componentei este de a contribui la realizarea obiectivelor pentru 2030 în materie de energie și climă ale Cehiei prin facilitarea creșterii ponderii surselor regenerabile de energie în mixul energetic ceh și prin instalarea infrastructurii adaptate de energie electrică.</w:t>
      </w:r>
    </w:p>
    <w:p w14:paraId="3A8548E3" w14:textId="7F29FAE9" w:rsidR="00182442" w:rsidRDefault="00283CF1">
      <w:pPr>
        <w:pStyle w:val="P68B1DB1-Normal3"/>
        <w:spacing w:after="160" w:line="257" w:lineRule="auto"/>
        <w:jc w:val="both"/>
        <w:rPr>
          <w:noProof/>
        </w:rPr>
      </w:pPr>
      <w:r>
        <w:rPr>
          <w:noProof/>
        </w:rPr>
        <w:t>Obiectivul reformelor este de a sprijini implementarea proiectelor privind energia din surse regenerabile prin raționalizarea procedurilor de acordare a autorizațiilor și a procedurilor administrative pentru sursele regenerabile de energie, simplificând și sporind în același timp transparența procedurilor de racordare la rețea.</w:t>
      </w:r>
    </w:p>
    <w:p w14:paraId="2BC87AC6" w14:textId="088BC8B0" w:rsidR="00182442" w:rsidRDefault="00283CF1">
      <w:pPr>
        <w:pStyle w:val="P68B1DB1-Normal3"/>
        <w:spacing w:after="160" w:line="257" w:lineRule="auto"/>
        <w:jc w:val="both"/>
        <w:rPr>
          <w:noProof/>
        </w:rPr>
      </w:pPr>
      <w:r>
        <w:rPr>
          <w:noProof/>
        </w:rPr>
        <w:t xml:space="preserve">Obiectivul investițiilor este de a moderniza și dezvolta rețelele de distribuție a energiei electrice pentru a permite sistemului de energie electrică să integreze în rețea surse regenerabile de energie la scară mică și la scară largă. </w:t>
      </w:r>
    </w:p>
    <w:p w14:paraId="1D20B869" w14:textId="0393ED12" w:rsidR="00182442" w:rsidRDefault="00283CF1">
      <w:pPr>
        <w:pStyle w:val="P68B1DB1-Normal3"/>
        <w:spacing w:after="160" w:line="257" w:lineRule="auto"/>
        <w:jc w:val="both"/>
        <w:rPr>
          <w:noProof/>
        </w:rPr>
      </w:pPr>
      <w:r>
        <w:rPr>
          <w:noProof/>
        </w:rPr>
        <w:t>Componenta sprijină abordarea recomandării specifice fiecărei țări de a reduce dependența generală de combustibilii fosili și consumul de combustibili fosili prin accelerarea utilizării surselor regenerabile de energie, inclusiv prin raționalizarea în continuare a procedurilor de autorizare și prin facilitarea accesului la rețea (CSR 4, 2022).</w:t>
      </w:r>
    </w:p>
    <w:p w14:paraId="2EDFCC61" w14:textId="77777777" w:rsidR="00182442" w:rsidRDefault="00182442">
      <w:pPr>
        <w:pBdr>
          <w:top w:val="nil"/>
          <w:left w:val="nil"/>
          <w:bottom w:val="nil"/>
          <w:right w:val="nil"/>
          <w:between w:val="nil"/>
        </w:pBdr>
        <w:spacing w:line="240" w:lineRule="auto"/>
        <w:jc w:val="both"/>
        <w:rPr>
          <w:rFonts w:eastAsia="Times New Roman"/>
          <w:noProof/>
          <w:sz w:val="22"/>
          <w:shd w:val="clear" w:color="auto" w:fill="E6E6E6"/>
        </w:rPr>
      </w:pPr>
    </w:p>
    <w:p w14:paraId="5DB2581B" w14:textId="58307AF3" w:rsidR="00182442" w:rsidRDefault="00283CF1">
      <w:pPr>
        <w:pStyle w:val="P68B1DB1-Normal8"/>
        <w:pBdr>
          <w:top w:val="nil"/>
          <w:left w:val="nil"/>
          <w:bottom w:val="nil"/>
          <w:right w:val="nil"/>
          <w:between w:val="nil"/>
        </w:pBdr>
        <w:spacing w:line="240" w:lineRule="auto"/>
        <w:jc w:val="both"/>
        <w:rPr>
          <w:i/>
          <w:noProof/>
        </w:rPr>
      </w:pPr>
      <w:r>
        <w:rPr>
          <w:noProof/>
        </w:rPr>
        <w:t>EE.1. Descrierea reformelor și a investițiilor pentru sprijinul financiar nerambursabil</w:t>
      </w:r>
    </w:p>
    <w:p w14:paraId="6B805BB3" w14:textId="759ECE24" w:rsidR="00182442" w:rsidRDefault="00283CF1">
      <w:pPr>
        <w:pStyle w:val="P68B1DB1-Normal27"/>
        <w:spacing w:after="160" w:line="257" w:lineRule="auto"/>
        <w:jc w:val="both"/>
        <w:rPr>
          <w:noProof/>
        </w:rPr>
      </w:pPr>
      <w:r>
        <w:rPr>
          <w:noProof/>
        </w:rPr>
        <w:t>Investiția 1: Construirea, renovarea și modernizarea rețelelor de distribuție</w:t>
      </w:r>
    </w:p>
    <w:p w14:paraId="71A389E9" w14:textId="3839BA31" w:rsidR="00182442" w:rsidRDefault="00283CF1">
      <w:pPr>
        <w:pStyle w:val="P68B1DB1-Normal4"/>
        <w:spacing w:after="0" w:line="259" w:lineRule="auto"/>
        <w:jc w:val="both"/>
        <w:rPr>
          <w:noProof/>
          <w:color w:val="000000" w:themeColor="text1"/>
        </w:rPr>
      </w:pPr>
      <w:r>
        <w:rPr>
          <w:noProof/>
        </w:rPr>
        <w:t>Obiectivul acestei măsuri este de a răspunde creșterii preconizate a cererii pentru integrarea surselor regenerabile intermitente în rețeaua de distribuție.</w:t>
      </w:r>
      <w:r w:rsidR="00081618">
        <w:rPr>
          <w:noProof/>
        </w:rPr>
        <w:t xml:space="preserve"> </w:t>
      </w:r>
      <w:r>
        <w:rPr>
          <w:noProof/>
        </w:rPr>
        <w:t xml:space="preserve">Trebuie să se atingă o capacitate suplimentară cumulată de cel puțin 1 777 MW pentru racordarea surselor regenerabile de energie la rețelele de distribuție din Cehia. Intervențiile sprijinite – cum ar fi construirea de linii noi sau extinderi ale liniilor existente (joasă tensiune medie și înaltă), construirea de noi stații electrice, reînnoirea și extinderea stațiilor electrice existente, inclusiv instalarea unui nou sistem de control al generării care crește dimensionarea sau instalarea de noi transformatoare – au scopul de a contribui la eliminarea blocajelor din rețele în vederea maximizării capacității tehnice suplimentare pentru integrarea de noi surse regenerabile. </w:t>
      </w:r>
    </w:p>
    <w:p w14:paraId="0B84FEA2" w14:textId="1C17D4BA" w:rsidR="00182442" w:rsidRDefault="00283CF1">
      <w:pPr>
        <w:pStyle w:val="P68B1DB1-Normal3"/>
        <w:spacing w:after="0" w:line="259" w:lineRule="auto"/>
        <w:jc w:val="both"/>
        <w:rPr>
          <w:noProof/>
          <w:color w:val="000000" w:themeColor="text1"/>
        </w:rPr>
      </w:pPr>
      <w:r>
        <w:rPr>
          <w:noProof/>
        </w:rPr>
        <w:t>Investiția se finalizează până la 31 martie 2026.</w:t>
      </w:r>
    </w:p>
    <w:p w14:paraId="31318809" w14:textId="6CC240CB" w:rsidR="00182442" w:rsidRDefault="00283CF1">
      <w:pPr>
        <w:pStyle w:val="P68B1DB1-Normal7"/>
        <w:spacing w:after="160" w:line="257" w:lineRule="auto"/>
        <w:jc w:val="both"/>
        <w:rPr>
          <w:rFonts w:eastAsia="Times New Roman"/>
          <w:noProof/>
        </w:rPr>
      </w:pPr>
      <w:r>
        <w:rPr>
          <w:rFonts w:eastAsia="Times New Roman"/>
          <w:noProof/>
        </w:rPr>
        <w:t xml:space="preserve">Investiția 2: Măsură extinsă </w:t>
      </w:r>
      <w:r>
        <w:rPr>
          <w:noProof/>
        </w:rPr>
        <w:t xml:space="preserve">Componenta 2.3 (Tranziția către surse de energie mai curate) </w:t>
      </w:r>
      <w:r>
        <w:rPr>
          <w:rFonts w:eastAsia="Times New Roman"/>
          <w:noProof/>
        </w:rPr>
        <w:t xml:space="preserve">Implementarea echipamentelor fotovoltaice </w:t>
      </w:r>
    </w:p>
    <w:p w14:paraId="543C7C89" w14:textId="520E30B6" w:rsidR="00182442" w:rsidRDefault="00283CF1">
      <w:pPr>
        <w:spacing w:line="240" w:lineRule="auto"/>
        <w:jc w:val="both"/>
        <w:rPr>
          <w:rFonts w:eastAsia="Times New Roman"/>
          <w:noProof/>
        </w:rPr>
      </w:pPr>
      <w:r>
        <w:rPr>
          <w:rFonts w:eastAsia="Times New Roman"/>
          <w:noProof/>
        </w:rPr>
        <w:t xml:space="preserve">Obiectivul acestei măsuri este de a extinde investiția 1: Implementarea echipamentelor fotovoltaice în </w:t>
      </w:r>
      <w:r>
        <w:rPr>
          <w:noProof/>
        </w:rPr>
        <w:t>componenta 2.3 (Tranziția către surse de energie mai curate)</w:t>
      </w:r>
      <w:r>
        <w:rPr>
          <w:rFonts w:eastAsia="Times New Roman"/>
          <w:noProof/>
        </w:rPr>
        <w:t xml:space="preserve">. </w:t>
      </w:r>
    </w:p>
    <w:p w14:paraId="2F82879C" w14:textId="2D79874B" w:rsidR="00182442" w:rsidRDefault="00283CF1">
      <w:pPr>
        <w:pStyle w:val="P68B1DB1-Normal3"/>
        <w:spacing w:line="240" w:lineRule="auto"/>
        <w:jc w:val="both"/>
        <w:rPr>
          <w:noProof/>
        </w:rPr>
      </w:pPr>
      <w:r>
        <w:rPr>
          <w:noProof/>
        </w:rPr>
        <w:t xml:space="preserve">Partea extinsă a măsurii mărește capacitatea instalată a instalațiilor de energie fotovoltaică de pe acoperișul clădirilor întreprinderilor. </w:t>
      </w:r>
    </w:p>
    <w:p w14:paraId="0139068D" w14:textId="65D88A78" w:rsidR="00182442" w:rsidRDefault="00283CF1">
      <w:pPr>
        <w:pStyle w:val="P68B1DB1-Normal3"/>
        <w:spacing w:line="240" w:lineRule="auto"/>
        <w:jc w:val="both"/>
        <w:rPr>
          <w:noProof/>
        </w:rPr>
      </w:pPr>
      <w:r>
        <w:rPr>
          <w:noProof/>
        </w:rPr>
        <w:t>Investiția se finalizează până la 31 martie 2026.</w:t>
      </w:r>
    </w:p>
    <w:p w14:paraId="0303B2F2" w14:textId="55897FA3" w:rsidR="00182442" w:rsidRDefault="00283CF1">
      <w:pPr>
        <w:pStyle w:val="P68B1DB1-Normal27"/>
        <w:spacing w:after="160" w:line="257" w:lineRule="auto"/>
        <w:jc w:val="both"/>
        <w:rPr>
          <w:noProof/>
        </w:rPr>
      </w:pPr>
      <w:r>
        <w:rPr>
          <w:noProof/>
        </w:rPr>
        <w:t xml:space="preserve">Reforma 1: Simplificarea procedurilor de autorizare pentru sursele regenerabile de energie </w:t>
      </w:r>
    </w:p>
    <w:p w14:paraId="3FF4A9B5" w14:textId="68229317" w:rsidR="00182442" w:rsidRDefault="00283CF1">
      <w:pPr>
        <w:pStyle w:val="P68B1DB1-Normal3"/>
        <w:spacing w:after="160" w:line="257" w:lineRule="auto"/>
        <w:jc w:val="both"/>
        <w:rPr>
          <w:noProof/>
        </w:rPr>
      </w:pPr>
      <w:r>
        <w:rPr>
          <w:noProof/>
        </w:rPr>
        <w:t xml:space="preserve">Reforma elimină cerința de a obține o autorizație de construcție, o licență de producere a energiei electrice și o decizie de aprobare zonală pentru instalațiile de producere a energiei din surse regenerabile cu o capacitate instalată totală de până la 50 kW, precum și autorizația de racordare la rețea pentru instalațiile de până la 10 kW. </w:t>
      </w:r>
    </w:p>
    <w:p w14:paraId="281F5CA6" w14:textId="77777777" w:rsidR="00182442" w:rsidRDefault="00283CF1">
      <w:pPr>
        <w:pStyle w:val="P68B1DB1-Normal3"/>
        <w:spacing w:after="160" w:line="257" w:lineRule="auto"/>
        <w:jc w:val="both"/>
        <w:rPr>
          <w:noProof/>
        </w:rPr>
      </w:pPr>
      <w:r>
        <w:rPr>
          <w:noProof/>
        </w:rPr>
        <w:t>Reforma simplifică procedura de autorizare pentru instalațiile de energie din surse regenerabile cu o capacitate instalată mai mare de 1 MW. Instalațiile respective sunt considerate de interes public și beneficiază de un tratament preferențial în ceea ce privește autorizațiile de zonare și autorizațiile de construcție.</w:t>
      </w:r>
    </w:p>
    <w:p w14:paraId="56321941" w14:textId="4B8FD738" w:rsidR="00182442" w:rsidRDefault="00283CF1">
      <w:pPr>
        <w:pStyle w:val="P68B1DB1-Normal3"/>
        <w:jc w:val="both"/>
        <w:rPr>
          <w:noProof/>
        </w:rPr>
      </w:pPr>
      <w:r>
        <w:rPr>
          <w:noProof/>
        </w:rPr>
        <w:t xml:space="preserve">Reforma se finalizează până la 31 martie 2023. </w:t>
      </w:r>
    </w:p>
    <w:p w14:paraId="5AFFC15B" w14:textId="77E4E39F" w:rsidR="00182442" w:rsidRDefault="00283CF1">
      <w:pPr>
        <w:pStyle w:val="P68B1DB1-Normal27"/>
        <w:spacing w:after="160" w:line="257" w:lineRule="auto"/>
        <w:jc w:val="both"/>
        <w:rPr>
          <w:noProof/>
        </w:rPr>
      </w:pPr>
      <w:r>
        <w:rPr>
          <w:noProof/>
        </w:rPr>
        <w:t xml:space="preserve">Reforma 2: Accelerarea și digitalizarea procesului de autorizare a surselor regenerabile de energie </w:t>
      </w:r>
    </w:p>
    <w:p w14:paraId="20A9ABBC" w14:textId="0ED9E712" w:rsidR="00182442" w:rsidRDefault="00283CF1">
      <w:pPr>
        <w:pStyle w:val="P68B1DB1-Normal3"/>
        <w:spacing w:after="160" w:line="257" w:lineRule="auto"/>
        <w:jc w:val="both"/>
        <w:rPr>
          <w:noProof/>
          <w:color w:val="0070C0"/>
          <w:highlight w:val="yellow"/>
        </w:rPr>
      </w:pPr>
      <w:r>
        <w:rPr>
          <w:noProof/>
        </w:rPr>
        <w:t xml:space="preserve">Reforma stabilește termene maxime diferențiate și obligatorii pentru toate etapele relevante ale procedurii, pe baza capacității instalațiilor de energie din surse regenerabile. Durata întregului proces de autorizare (inclusiv racordarea la rețea) nu depășește 2 ani pentru instalațiile cu o putere mai mare de 150 kW și un an pentru instalațiile cu o putere mai mică de 150 kW. Pentru instalațiile solare din structuri artificiale, procesul de autorizare nu depășește 1 lună. </w:t>
      </w:r>
    </w:p>
    <w:p w14:paraId="282DFF73" w14:textId="767269C5" w:rsidR="00182442" w:rsidRDefault="00283CF1">
      <w:pPr>
        <w:pStyle w:val="P68B1DB1-Normal3"/>
        <w:spacing w:after="160" w:line="257" w:lineRule="auto"/>
        <w:jc w:val="both"/>
        <w:rPr>
          <w:noProof/>
        </w:rPr>
      </w:pPr>
      <w:r>
        <w:rPr>
          <w:noProof/>
        </w:rPr>
        <w:t>Reforma instituie un ghișeu unic digital, care să acționeze ca punct unic de contact pentru a-i ajuta pe solicitanți pe parcursul întregii proceduri de autorizare.</w:t>
      </w:r>
      <w:r w:rsidR="00081618">
        <w:rPr>
          <w:noProof/>
        </w:rPr>
        <w:t xml:space="preserve"> </w:t>
      </w:r>
      <w:r>
        <w:rPr>
          <w:noProof/>
        </w:rPr>
        <w:t>Reforma asigură digitalizarea completă a diferitelor etape ale procedurii de autorizare (de exemplu, autorizațiile de construcție, autorizația de mediu, racordarea la rețea și acordarea de licențe).</w:t>
      </w:r>
    </w:p>
    <w:p w14:paraId="07ADA271" w14:textId="373514EE" w:rsidR="00182442" w:rsidRDefault="00283CF1">
      <w:pPr>
        <w:pStyle w:val="P68B1DB1-Normal3"/>
        <w:jc w:val="both"/>
        <w:rPr>
          <w:noProof/>
        </w:rPr>
      </w:pPr>
      <w:r>
        <w:rPr>
          <w:noProof/>
        </w:rPr>
        <w:t xml:space="preserve">Reforma se finalizează până la 31 decembrie 2024. </w:t>
      </w:r>
    </w:p>
    <w:p w14:paraId="2B3D7D5A" w14:textId="68BD7DC3" w:rsidR="00182442" w:rsidRDefault="00283CF1">
      <w:pPr>
        <w:pStyle w:val="P68B1DB1-Normal27"/>
        <w:spacing w:after="160" w:line="257" w:lineRule="auto"/>
        <w:jc w:val="both"/>
        <w:rPr>
          <w:noProof/>
        </w:rPr>
      </w:pPr>
      <w:r>
        <w:rPr>
          <w:noProof/>
        </w:rPr>
        <w:t xml:space="preserve">Reforma 3: Îmbunătățirea previzibilității, a transparenței și a disponibilității procesului de racordare la rețea </w:t>
      </w:r>
    </w:p>
    <w:p w14:paraId="70FEB74A" w14:textId="77777777" w:rsidR="00182442" w:rsidRDefault="00283CF1">
      <w:pPr>
        <w:pStyle w:val="P68B1DB1-Normal3"/>
        <w:spacing w:after="160" w:line="257" w:lineRule="auto"/>
        <w:jc w:val="both"/>
        <w:rPr>
          <w:noProof/>
        </w:rPr>
      </w:pPr>
      <w:r>
        <w:rPr>
          <w:noProof/>
          <w:color w:val="000000" w:themeColor="text1"/>
        </w:rPr>
        <w:t xml:space="preserve">Obiectivul reformei este de a îmbunătăți utilizarea capacității disponibile a rețelei de energie electrică și </w:t>
      </w:r>
      <w:r>
        <w:rPr>
          <w:noProof/>
        </w:rPr>
        <w:t xml:space="preserve">de a facilita conectarea surselor regenerabile de energie la rețea și autoconsumul. </w:t>
      </w:r>
    </w:p>
    <w:p w14:paraId="76CA8AAA" w14:textId="6CBBAD1C" w:rsidR="00182442" w:rsidRDefault="00283CF1">
      <w:pPr>
        <w:spacing w:after="160" w:line="257" w:lineRule="auto"/>
        <w:jc w:val="both"/>
        <w:rPr>
          <w:noProof/>
        </w:rPr>
      </w:pPr>
      <w:r>
        <w:rPr>
          <w:rFonts w:eastAsia="Times New Roman"/>
          <w:b/>
          <w:noProof/>
        </w:rPr>
        <w:t>Submăsura 1</w:t>
      </w:r>
      <w:r>
        <w:rPr>
          <w:noProof/>
        </w:rPr>
        <w:t xml:space="preserve">: </w:t>
      </w:r>
      <w:r>
        <w:rPr>
          <w:rFonts w:eastAsia="Times New Roman"/>
          <w:b/>
          <w:noProof/>
        </w:rPr>
        <w:t>Îmbunătățirea transparenței procedurii de racordare la rețea</w:t>
      </w:r>
    </w:p>
    <w:p w14:paraId="53369477" w14:textId="1F4707B1" w:rsidR="00182442" w:rsidRDefault="00283CF1">
      <w:pPr>
        <w:pStyle w:val="P68B1DB1-Normal3"/>
        <w:spacing w:after="160" w:line="257" w:lineRule="auto"/>
        <w:jc w:val="both"/>
        <w:rPr>
          <w:noProof/>
        </w:rPr>
      </w:pPr>
      <w:r>
        <w:rPr>
          <w:noProof/>
        </w:rPr>
        <w:t xml:space="preserve"> Reforma urmărește să elimine barierele din calea procesului de racordare la rețea, introducând termene obligatorii pentru procedurile de racordare la rețea, ținând seama de cerințele privind durata procesului de acordare a autorizațiilor în temeiul dreptului UE; reducerea duratei evaluării și a contractului de la 30 la 15 de zile pentru operatorii de distribuție (OD) (inclusiv pentru cei de joasă, medie și înaltă tensiune) și de la 60 la 30 de zile pentru operatorii de sisteme de transport (OST) (înaltă tensiune).</w:t>
      </w:r>
      <w:r>
        <w:rPr>
          <w:noProof/>
          <w:u w:val="single"/>
        </w:rPr>
        <w:t xml:space="preserve"> </w:t>
      </w:r>
    </w:p>
    <w:p w14:paraId="6FEA8B0B" w14:textId="681215C6" w:rsidR="00182442" w:rsidRDefault="00283CF1">
      <w:pPr>
        <w:pStyle w:val="P68B1DB1-Normal3"/>
        <w:spacing w:after="160" w:line="257" w:lineRule="auto"/>
        <w:jc w:val="both"/>
        <w:rPr>
          <w:noProof/>
        </w:rPr>
      </w:pPr>
      <w:r>
        <w:rPr>
          <w:noProof/>
        </w:rPr>
        <w:t>Obiectivul reformei este, de asemenea, de a aborda provocările legate de suprarezervarea capacităților disponibile, consolidând în același timp responsabilitatea OD. Noile norme includ specificarea termenelor pentru rezervarea capacităților rețelei, adaptarea normelor privind repunerea în exploatare a capacităților neutilizate.</w:t>
      </w:r>
    </w:p>
    <w:p w14:paraId="13E521D4" w14:textId="5438B21A" w:rsidR="00182442" w:rsidRDefault="00283CF1">
      <w:pPr>
        <w:pStyle w:val="P68B1DB1-Normal3"/>
        <w:spacing w:after="160" w:line="257" w:lineRule="auto"/>
        <w:jc w:val="both"/>
        <w:rPr>
          <w:noProof/>
        </w:rPr>
      </w:pPr>
      <w:r>
        <w:rPr>
          <w:noProof/>
        </w:rPr>
        <w:t xml:space="preserve">Reforma urmărește să sporească transparența procedurii de conectare la rețea prin acțiuni de sensibilizare și de asigurare a vizibilității participanților la piață și a clienților rețelei. </w:t>
      </w:r>
    </w:p>
    <w:p w14:paraId="73CC2984" w14:textId="68900035" w:rsidR="00182442" w:rsidRDefault="00283CF1">
      <w:pPr>
        <w:spacing w:after="160" w:line="257" w:lineRule="auto"/>
        <w:jc w:val="both"/>
        <w:rPr>
          <w:noProof/>
        </w:rPr>
      </w:pPr>
      <w:r>
        <w:rPr>
          <w:noProof/>
        </w:rPr>
        <w:t>În fiecare lună, cei trei OD regionali publică o hartă a transparenței pe site-ul lor web, inclusiv pentru fiecare dintre zonele lor de exploatare respective, informații privind capacitățile disponibile de racordare la rețea pentru noi conexiuni la toate nivelurile de tensiune și publică motivele anonimizate pentru cererile respinse la nivel agregat și data preconizată a modificărilor rețelei de distribuție.</w:t>
      </w:r>
    </w:p>
    <w:p w14:paraId="7EE78B93" w14:textId="436E77CD" w:rsidR="00182442" w:rsidRDefault="00283CF1">
      <w:pPr>
        <w:pStyle w:val="P68B1DB1-Normal3"/>
        <w:spacing w:after="160" w:line="257" w:lineRule="auto"/>
        <w:jc w:val="both"/>
        <w:rPr>
          <w:noProof/>
          <w:color w:val="000000" w:themeColor="text1"/>
        </w:rPr>
      </w:pPr>
      <w:r>
        <w:rPr>
          <w:noProof/>
          <w:color w:val="000000" w:themeColor="text1"/>
        </w:rPr>
        <w:t xml:space="preserve">Reforma contribuie la creșterea capacității suplimentare cumulate de </w:t>
      </w:r>
      <w:r>
        <w:rPr>
          <w:noProof/>
        </w:rPr>
        <w:t xml:space="preserve">racordare la rețelele </w:t>
      </w:r>
      <w:r>
        <w:rPr>
          <w:noProof/>
          <w:color w:val="000000" w:themeColor="text1"/>
        </w:rPr>
        <w:t xml:space="preserve">de distribuție din Cehia de cel </w:t>
      </w:r>
      <w:r>
        <w:rPr>
          <w:noProof/>
        </w:rPr>
        <w:t>puțin 8 000 MW din surse de energie regenerabile cu reactiv până la 31 august 2026.</w:t>
      </w:r>
      <w:r>
        <w:rPr>
          <w:noProof/>
          <w:color w:val="000000" w:themeColor="text1"/>
        </w:rPr>
        <w:t xml:space="preserve"> </w:t>
      </w:r>
    </w:p>
    <w:p w14:paraId="13E28842" w14:textId="77777777" w:rsidR="00182442" w:rsidRDefault="00283CF1">
      <w:pPr>
        <w:pStyle w:val="P68B1DB1-Normal27"/>
        <w:spacing w:after="160" w:line="257" w:lineRule="auto"/>
        <w:jc w:val="both"/>
        <w:rPr>
          <w:noProof/>
        </w:rPr>
      </w:pPr>
      <w:r>
        <w:rPr>
          <w:noProof/>
        </w:rPr>
        <w:t>Submăsura 2: Stimulente de reglementare pentru operatorii de rețele de energie electrică pentru a spori flexibilitatea rețelei</w:t>
      </w:r>
    </w:p>
    <w:p w14:paraId="7491F735" w14:textId="595383E7" w:rsidR="00182442" w:rsidRDefault="00283CF1">
      <w:pPr>
        <w:pStyle w:val="P68B1DB1-Normal3"/>
        <w:spacing w:after="160" w:line="257" w:lineRule="auto"/>
        <w:jc w:val="both"/>
        <w:rPr>
          <w:noProof/>
        </w:rPr>
      </w:pPr>
      <w:r>
        <w:rPr>
          <w:noProof/>
        </w:rPr>
        <w:t>Reforma vizează revizuirea cadrului de reglementare care reglementează investițiile și tarifele OSD/OST, în vederea asigurării unei integrări fără probleme a surselor regenerabile de energie suplimentare în mixul energetic ceh.</w:t>
      </w:r>
    </w:p>
    <w:p w14:paraId="12E013E2" w14:textId="1D866B25" w:rsidR="00182442" w:rsidRDefault="00283CF1">
      <w:pPr>
        <w:pStyle w:val="P68B1DB1-Normal3"/>
        <w:spacing w:after="160" w:line="257" w:lineRule="auto"/>
        <w:jc w:val="both"/>
        <w:rPr>
          <w:noProof/>
        </w:rPr>
        <w:sectPr w:rsidR="00182442" w:rsidSect="00B67106">
          <w:headerReference w:type="even" r:id="rId468"/>
          <w:headerReference w:type="default" r:id="rId469"/>
          <w:footerReference w:type="even" r:id="rId470"/>
          <w:footerReference w:type="default" r:id="rId471"/>
          <w:headerReference w:type="first" r:id="rId472"/>
          <w:footerReference w:type="first" r:id="rId473"/>
          <w:pgSz w:w="11907" w:h="16839"/>
          <w:pgMar w:top="1134" w:right="1134" w:bottom="1134" w:left="1134" w:header="567" w:footer="567" w:gutter="0"/>
          <w:cols w:space="720"/>
          <w:docGrid w:linePitch="360"/>
        </w:sectPr>
      </w:pPr>
      <w:r>
        <w:rPr>
          <w:noProof/>
        </w:rPr>
        <w:t>Reforma se pune în aplicare până la 31 martie 2026.</w:t>
      </w:r>
    </w:p>
    <w:p w14:paraId="01E39537" w14:textId="52445F18" w:rsidR="00182442" w:rsidRDefault="00283CF1">
      <w:pPr>
        <w:pStyle w:val="P68B1DB1-Normal36"/>
        <w:spacing w:after="100" w:afterAutospacing="1" w:line="259" w:lineRule="auto"/>
        <w:jc w:val="both"/>
        <w:rPr>
          <w:noProof/>
        </w:rPr>
      </w:pPr>
      <w:r>
        <w:rPr>
          <w:noProof/>
        </w:rPr>
        <w:t>EE.2. Obiective de etapă, ținte, indicatori și calendar pentru monitorizarea și punerea în aplicare a sprijinului financiar nerambursabil</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90"/>
        <w:gridCol w:w="1094"/>
        <w:gridCol w:w="1489"/>
        <w:gridCol w:w="1732"/>
        <w:gridCol w:w="955"/>
        <w:gridCol w:w="955"/>
        <w:gridCol w:w="1004"/>
        <w:gridCol w:w="986"/>
        <w:gridCol w:w="640"/>
        <w:gridCol w:w="3961"/>
      </w:tblGrid>
      <w:tr w:rsidR="00182442" w14:paraId="1FFD9098" w14:textId="77777777">
        <w:trPr>
          <w:trHeight w:val="672"/>
          <w:tblHeader/>
          <w:jc w:val="center"/>
        </w:trPr>
        <w:tc>
          <w:tcPr>
            <w:tcW w:w="704" w:type="dxa"/>
            <w:vMerge w:val="restart"/>
            <w:shd w:val="clear" w:color="auto" w:fill="BDD7EE"/>
            <w:vAlign w:val="center"/>
            <w:hideMark/>
          </w:tcPr>
          <w:p w14:paraId="3AB5BACA" w14:textId="77777777" w:rsidR="00182442" w:rsidRDefault="00283CF1">
            <w:pPr>
              <w:pStyle w:val="P68B1DB1-Normal9"/>
              <w:spacing w:before="0" w:after="0" w:line="240" w:lineRule="auto"/>
              <w:jc w:val="center"/>
              <w:rPr>
                <w:noProof/>
              </w:rPr>
            </w:pPr>
            <w:r>
              <w:rPr>
                <w:noProof/>
              </w:rPr>
              <w:t>Secț. NUM.</w:t>
            </w:r>
          </w:p>
        </w:tc>
        <w:tc>
          <w:tcPr>
            <w:tcW w:w="1790" w:type="dxa"/>
            <w:vMerge w:val="restart"/>
            <w:shd w:val="clear" w:color="auto" w:fill="BDD7EE"/>
            <w:vAlign w:val="center"/>
            <w:hideMark/>
          </w:tcPr>
          <w:p w14:paraId="68CBB86A" w14:textId="77777777" w:rsidR="00182442" w:rsidRDefault="00283CF1">
            <w:pPr>
              <w:pStyle w:val="P68B1DB1-Normal9"/>
              <w:spacing w:before="0" w:after="0" w:line="240" w:lineRule="auto"/>
              <w:jc w:val="center"/>
              <w:rPr>
                <w:noProof/>
              </w:rPr>
            </w:pPr>
            <w:r>
              <w:rPr>
                <w:noProof/>
              </w:rPr>
              <w:t>Măsură conexă (reformă sau investiții)</w:t>
            </w:r>
          </w:p>
        </w:tc>
        <w:tc>
          <w:tcPr>
            <w:tcW w:w="1094" w:type="dxa"/>
            <w:vMerge w:val="restart"/>
            <w:shd w:val="clear" w:color="auto" w:fill="BDD7EE"/>
            <w:vAlign w:val="center"/>
            <w:hideMark/>
          </w:tcPr>
          <w:p w14:paraId="6A6E9CF6" w14:textId="77777777" w:rsidR="00182442" w:rsidRDefault="00283CF1">
            <w:pPr>
              <w:pStyle w:val="P68B1DB1-Normal9"/>
              <w:spacing w:before="0" w:after="0" w:line="240" w:lineRule="auto"/>
              <w:jc w:val="center"/>
              <w:rPr>
                <w:noProof/>
              </w:rPr>
            </w:pPr>
            <w:r>
              <w:rPr>
                <w:noProof/>
              </w:rPr>
              <w:t>Etapă/Obiectiv</w:t>
            </w:r>
          </w:p>
        </w:tc>
        <w:tc>
          <w:tcPr>
            <w:tcW w:w="1489" w:type="dxa"/>
            <w:vMerge w:val="restart"/>
            <w:shd w:val="clear" w:color="auto" w:fill="BDD7EE"/>
            <w:vAlign w:val="center"/>
            <w:hideMark/>
          </w:tcPr>
          <w:p w14:paraId="30887D22" w14:textId="77777777" w:rsidR="00182442" w:rsidRDefault="00283CF1">
            <w:pPr>
              <w:pStyle w:val="P68B1DB1-Normal9"/>
              <w:spacing w:before="0" w:after="0" w:line="240" w:lineRule="auto"/>
              <w:jc w:val="center"/>
              <w:rPr>
                <w:noProof/>
              </w:rPr>
            </w:pPr>
            <w:r>
              <w:rPr>
                <w:noProof/>
              </w:rPr>
              <w:t>Nume</w:t>
            </w:r>
          </w:p>
        </w:tc>
        <w:tc>
          <w:tcPr>
            <w:tcW w:w="1732" w:type="dxa"/>
            <w:vMerge w:val="restart"/>
            <w:shd w:val="clear" w:color="auto" w:fill="BDD7EE"/>
            <w:vAlign w:val="center"/>
            <w:hideMark/>
          </w:tcPr>
          <w:p w14:paraId="7F354D2D" w14:textId="77777777" w:rsidR="00182442" w:rsidRDefault="00283CF1">
            <w:pPr>
              <w:spacing w:before="0" w:after="0" w:line="240" w:lineRule="auto"/>
              <w:jc w:val="center"/>
              <w:rPr>
                <w:rFonts w:eastAsia="Times New Roman"/>
                <w:b/>
                <w:noProof/>
                <w:sz w:val="18"/>
              </w:rPr>
            </w:pPr>
            <w:r>
              <w:rPr>
                <w:rFonts w:eastAsia="Times New Roman"/>
                <w:b/>
                <w:noProof/>
                <w:sz w:val="18"/>
              </w:rPr>
              <w:t>Indicatori calitativi</w:t>
            </w:r>
            <w:r>
              <w:rPr>
                <w:noProof/>
              </w:rPr>
              <w:br/>
            </w:r>
            <w:r>
              <w:rPr>
                <w:rFonts w:eastAsia="Times New Roman"/>
                <w:b/>
                <w:noProof/>
                <w:sz w:val="18"/>
              </w:rPr>
              <w:t>(pentru jaloane)</w:t>
            </w:r>
          </w:p>
        </w:tc>
        <w:tc>
          <w:tcPr>
            <w:tcW w:w="2914" w:type="dxa"/>
            <w:gridSpan w:val="3"/>
            <w:shd w:val="clear" w:color="auto" w:fill="BDD7EE"/>
            <w:vAlign w:val="center"/>
            <w:hideMark/>
          </w:tcPr>
          <w:p w14:paraId="3ADEB0A8" w14:textId="77777777" w:rsidR="00182442" w:rsidRDefault="00283CF1">
            <w:pPr>
              <w:spacing w:before="0" w:after="0" w:line="240" w:lineRule="auto"/>
              <w:jc w:val="center"/>
              <w:rPr>
                <w:rFonts w:eastAsia="Times New Roman"/>
                <w:b/>
                <w:noProof/>
                <w:sz w:val="18"/>
              </w:rPr>
            </w:pPr>
            <w:r>
              <w:rPr>
                <w:rFonts w:eastAsia="Times New Roman"/>
                <w:b/>
                <w:noProof/>
                <w:sz w:val="18"/>
              </w:rPr>
              <w:t>Indicatori cantitativi</w:t>
            </w:r>
            <w:r>
              <w:rPr>
                <w:noProof/>
              </w:rPr>
              <w:br/>
            </w:r>
            <w:r>
              <w:rPr>
                <w:rFonts w:eastAsia="Times New Roman"/>
                <w:b/>
                <w:noProof/>
                <w:sz w:val="18"/>
              </w:rPr>
              <w:t>(pentru obiective)</w:t>
            </w:r>
          </w:p>
        </w:tc>
        <w:tc>
          <w:tcPr>
            <w:tcW w:w="1626" w:type="dxa"/>
            <w:gridSpan w:val="2"/>
            <w:shd w:val="clear" w:color="auto" w:fill="BDD7EE"/>
            <w:vAlign w:val="center"/>
            <w:hideMark/>
          </w:tcPr>
          <w:p w14:paraId="0C2BF9DF"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961" w:type="dxa"/>
            <w:vMerge w:val="restart"/>
            <w:shd w:val="clear" w:color="auto" w:fill="BDD7EE"/>
            <w:vAlign w:val="center"/>
            <w:hideMark/>
          </w:tcPr>
          <w:p w14:paraId="0E1D9584"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49888BF3" w14:textId="77777777">
        <w:trPr>
          <w:trHeight w:val="458"/>
          <w:tblHeader/>
          <w:jc w:val="center"/>
        </w:trPr>
        <w:tc>
          <w:tcPr>
            <w:tcW w:w="704" w:type="dxa"/>
            <w:vMerge/>
            <w:vAlign w:val="center"/>
            <w:hideMark/>
          </w:tcPr>
          <w:p w14:paraId="5DA0CE11" w14:textId="77777777" w:rsidR="00182442" w:rsidRDefault="00182442">
            <w:pPr>
              <w:spacing w:before="0" w:after="0" w:line="240" w:lineRule="auto"/>
              <w:rPr>
                <w:rFonts w:eastAsia="Times New Roman"/>
                <w:b/>
                <w:noProof/>
                <w:sz w:val="18"/>
              </w:rPr>
            </w:pPr>
          </w:p>
        </w:tc>
        <w:tc>
          <w:tcPr>
            <w:tcW w:w="1790" w:type="dxa"/>
            <w:vMerge/>
            <w:vAlign w:val="center"/>
            <w:hideMark/>
          </w:tcPr>
          <w:p w14:paraId="7D0E3A83" w14:textId="77777777" w:rsidR="00182442" w:rsidRDefault="00182442">
            <w:pPr>
              <w:spacing w:before="0" w:after="0" w:line="240" w:lineRule="auto"/>
              <w:rPr>
                <w:rFonts w:eastAsia="Times New Roman"/>
                <w:b/>
                <w:noProof/>
                <w:sz w:val="18"/>
              </w:rPr>
            </w:pPr>
          </w:p>
        </w:tc>
        <w:tc>
          <w:tcPr>
            <w:tcW w:w="1094" w:type="dxa"/>
            <w:vMerge/>
            <w:vAlign w:val="center"/>
            <w:hideMark/>
          </w:tcPr>
          <w:p w14:paraId="25E7B9B7" w14:textId="77777777" w:rsidR="00182442" w:rsidRDefault="00182442">
            <w:pPr>
              <w:spacing w:before="0" w:after="0" w:line="240" w:lineRule="auto"/>
              <w:rPr>
                <w:rFonts w:eastAsia="Times New Roman"/>
                <w:b/>
                <w:noProof/>
                <w:sz w:val="18"/>
              </w:rPr>
            </w:pPr>
          </w:p>
        </w:tc>
        <w:tc>
          <w:tcPr>
            <w:tcW w:w="1489" w:type="dxa"/>
            <w:vMerge/>
            <w:vAlign w:val="center"/>
            <w:hideMark/>
          </w:tcPr>
          <w:p w14:paraId="45CC5A5A" w14:textId="77777777" w:rsidR="00182442" w:rsidRDefault="00182442">
            <w:pPr>
              <w:spacing w:before="0" w:after="0" w:line="240" w:lineRule="auto"/>
              <w:rPr>
                <w:rFonts w:eastAsia="Times New Roman"/>
                <w:b/>
                <w:noProof/>
                <w:sz w:val="18"/>
              </w:rPr>
            </w:pPr>
          </w:p>
        </w:tc>
        <w:tc>
          <w:tcPr>
            <w:tcW w:w="1732" w:type="dxa"/>
            <w:vMerge/>
            <w:vAlign w:val="center"/>
            <w:hideMark/>
          </w:tcPr>
          <w:p w14:paraId="4BB3035D" w14:textId="77777777" w:rsidR="00182442" w:rsidRDefault="00182442">
            <w:pPr>
              <w:spacing w:before="0" w:after="0" w:line="240" w:lineRule="auto"/>
              <w:rPr>
                <w:rFonts w:eastAsia="Times New Roman"/>
                <w:b/>
                <w:noProof/>
                <w:sz w:val="18"/>
              </w:rPr>
            </w:pPr>
          </w:p>
        </w:tc>
        <w:tc>
          <w:tcPr>
            <w:tcW w:w="955" w:type="dxa"/>
            <w:shd w:val="clear" w:color="auto" w:fill="BDD7EE"/>
            <w:vAlign w:val="center"/>
            <w:hideMark/>
          </w:tcPr>
          <w:p w14:paraId="2D94EA5E" w14:textId="77777777" w:rsidR="00182442" w:rsidRDefault="00283CF1">
            <w:pPr>
              <w:pStyle w:val="P68B1DB1-Normal9"/>
              <w:spacing w:before="0" w:after="0" w:line="240" w:lineRule="auto"/>
              <w:jc w:val="center"/>
              <w:rPr>
                <w:noProof/>
              </w:rPr>
            </w:pPr>
            <w:r>
              <w:rPr>
                <w:noProof/>
              </w:rPr>
              <w:t>Unitatea de măsură</w:t>
            </w:r>
          </w:p>
        </w:tc>
        <w:tc>
          <w:tcPr>
            <w:tcW w:w="955" w:type="dxa"/>
            <w:shd w:val="clear" w:color="auto" w:fill="BDD7EE"/>
            <w:vAlign w:val="center"/>
            <w:hideMark/>
          </w:tcPr>
          <w:p w14:paraId="44EFDAFC" w14:textId="77777777" w:rsidR="00182442" w:rsidRDefault="00283CF1">
            <w:pPr>
              <w:pStyle w:val="P68B1DB1-Normal9"/>
              <w:spacing w:before="0" w:after="0" w:line="240" w:lineRule="auto"/>
              <w:jc w:val="center"/>
              <w:rPr>
                <w:noProof/>
              </w:rPr>
            </w:pPr>
            <w:r>
              <w:rPr>
                <w:noProof/>
              </w:rPr>
              <w:t xml:space="preserve">Situația de referință </w:t>
            </w:r>
          </w:p>
        </w:tc>
        <w:tc>
          <w:tcPr>
            <w:tcW w:w="1004" w:type="dxa"/>
            <w:shd w:val="clear" w:color="auto" w:fill="BDD7EE"/>
            <w:vAlign w:val="center"/>
            <w:hideMark/>
          </w:tcPr>
          <w:p w14:paraId="40B0D049" w14:textId="77777777" w:rsidR="00182442" w:rsidRDefault="00283CF1">
            <w:pPr>
              <w:pStyle w:val="P68B1DB1-Normal9"/>
              <w:spacing w:before="0" w:after="0" w:line="240" w:lineRule="auto"/>
              <w:jc w:val="center"/>
              <w:rPr>
                <w:noProof/>
              </w:rPr>
            </w:pPr>
            <w:r>
              <w:rPr>
                <w:noProof/>
              </w:rPr>
              <w:t xml:space="preserve">Obiectiv </w:t>
            </w:r>
          </w:p>
        </w:tc>
        <w:tc>
          <w:tcPr>
            <w:tcW w:w="986" w:type="dxa"/>
            <w:shd w:val="clear" w:color="auto" w:fill="BDD7EE"/>
            <w:vAlign w:val="center"/>
            <w:hideMark/>
          </w:tcPr>
          <w:p w14:paraId="5A335915" w14:textId="77777777" w:rsidR="00182442" w:rsidRDefault="00283CF1">
            <w:pPr>
              <w:pStyle w:val="P68B1DB1-Normal9"/>
              <w:spacing w:before="0" w:after="0" w:line="240" w:lineRule="auto"/>
              <w:jc w:val="center"/>
              <w:rPr>
                <w:noProof/>
              </w:rPr>
            </w:pPr>
            <w:r>
              <w:rPr>
                <w:noProof/>
              </w:rPr>
              <w:t>Trimestru</w:t>
            </w:r>
          </w:p>
        </w:tc>
        <w:tc>
          <w:tcPr>
            <w:tcW w:w="640" w:type="dxa"/>
            <w:shd w:val="clear" w:color="auto" w:fill="BDD7EE"/>
            <w:vAlign w:val="center"/>
            <w:hideMark/>
          </w:tcPr>
          <w:p w14:paraId="7EED6F4A" w14:textId="77777777" w:rsidR="00182442" w:rsidRDefault="00283CF1">
            <w:pPr>
              <w:pStyle w:val="P68B1DB1-Normal9"/>
              <w:spacing w:before="0" w:after="0" w:line="240" w:lineRule="auto"/>
              <w:jc w:val="center"/>
              <w:rPr>
                <w:noProof/>
              </w:rPr>
            </w:pPr>
            <w:r>
              <w:rPr>
                <w:noProof/>
              </w:rPr>
              <w:t>Anul</w:t>
            </w:r>
          </w:p>
        </w:tc>
        <w:tc>
          <w:tcPr>
            <w:tcW w:w="3961" w:type="dxa"/>
            <w:vMerge/>
            <w:vAlign w:val="center"/>
            <w:hideMark/>
          </w:tcPr>
          <w:p w14:paraId="75D362F7" w14:textId="77777777" w:rsidR="00182442" w:rsidRDefault="00182442">
            <w:pPr>
              <w:spacing w:before="0" w:after="0" w:line="240" w:lineRule="auto"/>
              <w:rPr>
                <w:rFonts w:eastAsia="Times New Roman"/>
                <w:b/>
                <w:noProof/>
                <w:sz w:val="18"/>
              </w:rPr>
            </w:pPr>
          </w:p>
        </w:tc>
      </w:tr>
      <w:tr w:rsidR="00182442" w14:paraId="7CD6AA39" w14:textId="77777777">
        <w:trPr>
          <w:trHeight w:val="309"/>
          <w:jc w:val="center"/>
        </w:trPr>
        <w:tc>
          <w:tcPr>
            <w:tcW w:w="704" w:type="dxa"/>
            <w:shd w:val="clear" w:color="auto" w:fill="C6EFCE"/>
            <w:vAlign w:val="center"/>
            <w:hideMark/>
          </w:tcPr>
          <w:p w14:paraId="166DCA9D" w14:textId="02A7895B" w:rsidR="00182442" w:rsidRDefault="00283CF1">
            <w:pPr>
              <w:pStyle w:val="P68B1DB1-Normal17"/>
              <w:spacing w:line="240" w:lineRule="auto"/>
              <w:jc w:val="center"/>
              <w:rPr>
                <w:noProof/>
                <w:color w:val="000000" w:themeColor="text1"/>
              </w:rPr>
            </w:pPr>
            <w:r>
              <w:rPr>
                <w:noProof/>
              </w:rPr>
              <w:t>299</w:t>
            </w:r>
          </w:p>
        </w:tc>
        <w:tc>
          <w:tcPr>
            <w:tcW w:w="1790" w:type="dxa"/>
            <w:shd w:val="clear" w:color="auto" w:fill="C6EFCE"/>
            <w:vAlign w:val="center"/>
            <w:hideMark/>
          </w:tcPr>
          <w:p w14:paraId="0D029AA4" w14:textId="7EEE7DFA" w:rsidR="00182442" w:rsidRDefault="00283CF1">
            <w:pPr>
              <w:pStyle w:val="P68B1DB1-Normal11"/>
              <w:spacing w:before="0" w:after="0" w:line="240" w:lineRule="auto"/>
              <w:rPr>
                <w:noProof/>
                <w:color w:val="004300"/>
              </w:rPr>
            </w:pPr>
            <w:r>
              <w:rPr>
                <w:noProof/>
              </w:rPr>
              <w:t>Investiția 1: Modernizarea și digitalizarea sistemelor regionale de distribuție —</w:t>
            </w:r>
          </w:p>
        </w:tc>
        <w:tc>
          <w:tcPr>
            <w:tcW w:w="1094" w:type="dxa"/>
            <w:shd w:val="clear" w:color="auto" w:fill="C6EFCE"/>
            <w:vAlign w:val="center"/>
            <w:hideMark/>
          </w:tcPr>
          <w:p w14:paraId="37F3427F" w14:textId="6A6E6629" w:rsidR="00182442" w:rsidRDefault="00283CF1">
            <w:pPr>
              <w:pStyle w:val="P68B1DB1-Normal11"/>
              <w:spacing w:before="0" w:after="0" w:line="240" w:lineRule="auto"/>
              <w:rPr>
                <w:noProof/>
                <w:color w:val="004300"/>
              </w:rPr>
            </w:pPr>
            <w:r>
              <w:rPr>
                <w:noProof/>
              </w:rPr>
              <w:t>Țintă</w:t>
            </w:r>
          </w:p>
        </w:tc>
        <w:tc>
          <w:tcPr>
            <w:tcW w:w="1489" w:type="dxa"/>
            <w:shd w:val="clear" w:color="auto" w:fill="C6EFCE"/>
            <w:vAlign w:val="center"/>
            <w:hideMark/>
          </w:tcPr>
          <w:p w14:paraId="0A4ACF77" w14:textId="168EE682" w:rsidR="00182442" w:rsidRDefault="00283CF1">
            <w:pPr>
              <w:pStyle w:val="P68B1DB1-Normal11"/>
              <w:spacing w:before="0" w:after="0" w:line="240" w:lineRule="auto"/>
              <w:rPr>
                <w:noProof/>
                <w:color w:val="004300"/>
              </w:rPr>
            </w:pPr>
            <w:r>
              <w:rPr>
                <w:noProof/>
              </w:rPr>
              <w:t>Finalizarea investițiilor în modernizarea rețelelor de distribuție din Republica Cehă</w:t>
            </w:r>
            <w:r w:rsidR="00081618">
              <w:rPr>
                <w:noProof/>
              </w:rPr>
              <w:t xml:space="preserve"> </w:t>
            </w:r>
          </w:p>
        </w:tc>
        <w:tc>
          <w:tcPr>
            <w:tcW w:w="1732" w:type="dxa"/>
            <w:shd w:val="clear" w:color="auto" w:fill="C6EFCE"/>
            <w:vAlign w:val="center"/>
            <w:hideMark/>
          </w:tcPr>
          <w:p w14:paraId="7305CD16" w14:textId="0C2F06F7" w:rsidR="00182442" w:rsidRDefault="00283CF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4099C26C" w14:textId="21965DAF" w:rsidR="00182442" w:rsidRDefault="00283CF1">
            <w:pPr>
              <w:pStyle w:val="P68B1DB1-Normal11"/>
              <w:spacing w:before="0" w:after="0" w:line="240" w:lineRule="auto"/>
              <w:rPr>
                <w:noProof/>
                <w:color w:val="004300"/>
              </w:rPr>
            </w:pPr>
            <w:r>
              <w:rPr>
                <w:noProof/>
              </w:rPr>
              <w:t xml:space="preserve"> MW</w:t>
            </w:r>
          </w:p>
        </w:tc>
        <w:tc>
          <w:tcPr>
            <w:tcW w:w="955" w:type="dxa"/>
            <w:shd w:val="clear" w:color="auto" w:fill="C6EFCE"/>
            <w:vAlign w:val="center"/>
          </w:tcPr>
          <w:p w14:paraId="65C485C5" w14:textId="070A1785" w:rsidR="00182442" w:rsidRDefault="00283CF1">
            <w:pPr>
              <w:pStyle w:val="P68B1DB1-Normal11"/>
              <w:spacing w:before="0" w:after="0" w:line="240" w:lineRule="auto"/>
              <w:jc w:val="center"/>
              <w:rPr>
                <w:noProof/>
                <w:color w:val="004300"/>
              </w:rPr>
            </w:pPr>
            <w:r>
              <w:rPr>
                <w:noProof/>
              </w:rPr>
              <w:t xml:space="preserve"> 0</w:t>
            </w:r>
          </w:p>
        </w:tc>
        <w:tc>
          <w:tcPr>
            <w:tcW w:w="1004" w:type="dxa"/>
            <w:shd w:val="clear" w:color="auto" w:fill="C6EFCE"/>
            <w:vAlign w:val="center"/>
          </w:tcPr>
          <w:p w14:paraId="3F4CBCEB" w14:textId="708A141D" w:rsidR="00182442" w:rsidRDefault="00283CF1">
            <w:pPr>
              <w:pStyle w:val="P68B1DB1-Normal11"/>
              <w:spacing w:before="0" w:after="0" w:line="240" w:lineRule="auto"/>
              <w:jc w:val="center"/>
              <w:rPr>
                <w:noProof/>
                <w:color w:val="004300"/>
              </w:rPr>
            </w:pPr>
            <w:r>
              <w:rPr>
                <w:noProof/>
              </w:rPr>
              <w:t>[1777]</w:t>
            </w:r>
          </w:p>
        </w:tc>
        <w:tc>
          <w:tcPr>
            <w:tcW w:w="986" w:type="dxa"/>
            <w:shd w:val="clear" w:color="auto" w:fill="C6EFCE"/>
            <w:vAlign w:val="center"/>
            <w:hideMark/>
          </w:tcPr>
          <w:p w14:paraId="7DF861DA" w14:textId="4893F072" w:rsidR="00182442" w:rsidRDefault="00283CF1">
            <w:pPr>
              <w:pStyle w:val="P68B1DB1-Normal11"/>
              <w:spacing w:line="240" w:lineRule="auto"/>
              <w:jc w:val="center"/>
              <w:rPr>
                <w:noProof/>
                <w:color w:val="004300"/>
              </w:rPr>
            </w:pPr>
            <w:r>
              <w:rPr>
                <w:noProof/>
              </w:rPr>
              <w:t>TRIMESTRUL 1</w:t>
            </w:r>
          </w:p>
        </w:tc>
        <w:tc>
          <w:tcPr>
            <w:tcW w:w="640" w:type="dxa"/>
            <w:shd w:val="clear" w:color="auto" w:fill="C6EFCE"/>
            <w:vAlign w:val="center"/>
            <w:hideMark/>
          </w:tcPr>
          <w:p w14:paraId="0E7CC985" w14:textId="77777777" w:rsidR="00182442" w:rsidRDefault="00283CF1">
            <w:pPr>
              <w:pStyle w:val="P68B1DB1-Normal11"/>
              <w:spacing w:line="240" w:lineRule="auto"/>
              <w:rPr>
                <w:noProof/>
              </w:rPr>
            </w:pPr>
            <w:r>
              <w:rPr>
                <w:noProof/>
              </w:rPr>
              <w:t xml:space="preserve"> 2026</w:t>
            </w:r>
          </w:p>
          <w:p w14:paraId="3CCEEA45" w14:textId="644B9ABA" w:rsidR="00182442" w:rsidRDefault="00283CF1">
            <w:pPr>
              <w:pStyle w:val="P68B1DB1-Normal11"/>
              <w:spacing w:before="0" w:after="0" w:line="240" w:lineRule="auto"/>
              <w:jc w:val="center"/>
              <w:rPr>
                <w:noProof/>
                <w:color w:val="004300"/>
              </w:rPr>
            </w:pPr>
            <w:r>
              <w:rPr>
                <w:noProof/>
              </w:rPr>
              <w:t xml:space="preserve"> </w:t>
            </w:r>
          </w:p>
        </w:tc>
        <w:tc>
          <w:tcPr>
            <w:tcW w:w="3961" w:type="dxa"/>
            <w:shd w:val="clear" w:color="auto" w:fill="C6EFCE"/>
            <w:vAlign w:val="center"/>
            <w:hideMark/>
          </w:tcPr>
          <w:p w14:paraId="5048A4EB" w14:textId="7C32A0A1" w:rsidR="00182442" w:rsidRDefault="00283CF1">
            <w:pPr>
              <w:pStyle w:val="P68B1DB1-Normal11"/>
              <w:spacing w:after="0" w:line="240" w:lineRule="auto"/>
              <w:rPr>
                <w:noProof/>
              </w:rPr>
            </w:pPr>
            <w:r>
              <w:rPr>
                <w:noProof/>
              </w:rPr>
              <w:t>Trebuie să se atingă o capacitate suplimentară cumulată de cel puțin [1777] MW pentru racordarea surselor regenerabile de energie la rețelele de distribuție din Cehia. Proiectele contribuie la eliminarea blocajelor din rețele și la maximizarea capacității tehnice suplimentare de integrare a noilor surse regenerabile de energie.</w:t>
            </w:r>
          </w:p>
          <w:p w14:paraId="0DEBB519" w14:textId="77777777" w:rsidR="00182442" w:rsidRDefault="00182442">
            <w:pPr>
              <w:spacing w:after="0" w:line="240" w:lineRule="auto"/>
              <w:rPr>
                <w:rFonts w:eastAsia="Times New Roman"/>
                <w:noProof/>
                <w:color w:val="006100"/>
                <w:sz w:val="18"/>
              </w:rPr>
            </w:pPr>
          </w:p>
          <w:p w14:paraId="268F3EE0" w14:textId="77777777" w:rsidR="00182442" w:rsidRDefault="00283CF1">
            <w:pPr>
              <w:pStyle w:val="P68B1DB1-Normal11"/>
              <w:spacing w:after="0" w:line="240" w:lineRule="auto"/>
              <w:rPr>
                <w:noProof/>
              </w:rPr>
            </w:pPr>
            <w:r>
              <w:rPr>
                <w:noProof/>
              </w:rPr>
              <w:t>Pentru a demonstra conformitatea cu cerințele de capacitate menționate mai sus, se prezintă un raport tehnic întocmit de un inginer independent.</w:t>
            </w:r>
          </w:p>
          <w:p w14:paraId="68FE3F7E" w14:textId="7D8AC8DC" w:rsidR="00182442" w:rsidRDefault="00182442">
            <w:pPr>
              <w:spacing w:before="0" w:after="0" w:line="240" w:lineRule="auto"/>
              <w:rPr>
                <w:rFonts w:eastAsia="Times New Roman"/>
                <w:noProof/>
                <w:color w:val="004300"/>
                <w:sz w:val="18"/>
              </w:rPr>
            </w:pPr>
          </w:p>
        </w:tc>
      </w:tr>
      <w:tr w:rsidR="00182442" w14:paraId="1F46F24B" w14:textId="77777777">
        <w:trPr>
          <w:trHeight w:val="309"/>
          <w:jc w:val="center"/>
        </w:trPr>
        <w:tc>
          <w:tcPr>
            <w:tcW w:w="704" w:type="dxa"/>
            <w:shd w:val="clear" w:color="auto" w:fill="C6EFCE"/>
            <w:vAlign w:val="center"/>
          </w:tcPr>
          <w:p w14:paraId="3F8CCFCA" w14:textId="5867546F" w:rsidR="00182442" w:rsidRDefault="00283CF1">
            <w:pPr>
              <w:pStyle w:val="P68B1DB1-Normal17"/>
              <w:spacing w:line="240" w:lineRule="auto"/>
              <w:jc w:val="center"/>
              <w:rPr>
                <w:noProof/>
              </w:rPr>
            </w:pPr>
            <w:r>
              <w:rPr>
                <w:noProof/>
              </w:rPr>
              <w:t>300</w:t>
            </w:r>
          </w:p>
        </w:tc>
        <w:tc>
          <w:tcPr>
            <w:tcW w:w="1790" w:type="dxa"/>
            <w:shd w:val="clear" w:color="auto" w:fill="C6EFCE"/>
            <w:vAlign w:val="center"/>
          </w:tcPr>
          <w:p w14:paraId="180C5AD7" w14:textId="4F11345A" w:rsidR="00182442" w:rsidRDefault="00283CF1">
            <w:pPr>
              <w:pStyle w:val="P68B1DB1-Normal11"/>
              <w:spacing w:before="0" w:after="0" w:line="240" w:lineRule="auto"/>
              <w:rPr>
                <w:noProof/>
                <w:color w:val="004300"/>
              </w:rPr>
            </w:pPr>
            <w:r>
              <w:rPr>
                <w:noProof/>
              </w:rPr>
              <w:t>Investiția 2: Măsură extinsă: Dezvoltarea de noi surse de energie fotovoltaică</w:t>
            </w:r>
          </w:p>
        </w:tc>
        <w:tc>
          <w:tcPr>
            <w:tcW w:w="1094" w:type="dxa"/>
            <w:shd w:val="clear" w:color="auto" w:fill="C6EFCE"/>
            <w:vAlign w:val="center"/>
          </w:tcPr>
          <w:p w14:paraId="2D05B782" w14:textId="433AF82A" w:rsidR="00182442" w:rsidRDefault="00283CF1">
            <w:pPr>
              <w:pStyle w:val="P68B1DB1-Normal11"/>
              <w:spacing w:before="0" w:after="0" w:line="240" w:lineRule="auto"/>
              <w:rPr>
                <w:noProof/>
                <w:color w:val="004300"/>
              </w:rPr>
            </w:pPr>
            <w:r>
              <w:rPr>
                <w:noProof/>
              </w:rPr>
              <w:t>Țintă</w:t>
            </w:r>
          </w:p>
        </w:tc>
        <w:tc>
          <w:tcPr>
            <w:tcW w:w="1489" w:type="dxa"/>
            <w:shd w:val="clear" w:color="auto" w:fill="C6EFCE"/>
            <w:vAlign w:val="center"/>
          </w:tcPr>
          <w:p w14:paraId="4F5DC20E" w14:textId="3D4949AF" w:rsidR="00182442" w:rsidRDefault="00283CF1">
            <w:pPr>
              <w:pStyle w:val="P68B1DB1-Normal11"/>
              <w:spacing w:before="0" w:after="0" w:line="240" w:lineRule="auto"/>
              <w:rPr>
                <w:noProof/>
                <w:color w:val="004300"/>
              </w:rPr>
            </w:pPr>
            <w:r>
              <w:rPr>
                <w:noProof/>
              </w:rPr>
              <w:t>Finalizarea unei capacități instalate suplimentare de 224,7 MW a surselor FVE</w:t>
            </w:r>
          </w:p>
        </w:tc>
        <w:tc>
          <w:tcPr>
            <w:tcW w:w="1732" w:type="dxa"/>
            <w:shd w:val="clear" w:color="auto" w:fill="C6EFCE"/>
            <w:vAlign w:val="center"/>
          </w:tcPr>
          <w:p w14:paraId="5AEA6608" w14:textId="203B9889" w:rsidR="00182442" w:rsidRDefault="00283CF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6D591DAA" w14:textId="29578887" w:rsidR="00182442" w:rsidRDefault="00283CF1">
            <w:pPr>
              <w:pStyle w:val="P68B1DB1-Normal11"/>
              <w:spacing w:before="0" w:after="0" w:line="240" w:lineRule="auto"/>
              <w:rPr>
                <w:noProof/>
                <w:color w:val="004300"/>
              </w:rPr>
            </w:pPr>
            <w:r>
              <w:rPr>
                <w:noProof/>
              </w:rPr>
              <w:t>MW</w:t>
            </w:r>
          </w:p>
        </w:tc>
        <w:tc>
          <w:tcPr>
            <w:tcW w:w="955" w:type="dxa"/>
            <w:shd w:val="clear" w:color="auto" w:fill="C6EFCE"/>
            <w:vAlign w:val="center"/>
          </w:tcPr>
          <w:p w14:paraId="0ED3FE05" w14:textId="1E1D64D5" w:rsidR="00182442" w:rsidRDefault="00283CF1">
            <w:pPr>
              <w:pStyle w:val="P68B1DB1-Normal11"/>
              <w:spacing w:before="0" w:after="0" w:line="240" w:lineRule="auto"/>
              <w:jc w:val="center"/>
              <w:rPr>
                <w:noProof/>
                <w:color w:val="004300"/>
              </w:rPr>
            </w:pPr>
            <w:r>
              <w:rPr>
                <w:noProof/>
              </w:rPr>
              <w:t>270</w:t>
            </w:r>
          </w:p>
        </w:tc>
        <w:tc>
          <w:tcPr>
            <w:tcW w:w="1004" w:type="dxa"/>
            <w:shd w:val="clear" w:color="auto" w:fill="C6EFCE"/>
            <w:vAlign w:val="center"/>
          </w:tcPr>
          <w:p w14:paraId="75C4B1A6" w14:textId="5B14C947" w:rsidR="00182442" w:rsidRDefault="00283CF1">
            <w:pPr>
              <w:pStyle w:val="P68B1DB1-Normal11"/>
              <w:spacing w:before="0" w:after="0" w:line="240" w:lineRule="auto"/>
              <w:jc w:val="center"/>
              <w:rPr>
                <w:noProof/>
                <w:color w:val="004300"/>
              </w:rPr>
            </w:pPr>
            <w:r>
              <w:rPr>
                <w:noProof/>
              </w:rPr>
              <w:t>494,7</w:t>
            </w:r>
          </w:p>
        </w:tc>
        <w:tc>
          <w:tcPr>
            <w:tcW w:w="986" w:type="dxa"/>
            <w:shd w:val="clear" w:color="auto" w:fill="C6EFCE"/>
            <w:vAlign w:val="center"/>
          </w:tcPr>
          <w:p w14:paraId="15E0111D" w14:textId="1081AD6B" w:rsidR="00182442" w:rsidRDefault="00283CF1">
            <w:pPr>
              <w:pStyle w:val="P68B1DB1-Normal11"/>
              <w:spacing w:before="0" w:after="0" w:line="240" w:lineRule="auto"/>
              <w:jc w:val="center"/>
              <w:rPr>
                <w:noProof/>
                <w:color w:val="004300"/>
              </w:rPr>
            </w:pPr>
            <w:r>
              <w:rPr>
                <w:noProof/>
              </w:rPr>
              <w:t>TRIMESTRUL 1</w:t>
            </w:r>
          </w:p>
        </w:tc>
        <w:tc>
          <w:tcPr>
            <w:tcW w:w="640" w:type="dxa"/>
            <w:shd w:val="clear" w:color="auto" w:fill="C6EFCE"/>
            <w:vAlign w:val="center"/>
          </w:tcPr>
          <w:p w14:paraId="4FFD36EA" w14:textId="59E6AAED" w:rsidR="00182442" w:rsidRDefault="00283CF1">
            <w:pPr>
              <w:pStyle w:val="P68B1DB1-Normal11"/>
              <w:spacing w:before="0" w:after="0" w:line="240" w:lineRule="auto"/>
              <w:jc w:val="center"/>
              <w:rPr>
                <w:noProof/>
                <w:color w:val="004300"/>
              </w:rPr>
            </w:pPr>
            <w:r>
              <w:rPr>
                <w:noProof/>
              </w:rPr>
              <w:t>2026</w:t>
            </w:r>
          </w:p>
        </w:tc>
        <w:tc>
          <w:tcPr>
            <w:tcW w:w="3961" w:type="dxa"/>
            <w:shd w:val="clear" w:color="auto" w:fill="C6EFCE"/>
            <w:vAlign w:val="center"/>
          </w:tcPr>
          <w:p w14:paraId="40307D62" w14:textId="3CE5E8DD" w:rsidR="00182442" w:rsidRDefault="00283CF1">
            <w:pPr>
              <w:pStyle w:val="P68B1DB1-Normal11"/>
              <w:spacing w:before="0" w:after="0" w:line="240" w:lineRule="auto"/>
              <w:rPr>
                <w:noProof/>
                <w:color w:val="004300"/>
              </w:rPr>
            </w:pPr>
            <w:r>
              <w:rPr>
                <w:noProof/>
              </w:rPr>
              <w:t>Se instalează și se pun în funcțiune o nouă capacitate a surselor de energie fotovoltaică de 494,7 MW.</w:t>
            </w:r>
          </w:p>
        </w:tc>
      </w:tr>
      <w:tr w:rsidR="00182442" w14:paraId="09676247" w14:textId="77777777">
        <w:trPr>
          <w:trHeight w:val="309"/>
          <w:jc w:val="center"/>
        </w:trPr>
        <w:tc>
          <w:tcPr>
            <w:tcW w:w="704" w:type="dxa"/>
            <w:shd w:val="clear" w:color="auto" w:fill="C6EFCE"/>
            <w:vAlign w:val="center"/>
          </w:tcPr>
          <w:p w14:paraId="5990C51F" w14:textId="7F97D650" w:rsidR="00182442" w:rsidRDefault="00283CF1">
            <w:pPr>
              <w:pStyle w:val="P68B1DB1-Normal17"/>
              <w:spacing w:line="240" w:lineRule="auto"/>
              <w:jc w:val="center"/>
              <w:rPr>
                <w:noProof/>
              </w:rPr>
            </w:pPr>
            <w:r>
              <w:rPr>
                <w:noProof/>
              </w:rPr>
              <w:t>301</w:t>
            </w:r>
          </w:p>
        </w:tc>
        <w:tc>
          <w:tcPr>
            <w:tcW w:w="1790" w:type="dxa"/>
            <w:shd w:val="clear" w:color="auto" w:fill="C6EFCE"/>
            <w:vAlign w:val="center"/>
          </w:tcPr>
          <w:p w14:paraId="21E7198B" w14:textId="3E7A44CC" w:rsidR="00182442" w:rsidRDefault="00283CF1">
            <w:pPr>
              <w:pStyle w:val="P68B1DB1-Normal11"/>
              <w:spacing w:before="0" w:after="0" w:line="240" w:lineRule="auto"/>
              <w:rPr>
                <w:noProof/>
              </w:rPr>
            </w:pPr>
            <w:r>
              <w:rPr>
                <w:noProof/>
              </w:rPr>
              <w:t>Reforma 1: Simplificarea procedurilor de autorizare pentru sursele regenerabile de energie</w:t>
            </w:r>
          </w:p>
        </w:tc>
        <w:tc>
          <w:tcPr>
            <w:tcW w:w="1094" w:type="dxa"/>
            <w:shd w:val="clear" w:color="auto" w:fill="C6EFCE"/>
            <w:vAlign w:val="center"/>
          </w:tcPr>
          <w:p w14:paraId="39CBB6D3" w14:textId="73AE1CB9"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7990E482" w14:textId="77777777" w:rsidR="00182442" w:rsidRDefault="00283CF1">
            <w:pPr>
              <w:pStyle w:val="P68B1DB1-Normal11"/>
              <w:spacing w:line="240" w:lineRule="auto"/>
              <w:jc w:val="both"/>
              <w:rPr>
                <w:noProof/>
              </w:rPr>
            </w:pPr>
            <w:r>
              <w:rPr>
                <w:noProof/>
              </w:rPr>
              <w:t>Intrarea în vigoare a legislației modificate</w:t>
            </w:r>
          </w:p>
          <w:p w14:paraId="57318183" w14:textId="77777777" w:rsidR="00182442" w:rsidRDefault="00182442">
            <w:pPr>
              <w:spacing w:before="0" w:after="0" w:line="240" w:lineRule="auto"/>
              <w:rPr>
                <w:rFonts w:eastAsia="Times New Roman"/>
                <w:noProof/>
                <w:color w:val="006100"/>
                <w:sz w:val="18"/>
              </w:rPr>
            </w:pPr>
          </w:p>
        </w:tc>
        <w:tc>
          <w:tcPr>
            <w:tcW w:w="1732" w:type="dxa"/>
            <w:shd w:val="clear" w:color="auto" w:fill="C6EFCE"/>
            <w:vAlign w:val="center"/>
          </w:tcPr>
          <w:p w14:paraId="469B4071" w14:textId="77777777" w:rsidR="00182442" w:rsidRDefault="00283CF1">
            <w:pPr>
              <w:pStyle w:val="P68B1DB1-Normal11"/>
              <w:spacing w:line="240" w:lineRule="auto"/>
              <w:jc w:val="both"/>
              <w:rPr>
                <w:noProof/>
              </w:rPr>
            </w:pPr>
            <w:r>
              <w:rPr>
                <w:noProof/>
              </w:rPr>
              <w:t>Dispoziție legală care indică data de intrare în vigoare</w:t>
            </w:r>
          </w:p>
          <w:p w14:paraId="214255A9"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08DCEA6C" w14:textId="4D041A93" w:rsidR="00182442" w:rsidRDefault="00283CF1">
            <w:pPr>
              <w:pStyle w:val="P68B1DB1-Normal11"/>
              <w:spacing w:before="0" w:after="0" w:line="240" w:lineRule="auto"/>
              <w:rPr>
                <w:noProof/>
              </w:rPr>
            </w:pPr>
            <w:r>
              <w:rPr>
                <w:noProof/>
              </w:rPr>
              <w:t xml:space="preserve"> </w:t>
            </w:r>
          </w:p>
        </w:tc>
        <w:tc>
          <w:tcPr>
            <w:tcW w:w="955" w:type="dxa"/>
            <w:shd w:val="clear" w:color="auto" w:fill="C6EFCE"/>
            <w:vAlign w:val="center"/>
          </w:tcPr>
          <w:p w14:paraId="1E19E34A" w14:textId="317C45FB" w:rsidR="00182442" w:rsidRDefault="00283CF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62314E3F" w14:textId="07957A17" w:rsidR="00182442" w:rsidRDefault="00283CF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1893A1DA" w14:textId="717707C5" w:rsidR="00182442" w:rsidRDefault="00283CF1">
            <w:pPr>
              <w:pStyle w:val="P68B1DB1-Normal11"/>
              <w:spacing w:before="0" w:after="0" w:line="240" w:lineRule="auto"/>
              <w:jc w:val="center"/>
              <w:rPr>
                <w:noProof/>
              </w:rPr>
            </w:pPr>
            <w:r>
              <w:rPr>
                <w:noProof/>
              </w:rPr>
              <w:t>TRIMESTRUL 3</w:t>
            </w:r>
          </w:p>
        </w:tc>
        <w:tc>
          <w:tcPr>
            <w:tcW w:w="640" w:type="dxa"/>
            <w:shd w:val="clear" w:color="auto" w:fill="C6EFCE"/>
            <w:vAlign w:val="center"/>
          </w:tcPr>
          <w:p w14:paraId="72B4EF4D" w14:textId="2AF9D7EC" w:rsidR="00182442" w:rsidRDefault="00283CF1">
            <w:pPr>
              <w:pStyle w:val="P68B1DB1-Normal11"/>
              <w:spacing w:before="0" w:after="0" w:line="240" w:lineRule="auto"/>
              <w:jc w:val="center"/>
              <w:rPr>
                <w:noProof/>
              </w:rPr>
            </w:pPr>
            <w:r>
              <w:rPr>
                <w:noProof/>
              </w:rPr>
              <w:t>2023</w:t>
            </w:r>
          </w:p>
        </w:tc>
        <w:tc>
          <w:tcPr>
            <w:tcW w:w="3961" w:type="dxa"/>
            <w:shd w:val="clear" w:color="auto" w:fill="C6EFCE"/>
            <w:vAlign w:val="center"/>
          </w:tcPr>
          <w:p w14:paraId="4DDD4E01" w14:textId="77777777" w:rsidR="00182442" w:rsidRDefault="00283CF1">
            <w:pPr>
              <w:pStyle w:val="P68B1DB1-Normal11"/>
              <w:spacing w:line="240" w:lineRule="auto"/>
              <w:jc w:val="both"/>
              <w:rPr>
                <w:noProof/>
              </w:rPr>
            </w:pPr>
            <w:r>
              <w:rPr>
                <w:noProof/>
              </w:rPr>
              <w:t xml:space="preserve"> Legislația se modifică pentru:</w:t>
            </w:r>
          </w:p>
          <w:p w14:paraId="3E064AF7" w14:textId="63AC04DE" w:rsidR="00182442" w:rsidRDefault="00283CF1">
            <w:pPr>
              <w:pStyle w:val="P68B1DB1-ListParagraph32"/>
              <w:numPr>
                <w:ilvl w:val="0"/>
                <w:numId w:val="274"/>
              </w:numPr>
              <w:spacing w:before="0" w:line="240" w:lineRule="auto"/>
              <w:jc w:val="both"/>
              <w:rPr>
                <w:noProof/>
              </w:rPr>
            </w:pPr>
            <w:r>
              <w:rPr>
                <w:noProof/>
              </w:rPr>
              <w:t>să elimine cerința de a obține o autorizație de construcție, o licență de producere a energiei electrice și o autorizație de zonare/o autorizație de zonare pentru instalațiile de producere a energiei din surse regenerabile cu o capacitate instalată totală de până la 50 kW, precum și să elimine autorizația de racordare la rețea pentru instalațiile de până la 10 kW.</w:t>
            </w:r>
          </w:p>
          <w:p w14:paraId="224D4546" w14:textId="135D35D9" w:rsidR="00182442" w:rsidRDefault="00283CF1">
            <w:pPr>
              <w:pStyle w:val="P68B1DB1-ListParagraph32"/>
              <w:numPr>
                <w:ilvl w:val="0"/>
                <w:numId w:val="274"/>
              </w:numPr>
              <w:spacing w:before="0" w:line="240" w:lineRule="auto"/>
              <w:jc w:val="both"/>
              <w:rPr>
                <w:noProof/>
              </w:rPr>
            </w:pPr>
            <w:r>
              <w:rPr>
                <w:noProof/>
              </w:rPr>
              <w:t>Accelerarea și simplificarea procedurii de autorizare (autorizația de construcție, autorizația de zonare) și racordarea la rețea pentru instalațiile de peste 1 MW</w:t>
            </w:r>
          </w:p>
        </w:tc>
      </w:tr>
      <w:tr w:rsidR="00182442" w14:paraId="0163A691" w14:textId="77777777">
        <w:trPr>
          <w:trHeight w:val="309"/>
          <w:jc w:val="center"/>
        </w:trPr>
        <w:tc>
          <w:tcPr>
            <w:tcW w:w="704" w:type="dxa"/>
            <w:shd w:val="clear" w:color="auto" w:fill="C6EFCE"/>
            <w:vAlign w:val="center"/>
          </w:tcPr>
          <w:p w14:paraId="474E0EEE" w14:textId="08337241" w:rsidR="00182442" w:rsidRDefault="00283CF1">
            <w:pPr>
              <w:pStyle w:val="P68B1DB1-Normal17"/>
              <w:spacing w:line="240" w:lineRule="auto"/>
              <w:jc w:val="center"/>
              <w:rPr>
                <w:noProof/>
              </w:rPr>
            </w:pPr>
            <w:r>
              <w:rPr>
                <w:noProof/>
              </w:rPr>
              <w:t>302</w:t>
            </w:r>
          </w:p>
        </w:tc>
        <w:tc>
          <w:tcPr>
            <w:tcW w:w="1790" w:type="dxa"/>
            <w:shd w:val="clear" w:color="auto" w:fill="C6EFCE"/>
            <w:vAlign w:val="center"/>
          </w:tcPr>
          <w:p w14:paraId="189F8E04" w14:textId="13C58C17" w:rsidR="00182442" w:rsidRDefault="00283CF1">
            <w:pPr>
              <w:pStyle w:val="P68B1DB1-Normal11"/>
              <w:spacing w:before="0" w:after="0" w:line="240" w:lineRule="auto"/>
              <w:rPr>
                <w:noProof/>
              </w:rPr>
            </w:pPr>
            <w:r>
              <w:rPr>
                <w:noProof/>
              </w:rPr>
              <w:t>Reforma 2: Accelerarea și digitalizarea procesului de autorizare a surselor regenerabile de energie</w:t>
            </w:r>
          </w:p>
        </w:tc>
        <w:tc>
          <w:tcPr>
            <w:tcW w:w="1094" w:type="dxa"/>
            <w:shd w:val="clear" w:color="auto" w:fill="C6EFCE"/>
            <w:vAlign w:val="center"/>
          </w:tcPr>
          <w:p w14:paraId="3C17E2DB" w14:textId="1C9BF8C4"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26A349B3" w14:textId="77777777" w:rsidR="00182442" w:rsidRDefault="00283CF1">
            <w:pPr>
              <w:pStyle w:val="P68B1DB1-Normal11"/>
              <w:spacing w:line="240" w:lineRule="auto"/>
              <w:jc w:val="both"/>
              <w:rPr>
                <w:noProof/>
              </w:rPr>
            </w:pPr>
            <w:r>
              <w:rPr>
                <w:noProof/>
              </w:rPr>
              <w:t>Intrarea în vigoare a legislației modificate</w:t>
            </w:r>
          </w:p>
          <w:p w14:paraId="7B66B642" w14:textId="77777777" w:rsidR="00182442" w:rsidRDefault="00182442">
            <w:pPr>
              <w:spacing w:line="240" w:lineRule="auto"/>
              <w:jc w:val="both"/>
              <w:rPr>
                <w:rFonts w:eastAsia="Times New Roman"/>
                <w:noProof/>
                <w:color w:val="006100"/>
                <w:sz w:val="18"/>
              </w:rPr>
            </w:pPr>
          </w:p>
        </w:tc>
        <w:tc>
          <w:tcPr>
            <w:tcW w:w="1732" w:type="dxa"/>
            <w:shd w:val="clear" w:color="auto" w:fill="C6EFCE"/>
            <w:vAlign w:val="center"/>
          </w:tcPr>
          <w:p w14:paraId="614F3157" w14:textId="77777777" w:rsidR="00182442" w:rsidRDefault="00283CF1">
            <w:pPr>
              <w:pStyle w:val="P68B1DB1-Normal11"/>
              <w:spacing w:line="240" w:lineRule="auto"/>
              <w:jc w:val="both"/>
              <w:rPr>
                <w:noProof/>
              </w:rPr>
            </w:pPr>
            <w:r>
              <w:rPr>
                <w:noProof/>
              </w:rPr>
              <w:t>Dispoziție legală care indică data de intrare în vigoare</w:t>
            </w:r>
          </w:p>
          <w:p w14:paraId="2E6B05DA" w14:textId="77777777" w:rsidR="00182442" w:rsidRDefault="00182442">
            <w:pPr>
              <w:spacing w:line="240" w:lineRule="auto"/>
              <w:jc w:val="both"/>
              <w:rPr>
                <w:rFonts w:eastAsia="Times New Roman"/>
                <w:noProof/>
                <w:color w:val="006100"/>
                <w:sz w:val="18"/>
              </w:rPr>
            </w:pPr>
          </w:p>
        </w:tc>
        <w:tc>
          <w:tcPr>
            <w:tcW w:w="955" w:type="dxa"/>
            <w:shd w:val="clear" w:color="auto" w:fill="C6EFCE"/>
            <w:vAlign w:val="center"/>
          </w:tcPr>
          <w:p w14:paraId="5ACC4A0B"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6A417DA2" w14:textId="77777777" w:rsidR="00182442" w:rsidRDefault="00182442">
            <w:pPr>
              <w:spacing w:before="0" w:after="0" w:line="240" w:lineRule="auto"/>
              <w:jc w:val="center"/>
              <w:rPr>
                <w:rFonts w:eastAsia="Times New Roman"/>
                <w:noProof/>
                <w:color w:val="006100"/>
                <w:sz w:val="18"/>
              </w:rPr>
            </w:pPr>
          </w:p>
        </w:tc>
        <w:tc>
          <w:tcPr>
            <w:tcW w:w="1004" w:type="dxa"/>
            <w:shd w:val="clear" w:color="auto" w:fill="C6EFCE"/>
            <w:vAlign w:val="center"/>
          </w:tcPr>
          <w:p w14:paraId="6D7D906F" w14:textId="77777777" w:rsidR="00182442" w:rsidRDefault="00182442">
            <w:pPr>
              <w:spacing w:before="0" w:after="0" w:line="240" w:lineRule="auto"/>
              <w:jc w:val="center"/>
              <w:rPr>
                <w:rFonts w:eastAsia="Times New Roman"/>
                <w:noProof/>
                <w:color w:val="006100"/>
                <w:sz w:val="18"/>
              </w:rPr>
            </w:pPr>
          </w:p>
        </w:tc>
        <w:tc>
          <w:tcPr>
            <w:tcW w:w="986" w:type="dxa"/>
            <w:shd w:val="clear" w:color="auto" w:fill="C6EFCE"/>
            <w:vAlign w:val="center"/>
          </w:tcPr>
          <w:p w14:paraId="051AD156" w14:textId="77311BCC" w:rsidR="00182442" w:rsidRDefault="00283CF1">
            <w:pPr>
              <w:pStyle w:val="P68B1DB1-Normal11"/>
              <w:spacing w:before="0" w:after="0" w:line="240" w:lineRule="auto"/>
              <w:jc w:val="center"/>
              <w:rPr>
                <w:noProof/>
              </w:rPr>
            </w:pPr>
            <w:r>
              <w:rPr>
                <w:noProof/>
              </w:rPr>
              <w:t>TRIMESTRUL 3</w:t>
            </w:r>
          </w:p>
        </w:tc>
        <w:tc>
          <w:tcPr>
            <w:tcW w:w="640" w:type="dxa"/>
            <w:shd w:val="clear" w:color="auto" w:fill="C6EFCE"/>
            <w:vAlign w:val="center"/>
          </w:tcPr>
          <w:p w14:paraId="70DD9001" w14:textId="3B88B4F2" w:rsidR="00182442" w:rsidRDefault="00283CF1">
            <w:pPr>
              <w:pStyle w:val="P68B1DB1-Normal11"/>
              <w:spacing w:before="0" w:after="0" w:line="240" w:lineRule="auto"/>
              <w:jc w:val="center"/>
              <w:rPr>
                <w:noProof/>
              </w:rPr>
            </w:pPr>
            <w:r>
              <w:rPr>
                <w:noProof/>
              </w:rPr>
              <w:t>2024</w:t>
            </w:r>
          </w:p>
        </w:tc>
        <w:tc>
          <w:tcPr>
            <w:tcW w:w="3961" w:type="dxa"/>
            <w:shd w:val="clear" w:color="auto" w:fill="C6EFCE"/>
            <w:vAlign w:val="center"/>
          </w:tcPr>
          <w:p w14:paraId="06927385" w14:textId="77777777" w:rsidR="00182442" w:rsidRDefault="00283CF1">
            <w:pPr>
              <w:pStyle w:val="P68B1DB1-ListParagraph32"/>
              <w:spacing w:line="240" w:lineRule="auto"/>
              <w:jc w:val="both"/>
              <w:rPr>
                <w:noProof/>
              </w:rPr>
            </w:pPr>
            <w:r>
              <w:rPr>
                <w:noProof/>
              </w:rPr>
              <w:t>Legislația se modifică pentru:</w:t>
            </w:r>
          </w:p>
          <w:p w14:paraId="3B66735C" w14:textId="0D67EEA9" w:rsidR="00182442" w:rsidRDefault="00283CF1">
            <w:pPr>
              <w:pStyle w:val="P68B1DB1-ListParagraph32"/>
              <w:spacing w:before="0" w:line="240" w:lineRule="auto"/>
              <w:jc w:val="both"/>
              <w:rPr>
                <w:noProof/>
              </w:rPr>
            </w:pPr>
            <w:r>
              <w:rPr>
                <w:noProof/>
              </w:rPr>
              <w:t>Să stabilească termene maxime diferențiate și obligatorii pentru toate etapele relevante ale procedurii, pe baza capacității. Durata întregului proces de acordare a autorizațiilor (inclusiv racordarea la rețea) nu depășește 2 ani pentru instalațiile de energie din surse regenerabile începând cu 150 kW și un an pentru instalațiile din surse regenerabile cu o putere mai mică de 150 kW. Pentru instalațiile solare din structuri artificiale cu o capacitate mai mică sau egală cu 100 kW, procesul de autorizare nu depășește 1 lună.</w:t>
            </w:r>
            <w:r w:rsidR="00081618">
              <w:rPr>
                <w:noProof/>
              </w:rPr>
              <w:t xml:space="preserve"> </w:t>
            </w:r>
          </w:p>
          <w:p w14:paraId="7EEA664D" w14:textId="1B5D392A" w:rsidR="00182442" w:rsidRDefault="00283CF1">
            <w:pPr>
              <w:pStyle w:val="P68B1DB1-ListParagraph32"/>
              <w:numPr>
                <w:ilvl w:val="0"/>
                <w:numId w:val="274"/>
              </w:numPr>
              <w:spacing w:before="0" w:line="240" w:lineRule="auto"/>
              <w:jc w:val="both"/>
              <w:rPr>
                <w:noProof/>
              </w:rPr>
            </w:pPr>
            <w:r>
              <w:rPr>
                <w:noProof/>
              </w:rPr>
              <w:t>Introducerea unei monitorizări din partea autorității de reglementare în domeniul energiei cu privire la durata diferitelor proceduri de autorizare.</w:t>
            </w:r>
          </w:p>
        </w:tc>
      </w:tr>
      <w:tr w:rsidR="00182442" w14:paraId="4D8DE64E" w14:textId="77777777">
        <w:trPr>
          <w:trHeight w:val="309"/>
          <w:jc w:val="center"/>
        </w:trPr>
        <w:tc>
          <w:tcPr>
            <w:tcW w:w="704" w:type="dxa"/>
            <w:shd w:val="clear" w:color="auto" w:fill="C6EFCE"/>
            <w:vAlign w:val="center"/>
          </w:tcPr>
          <w:p w14:paraId="2FB3F3BB" w14:textId="01558919" w:rsidR="00182442" w:rsidRDefault="00283CF1">
            <w:pPr>
              <w:pStyle w:val="P68B1DB1-Normal17"/>
              <w:spacing w:line="240" w:lineRule="auto"/>
              <w:jc w:val="center"/>
              <w:rPr>
                <w:noProof/>
              </w:rPr>
            </w:pPr>
            <w:r>
              <w:rPr>
                <w:noProof/>
              </w:rPr>
              <w:t>303</w:t>
            </w:r>
          </w:p>
        </w:tc>
        <w:tc>
          <w:tcPr>
            <w:tcW w:w="1790" w:type="dxa"/>
            <w:shd w:val="clear" w:color="auto" w:fill="C6EFCE"/>
            <w:vAlign w:val="center"/>
          </w:tcPr>
          <w:p w14:paraId="259A1CCF" w14:textId="57C920A4" w:rsidR="00182442" w:rsidRDefault="00283CF1">
            <w:pPr>
              <w:pStyle w:val="P68B1DB1-Normal11"/>
              <w:spacing w:before="0" w:after="0" w:line="240" w:lineRule="auto"/>
              <w:rPr>
                <w:noProof/>
              </w:rPr>
            </w:pPr>
            <w:r>
              <w:rPr>
                <w:noProof/>
              </w:rPr>
              <w:t>Reforma 2: Accelerarea și digitalizarea procesului de autorizare a surselor regenerabile de energie</w:t>
            </w:r>
          </w:p>
        </w:tc>
        <w:tc>
          <w:tcPr>
            <w:tcW w:w="1094" w:type="dxa"/>
            <w:shd w:val="clear" w:color="auto" w:fill="C6EFCE"/>
            <w:vAlign w:val="center"/>
          </w:tcPr>
          <w:p w14:paraId="244FFCCE" w14:textId="59F61968"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2BA228E1" w14:textId="53230DEE" w:rsidR="00182442" w:rsidRDefault="00283CF1">
            <w:pPr>
              <w:pStyle w:val="P68B1DB1-Normal11"/>
              <w:spacing w:line="240" w:lineRule="auto"/>
              <w:jc w:val="both"/>
              <w:rPr>
                <w:noProof/>
              </w:rPr>
            </w:pPr>
            <w:r>
              <w:rPr>
                <w:noProof/>
              </w:rPr>
              <w:t>Ghișeu unic digital</w:t>
            </w:r>
          </w:p>
        </w:tc>
        <w:tc>
          <w:tcPr>
            <w:tcW w:w="1732" w:type="dxa"/>
            <w:shd w:val="clear" w:color="auto" w:fill="C6EFCE"/>
            <w:vAlign w:val="center"/>
          </w:tcPr>
          <w:p w14:paraId="07070281" w14:textId="51397EDA" w:rsidR="00182442" w:rsidRDefault="00283CF1">
            <w:pPr>
              <w:pStyle w:val="P68B1DB1-Normal11"/>
              <w:spacing w:line="240" w:lineRule="auto"/>
              <w:jc w:val="both"/>
              <w:rPr>
                <w:noProof/>
              </w:rPr>
            </w:pPr>
            <w:r>
              <w:rPr>
                <w:noProof/>
              </w:rPr>
              <w:t xml:space="preserve">Punerea în funcțiune a portalului web </w:t>
            </w:r>
          </w:p>
        </w:tc>
        <w:tc>
          <w:tcPr>
            <w:tcW w:w="955" w:type="dxa"/>
            <w:shd w:val="clear" w:color="auto" w:fill="C6EFCE"/>
            <w:vAlign w:val="center"/>
          </w:tcPr>
          <w:p w14:paraId="32F7BC45"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64FE7FC0" w14:textId="77777777" w:rsidR="00182442" w:rsidRDefault="00182442">
            <w:pPr>
              <w:spacing w:before="0" w:after="0" w:line="240" w:lineRule="auto"/>
              <w:jc w:val="center"/>
              <w:rPr>
                <w:rFonts w:eastAsia="Times New Roman"/>
                <w:noProof/>
                <w:color w:val="006100"/>
                <w:sz w:val="18"/>
              </w:rPr>
            </w:pPr>
          </w:p>
        </w:tc>
        <w:tc>
          <w:tcPr>
            <w:tcW w:w="1004" w:type="dxa"/>
            <w:shd w:val="clear" w:color="auto" w:fill="C6EFCE"/>
            <w:vAlign w:val="center"/>
          </w:tcPr>
          <w:p w14:paraId="1277DD0B" w14:textId="77777777" w:rsidR="00182442" w:rsidRDefault="00182442">
            <w:pPr>
              <w:spacing w:before="0" w:after="0" w:line="240" w:lineRule="auto"/>
              <w:jc w:val="center"/>
              <w:rPr>
                <w:rFonts w:eastAsia="Times New Roman"/>
                <w:noProof/>
                <w:color w:val="006100"/>
                <w:sz w:val="18"/>
              </w:rPr>
            </w:pPr>
          </w:p>
        </w:tc>
        <w:tc>
          <w:tcPr>
            <w:tcW w:w="986" w:type="dxa"/>
            <w:shd w:val="clear" w:color="auto" w:fill="C6EFCE"/>
            <w:vAlign w:val="center"/>
          </w:tcPr>
          <w:p w14:paraId="1B679EE1" w14:textId="25C44365" w:rsidR="00182442" w:rsidRDefault="00283CF1">
            <w:pPr>
              <w:pStyle w:val="P68B1DB1-Normal11"/>
              <w:spacing w:before="0" w:after="0" w:line="240" w:lineRule="auto"/>
              <w:jc w:val="center"/>
              <w:rPr>
                <w:noProof/>
              </w:rPr>
            </w:pPr>
            <w:r>
              <w:rPr>
                <w:noProof/>
              </w:rPr>
              <w:t>TRIMESTRUL 4</w:t>
            </w:r>
          </w:p>
        </w:tc>
        <w:tc>
          <w:tcPr>
            <w:tcW w:w="640" w:type="dxa"/>
            <w:shd w:val="clear" w:color="auto" w:fill="C6EFCE"/>
            <w:vAlign w:val="center"/>
          </w:tcPr>
          <w:p w14:paraId="7146D3D5" w14:textId="755A3721" w:rsidR="00182442" w:rsidRDefault="00283CF1">
            <w:pPr>
              <w:pStyle w:val="P68B1DB1-Normal11"/>
              <w:spacing w:before="0" w:after="0" w:line="240" w:lineRule="auto"/>
              <w:jc w:val="center"/>
              <w:rPr>
                <w:noProof/>
              </w:rPr>
            </w:pPr>
            <w:r>
              <w:rPr>
                <w:noProof/>
              </w:rPr>
              <w:t>2024</w:t>
            </w:r>
          </w:p>
        </w:tc>
        <w:tc>
          <w:tcPr>
            <w:tcW w:w="3961" w:type="dxa"/>
            <w:shd w:val="clear" w:color="auto" w:fill="C6EFCE"/>
            <w:vAlign w:val="center"/>
          </w:tcPr>
          <w:p w14:paraId="2101EB18" w14:textId="77777777" w:rsidR="00182442" w:rsidRDefault="00283CF1">
            <w:pPr>
              <w:pStyle w:val="P68B1DB1-Normal11"/>
              <w:spacing w:line="240" w:lineRule="auto"/>
              <w:jc w:val="both"/>
              <w:rPr>
                <w:noProof/>
              </w:rPr>
            </w:pPr>
            <w:r>
              <w:rPr>
                <w:noProof/>
              </w:rPr>
              <w:t>Un ghișeu unic digital (portal web) este operațional și a început să ofere servicii, informații care ghidează solicitantul în cadrul diferitelor proceduri administrative de solicitare a autorizațiilor. Ghișeul unic acționează ca punct unic de contact pentru investitori/solicitanți pentru gestionarea și eliberarea autorizațiilor și implică, după caz, alte autorități administrative.</w:t>
            </w:r>
          </w:p>
          <w:p w14:paraId="61A4C62B" w14:textId="7A0FE911" w:rsidR="00182442" w:rsidRDefault="00283CF1">
            <w:pPr>
              <w:pStyle w:val="P68B1DB1-Normal11"/>
              <w:spacing w:after="160" w:line="240" w:lineRule="auto"/>
              <w:jc w:val="both"/>
              <w:rPr>
                <w:noProof/>
              </w:rPr>
            </w:pPr>
            <w:r>
              <w:rPr>
                <w:noProof/>
              </w:rPr>
              <w:t>Portalul web le permite cetățenilor și întreprinderilor să introducă cereri digitale pentru diferitele tipuri de autorizații (de construcție, de acordare a licențelor, de mediu) și pentru procedurile de conectare la rețea. Portalul web integrează toate etapele procedurilor și, de asemenea, funcționalitatea care le permite solicitanților să monitorizeze online statutul autorizațiilor, să facă schimb digital de documente necesare, să modifice cererea până la eliberarea autorizației.</w:t>
            </w:r>
          </w:p>
          <w:p w14:paraId="45399820" w14:textId="19A1160E" w:rsidR="00182442" w:rsidRDefault="00283CF1">
            <w:pPr>
              <w:pStyle w:val="P68B1DB1-Normal11"/>
              <w:spacing w:line="240" w:lineRule="auto"/>
              <w:jc w:val="both"/>
              <w:rPr>
                <w:noProof/>
              </w:rPr>
            </w:pPr>
            <w:r>
              <w:rPr>
                <w:noProof/>
              </w:rPr>
              <w:t>Diferitele etape ale procedurii de autorizare (de exemplu, autorizațiile de construcție, autorizația de mediu, racordarea la rețea și acordarea de licențe) sunt complet digitalizate.</w:t>
            </w:r>
          </w:p>
        </w:tc>
      </w:tr>
      <w:tr w:rsidR="00182442" w14:paraId="5115FB2E" w14:textId="77777777">
        <w:trPr>
          <w:trHeight w:val="309"/>
          <w:jc w:val="center"/>
        </w:trPr>
        <w:tc>
          <w:tcPr>
            <w:tcW w:w="704" w:type="dxa"/>
            <w:shd w:val="clear" w:color="auto" w:fill="C6EFCE"/>
            <w:vAlign w:val="center"/>
          </w:tcPr>
          <w:p w14:paraId="1C5BD0BE" w14:textId="773B324F" w:rsidR="00182442" w:rsidRDefault="00283CF1">
            <w:pPr>
              <w:pStyle w:val="P68B1DB1-Normal17"/>
              <w:spacing w:line="240" w:lineRule="auto"/>
              <w:jc w:val="center"/>
              <w:rPr>
                <w:noProof/>
              </w:rPr>
            </w:pPr>
            <w:r>
              <w:rPr>
                <w:noProof/>
              </w:rPr>
              <w:t xml:space="preserve"> 304</w:t>
            </w:r>
          </w:p>
        </w:tc>
        <w:tc>
          <w:tcPr>
            <w:tcW w:w="1790" w:type="dxa"/>
            <w:shd w:val="clear" w:color="auto" w:fill="C6EFCE"/>
            <w:vAlign w:val="center"/>
          </w:tcPr>
          <w:p w14:paraId="0B2F7396" w14:textId="32046403" w:rsidR="00182442" w:rsidRDefault="00283CF1">
            <w:pPr>
              <w:pStyle w:val="P68B1DB1-Normal11"/>
              <w:spacing w:after="160" w:line="240" w:lineRule="auto"/>
              <w:rPr>
                <w:noProof/>
              </w:rPr>
            </w:pPr>
            <w:r>
              <w:rPr>
                <w:noProof/>
              </w:rPr>
              <w:t>Reforma 3 – Sub măsura 1</w:t>
            </w:r>
          </w:p>
          <w:p w14:paraId="0963DAD9" w14:textId="3671ED07" w:rsidR="00182442" w:rsidRDefault="00283CF1">
            <w:pPr>
              <w:pStyle w:val="P68B1DB1-Normal11"/>
              <w:spacing w:before="0" w:after="0" w:line="240" w:lineRule="auto"/>
              <w:rPr>
                <w:noProof/>
              </w:rPr>
            </w:pPr>
            <w:r>
              <w:rPr>
                <w:noProof/>
              </w:rPr>
              <w:t xml:space="preserve">Îmbunătățirea transparenței procedurii de racordare la rețea </w:t>
            </w:r>
          </w:p>
        </w:tc>
        <w:tc>
          <w:tcPr>
            <w:tcW w:w="1094" w:type="dxa"/>
            <w:shd w:val="clear" w:color="auto" w:fill="C6EFCE"/>
            <w:vAlign w:val="center"/>
          </w:tcPr>
          <w:p w14:paraId="56CF77CB" w14:textId="4B9EED79"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2B09232F" w14:textId="703AFF4C" w:rsidR="00182442" w:rsidRDefault="00283CF1">
            <w:pPr>
              <w:pStyle w:val="P68B1DB1-Normal11"/>
              <w:spacing w:after="160" w:line="240" w:lineRule="auto"/>
              <w:rPr>
                <w:noProof/>
              </w:rPr>
            </w:pPr>
            <w:r>
              <w:rPr>
                <w:noProof/>
              </w:rPr>
              <w:t>Intrarea în vigoare a modificărilor legislative și procedurale</w:t>
            </w:r>
            <w:r w:rsidR="00081618">
              <w:rPr>
                <w:noProof/>
              </w:rPr>
              <w:t xml:space="preserve"> </w:t>
            </w:r>
          </w:p>
          <w:p w14:paraId="70339317" w14:textId="77777777" w:rsidR="00182442" w:rsidRDefault="00182442">
            <w:pPr>
              <w:spacing w:line="240" w:lineRule="auto"/>
              <w:jc w:val="both"/>
              <w:rPr>
                <w:rFonts w:eastAsia="Times New Roman"/>
                <w:noProof/>
                <w:color w:val="006100"/>
                <w:sz w:val="18"/>
              </w:rPr>
            </w:pPr>
          </w:p>
        </w:tc>
        <w:tc>
          <w:tcPr>
            <w:tcW w:w="1732" w:type="dxa"/>
            <w:shd w:val="clear" w:color="auto" w:fill="C6EFCE"/>
            <w:vAlign w:val="center"/>
          </w:tcPr>
          <w:p w14:paraId="059ECC39" w14:textId="18978EF4" w:rsidR="00182442" w:rsidRDefault="00283CF1">
            <w:pPr>
              <w:pStyle w:val="P68B1DB1-Normal11"/>
              <w:spacing w:line="240" w:lineRule="auto"/>
              <w:jc w:val="both"/>
              <w:rPr>
                <w:noProof/>
              </w:rPr>
            </w:pPr>
            <w:r>
              <w:rPr>
                <w:noProof/>
              </w:rPr>
              <w:t>Dispoziție din lege și decrete care indică intrarea în vigoare a legii sau a decretului</w:t>
            </w:r>
          </w:p>
        </w:tc>
        <w:tc>
          <w:tcPr>
            <w:tcW w:w="955" w:type="dxa"/>
            <w:shd w:val="clear" w:color="auto" w:fill="C6EFCE"/>
            <w:vAlign w:val="center"/>
          </w:tcPr>
          <w:p w14:paraId="380D6BB8" w14:textId="0953E80F" w:rsidR="00182442" w:rsidRDefault="00283CF1">
            <w:pPr>
              <w:pStyle w:val="P68B1DB1-Normal11"/>
              <w:spacing w:before="0" w:after="0" w:line="240" w:lineRule="auto"/>
              <w:rPr>
                <w:noProof/>
              </w:rPr>
            </w:pPr>
            <w:r>
              <w:rPr>
                <w:noProof/>
              </w:rPr>
              <w:t xml:space="preserve"> </w:t>
            </w:r>
          </w:p>
        </w:tc>
        <w:tc>
          <w:tcPr>
            <w:tcW w:w="955" w:type="dxa"/>
            <w:shd w:val="clear" w:color="auto" w:fill="C6EFCE"/>
            <w:vAlign w:val="center"/>
          </w:tcPr>
          <w:p w14:paraId="75EA307B" w14:textId="72FA2A83" w:rsidR="00182442" w:rsidRDefault="00283CF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3452D931" w14:textId="023DE419" w:rsidR="00182442" w:rsidRDefault="00283CF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6963060A" w14:textId="1B6433FA" w:rsidR="00182442" w:rsidRDefault="00283CF1">
            <w:pPr>
              <w:pStyle w:val="P68B1DB1-Normal11"/>
              <w:spacing w:before="0" w:after="0" w:line="240" w:lineRule="auto"/>
              <w:jc w:val="center"/>
              <w:rPr>
                <w:noProof/>
              </w:rPr>
            </w:pPr>
            <w:r>
              <w:rPr>
                <w:noProof/>
              </w:rPr>
              <w:t>TRIMESTRUL 1</w:t>
            </w:r>
          </w:p>
        </w:tc>
        <w:tc>
          <w:tcPr>
            <w:tcW w:w="640" w:type="dxa"/>
            <w:shd w:val="clear" w:color="auto" w:fill="C6EFCE"/>
            <w:vAlign w:val="center"/>
          </w:tcPr>
          <w:p w14:paraId="16EB944A" w14:textId="6E2ACDB2" w:rsidR="00182442" w:rsidRDefault="00283CF1">
            <w:pPr>
              <w:pStyle w:val="P68B1DB1-Normal11"/>
              <w:spacing w:before="0" w:after="0" w:line="240" w:lineRule="auto"/>
              <w:jc w:val="center"/>
              <w:rPr>
                <w:noProof/>
              </w:rPr>
            </w:pPr>
            <w:r>
              <w:rPr>
                <w:noProof/>
              </w:rPr>
              <w:t>2024</w:t>
            </w:r>
          </w:p>
        </w:tc>
        <w:tc>
          <w:tcPr>
            <w:tcW w:w="3961" w:type="dxa"/>
            <w:shd w:val="clear" w:color="auto" w:fill="C6EFCE"/>
            <w:vAlign w:val="center"/>
          </w:tcPr>
          <w:p w14:paraId="7B220844" w14:textId="77777777" w:rsidR="00182442" w:rsidRDefault="00283CF1">
            <w:pPr>
              <w:pStyle w:val="P68B1DB1-Normal11"/>
              <w:spacing w:after="160" w:line="240" w:lineRule="auto"/>
              <w:jc w:val="both"/>
              <w:rPr>
                <w:noProof/>
              </w:rPr>
            </w:pPr>
            <w:r>
              <w:rPr>
                <w:noProof/>
              </w:rPr>
              <w:t>Legislația se modifică pentru:</w:t>
            </w:r>
          </w:p>
          <w:p w14:paraId="63A41A67" w14:textId="77777777" w:rsidR="00182442" w:rsidRDefault="00283CF1">
            <w:pPr>
              <w:pStyle w:val="P68B1DB1-ListParagraph32"/>
              <w:numPr>
                <w:ilvl w:val="0"/>
                <w:numId w:val="126"/>
              </w:numPr>
              <w:spacing w:before="0" w:after="0" w:line="240" w:lineRule="auto"/>
              <w:rPr>
                <w:noProof/>
              </w:rPr>
            </w:pPr>
            <w:r>
              <w:rPr>
                <w:noProof/>
              </w:rPr>
              <w:t>Împuternicirea OD să anuleze rezervarea capacităților rețelei numai pe baza unor criterii tehnice și după demonstrarea neutilizării capacităților.</w:t>
            </w:r>
          </w:p>
          <w:p w14:paraId="2995CB71" w14:textId="6D7D8727" w:rsidR="00182442" w:rsidRDefault="00283CF1">
            <w:pPr>
              <w:pStyle w:val="P68B1DB1-ListParagraph32"/>
              <w:numPr>
                <w:ilvl w:val="0"/>
                <w:numId w:val="126"/>
              </w:numPr>
              <w:spacing w:before="0" w:after="0" w:line="240" w:lineRule="auto"/>
              <w:rPr>
                <w:noProof/>
              </w:rPr>
            </w:pPr>
            <w:r>
              <w:rPr>
                <w:noProof/>
              </w:rPr>
              <w:t>Obligația operatorului rețelei de distribuție de a furniza solicitantului racordării o justificare scrisă pentru lipsa capacității de racordare și de a indica data și condițiile viitoarei racordări</w:t>
            </w:r>
          </w:p>
          <w:p w14:paraId="72AA88B6" w14:textId="7C07D112" w:rsidR="00182442" w:rsidRDefault="00283CF1">
            <w:pPr>
              <w:pStyle w:val="P68B1DB1-ListParagraph32"/>
              <w:numPr>
                <w:ilvl w:val="0"/>
                <w:numId w:val="126"/>
              </w:numPr>
              <w:spacing w:before="0" w:after="0" w:line="240" w:lineRule="auto"/>
              <w:rPr>
                <w:noProof/>
              </w:rPr>
            </w:pPr>
            <w:r>
              <w:rPr>
                <w:noProof/>
              </w:rPr>
              <w:t>Să stabilească norme pentru repunerea în circulație a capacităților neutilizate</w:t>
            </w:r>
            <w:r w:rsidR="00081618">
              <w:rPr>
                <w:noProof/>
              </w:rPr>
              <w:t xml:space="preserve"> </w:t>
            </w:r>
          </w:p>
          <w:p w14:paraId="134BA615" w14:textId="7CFF4A3C" w:rsidR="00182442" w:rsidRDefault="00283CF1">
            <w:pPr>
              <w:pStyle w:val="P68B1DB1-ListParagraph32"/>
              <w:numPr>
                <w:ilvl w:val="0"/>
                <w:numId w:val="126"/>
              </w:numPr>
              <w:spacing w:before="0" w:after="0" w:line="240" w:lineRule="auto"/>
              <w:rPr>
                <w:noProof/>
              </w:rPr>
            </w:pPr>
            <w:r>
              <w:rPr>
                <w:noProof/>
              </w:rPr>
              <w:t>Autoritatea cehă de reglementare în domeniul energiei revizuiește, cel puțin o dată la șase luni, în fiecare regiune, caracterul adecvat al unei decizii luate de OD de a anula capacitatea.</w:t>
            </w:r>
          </w:p>
          <w:p w14:paraId="582F1FC3" w14:textId="32B826D2" w:rsidR="00182442" w:rsidRDefault="00283CF1">
            <w:pPr>
              <w:pStyle w:val="P68B1DB1-ListParagraph32"/>
              <w:numPr>
                <w:ilvl w:val="0"/>
                <w:numId w:val="126"/>
              </w:numPr>
              <w:spacing w:before="0" w:after="0" w:line="240" w:lineRule="auto"/>
              <w:rPr>
                <w:noProof/>
              </w:rPr>
            </w:pPr>
            <w:r>
              <w:rPr>
                <w:noProof/>
              </w:rPr>
              <w:t xml:space="preserve">Introducerea unei perioade maxime obligatorii pentru racordarea la rețea care urmează să fie specificată în contractele privind acordul de racordare la rețea </w:t>
            </w:r>
          </w:p>
          <w:p w14:paraId="22E25528" w14:textId="4A54B9E8" w:rsidR="00182442" w:rsidRDefault="00283CF1">
            <w:pPr>
              <w:pStyle w:val="P68B1DB1-ListParagraph32"/>
              <w:numPr>
                <w:ilvl w:val="0"/>
                <w:numId w:val="126"/>
              </w:numPr>
              <w:spacing w:before="0" w:after="0" w:line="240" w:lineRule="auto"/>
              <w:rPr>
                <w:noProof/>
              </w:rPr>
            </w:pPr>
            <w:r>
              <w:rPr>
                <w:noProof/>
              </w:rPr>
              <w:t>Reducerea termenelor de introducere a unei căi de atac în fața organismelor de conciliere între solicitanți și OSD</w:t>
            </w:r>
          </w:p>
          <w:p w14:paraId="5FE9A6C9" w14:textId="77777777" w:rsidR="00182442" w:rsidRDefault="00283CF1">
            <w:pPr>
              <w:pStyle w:val="P68B1DB1-ListParagraph32"/>
              <w:numPr>
                <w:ilvl w:val="0"/>
                <w:numId w:val="126"/>
              </w:numPr>
              <w:spacing w:before="0" w:after="0" w:line="240" w:lineRule="auto"/>
              <w:rPr>
                <w:noProof/>
              </w:rPr>
            </w:pPr>
            <w:r>
              <w:rPr>
                <w:noProof/>
              </w:rPr>
              <w:t xml:space="preserve">Sporirea transparenței și a responsabilității procedurii de racordare la rețea. </w:t>
            </w:r>
          </w:p>
          <w:p w14:paraId="21B06342" w14:textId="39440FE9" w:rsidR="00182442" w:rsidRDefault="00283CF1">
            <w:pPr>
              <w:pStyle w:val="P68B1DB1-ListParagraph32"/>
              <w:numPr>
                <w:ilvl w:val="0"/>
                <w:numId w:val="126"/>
              </w:numPr>
              <w:spacing w:before="0" w:after="0" w:line="240" w:lineRule="auto"/>
              <w:rPr>
                <w:noProof/>
              </w:rPr>
            </w:pPr>
            <w:r>
              <w:rPr>
                <w:noProof/>
              </w:rPr>
              <w:t>cel puțin o dată pe lună, OD (ČEZdi, PREdi, EG.D) publică online informații privind capacitățile disponibile de racordare la rețea pentru noi conexiuni în zonele lor de operare respective, precum și cerințe agregate de conectare anonimizată pentru cererile acceptate și respinse.</w:t>
            </w:r>
          </w:p>
          <w:p w14:paraId="66A48883" w14:textId="06DCA695" w:rsidR="00182442" w:rsidRDefault="00283CF1">
            <w:pPr>
              <w:pStyle w:val="P68B1DB1-Normal11"/>
              <w:spacing w:line="240" w:lineRule="auto"/>
              <w:jc w:val="both"/>
              <w:rPr>
                <w:noProof/>
              </w:rPr>
            </w:pPr>
            <w:r>
              <w:rPr>
                <w:noProof/>
              </w:rPr>
              <w:t>OD/OTS furnizează, de asemenea, utilizatorilor sistemului informații clare și transparente cu privire la starea și tratarea cererilor lor de racordare.</w:t>
            </w:r>
          </w:p>
        </w:tc>
      </w:tr>
      <w:tr w:rsidR="00182442" w14:paraId="42F9E368" w14:textId="77777777">
        <w:trPr>
          <w:trHeight w:val="309"/>
          <w:jc w:val="center"/>
        </w:trPr>
        <w:tc>
          <w:tcPr>
            <w:tcW w:w="704" w:type="dxa"/>
            <w:shd w:val="clear" w:color="auto" w:fill="C6EFCE"/>
            <w:vAlign w:val="center"/>
          </w:tcPr>
          <w:p w14:paraId="3AE20D7D" w14:textId="581822C9" w:rsidR="00182442" w:rsidRDefault="00283CF1">
            <w:pPr>
              <w:pStyle w:val="P68B1DB1-Normal17"/>
              <w:spacing w:line="240" w:lineRule="auto"/>
              <w:jc w:val="center"/>
              <w:rPr>
                <w:noProof/>
              </w:rPr>
            </w:pPr>
            <w:r>
              <w:rPr>
                <w:noProof/>
              </w:rPr>
              <w:t>305</w:t>
            </w:r>
          </w:p>
        </w:tc>
        <w:tc>
          <w:tcPr>
            <w:tcW w:w="1790" w:type="dxa"/>
            <w:shd w:val="clear" w:color="auto" w:fill="C6EFCE"/>
            <w:vAlign w:val="center"/>
          </w:tcPr>
          <w:p w14:paraId="0795F60F" w14:textId="2B88B0ED" w:rsidR="00182442" w:rsidRDefault="00283CF1">
            <w:pPr>
              <w:pStyle w:val="P68B1DB1-Normal11"/>
              <w:spacing w:after="160" w:line="240" w:lineRule="auto"/>
              <w:rPr>
                <w:noProof/>
              </w:rPr>
            </w:pPr>
            <w:r>
              <w:rPr>
                <w:noProof/>
              </w:rPr>
              <w:t>Reforma 3 – Sub măsura 1</w:t>
            </w:r>
          </w:p>
          <w:p w14:paraId="1F0D58CB" w14:textId="77777777" w:rsidR="00182442" w:rsidRDefault="00283CF1">
            <w:pPr>
              <w:pStyle w:val="P68B1DB1-Normal11"/>
              <w:spacing w:after="160" w:line="240" w:lineRule="auto"/>
              <w:rPr>
                <w:noProof/>
              </w:rPr>
            </w:pPr>
            <w:r>
              <w:rPr>
                <w:noProof/>
              </w:rPr>
              <w:t>Îmbunătățirea transparenței procedurii de racordare la rețea</w:t>
            </w:r>
          </w:p>
          <w:p w14:paraId="0D2C4A22" w14:textId="77777777" w:rsidR="00182442" w:rsidRDefault="00182442">
            <w:pPr>
              <w:spacing w:after="160" w:line="240" w:lineRule="auto"/>
              <w:rPr>
                <w:rFonts w:eastAsia="Times New Roman"/>
                <w:noProof/>
                <w:color w:val="006100"/>
                <w:sz w:val="18"/>
              </w:rPr>
            </w:pPr>
          </w:p>
        </w:tc>
        <w:tc>
          <w:tcPr>
            <w:tcW w:w="1094" w:type="dxa"/>
            <w:shd w:val="clear" w:color="auto" w:fill="C6EFCE"/>
            <w:vAlign w:val="center"/>
          </w:tcPr>
          <w:p w14:paraId="7724A608" w14:textId="5E143830"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48BC7E7A" w14:textId="77777777" w:rsidR="00182442" w:rsidRDefault="00283CF1">
            <w:pPr>
              <w:pStyle w:val="P68B1DB1-Normal11"/>
              <w:spacing w:after="0" w:line="240" w:lineRule="auto"/>
              <w:rPr>
                <w:noProof/>
              </w:rPr>
            </w:pPr>
            <w:r>
              <w:rPr>
                <w:noProof/>
              </w:rPr>
              <w:t>Publicarea informațiilor privind cererile și capacitățile de racordare la rețea</w:t>
            </w:r>
          </w:p>
          <w:p w14:paraId="54027D23" w14:textId="024CDD86" w:rsidR="00182442" w:rsidRDefault="00283CF1">
            <w:pPr>
              <w:pStyle w:val="P68B1DB1-Normal11"/>
              <w:spacing w:after="160" w:line="240" w:lineRule="auto"/>
              <w:rPr>
                <w:noProof/>
              </w:rPr>
            </w:pPr>
            <w:r>
              <w:rPr>
                <w:noProof/>
              </w:rPr>
              <w:t xml:space="preserve"> </w:t>
            </w:r>
          </w:p>
        </w:tc>
        <w:tc>
          <w:tcPr>
            <w:tcW w:w="1732" w:type="dxa"/>
            <w:shd w:val="clear" w:color="auto" w:fill="C6EFCE"/>
            <w:vAlign w:val="center"/>
          </w:tcPr>
          <w:p w14:paraId="7E8787D8" w14:textId="59DB10EE" w:rsidR="00182442" w:rsidRDefault="00283CF1">
            <w:pPr>
              <w:pStyle w:val="P68B1DB1-Normal11"/>
              <w:spacing w:line="240" w:lineRule="auto"/>
              <w:jc w:val="both"/>
              <w:rPr>
                <w:noProof/>
              </w:rPr>
            </w:pPr>
            <w:r>
              <w:rPr>
                <w:noProof/>
              </w:rPr>
              <w:t>Punerea în funcțiune a hărții interactive</w:t>
            </w:r>
          </w:p>
        </w:tc>
        <w:tc>
          <w:tcPr>
            <w:tcW w:w="955" w:type="dxa"/>
            <w:shd w:val="clear" w:color="auto" w:fill="C6EFCE"/>
            <w:vAlign w:val="center"/>
          </w:tcPr>
          <w:p w14:paraId="30736B65" w14:textId="44255D98" w:rsidR="00182442" w:rsidRDefault="00283CF1">
            <w:pPr>
              <w:pStyle w:val="P68B1DB1-Normal11"/>
              <w:spacing w:before="0" w:after="0" w:line="240" w:lineRule="auto"/>
              <w:rPr>
                <w:noProof/>
              </w:rPr>
            </w:pPr>
            <w:r>
              <w:rPr>
                <w:noProof/>
              </w:rPr>
              <w:t xml:space="preserve"> </w:t>
            </w:r>
          </w:p>
        </w:tc>
        <w:tc>
          <w:tcPr>
            <w:tcW w:w="955" w:type="dxa"/>
            <w:shd w:val="clear" w:color="auto" w:fill="C6EFCE"/>
            <w:vAlign w:val="center"/>
          </w:tcPr>
          <w:p w14:paraId="56EBDA55" w14:textId="6884669C" w:rsidR="00182442" w:rsidRDefault="00283CF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3123C426" w14:textId="3A615912" w:rsidR="00182442" w:rsidRDefault="00283CF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4428B468" w14:textId="43A2DEAE" w:rsidR="00182442" w:rsidRDefault="00283CF1">
            <w:pPr>
              <w:pStyle w:val="P68B1DB1-Normal11"/>
              <w:spacing w:before="0" w:after="0" w:line="240" w:lineRule="auto"/>
              <w:jc w:val="center"/>
              <w:rPr>
                <w:noProof/>
              </w:rPr>
            </w:pPr>
            <w:r>
              <w:rPr>
                <w:noProof/>
              </w:rPr>
              <w:t>TRIMESTRUL 1</w:t>
            </w:r>
          </w:p>
        </w:tc>
        <w:tc>
          <w:tcPr>
            <w:tcW w:w="640" w:type="dxa"/>
            <w:shd w:val="clear" w:color="auto" w:fill="C6EFCE"/>
            <w:vAlign w:val="center"/>
          </w:tcPr>
          <w:p w14:paraId="689DC203" w14:textId="5A459C91" w:rsidR="00182442" w:rsidRDefault="00283CF1">
            <w:pPr>
              <w:pStyle w:val="P68B1DB1-Normal11"/>
              <w:spacing w:before="0" w:after="0" w:line="240" w:lineRule="auto"/>
              <w:jc w:val="center"/>
              <w:rPr>
                <w:noProof/>
              </w:rPr>
            </w:pPr>
            <w:r>
              <w:rPr>
                <w:noProof/>
              </w:rPr>
              <w:t>2024</w:t>
            </w:r>
          </w:p>
        </w:tc>
        <w:tc>
          <w:tcPr>
            <w:tcW w:w="3961" w:type="dxa"/>
            <w:shd w:val="clear" w:color="auto" w:fill="C6EFCE"/>
            <w:vAlign w:val="center"/>
          </w:tcPr>
          <w:p w14:paraId="696333EE" w14:textId="23871CAD" w:rsidR="00182442" w:rsidRDefault="00283CF1">
            <w:pPr>
              <w:pStyle w:val="P68B1DB1-Normal11"/>
              <w:spacing w:before="0" w:after="0" w:line="240" w:lineRule="auto"/>
              <w:rPr>
                <w:noProof/>
              </w:rPr>
            </w:pPr>
            <w:r>
              <w:rPr>
                <w:noProof/>
              </w:rPr>
              <w:t xml:space="preserve">O hartă interactivă se publică pe site-urile celor trei OSD regionali (E.GD, CEZ și PRE) și afișează următoarele informații: </w:t>
            </w:r>
          </w:p>
          <w:p w14:paraId="1657D91F" w14:textId="06E56D64" w:rsidR="00182442" w:rsidRDefault="00283CF1">
            <w:pPr>
              <w:pStyle w:val="P68B1DB1-ListParagraph32"/>
              <w:numPr>
                <w:ilvl w:val="0"/>
                <w:numId w:val="126"/>
              </w:numPr>
              <w:spacing w:before="0" w:after="0" w:line="240" w:lineRule="auto"/>
              <w:rPr>
                <w:noProof/>
              </w:rPr>
            </w:pPr>
            <w:r>
              <w:rPr>
                <w:noProof/>
              </w:rPr>
              <w:t xml:space="preserve">pentru fiecare zonă de exploatare, informații privind capacitatea disponibilă a rețelei la tensiune medie și înaltă. </w:t>
            </w:r>
          </w:p>
          <w:p w14:paraId="0728CAD4" w14:textId="013D478D" w:rsidR="00182442" w:rsidRDefault="00283CF1">
            <w:pPr>
              <w:pStyle w:val="P68B1DB1-ListParagraph32"/>
              <w:numPr>
                <w:ilvl w:val="0"/>
                <w:numId w:val="126"/>
              </w:numPr>
              <w:spacing w:before="0" w:after="0" w:line="240" w:lineRule="auto"/>
              <w:rPr>
                <w:noProof/>
              </w:rPr>
            </w:pPr>
            <w:r>
              <w:rPr>
                <w:noProof/>
              </w:rPr>
              <w:t>Pentru nivelul de joasă tensiune, la nivelul transformatorului, informații anonimizate agregate în funcție de stație cu privire la cererile acceptate și respinse (inclusiv numărul de acorduri de conectare alternative), motivele anonimizate pentru cererile respinse la nivel agregat și data preconizată a modificărilor rețelei de distribuție</w:t>
            </w:r>
          </w:p>
        </w:tc>
      </w:tr>
      <w:tr w:rsidR="00182442" w14:paraId="034F50B4" w14:textId="77777777">
        <w:trPr>
          <w:trHeight w:val="1604"/>
          <w:jc w:val="center"/>
        </w:trPr>
        <w:tc>
          <w:tcPr>
            <w:tcW w:w="704" w:type="dxa"/>
            <w:shd w:val="clear" w:color="auto" w:fill="C6EFCE"/>
            <w:vAlign w:val="center"/>
          </w:tcPr>
          <w:p w14:paraId="2AFA991C" w14:textId="5BFFDA2B" w:rsidR="00182442" w:rsidRDefault="00182442">
            <w:pPr>
              <w:spacing w:line="240" w:lineRule="auto"/>
              <w:jc w:val="center"/>
              <w:rPr>
                <w:noProof/>
                <w:color w:val="004300"/>
                <w:sz w:val="18"/>
              </w:rPr>
            </w:pPr>
          </w:p>
          <w:p w14:paraId="3AAFBA9F" w14:textId="704AA284" w:rsidR="00182442" w:rsidRDefault="00283CF1">
            <w:pPr>
              <w:pStyle w:val="P68B1DB1-Normal17"/>
              <w:spacing w:line="240" w:lineRule="auto"/>
              <w:jc w:val="center"/>
              <w:rPr>
                <w:noProof/>
              </w:rPr>
            </w:pPr>
            <w:r>
              <w:rPr>
                <w:noProof/>
              </w:rPr>
              <w:t>306</w:t>
            </w:r>
          </w:p>
        </w:tc>
        <w:tc>
          <w:tcPr>
            <w:tcW w:w="1790" w:type="dxa"/>
            <w:shd w:val="clear" w:color="auto" w:fill="C6EFCE"/>
            <w:vAlign w:val="center"/>
          </w:tcPr>
          <w:p w14:paraId="17CF5ABD" w14:textId="77777777" w:rsidR="00182442" w:rsidRDefault="00283CF1">
            <w:pPr>
              <w:pStyle w:val="P68B1DB1-Normal11"/>
              <w:spacing w:after="160" w:line="240" w:lineRule="auto"/>
              <w:rPr>
                <w:noProof/>
              </w:rPr>
            </w:pPr>
            <w:r>
              <w:rPr>
                <w:noProof/>
              </w:rPr>
              <w:t>Reforma 3 – Sub măsura 1</w:t>
            </w:r>
          </w:p>
          <w:p w14:paraId="0297435A" w14:textId="34EFB854" w:rsidR="00182442" w:rsidRDefault="00283CF1">
            <w:pPr>
              <w:pStyle w:val="P68B1DB1-Normal11"/>
              <w:spacing w:after="160" w:line="240" w:lineRule="auto"/>
              <w:rPr>
                <w:noProof/>
              </w:rPr>
            </w:pPr>
            <w:r>
              <w:rPr>
                <w:noProof/>
              </w:rPr>
              <w:t>Îmbunătățirea transparenței procedurii de racordare la rețea</w:t>
            </w:r>
          </w:p>
        </w:tc>
        <w:tc>
          <w:tcPr>
            <w:tcW w:w="1094" w:type="dxa"/>
            <w:shd w:val="clear" w:color="auto" w:fill="C6EFCE"/>
            <w:vAlign w:val="center"/>
          </w:tcPr>
          <w:p w14:paraId="7FFF8226" w14:textId="4BDBDD7D"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0F8D6B34" w14:textId="77777777" w:rsidR="00182442" w:rsidRDefault="00283CF1">
            <w:pPr>
              <w:pStyle w:val="P68B1DB1-Normal11"/>
              <w:spacing w:after="0" w:line="240" w:lineRule="auto"/>
              <w:rPr>
                <w:noProof/>
              </w:rPr>
            </w:pPr>
            <w:r>
              <w:rPr>
                <w:noProof/>
              </w:rPr>
              <w:t>Publicarea informațiilor privind cererile și capacitățile de racordare la rețea</w:t>
            </w:r>
          </w:p>
          <w:p w14:paraId="0830DD54" w14:textId="77777777" w:rsidR="00182442" w:rsidRDefault="00182442">
            <w:pPr>
              <w:spacing w:after="0" w:line="240" w:lineRule="auto"/>
              <w:rPr>
                <w:rFonts w:eastAsia="Times New Roman"/>
                <w:noProof/>
                <w:color w:val="006100"/>
                <w:sz w:val="18"/>
              </w:rPr>
            </w:pPr>
          </w:p>
        </w:tc>
        <w:tc>
          <w:tcPr>
            <w:tcW w:w="1732" w:type="dxa"/>
            <w:shd w:val="clear" w:color="auto" w:fill="C6EFCE"/>
            <w:vAlign w:val="center"/>
          </w:tcPr>
          <w:p w14:paraId="55A78AC0" w14:textId="4B86DB4F" w:rsidR="00182442" w:rsidRDefault="00283CF1">
            <w:pPr>
              <w:pStyle w:val="P68B1DB1-Normal11"/>
              <w:spacing w:line="240" w:lineRule="auto"/>
              <w:rPr>
                <w:noProof/>
              </w:rPr>
            </w:pPr>
            <w:r>
              <w:rPr>
                <w:noProof/>
              </w:rPr>
              <w:t>Publicarea de informații privind capacitatea rețelei la toate nivelurile de tensiune</w:t>
            </w:r>
          </w:p>
        </w:tc>
        <w:tc>
          <w:tcPr>
            <w:tcW w:w="955" w:type="dxa"/>
            <w:shd w:val="clear" w:color="auto" w:fill="C6EFCE"/>
            <w:vAlign w:val="center"/>
          </w:tcPr>
          <w:p w14:paraId="1782BA2D"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0D2CFC56" w14:textId="77777777" w:rsidR="00182442" w:rsidRDefault="00182442">
            <w:pPr>
              <w:spacing w:before="0" w:after="0" w:line="240" w:lineRule="auto"/>
              <w:jc w:val="center"/>
              <w:rPr>
                <w:rFonts w:eastAsia="Times New Roman"/>
                <w:noProof/>
                <w:color w:val="006100"/>
                <w:sz w:val="18"/>
              </w:rPr>
            </w:pPr>
          </w:p>
        </w:tc>
        <w:tc>
          <w:tcPr>
            <w:tcW w:w="1004" w:type="dxa"/>
            <w:shd w:val="clear" w:color="auto" w:fill="C6EFCE"/>
            <w:vAlign w:val="center"/>
          </w:tcPr>
          <w:p w14:paraId="11D91443" w14:textId="77777777" w:rsidR="00182442" w:rsidRDefault="00182442">
            <w:pPr>
              <w:spacing w:before="0" w:after="0" w:line="240" w:lineRule="auto"/>
              <w:jc w:val="center"/>
              <w:rPr>
                <w:rFonts w:eastAsia="Times New Roman"/>
                <w:noProof/>
                <w:color w:val="006100"/>
                <w:sz w:val="18"/>
              </w:rPr>
            </w:pPr>
          </w:p>
        </w:tc>
        <w:tc>
          <w:tcPr>
            <w:tcW w:w="986" w:type="dxa"/>
            <w:shd w:val="clear" w:color="auto" w:fill="C6EFCE"/>
            <w:vAlign w:val="center"/>
          </w:tcPr>
          <w:p w14:paraId="4FEAF77A" w14:textId="0F983A4C" w:rsidR="00182442" w:rsidRDefault="00283CF1">
            <w:pPr>
              <w:pStyle w:val="P68B1DB1-Normal11"/>
              <w:spacing w:before="0" w:after="0" w:line="240" w:lineRule="auto"/>
              <w:jc w:val="center"/>
              <w:rPr>
                <w:noProof/>
              </w:rPr>
            </w:pPr>
            <w:r>
              <w:rPr>
                <w:noProof/>
              </w:rPr>
              <w:t>TRIMESTRUL 1</w:t>
            </w:r>
          </w:p>
        </w:tc>
        <w:tc>
          <w:tcPr>
            <w:tcW w:w="640" w:type="dxa"/>
            <w:shd w:val="clear" w:color="auto" w:fill="C6EFCE"/>
            <w:vAlign w:val="center"/>
          </w:tcPr>
          <w:p w14:paraId="1BE32E70" w14:textId="5E012BDB" w:rsidR="00182442" w:rsidRDefault="00182442">
            <w:pPr>
              <w:spacing w:before="0" w:after="0" w:line="240" w:lineRule="auto"/>
              <w:jc w:val="center"/>
              <w:rPr>
                <w:rFonts w:eastAsia="Times New Roman"/>
                <w:noProof/>
                <w:sz w:val="18"/>
              </w:rPr>
            </w:pPr>
          </w:p>
          <w:p w14:paraId="0424D273" w14:textId="362D4D0F" w:rsidR="00182442" w:rsidRDefault="00283CF1">
            <w:pPr>
              <w:pStyle w:val="P68B1DB1-Normal11"/>
              <w:spacing w:before="0" w:after="0" w:line="240" w:lineRule="auto"/>
              <w:jc w:val="center"/>
              <w:rPr>
                <w:noProof/>
              </w:rPr>
            </w:pPr>
            <w:r>
              <w:rPr>
                <w:noProof/>
              </w:rPr>
              <w:t>2025</w:t>
            </w:r>
          </w:p>
        </w:tc>
        <w:tc>
          <w:tcPr>
            <w:tcW w:w="3961" w:type="dxa"/>
            <w:shd w:val="clear" w:color="auto" w:fill="C6EFCE"/>
            <w:vAlign w:val="center"/>
          </w:tcPr>
          <w:p w14:paraId="74403550" w14:textId="0361B19F" w:rsidR="00182442" w:rsidRDefault="00283CF1">
            <w:pPr>
              <w:pStyle w:val="P68B1DB1-Normal11"/>
              <w:spacing w:before="0" w:after="0" w:line="240" w:lineRule="auto"/>
              <w:rPr>
                <w:noProof/>
              </w:rPr>
            </w:pPr>
            <w:r>
              <w:rPr>
                <w:noProof/>
              </w:rPr>
              <w:t>Harta digitală trebuie să afișeze informații privind capacitățile disponibile ale rețelei la toate nivelurile de tensiune operate de OD, inclusiv la nivelul tensiunii joase.</w:t>
            </w:r>
          </w:p>
          <w:p w14:paraId="13AA3210" w14:textId="61B26154" w:rsidR="00182442" w:rsidRDefault="00182442">
            <w:pPr>
              <w:spacing w:before="0" w:after="0" w:line="240" w:lineRule="auto"/>
              <w:rPr>
                <w:rFonts w:eastAsia="Times New Roman"/>
                <w:noProof/>
                <w:color w:val="006100"/>
                <w:sz w:val="18"/>
              </w:rPr>
            </w:pPr>
          </w:p>
        </w:tc>
      </w:tr>
      <w:tr w:rsidR="00182442" w14:paraId="4AC7F8FB" w14:textId="77777777">
        <w:trPr>
          <w:trHeight w:val="309"/>
          <w:jc w:val="center"/>
        </w:trPr>
        <w:tc>
          <w:tcPr>
            <w:tcW w:w="704" w:type="dxa"/>
            <w:shd w:val="clear" w:color="auto" w:fill="C6EFCE"/>
            <w:vAlign w:val="center"/>
          </w:tcPr>
          <w:p w14:paraId="25790909" w14:textId="4DD2BD6A" w:rsidR="00182442" w:rsidRDefault="00283CF1">
            <w:pPr>
              <w:pStyle w:val="P68B1DB1-Normal17"/>
              <w:spacing w:line="240" w:lineRule="auto"/>
              <w:jc w:val="center"/>
              <w:rPr>
                <w:noProof/>
              </w:rPr>
            </w:pPr>
            <w:r>
              <w:rPr>
                <w:noProof/>
              </w:rPr>
              <w:t>307</w:t>
            </w:r>
          </w:p>
        </w:tc>
        <w:tc>
          <w:tcPr>
            <w:tcW w:w="1790" w:type="dxa"/>
            <w:shd w:val="clear" w:color="auto" w:fill="C6EFCE"/>
            <w:vAlign w:val="center"/>
          </w:tcPr>
          <w:p w14:paraId="74A7917E" w14:textId="69FEC1D3" w:rsidR="00182442" w:rsidRDefault="00283CF1">
            <w:pPr>
              <w:pStyle w:val="P68B1DB1-Normal11"/>
              <w:spacing w:after="160" w:line="240" w:lineRule="auto"/>
              <w:rPr>
                <w:noProof/>
              </w:rPr>
            </w:pPr>
            <w:r>
              <w:rPr>
                <w:noProof/>
              </w:rPr>
              <w:t>Reforma 3 – Sub măsura 1</w:t>
            </w:r>
          </w:p>
          <w:p w14:paraId="2F5C5BC9" w14:textId="7AB6310F" w:rsidR="00182442" w:rsidRDefault="00283CF1">
            <w:pPr>
              <w:pStyle w:val="P68B1DB1-Normal11"/>
              <w:spacing w:after="160" w:line="240" w:lineRule="auto"/>
              <w:rPr>
                <w:noProof/>
              </w:rPr>
            </w:pPr>
            <w:r>
              <w:rPr>
                <w:noProof/>
              </w:rPr>
              <w:t xml:space="preserve">Îmbunătățirea transparenței procedurii de racordare la rețea </w:t>
            </w:r>
          </w:p>
        </w:tc>
        <w:tc>
          <w:tcPr>
            <w:tcW w:w="1094" w:type="dxa"/>
            <w:shd w:val="clear" w:color="auto" w:fill="C6EFCE"/>
            <w:vAlign w:val="center"/>
          </w:tcPr>
          <w:p w14:paraId="053A0CBC" w14:textId="1BFAED48" w:rsidR="00182442" w:rsidRDefault="00283CF1">
            <w:pPr>
              <w:pStyle w:val="P68B1DB1-Normal11"/>
              <w:spacing w:before="0" w:after="0" w:line="240" w:lineRule="auto"/>
              <w:rPr>
                <w:noProof/>
              </w:rPr>
            </w:pPr>
            <w:r>
              <w:rPr>
                <w:noProof/>
              </w:rPr>
              <w:t>Țintă</w:t>
            </w:r>
          </w:p>
        </w:tc>
        <w:tc>
          <w:tcPr>
            <w:tcW w:w="1489" w:type="dxa"/>
            <w:shd w:val="clear" w:color="auto" w:fill="C6EFCE"/>
            <w:vAlign w:val="center"/>
          </w:tcPr>
          <w:p w14:paraId="1F072C31" w14:textId="046DA9AB" w:rsidR="00182442" w:rsidRDefault="00283CF1">
            <w:pPr>
              <w:pStyle w:val="P68B1DB1-Normal11"/>
              <w:spacing w:after="0" w:line="240" w:lineRule="auto"/>
              <w:rPr>
                <w:noProof/>
              </w:rPr>
            </w:pPr>
            <w:r>
              <w:rPr>
                <w:noProof/>
              </w:rPr>
              <w:t>Autorizația de racordare la rețea pentru capacitatea centralelor electrice din surse regenerabile</w:t>
            </w:r>
          </w:p>
        </w:tc>
        <w:tc>
          <w:tcPr>
            <w:tcW w:w="1732" w:type="dxa"/>
            <w:shd w:val="clear" w:color="auto" w:fill="C6EFCE"/>
            <w:vAlign w:val="center"/>
          </w:tcPr>
          <w:p w14:paraId="71370780" w14:textId="7E12B5AC" w:rsidR="00182442" w:rsidRDefault="00283CF1">
            <w:pPr>
              <w:pStyle w:val="P68B1DB1-Normal11"/>
              <w:spacing w:line="240" w:lineRule="auto"/>
              <w:rPr>
                <w:noProof/>
              </w:rPr>
            </w:pPr>
            <w:r>
              <w:rPr>
                <w:noProof/>
              </w:rPr>
              <w:t xml:space="preserve">Capacitatea totală conectată de energie din surse regenerabile </w:t>
            </w:r>
          </w:p>
        </w:tc>
        <w:tc>
          <w:tcPr>
            <w:tcW w:w="955" w:type="dxa"/>
            <w:shd w:val="clear" w:color="auto" w:fill="C6EFCE"/>
            <w:vAlign w:val="center"/>
          </w:tcPr>
          <w:p w14:paraId="6727A013" w14:textId="2ED07C4D" w:rsidR="00182442" w:rsidRDefault="00283CF1">
            <w:pPr>
              <w:pStyle w:val="P68B1DB1-Normal11"/>
              <w:spacing w:before="0" w:after="0" w:line="240" w:lineRule="auto"/>
              <w:rPr>
                <w:noProof/>
              </w:rPr>
            </w:pPr>
            <w:r>
              <w:rPr>
                <w:noProof/>
              </w:rPr>
              <w:t>MW</w:t>
            </w:r>
          </w:p>
        </w:tc>
        <w:tc>
          <w:tcPr>
            <w:tcW w:w="955" w:type="dxa"/>
            <w:shd w:val="clear" w:color="auto" w:fill="C6EFCE"/>
            <w:vAlign w:val="center"/>
          </w:tcPr>
          <w:p w14:paraId="7634EC5D" w14:textId="1A9EF441" w:rsidR="00182442" w:rsidRDefault="00283CF1">
            <w:pPr>
              <w:pStyle w:val="P68B1DB1-Normal11"/>
              <w:spacing w:before="0" w:after="0" w:line="240" w:lineRule="auto"/>
              <w:jc w:val="center"/>
              <w:rPr>
                <w:noProof/>
              </w:rPr>
            </w:pPr>
            <w:r>
              <w:rPr>
                <w:noProof/>
              </w:rPr>
              <w:t>0</w:t>
            </w:r>
          </w:p>
        </w:tc>
        <w:tc>
          <w:tcPr>
            <w:tcW w:w="1004" w:type="dxa"/>
            <w:shd w:val="clear" w:color="auto" w:fill="C6EFCE"/>
            <w:vAlign w:val="center"/>
          </w:tcPr>
          <w:p w14:paraId="675CA877" w14:textId="5440B955" w:rsidR="00182442" w:rsidRDefault="00283CF1">
            <w:pPr>
              <w:pStyle w:val="P68B1DB1-Normal13"/>
              <w:spacing w:before="0" w:after="0" w:line="240" w:lineRule="auto"/>
              <w:jc w:val="center"/>
              <w:rPr>
                <w:noProof/>
                <w:sz w:val="18"/>
              </w:rPr>
            </w:pPr>
            <w:r>
              <w:rPr>
                <w:noProof/>
                <w:sz w:val="18"/>
              </w:rPr>
              <w:t>8</w:t>
            </w:r>
            <w:r>
              <w:rPr>
                <w:noProof/>
                <w:sz w:val="20"/>
              </w:rPr>
              <w:t xml:space="preserve"> </w:t>
            </w:r>
            <w:r>
              <w:rPr>
                <w:noProof/>
                <w:sz w:val="18"/>
              </w:rPr>
              <w:t>000</w:t>
            </w:r>
          </w:p>
        </w:tc>
        <w:tc>
          <w:tcPr>
            <w:tcW w:w="986" w:type="dxa"/>
            <w:shd w:val="clear" w:color="auto" w:fill="C6EFCE"/>
            <w:vAlign w:val="center"/>
          </w:tcPr>
          <w:p w14:paraId="68B7C0A8" w14:textId="069917DE" w:rsidR="00182442" w:rsidRDefault="00283CF1">
            <w:pPr>
              <w:pStyle w:val="P68B1DB1-Normal11"/>
              <w:spacing w:before="0" w:after="0" w:line="240" w:lineRule="auto"/>
              <w:jc w:val="center"/>
              <w:rPr>
                <w:noProof/>
              </w:rPr>
            </w:pPr>
            <w:r>
              <w:rPr>
                <w:noProof/>
              </w:rPr>
              <w:t xml:space="preserve">TRIMESTRUL 2 </w:t>
            </w:r>
          </w:p>
        </w:tc>
        <w:tc>
          <w:tcPr>
            <w:tcW w:w="640" w:type="dxa"/>
            <w:shd w:val="clear" w:color="auto" w:fill="C6EFCE"/>
            <w:vAlign w:val="center"/>
          </w:tcPr>
          <w:p w14:paraId="6C66EEA8" w14:textId="20F75581" w:rsidR="00182442" w:rsidRDefault="00283CF1">
            <w:pPr>
              <w:pStyle w:val="P68B1DB1-Normal11"/>
              <w:spacing w:before="0" w:after="0" w:line="240" w:lineRule="auto"/>
              <w:jc w:val="center"/>
              <w:rPr>
                <w:noProof/>
              </w:rPr>
            </w:pPr>
            <w:r>
              <w:rPr>
                <w:noProof/>
              </w:rPr>
              <w:t>2026</w:t>
            </w:r>
          </w:p>
        </w:tc>
        <w:tc>
          <w:tcPr>
            <w:tcW w:w="3961" w:type="dxa"/>
            <w:shd w:val="clear" w:color="auto" w:fill="C6EFCE"/>
            <w:vAlign w:val="center"/>
          </w:tcPr>
          <w:p w14:paraId="43DE8603" w14:textId="18D62F7E" w:rsidR="00182442" w:rsidRDefault="00283CF1">
            <w:pPr>
              <w:pStyle w:val="P68B1DB1-Normal13"/>
              <w:spacing w:before="0" w:after="0" w:line="240" w:lineRule="auto"/>
              <w:rPr>
                <w:noProof/>
                <w:sz w:val="18"/>
              </w:rPr>
            </w:pPr>
            <w:r>
              <w:rPr>
                <w:noProof/>
                <w:sz w:val="18"/>
              </w:rPr>
              <w:t>A fost atinsă o capacitate de rețea suplimentară cumulată de cel puțin</w:t>
            </w:r>
            <w:r>
              <w:rPr>
                <w:noProof/>
                <w:sz w:val="20"/>
              </w:rPr>
              <w:t xml:space="preserve"> </w:t>
            </w:r>
            <w:r>
              <w:rPr>
                <w:noProof/>
                <w:sz w:val="18"/>
              </w:rPr>
              <w:t>000 MW pentru racordarea surselor regenerabile de energie. Obiectivul acoperă toate categoriile de centrale solare și eoliene. O bază de date guvernamentală monitorizează progresele înregistrate în direcția atingerii obiectivelor corespunzătoare.</w:t>
            </w:r>
          </w:p>
        </w:tc>
      </w:tr>
      <w:tr w:rsidR="00182442" w14:paraId="1590BAE0" w14:textId="77777777">
        <w:trPr>
          <w:trHeight w:val="309"/>
          <w:jc w:val="center"/>
        </w:trPr>
        <w:tc>
          <w:tcPr>
            <w:tcW w:w="704" w:type="dxa"/>
            <w:shd w:val="clear" w:color="auto" w:fill="C6EFCE"/>
            <w:vAlign w:val="center"/>
          </w:tcPr>
          <w:p w14:paraId="2C6AD841" w14:textId="7E3AC518" w:rsidR="00182442" w:rsidRDefault="00283CF1">
            <w:pPr>
              <w:pStyle w:val="P68B1DB1-Normal17"/>
              <w:spacing w:line="240" w:lineRule="auto"/>
              <w:jc w:val="center"/>
              <w:rPr>
                <w:noProof/>
              </w:rPr>
            </w:pPr>
            <w:r>
              <w:rPr>
                <w:noProof/>
              </w:rPr>
              <w:t>308</w:t>
            </w:r>
          </w:p>
        </w:tc>
        <w:tc>
          <w:tcPr>
            <w:tcW w:w="1790" w:type="dxa"/>
            <w:shd w:val="clear" w:color="auto" w:fill="C6EFCE"/>
            <w:vAlign w:val="center"/>
          </w:tcPr>
          <w:p w14:paraId="19F6F229" w14:textId="566D4C6A" w:rsidR="00182442" w:rsidRDefault="00283CF1">
            <w:pPr>
              <w:pStyle w:val="P68B1DB1-Normal11"/>
              <w:spacing w:after="160" w:line="240" w:lineRule="auto"/>
              <w:rPr>
                <w:noProof/>
              </w:rPr>
            </w:pPr>
            <w:r>
              <w:rPr>
                <w:noProof/>
              </w:rPr>
              <w:t>Reforma 3 – Sub măsura 2: Stimulente de reglementare pentru operatorii de rețele de energie electrică pentru a spori flexibilitatea rețelei</w:t>
            </w:r>
          </w:p>
        </w:tc>
        <w:tc>
          <w:tcPr>
            <w:tcW w:w="1094" w:type="dxa"/>
            <w:shd w:val="clear" w:color="auto" w:fill="C6EFCE"/>
            <w:vAlign w:val="center"/>
          </w:tcPr>
          <w:p w14:paraId="31B4C4E2" w14:textId="6907E3D8"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7EF1D3D9" w14:textId="1373FFE9" w:rsidR="00182442" w:rsidRDefault="00283CF1">
            <w:pPr>
              <w:pStyle w:val="P68B1DB1-Normal11"/>
              <w:spacing w:after="0" w:line="240" w:lineRule="auto"/>
              <w:rPr>
                <w:noProof/>
              </w:rPr>
            </w:pPr>
            <w:r>
              <w:rPr>
                <w:noProof/>
              </w:rPr>
              <w:t>Publicarea noilor metodologii privind tarifele OST și OD pe site-ul web al autorității de reglementare în domeniul energiei</w:t>
            </w:r>
          </w:p>
        </w:tc>
        <w:tc>
          <w:tcPr>
            <w:tcW w:w="1732" w:type="dxa"/>
            <w:shd w:val="clear" w:color="auto" w:fill="C6EFCE"/>
            <w:vAlign w:val="center"/>
          </w:tcPr>
          <w:p w14:paraId="1E5927CE" w14:textId="5C9A81F3" w:rsidR="00182442" w:rsidRDefault="00283CF1">
            <w:pPr>
              <w:pStyle w:val="P68B1DB1-Normal11"/>
              <w:spacing w:line="240" w:lineRule="auto"/>
              <w:jc w:val="both"/>
              <w:rPr>
                <w:noProof/>
              </w:rPr>
            </w:pPr>
            <w:r>
              <w:rPr>
                <w:noProof/>
              </w:rPr>
              <w:t xml:space="preserve"> </w:t>
            </w:r>
          </w:p>
        </w:tc>
        <w:tc>
          <w:tcPr>
            <w:tcW w:w="955" w:type="dxa"/>
            <w:shd w:val="clear" w:color="auto" w:fill="C6EFCE"/>
            <w:vAlign w:val="center"/>
          </w:tcPr>
          <w:p w14:paraId="5D58BE5C" w14:textId="2E782C82" w:rsidR="00182442" w:rsidRDefault="00283CF1">
            <w:pPr>
              <w:pStyle w:val="P68B1DB1-Normal11"/>
              <w:spacing w:before="0" w:after="0" w:line="240" w:lineRule="auto"/>
              <w:rPr>
                <w:noProof/>
              </w:rPr>
            </w:pPr>
            <w:r>
              <w:rPr>
                <w:noProof/>
              </w:rPr>
              <w:t xml:space="preserve"> </w:t>
            </w:r>
          </w:p>
        </w:tc>
        <w:tc>
          <w:tcPr>
            <w:tcW w:w="955" w:type="dxa"/>
            <w:shd w:val="clear" w:color="auto" w:fill="C6EFCE"/>
            <w:vAlign w:val="center"/>
          </w:tcPr>
          <w:p w14:paraId="308BB5ED" w14:textId="535039E9" w:rsidR="00182442" w:rsidRDefault="00283CF1">
            <w:pPr>
              <w:pStyle w:val="P68B1DB1-Normal11"/>
              <w:spacing w:before="0" w:after="0" w:line="240" w:lineRule="auto"/>
              <w:jc w:val="center"/>
              <w:rPr>
                <w:noProof/>
              </w:rPr>
            </w:pPr>
            <w:r>
              <w:rPr>
                <w:noProof/>
              </w:rPr>
              <w:t xml:space="preserve"> </w:t>
            </w:r>
          </w:p>
        </w:tc>
        <w:tc>
          <w:tcPr>
            <w:tcW w:w="1004" w:type="dxa"/>
            <w:shd w:val="clear" w:color="auto" w:fill="C6EFCE"/>
            <w:vAlign w:val="center"/>
          </w:tcPr>
          <w:p w14:paraId="7ACF0B27" w14:textId="47CA92CF" w:rsidR="00182442" w:rsidRDefault="00283CF1">
            <w:pPr>
              <w:pStyle w:val="P68B1DB1-Normal11"/>
              <w:spacing w:before="0" w:after="0" w:line="240" w:lineRule="auto"/>
              <w:jc w:val="center"/>
              <w:rPr>
                <w:noProof/>
              </w:rPr>
            </w:pPr>
            <w:r>
              <w:rPr>
                <w:noProof/>
              </w:rPr>
              <w:t xml:space="preserve"> </w:t>
            </w:r>
          </w:p>
        </w:tc>
        <w:tc>
          <w:tcPr>
            <w:tcW w:w="986" w:type="dxa"/>
            <w:shd w:val="clear" w:color="auto" w:fill="C6EFCE"/>
            <w:vAlign w:val="center"/>
          </w:tcPr>
          <w:p w14:paraId="73EBD100" w14:textId="416EF002" w:rsidR="00182442" w:rsidRDefault="00283CF1">
            <w:pPr>
              <w:pStyle w:val="P68B1DB1-Normal11"/>
              <w:spacing w:before="0" w:after="0" w:line="240" w:lineRule="auto"/>
              <w:jc w:val="center"/>
              <w:rPr>
                <w:noProof/>
              </w:rPr>
            </w:pPr>
            <w:r>
              <w:rPr>
                <w:noProof/>
              </w:rPr>
              <w:t>TRIMESTRUL 1</w:t>
            </w:r>
          </w:p>
        </w:tc>
        <w:tc>
          <w:tcPr>
            <w:tcW w:w="640" w:type="dxa"/>
            <w:shd w:val="clear" w:color="auto" w:fill="C6EFCE"/>
            <w:vAlign w:val="center"/>
          </w:tcPr>
          <w:p w14:paraId="43E7AD0D" w14:textId="14E3A5D8" w:rsidR="00182442" w:rsidRDefault="00182442">
            <w:pPr>
              <w:spacing w:before="0" w:after="0" w:line="240" w:lineRule="auto"/>
              <w:jc w:val="center"/>
              <w:rPr>
                <w:rFonts w:eastAsia="Times New Roman"/>
                <w:noProof/>
                <w:color w:val="006100"/>
                <w:sz w:val="18"/>
              </w:rPr>
            </w:pPr>
          </w:p>
          <w:p w14:paraId="38BDD454" w14:textId="04978576" w:rsidR="00182442" w:rsidRDefault="00283CF1">
            <w:pPr>
              <w:pStyle w:val="P68B1DB1-Normal11"/>
              <w:spacing w:before="0" w:after="0" w:line="240" w:lineRule="auto"/>
              <w:jc w:val="center"/>
              <w:rPr>
                <w:noProof/>
              </w:rPr>
            </w:pPr>
            <w:r>
              <w:rPr>
                <w:noProof/>
              </w:rPr>
              <w:t>2026</w:t>
            </w:r>
          </w:p>
        </w:tc>
        <w:tc>
          <w:tcPr>
            <w:tcW w:w="3961" w:type="dxa"/>
            <w:shd w:val="clear" w:color="auto" w:fill="C6EFCE"/>
            <w:vAlign w:val="center"/>
          </w:tcPr>
          <w:p w14:paraId="38005F8F" w14:textId="78F821C7" w:rsidR="00182442" w:rsidRDefault="00283CF1">
            <w:pPr>
              <w:pStyle w:val="P68B1DB1-Normal11"/>
              <w:spacing w:after="160" w:line="240" w:lineRule="auto"/>
              <w:jc w:val="both"/>
              <w:rPr>
                <w:noProof/>
              </w:rPr>
            </w:pPr>
            <w:r>
              <w:rPr>
                <w:noProof/>
              </w:rPr>
              <w:t>Noua metodologie tarifară reflectă costurile fixe și operaționale ale OTS și OD și ia în considerare atât cheltuielile de capital, cât și cheltuielile operaționale. Acesta prevede stimulente pentru ca OTS și OD să investească în eficiența energetică, în integrarea energiei din surse regenerabile, în soluții de optimizare a rețelei existente și de facilitare a răspunsului părții de consum și a stocării energiei. Acesta oferă stimulente pentru a sprijini utilizarea serviciilor de flexibilitate și stimulente pentru a facilita inovarea în domenii precum digitalizarea, serviciile de flexibilitate și interconectarea.</w:t>
            </w:r>
          </w:p>
          <w:p w14:paraId="65876092" w14:textId="01164F2D" w:rsidR="00182442" w:rsidRDefault="00283CF1">
            <w:pPr>
              <w:pStyle w:val="P68B1DB1-Normal11"/>
              <w:spacing w:after="160" w:line="240" w:lineRule="auto"/>
              <w:jc w:val="both"/>
              <w:rPr>
                <w:noProof/>
              </w:rPr>
            </w:pPr>
            <w:r>
              <w:rPr>
                <w:noProof/>
              </w:rPr>
              <w:t>OTS și OD sunt stimulați prin metodologia tarifară către un randament mai mare atunci când investesc în eficiența rețelei, în îmbunătățirea flexibilității sau în racordarea energiei din surse regenerabile.</w:t>
            </w:r>
          </w:p>
        </w:tc>
      </w:tr>
    </w:tbl>
    <w:p w14:paraId="52809B31" w14:textId="77777777" w:rsidR="00182442" w:rsidRDefault="00182442">
      <w:pPr>
        <w:spacing w:after="0" w:line="259" w:lineRule="auto"/>
        <w:jc w:val="both"/>
        <w:rPr>
          <w:rFonts w:eastAsia="Times New Roman"/>
          <w:b/>
          <w:noProof/>
          <w:color w:val="000000" w:themeColor="text1"/>
          <w:u w:val="single"/>
        </w:rPr>
      </w:pPr>
    </w:p>
    <w:p w14:paraId="69A1D242" w14:textId="3BCE66EA" w:rsidR="00182442" w:rsidRDefault="00182442">
      <w:pPr>
        <w:spacing w:line="257" w:lineRule="auto"/>
        <w:jc w:val="center"/>
        <w:rPr>
          <w:rFonts w:eastAsia="Times New Roman"/>
          <w:b/>
          <w:noProof/>
          <w:color w:val="000000" w:themeColor="text1"/>
          <w:sz w:val="18"/>
        </w:rPr>
        <w:sectPr w:rsidR="00182442" w:rsidSect="00B67106">
          <w:headerReference w:type="even" r:id="rId474"/>
          <w:headerReference w:type="default" r:id="rId475"/>
          <w:footerReference w:type="even" r:id="rId476"/>
          <w:footerReference w:type="default" r:id="rId477"/>
          <w:headerReference w:type="first" r:id="rId478"/>
          <w:footerReference w:type="first" r:id="rId479"/>
          <w:pgSz w:w="16839" w:h="11907" w:orient="landscape"/>
          <w:pgMar w:top="1134" w:right="1134" w:bottom="1134" w:left="1134" w:header="567" w:footer="567" w:gutter="0"/>
          <w:cols w:space="720"/>
          <w:docGrid w:linePitch="360"/>
        </w:sectPr>
      </w:pPr>
    </w:p>
    <w:p w14:paraId="58BFE4FC" w14:textId="772A6E55" w:rsidR="00182442" w:rsidRDefault="00283CF1">
      <w:pPr>
        <w:pStyle w:val="P68B1DB1-Normal2"/>
        <w:keepNext/>
        <w:tabs>
          <w:tab w:val="left" w:pos="850"/>
        </w:tabs>
        <w:spacing w:line="240" w:lineRule="auto"/>
        <w:jc w:val="both"/>
        <w:outlineLvl w:val="0"/>
        <w:rPr>
          <w:noProof/>
        </w:rPr>
      </w:pPr>
      <w:r>
        <w:rPr>
          <w:noProof/>
        </w:rPr>
        <w:t>FF. Componenta 7.2 Sprijinirea descentralizării și a digitalizării sectorului energetic (REPOWER EU)</w:t>
      </w:r>
    </w:p>
    <w:p w14:paraId="0D434C08" w14:textId="44E2479E"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Obiectivul componentei este de a sprijini tranziția către un nou sistem energetic bazat pe generarea descentralizată de energie din surse regenerabile, pe digitalizare și pe o participare sporită a cetățenilor. Componenta contribuie la facilitarea adoptării de noi activități în sectorul energiei electrice, cum ar fi stocarea, agregarea, partajarea energiei și noile utilizări care sprijină flexibilitatea și decarbonizarea întregului sistem de energie electrică. </w:t>
      </w:r>
    </w:p>
    <w:p w14:paraId="5A09068C" w14:textId="45ED7AC5" w:rsidR="00182442" w:rsidRDefault="00283CF1">
      <w:pPr>
        <w:pStyle w:val="P68B1DB1-Normal3"/>
        <w:tabs>
          <w:tab w:val="left" w:pos="993"/>
        </w:tabs>
        <w:spacing w:line="240" w:lineRule="auto"/>
        <w:jc w:val="both"/>
        <w:rPr>
          <w:noProof/>
          <w:color w:val="000000" w:themeColor="text1"/>
        </w:rPr>
      </w:pPr>
      <w:r>
        <w:rPr>
          <w:noProof/>
        </w:rPr>
        <w:t>Componenta sprijină abordarea recomandării specifice fiecărei țări de a</w:t>
      </w:r>
      <w:r>
        <w:rPr>
          <w:noProof/>
          <w:color w:val="000000" w:themeColor="text1"/>
        </w:rPr>
        <w:t xml:space="preserve"> reduce dependența generală de combustibilii fosili și consumul de combustibili fosili prin accelerarea utilizării surselor regenerabile de energie și prin facilitarea integrării acestora în sistemul de energie electrică (Recomandarea specifică fiecărei țări 4, 2022).</w:t>
      </w:r>
    </w:p>
    <w:p w14:paraId="675D1AF2" w14:textId="77777777" w:rsidR="00182442" w:rsidRDefault="00182442">
      <w:pPr>
        <w:tabs>
          <w:tab w:val="left" w:pos="993"/>
        </w:tabs>
        <w:spacing w:line="240" w:lineRule="auto"/>
        <w:jc w:val="both"/>
        <w:rPr>
          <w:rFonts w:eastAsia="Times New Roman"/>
          <w:noProof/>
          <w:color w:val="000000" w:themeColor="text1"/>
        </w:rPr>
      </w:pPr>
    </w:p>
    <w:p w14:paraId="72EBD46D" w14:textId="650A174F" w:rsidR="00182442" w:rsidRDefault="00283CF1">
      <w:pPr>
        <w:pStyle w:val="P68B1DB1-Normal8"/>
        <w:tabs>
          <w:tab w:val="left" w:pos="993"/>
        </w:tabs>
        <w:spacing w:line="240" w:lineRule="auto"/>
        <w:jc w:val="both"/>
        <w:rPr>
          <w:rFonts w:eastAsia="Times New Roman"/>
          <w:noProof/>
          <w:color w:val="000000" w:themeColor="text1"/>
        </w:rPr>
      </w:pPr>
      <w:r>
        <w:rPr>
          <w:noProof/>
        </w:rPr>
        <w:t>FF.1. Descrierea reformelor și a investițiilor pentru sprijinul financiar nerambursabil</w:t>
      </w:r>
    </w:p>
    <w:p w14:paraId="208FB53D" w14:textId="7E394A42" w:rsidR="00182442" w:rsidRDefault="00283CF1">
      <w:pPr>
        <w:pStyle w:val="P68B1DB1-Normal19"/>
        <w:pBdr>
          <w:top w:val="nil"/>
          <w:left w:val="nil"/>
          <w:bottom w:val="nil"/>
          <w:right w:val="nil"/>
          <w:between w:val="nil"/>
        </w:pBdr>
        <w:tabs>
          <w:tab w:val="left" w:pos="993"/>
        </w:tabs>
        <w:spacing w:line="240" w:lineRule="auto"/>
        <w:jc w:val="both"/>
        <w:rPr>
          <w:noProof/>
        </w:rPr>
      </w:pPr>
      <w:r>
        <w:rPr>
          <w:noProof/>
        </w:rPr>
        <w:t>Investiția 1: Centrul de date privind energia electrică</w:t>
      </w:r>
    </w:p>
    <w:p w14:paraId="4428B7A8" w14:textId="705D971A" w:rsidR="00182442" w:rsidRDefault="00283CF1">
      <w:pPr>
        <w:pStyle w:val="P68B1DB1-Normal4"/>
        <w:spacing w:after="0" w:line="240" w:lineRule="auto"/>
        <w:jc w:val="both"/>
        <w:rPr>
          <w:noProof/>
          <w:color w:val="000000" w:themeColor="text1"/>
        </w:rPr>
      </w:pPr>
      <w:r>
        <w:rPr>
          <w:noProof/>
        </w:rPr>
        <w:t>Obiectivul măsurii este de a înființa un centru de date privind energia electrică (EDC). EDC gestionează o platformă informatică digitală care colectează date privind generarea, consumul și flexibilitatea într-un singur loc central și furnizează servicii tehnice pentru a spori securitatea și fiabilitatea funcționării sistemului de energie electrică din Republica Cehă în beneficiul tuturor participanților la piață (inclusiv al clienților finali). Crearea CDE urmărește să sprijine crearea de noi piețe și activități și să permită partajarea energiei.</w:t>
      </w:r>
    </w:p>
    <w:p w14:paraId="691A8158" w14:textId="517AB99B" w:rsidR="00182442" w:rsidRDefault="00283CF1">
      <w:pPr>
        <w:pStyle w:val="P68B1DB1-Normal4"/>
        <w:spacing w:after="0" w:line="240" w:lineRule="auto"/>
        <w:jc w:val="both"/>
        <w:rPr>
          <w:noProof/>
          <w:color w:val="000000" w:themeColor="text1"/>
        </w:rPr>
      </w:pPr>
      <w:r>
        <w:rPr>
          <w:noProof/>
        </w:rPr>
        <w:t>EDC asigură coordonarea, partajarea și schimbul de date măsurate, precum și corelarea și prelucrarea datelor legate de furnizarea de flexibilitate, agregarea flexibilității și stocarea energiei electrice. Acesta furnizează, de asemenea, servicii în următoarele domenii: colectarea și furnizarea datelor de contorizare, evaluarea datelor în scopul stocării energiei, al partajării energiei, al agregării flexibilității, al echilibrării, al programării rețelei, al înregistrării pieței, al transmiterii datelor de contorizare, al unui sistem de trafic ușor în rețea și al înregistrării datelor principale. Accesul la funcționalitățile tehnice oferite de sistemul de informații EDC este nediscriminatoriu și este deschis tuturor participanților la piață. Clienții, operatorii de sisteme de distribuție, furnizorii de energie electrică și operatorii pieței de energie electrică pot avea acces la datele la care au dreptul în temeiul legislației aplicabile relevante.</w:t>
      </w:r>
    </w:p>
    <w:p w14:paraId="38E0FA97" w14:textId="07A10AAE" w:rsidR="00182442" w:rsidRDefault="00283CF1">
      <w:pPr>
        <w:pStyle w:val="P68B1DB1-Normal3"/>
        <w:spacing w:line="240" w:lineRule="auto"/>
        <w:jc w:val="both"/>
        <w:rPr>
          <w:noProof/>
        </w:rPr>
      </w:pPr>
      <w:r>
        <w:rPr>
          <w:noProof/>
        </w:rPr>
        <w:t>Investiția se finalizează până la 31 martie 2026.</w:t>
      </w:r>
    </w:p>
    <w:p w14:paraId="4E9D1B7A" w14:textId="24B145AB" w:rsidR="00182442" w:rsidRDefault="00283CF1">
      <w:pPr>
        <w:pStyle w:val="P68B1DB1-Normal19"/>
        <w:tabs>
          <w:tab w:val="left" w:pos="993"/>
        </w:tabs>
        <w:spacing w:line="240" w:lineRule="auto"/>
        <w:jc w:val="both"/>
        <w:rPr>
          <w:noProof/>
        </w:rPr>
      </w:pPr>
      <w:r>
        <w:rPr>
          <w:noProof/>
        </w:rPr>
        <w:t>Reforma 1: Comunitățile de energie</w:t>
      </w:r>
    </w:p>
    <w:p w14:paraId="26F57CE1" w14:textId="6FECEF34" w:rsidR="00182442" w:rsidRDefault="00283CF1">
      <w:pPr>
        <w:pStyle w:val="P68B1DB1-Normal3"/>
        <w:spacing w:after="160" w:line="240" w:lineRule="auto"/>
        <w:jc w:val="both"/>
        <w:rPr>
          <w:noProof/>
        </w:rPr>
      </w:pPr>
      <w:r>
        <w:rPr>
          <w:noProof/>
        </w:rPr>
        <w:t xml:space="preserve">Obiectivul reformei este de a stabili un cadru de reglementare în vederea stimulării și facilitării dezvoltării cetățenilor și a comunităților de energie din surse regenerabile. </w:t>
      </w:r>
    </w:p>
    <w:p w14:paraId="1B99870F" w14:textId="5840FB1E" w:rsidR="00182442" w:rsidRDefault="00283CF1">
      <w:pPr>
        <w:pStyle w:val="P68B1DB1-Normal3"/>
        <w:spacing w:after="160" w:line="240" w:lineRule="auto"/>
        <w:jc w:val="both"/>
        <w:rPr>
          <w:noProof/>
        </w:rPr>
      </w:pPr>
      <w:r>
        <w:rPr>
          <w:noProof/>
        </w:rPr>
        <w:t xml:space="preserve">Reforma urmărește să introducă stimulente pentru dezvoltarea comunităților energetice și să încurajeze implicarea acestora în activități precum producția și consumul colectiv în cadrul comunității energetice. </w:t>
      </w:r>
    </w:p>
    <w:p w14:paraId="01E6AF43" w14:textId="6C2F3E35" w:rsidR="00182442" w:rsidRDefault="00283CF1">
      <w:pPr>
        <w:pStyle w:val="P68B1DB1-Normal3"/>
        <w:spacing w:after="160" w:line="240" w:lineRule="auto"/>
        <w:jc w:val="both"/>
        <w:rPr>
          <w:noProof/>
        </w:rPr>
      </w:pPr>
      <w:r>
        <w:rPr>
          <w:noProof/>
        </w:rPr>
        <w:t>Normele modificate pun în aplicare principiul participării deschise, nu restricționează în mod nejustificat autoconsumul și producția colective și nu introduc niciun fel de restricții în funcție de dimensiune sau de geografie. Comunitățile de energie ar trebui să poată funcționa și în sectorul încălzirii din surse regenerabile, nu numai pe piața energiei electrice.</w:t>
      </w:r>
    </w:p>
    <w:p w14:paraId="15BFC26F" w14:textId="6B725B5B" w:rsidR="00182442" w:rsidRDefault="00283CF1">
      <w:pPr>
        <w:pStyle w:val="P68B1DB1-Normal3"/>
        <w:spacing w:after="160" w:line="240" w:lineRule="auto"/>
        <w:jc w:val="both"/>
        <w:rPr>
          <w:noProof/>
        </w:rPr>
      </w:pPr>
      <w:r>
        <w:rPr>
          <w:noProof/>
        </w:rPr>
        <w:t>Reforma se finalizează până la 31 decembrie 2026.</w:t>
      </w:r>
    </w:p>
    <w:p w14:paraId="7525359D" w14:textId="3D18349E" w:rsidR="00182442" w:rsidRDefault="00283CF1">
      <w:pPr>
        <w:pStyle w:val="P68B1DB1-Normal19"/>
        <w:pBdr>
          <w:top w:val="nil"/>
          <w:left w:val="nil"/>
          <w:bottom w:val="nil"/>
          <w:right w:val="nil"/>
          <w:between w:val="nil"/>
        </w:pBdr>
        <w:tabs>
          <w:tab w:val="left" w:pos="993"/>
        </w:tabs>
        <w:spacing w:line="240" w:lineRule="auto"/>
        <w:jc w:val="both"/>
        <w:rPr>
          <w:noProof/>
        </w:rPr>
      </w:pPr>
      <w:r>
        <w:rPr>
          <w:noProof/>
        </w:rPr>
        <w:t>Reforma 2: Stocarea energiei și cadrul de flexibilitate nebazat pe combustibili fosili</w:t>
      </w:r>
    </w:p>
    <w:p w14:paraId="2F86D0EE" w14:textId="580FCC7F" w:rsidR="00182442" w:rsidRDefault="00283CF1">
      <w:pPr>
        <w:pStyle w:val="P68B1DB1-Normal3"/>
        <w:spacing w:line="240" w:lineRule="auto"/>
        <w:jc w:val="both"/>
        <w:rPr>
          <w:noProof/>
        </w:rPr>
      </w:pPr>
      <w:r>
        <w:rPr>
          <w:noProof/>
        </w:rPr>
        <w:t>Această măsură vizează stabilirea unui cadru de reglementare cuprinzător pentru serviciile de flexibilitate, cum ar fi stocarea energiei, consumul dispecerizabil, agregarea. Obiectivul este de a promova dezvoltarea unor soluții tehnice, tehnologice și software inovatoare pentru optimizarea fluxurilor de energie, pentru a asigura integrarea surselor regenerabile de energie în rețea și pentru a permite sistemului de energie electrică să se adapteze la variabilitatea producției și a consumului de energie electrică în diferite orizonturi de timp.</w:t>
      </w:r>
      <w:r w:rsidR="00081618">
        <w:rPr>
          <w:noProof/>
        </w:rPr>
        <w:t xml:space="preserve"> </w:t>
      </w:r>
    </w:p>
    <w:p w14:paraId="620A0EE7" w14:textId="3729B345" w:rsidR="00182442" w:rsidRDefault="00283CF1">
      <w:pPr>
        <w:pStyle w:val="P68B1DB1-Normal3"/>
        <w:spacing w:after="160" w:line="240" w:lineRule="auto"/>
        <w:jc w:val="both"/>
        <w:rPr>
          <w:noProof/>
        </w:rPr>
      </w:pPr>
      <w:r>
        <w:rPr>
          <w:noProof/>
        </w:rPr>
        <w:t xml:space="preserve">În plus, reforma urmărește să asigure participarea comunităților energetice, a agregatorilor, a consumatorilor autonomi, a clienților activi, a activelor de stocare a energiei, a participanților la răspunsul părții de consum industrial la piața energiei electrice, sporind în același timp flexibilitatea generală a sistemului de energie electrică și reducând utilizarea combustibililor fosili. </w:t>
      </w:r>
    </w:p>
    <w:p w14:paraId="36EAA8F5" w14:textId="537FADEF" w:rsidR="00182442" w:rsidRDefault="00283CF1">
      <w:pPr>
        <w:pStyle w:val="P68B1DB1-Normal3"/>
        <w:spacing w:after="160" w:line="240" w:lineRule="auto"/>
        <w:jc w:val="both"/>
        <w:rPr>
          <w:noProof/>
        </w:rPr>
      </w:pPr>
      <w:r>
        <w:rPr>
          <w:noProof/>
        </w:rPr>
        <w:t xml:space="preserve">Reforma asigură faptul că piața soluțiilor de flexibilitate în materie de combustibili nefosili este deschisă tuturor participanților care provin din alte state membre și elimină orice obstacole din calea unei astfel de participări. Reforma ar trebui să dezvolte un regim de reglementare favorabil pentru integrarea flexibilității în materie de combustibili nefosili pe piețele energiei, capacității și serviciilor auxiliare. Reforma introduce stimulente pentru dezvoltarea comunităților de energie și încurajează agregarea cererii, stocarea energiei electrice și furnizarea de flexibilitate în cadrul comunității energetice. </w:t>
      </w:r>
    </w:p>
    <w:p w14:paraId="0C182832" w14:textId="150B9BD1" w:rsidR="00182442" w:rsidRDefault="00283CF1">
      <w:pPr>
        <w:pStyle w:val="P68B1DB1-Normal3"/>
        <w:spacing w:line="240" w:lineRule="auto"/>
        <w:jc w:val="both"/>
        <w:rPr>
          <w:noProof/>
        </w:rPr>
      </w:pPr>
      <w:r>
        <w:rPr>
          <w:noProof/>
        </w:rPr>
        <w:t>Legislația facilitează investițiile comerciale de stocare a energiei bazate pe piață și urmărește să fie însoțită de scheme suplimentare de sprijin financiar pentru creșterea instalațiilor de stocare a energiei.</w:t>
      </w:r>
    </w:p>
    <w:p w14:paraId="39F8996B" w14:textId="4214C6AF" w:rsidR="00182442" w:rsidRDefault="00283CF1">
      <w:pPr>
        <w:pStyle w:val="P68B1DB1-Normal3"/>
        <w:spacing w:line="240" w:lineRule="auto"/>
        <w:jc w:val="both"/>
        <w:rPr>
          <w:noProof/>
        </w:rPr>
      </w:pPr>
      <w:r>
        <w:rPr>
          <w:noProof/>
        </w:rPr>
        <w:t>Reforma se pune în aplicare până la 30 septembrie 2025.</w:t>
      </w:r>
    </w:p>
    <w:p w14:paraId="2262D760" w14:textId="77777777" w:rsidR="00182442" w:rsidRDefault="00182442">
      <w:pPr>
        <w:spacing w:after="0" w:line="259" w:lineRule="auto"/>
        <w:jc w:val="both"/>
        <w:rPr>
          <w:rFonts w:eastAsia="Times New Roman"/>
          <w:b/>
          <w:noProof/>
          <w:sz w:val="22"/>
          <w:highlight w:val="yellow"/>
        </w:rPr>
        <w:sectPr w:rsidR="00182442" w:rsidSect="00B67106">
          <w:headerReference w:type="even" r:id="rId480"/>
          <w:headerReference w:type="default" r:id="rId481"/>
          <w:footerReference w:type="even" r:id="rId482"/>
          <w:footerReference w:type="default" r:id="rId483"/>
          <w:headerReference w:type="first" r:id="rId484"/>
          <w:footerReference w:type="first" r:id="rId485"/>
          <w:pgSz w:w="11907" w:h="16839"/>
          <w:pgMar w:top="1134" w:right="1134" w:bottom="1134" w:left="1134" w:header="567" w:footer="567" w:gutter="0"/>
          <w:cols w:space="720"/>
          <w:docGrid w:linePitch="360"/>
        </w:sectPr>
      </w:pPr>
    </w:p>
    <w:p w14:paraId="1307D5EF" w14:textId="032CAF75" w:rsidR="00182442" w:rsidRDefault="00283CF1">
      <w:pPr>
        <w:pStyle w:val="P68B1DB1-Normal36"/>
        <w:spacing w:line="259" w:lineRule="auto"/>
        <w:jc w:val="both"/>
        <w:rPr>
          <w:noProof/>
        </w:rPr>
      </w:pPr>
      <w:r>
        <w:rPr>
          <w:noProof/>
        </w:rPr>
        <w:t>FF.2. Obiective de etapă, ținte, indicatori și calendar pentru monitorizarea și punerea în aplicare a sprijinului financiar nerambursabil</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87"/>
        <w:gridCol w:w="1095"/>
        <w:gridCol w:w="1489"/>
        <w:gridCol w:w="1731"/>
        <w:gridCol w:w="955"/>
        <w:gridCol w:w="955"/>
        <w:gridCol w:w="955"/>
        <w:gridCol w:w="1040"/>
        <w:gridCol w:w="900"/>
        <w:gridCol w:w="3699"/>
      </w:tblGrid>
      <w:tr w:rsidR="00182442" w14:paraId="632723C4" w14:textId="77777777">
        <w:trPr>
          <w:trHeight w:val="672"/>
          <w:tblHeader/>
          <w:jc w:val="center"/>
        </w:trPr>
        <w:tc>
          <w:tcPr>
            <w:tcW w:w="704" w:type="dxa"/>
            <w:vMerge w:val="restart"/>
            <w:shd w:val="clear" w:color="auto" w:fill="BDD7EE"/>
            <w:vAlign w:val="center"/>
            <w:hideMark/>
          </w:tcPr>
          <w:p w14:paraId="1CF7337E" w14:textId="77777777" w:rsidR="00182442" w:rsidRDefault="00283CF1">
            <w:pPr>
              <w:pStyle w:val="P68B1DB1-Normal9"/>
              <w:spacing w:before="0" w:after="0" w:line="240" w:lineRule="auto"/>
              <w:jc w:val="center"/>
              <w:rPr>
                <w:noProof/>
              </w:rPr>
            </w:pPr>
            <w:r>
              <w:rPr>
                <w:noProof/>
              </w:rPr>
              <w:t>Secț. NUM.</w:t>
            </w:r>
          </w:p>
        </w:tc>
        <w:tc>
          <w:tcPr>
            <w:tcW w:w="1787" w:type="dxa"/>
            <w:vMerge w:val="restart"/>
            <w:shd w:val="clear" w:color="auto" w:fill="BDD7EE"/>
            <w:vAlign w:val="center"/>
            <w:hideMark/>
          </w:tcPr>
          <w:p w14:paraId="527F228B" w14:textId="77777777" w:rsidR="00182442" w:rsidRDefault="00283CF1">
            <w:pPr>
              <w:pStyle w:val="P68B1DB1-Normal9"/>
              <w:spacing w:before="0" w:after="0" w:line="240" w:lineRule="auto"/>
              <w:jc w:val="center"/>
              <w:rPr>
                <w:noProof/>
              </w:rPr>
            </w:pPr>
            <w:r>
              <w:rPr>
                <w:noProof/>
              </w:rPr>
              <w:t>Măsură conexă (reformă sau investiții)</w:t>
            </w:r>
          </w:p>
        </w:tc>
        <w:tc>
          <w:tcPr>
            <w:tcW w:w="1095" w:type="dxa"/>
            <w:vMerge w:val="restart"/>
            <w:shd w:val="clear" w:color="auto" w:fill="BDD7EE"/>
            <w:vAlign w:val="center"/>
            <w:hideMark/>
          </w:tcPr>
          <w:p w14:paraId="725D0A0E" w14:textId="77777777" w:rsidR="00182442" w:rsidRDefault="00283CF1">
            <w:pPr>
              <w:pStyle w:val="P68B1DB1-Normal9"/>
              <w:spacing w:before="0" w:after="0" w:line="240" w:lineRule="auto"/>
              <w:jc w:val="center"/>
              <w:rPr>
                <w:noProof/>
              </w:rPr>
            </w:pPr>
            <w:r>
              <w:rPr>
                <w:noProof/>
              </w:rPr>
              <w:t>Etapă/Obiectiv</w:t>
            </w:r>
          </w:p>
        </w:tc>
        <w:tc>
          <w:tcPr>
            <w:tcW w:w="1489" w:type="dxa"/>
            <w:vMerge w:val="restart"/>
            <w:shd w:val="clear" w:color="auto" w:fill="BDD7EE"/>
            <w:vAlign w:val="center"/>
            <w:hideMark/>
          </w:tcPr>
          <w:p w14:paraId="7657B9F0" w14:textId="77777777" w:rsidR="00182442" w:rsidRDefault="00283CF1">
            <w:pPr>
              <w:pStyle w:val="P68B1DB1-Normal9"/>
              <w:spacing w:before="0" w:after="0" w:line="240" w:lineRule="auto"/>
              <w:jc w:val="center"/>
              <w:rPr>
                <w:noProof/>
              </w:rPr>
            </w:pPr>
            <w:r>
              <w:rPr>
                <w:noProof/>
              </w:rPr>
              <w:t>Nume</w:t>
            </w:r>
          </w:p>
        </w:tc>
        <w:tc>
          <w:tcPr>
            <w:tcW w:w="1731" w:type="dxa"/>
            <w:vMerge w:val="restart"/>
            <w:shd w:val="clear" w:color="auto" w:fill="BDD7EE"/>
            <w:vAlign w:val="center"/>
            <w:hideMark/>
          </w:tcPr>
          <w:p w14:paraId="1E8519F6"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2865" w:type="dxa"/>
            <w:gridSpan w:val="3"/>
            <w:shd w:val="clear" w:color="auto" w:fill="BDD7EE"/>
            <w:vAlign w:val="center"/>
            <w:hideMark/>
          </w:tcPr>
          <w:p w14:paraId="7341A9E3"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940" w:type="dxa"/>
            <w:gridSpan w:val="2"/>
            <w:shd w:val="clear" w:color="auto" w:fill="BDD7EE"/>
            <w:vAlign w:val="center"/>
            <w:hideMark/>
          </w:tcPr>
          <w:p w14:paraId="391F5A28"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699" w:type="dxa"/>
            <w:vMerge w:val="restart"/>
            <w:shd w:val="clear" w:color="auto" w:fill="BDD7EE"/>
            <w:vAlign w:val="center"/>
            <w:hideMark/>
          </w:tcPr>
          <w:p w14:paraId="02D29191"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55D1377B" w14:textId="77777777">
        <w:trPr>
          <w:trHeight w:val="458"/>
          <w:tblHeader/>
          <w:jc w:val="center"/>
        </w:trPr>
        <w:tc>
          <w:tcPr>
            <w:tcW w:w="704" w:type="dxa"/>
            <w:vMerge/>
            <w:vAlign w:val="center"/>
            <w:hideMark/>
          </w:tcPr>
          <w:p w14:paraId="6F9409F8" w14:textId="77777777" w:rsidR="00182442" w:rsidRDefault="00182442">
            <w:pPr>
              <w:spacing w:before="0" w:after="0" w:line="240" w:lineRule="auto"/>
              <w:rPr>
                <w:rFonts w:eastAsia="Times New Roman"/>
                <w:b/>
                <w:noProof/>
                <w:sz w:val="18"/>
              </w:rPr>
            </w:pPr>
          </w:p>
        </w:tc>
        <w:tc>
          <w:tcPr>
            <w:tcW w:w="1787" w:type="dxa"/>
            <w:vMerge/>
            <w:vAlign w:val="center"/>
            <w:hideMark/>
          </w:tcPr>
          <w:p w14:paraId="1D4F51ED" w14:textId="77777777" w:rsidR="00182442" w:rsidRDefault="00182442">
            <w:pPr>
              <w:spacing w:before="0" w:after="0" w:line="240" w:lineRule="auto"/>
              <w:rPr>
                <w:rFonts w:eastAsia="Times New Roman"/>
                <w:b/>
                <w:noProof/>
                <w:sz w:val="18"/>
              </w:rPr>
            </w:pPr>
          </w:p>
        </w:tc>
        <w:tc>
          <w:tcPr>
            <w:tcW w:w="1095" w:type="dxa"/>
            <w:vMerge/>
            <w:vAlign w:val="center"/>
            <w:hideMark/>
          </w:tcPr>
          <w:p w14:paraId="0706BB0E" w14:textId="77777777" w:rsidR="00182442" w:rsidRDefault="00182442">
            <w:pPr>
              <w:spacing w:before="0" w:after="0" w:line="240" w:lineRule="auto"/>
              <w:rPr>
                <w:rFonts w:eastAsia="Times New Roman"/>
                <w:b/>
                <w:noProof/>
                <w:sz w:val="18"/>
              </w:rPr>
            </w:pPr>
          </w:p>
        </w:tc>
        <w:tc>
          <w:tcPr>
            <w:tcW w:w="1489" w:type="dxa"/>
            <w:vMerge/>
            <w:vAlign w:val="center"/>
            <w:hideMark/>
          </w:tcPr>
          <w:p w14:paraId="2842C647" w14:textId="77777777" w:rsidR="00182442" w:rsidRDefault="00182442">
            <w:pPr>
              <w:spacing w:before="0" w:after="0" w:line="240" w:lineRule="auto"/>
              <w:rPr>
                <w:rFonts w:eastAsia="Times New Roman"/>
                <w:b/>
                <w:noProof/>
                <w:sz w:val="18"/>
              </w:rPr>
            </w:pPr>
          </w:p>
        </w:tc>
        <w:tc>
          <w:tcPr>
            <w:tcW w:w="1731" w:type="dxa"/>
            <w:vMerge/>
            <w:vAlign w:val="center"/>
            <w:hideMark/>
          </w:tcPr>
          <w:p w14:paraId="24BD627E" w14:textId="77777777" w:rsidR="00182442" w:rsidRDefault="00182442">
            <w:pPr>
              <w:spacing w:before="0" w:after="0" w:line="240" w:lineRule="auto"/>
              <w:rPr>
                <w:rFonts w:eastAsia="Times New Roman"/>
                <w:b/>
                <w:noProof/>
                <w:sz w:val="18"/>
              </w:rPr>
            </w:pPr>
          </w:p>
        </w:tc>
        <w:tc>
          <w:tcPr>
            <w:tcW w:w="955" w:type="dxa"/>
            <w:shd w:val="clear" w:color="auto" w:fill="BDD7EE"/>
            <w:vAlign w:val="center"/>
            <w:hideMark/>
          </w:tcPr>
          <w:p w14:paraId="1078474E" w14:textId="77777777" w:rsidR="00182442" w:rsidRDefault="00283CF1">
            <w:pPr>
              <w:pStyle w:val="P68B1DB1-Normal9"/>
              <w:spacing w:before="0" w:after="0" w:line="240" w:lineRule="auto"/>
              <w:jc w:val="center"/>
              <w:rPr>
                <w:noProof/>
              </w:rPr>
            </w:pPr>
            <w:r>
              <w:rPr>
                <w:noProof/>
              </w:rPr>
              <w:t>Unitatea de măsură</w:t>
            </w:r>
          </w:p>
        </w:tc>
        <w:tc>
          <w:tcPr>
            <w:tcW w:w="955" w:type="dxa"/>
            <w:shd w:val="clear" w:color="auto" w:fill="BDD7EE"/>
            <w:vAlign w:val="center"/>
            <w:hideMark/>
          </w:tcPr>
          <w:p w14:paraId="71543268" w14:textId="77777777" w:rsidR="00182442" w:rsidRDefault="00283CF1">
            <w:pPr>
              <w:pStyle w:val="P68B1DB1-Normal9"/>
              <w:spacing w:before="0" w:after="0" w:line="240" w:lineRule="auto"/>
              <w:jc w:val="center"/>
              <w:rPr>
                <w:noProof/>
              </w:rPr>
            </w:pPr>
            <w:r>
              <w:rPr>
                <w:noProof/>
              </w:rPr>
              <w:t xml:space="preserve">Situația de referință </w:t>
            </w:r>
          </w:p>
        </w:tc>
        <w:tc>
          <w:tcPr>
            <w:tcW w:w="955" w:type="dxa"/>
            <w:shd w:val="clear" w:color="auto" w:fill="BDD7EE"/>
            <w:vAlign w:val="center"/>
            <w:hideMark/>
          </w:tcPr>
          <w:p w14:paraId="461EAD07" w14:textId="77777777" w:rsidR="00182442" w:rsidRDefault="00283CF1">
            <w:pPr>
              <w:pStyle w:val="P68B1DB1-Normal9"/>
              <w:spacing w:before="0" w:after="0" w:line="240" w:lineRule="auto"/>
              <w:jc w:val="center"/>
              <w:rPr>
                <w:noProof/>
              </w:rPr>
            </w:pPr>
            <w:r>
              <w:rPr>
                <w:noProof/>
              </w:rPr>
              <w:t xml:space="preserve">Obiectiv </w:t>
            </w:r>
          </w:p>
        </w:tc>
        <w:tc>
          <w:tcPr>
            <w:tcW w:w="1040" w:type="dxa"/>
            <w:shd w:val="clear" w:color="auto" w:fill="BDD7EE"/>
            <w:vAlign w:val="center"/>
            <w:hideMark/>
          </w:tcPr>
          <w:p w14:paraId="21E0B917" w14:textId="77777777" w:rsidR="00182442" w:rsidRDefault="00283CF1">
            <w:pPr>
              <w:pStyle w:val="P68B1DB1-Normal9"/>
              <w:spacing w:before="0" w:after="0" w:line="240" w:lineRule="auto"/>
              <w:jc w:val="center"/>
              <w:rPr>
                <w:noProof/>
              </w:rPr>
            </w:pPr>
            <w:r>
              <w:rPr>
                <w:noProof/>
              </w:rPr>
              <w:t>Trimestru</w:t>
            </w:r>
          </w:p>
        </w:tc>
        <w:tc>
          <w:tcPr>
            <w:tcW w:w="900" w:type="dxa"/>
            <w:shd w:val="clear" w:color="auto" w:fill="BDD7EE"/>
            <w:vAlign w:val="center"/>
            <w:hideMark/>
          </w:tcPr>
          <w:p w14:paraId="45296F23" w14:textId="77777777" w:rsidR="00182442" w:rsidRDefault="00283CF1">
            <w:pPr>
              <w:pStyle w:val="P68B1DB1-Normal9"/>
              <w:spacing w:before="0" w:after="0" w:line="240" w:lineRule="auto"/>
              <w:jc w:val="center"/>
              <w:rPr>
                <w:noProof/>
              </w:rPr>
            </w:pPr>
            <w:r>
              <w:rPr>
                <w:noProof/>
              </w:rPr>
              <w:t>Anul</w:t>
            </w:r>
          </w:p>
        </w:tc>
        <w:tc>
          <w:tcPr>
            <w:tcW w:w="3699" w:type="dxa"/>
            <w:vMerge/>
            <w:vAlign w:val="center"/>
            <w:hideMark/>
          </w:tcPr>
          <w:p w14:paraId="61996C00" w14:textId="77777777" w:rsidR="00182442" w:rsidRDefault="00182442">
            <w:pPr>
              <w:spacing w:before="0" w:after="0" w:line="240" w:lineRule="auto"/>
              <w:rPr>
                <w:rFonts w:eastAsia="Times New Roman"/>
                <w:b/>
                <w:noProof/>
                <w:sz w:val="18"/>
              </w:rPr>
            </w:pPr>
          </w:p>
        </w:tc>
      </w:tr>
      <w:tr w:rsidR="00182442" w14:paraId="222A45A3" w14:textId="77777777">
        <w:trPr>
          <w:trHeight w:val="309"/>
          <w:jc w:val="center"/>
        </w:trPr>
        <w:tc>
          <w:tcPr>
            <w:tcW w:w="704" w:type="dxa"/>
            <w:shd w:val="clear" w:color="auto" w:fill="C6EFCE"/>
            <w:vAlign w:val="center"/>
            <w:hideMark/>
          </w:tcPr>
          <w:p w14:paraId="564A50B5" w14:textId="423C5CB8" w:rsidR="00182442" w:rsidRDefault="00283CF1">
            <w:pPr>
              <w:pStyle w:val="P68B1DB1-Normal16"/>
              <w:spacing w:before="0" w:after="0" w:line="240" w:lineRule="auto"/>
              <w:jc w:val="center"/>
              <w:rPr>
                <w:noProof/>
              </w:rPr>
            </w:pPr>
            <w:r>
              <w:rPr>
                <w:noProof/>
              </w:rPr>
              <w:t>309</w:t>
            </w:r>
          </w:p>
        </w:tc>
        <w:tc>
          <w:tcPr>
            <w:tcW w:w="1787" w:type="dxa"/>
            <w:shd w:val="clear" w:color="auto" w:fill="C6EFCE"/>
            <w:vAlign w:val="center"/>
            <w:hideMark/>
          </w:tcPr>
          <w:p w14:paraId="6791C1C5" w14:textId="32195E0A" w:rsidR="00182442" w:rsidRDefault="00283CF1">
            <w:pPr>
              <w:pStyle w:val="P68B1DB1-Normal11"/>
              <w:spacing w:line="240" w:lineRule="auto"/>
              <w:rPr>
                <w:noProof/>
              </w:rPr>
            </w:pPr>
            <w:r>
              <w:rPr>
                <w:noProof/>
              </w:rPr>
              <w:t>Investiția 1:</w:t>
            </w:r>
            <w:r w:rsidR="00081618">
              <w:rPr>
                <w:noProof/>
              </w:rPr>
              <w:t xml:space="preserve"> </w:t>
            </w:r>
            <w:r>
              <w:rPr>
                <w:noProof/>
              </w:rPr>
              <w:t>Centrul de date privind energia electrică</w:t>
            </w:r>
          </w:p>
          <w:p w14:paraId="7C072696" w14:textId="483D0265" w:rsidR="00182442" w:rsidRDefault="00182442">
            <w:pPr>
              <w:spacing w:before="0" w:after="0" w:line="240" w:lineRule="auto"/>
              <w:rPr>
                <w:rFonts w:eastAsia="Times New Roman"/>
                <w:noProof/>
                <w:color w:val="004300"/>
                <w:sz w:val="18"/>
              </w:rPr>
            </w:pPr>
          </w:p>
        </w:tc>
        <w:tc>
          <w:tcPr>
            <w:tcW w:w="1095" w:type="dxa"/>
            <w:shd w:val="clear" w:color="auto" w:fill="C6EFCE"/>
            <w:vAlign w:val="center"/>
            <w:hideMark/>
          </w:tcPr>
          <w:p w14:paraId="39604BD8" w14:textId="2FB95142" w:rsidR="00182442" w:rsidRDefault="00283CF1">
            <w:pPr>
              <w:pStyle w:val="P68B1DB1-Normal11"/>
              <w:spacing w:before="0" w:after="0" w:line="240" w:lineRule="auto"/>
              <w:rPr>
                <w:noProof/>
                <w:color w:val="004300"/>
              </w:rPr>
            </w:pPr>
            <w:r>
              <w:rPr>
                <w:noProof/>
              </w:rPr>
              <w:t>Etapă</w:t>
            </w:r>
          </w:p>
        </w:tc>
        <w:tc>
          <w:tcPr>
            <w:tcW w:w="1489" w:type="dxa"/>
            <w:shd w:val="clear" w:color="auto" w:fill="C6EFCE"/>
            <w:vAlign w:val="center"/>
            <w:hideMark/>
          </w:tcPr>
          <w:p w14:paraId="3E4A60FB" w14:textId="05F93D15" w:rsidR="00182442" w:rsidRDefault="00283CF1">
            <w:pPr>
              <w:pStyle w:val="P68B1DB1-Normal11"/>
              <w:spacing w:before="0" w:after="0" w:line="240" w:lineRule="auto"/>
              <w:rPr>
                <w:noProof/>
                <w:color w:val="004300"/>
              </w:rPr>
            </w:pPr>
            <w:r>
              <w:rPr>
                <w:noProof/>
              </w:rPr>
              <w:t>Intrarea în vigoare a legislației de înființare a Centrului de date privind energia electrică</w:t>
            </w:r>
          </w:p>
        </w:tc>
        <w:tc>
          <w:tcPr>
            <w:tcW w:w="1731" w:type="dxa"/>
            <w:shd w:val="clear" w:color="auto" w:fill="C6EFCE"/>
            <w:vAlign w:val="center"/>
            <w:hideMark/>
          </w:tcPr>
          <w:p w14:paraId="467749E9" w14:textId="45A904F4" w:rsidR="00182442" w:rsidRDefault="00283CF1">
            <w:pPr>
              <w:pStyle w:val="P68B1DB1-Normal11"/>
              <w:spacing w:before="0" w:after="0" w:line="240" w:lineRule="auto"/>
              <w:rPr>
                <w:noProof/>
                <w:color w:val="004300"/>
              </w:rPr>
            </w:pPr>
            <w:r>
              <w:rPr>
                <w:noProof/>
              </w:rPr>
              <w:t>Dispoziție legală care indică data de intrare în vigoare a Centrului de date privind energia electrică</w:t>
            </w:r>
          </w:p>
        </w:tc>
        <w:tc>
          <w:tcPr>
            <w:tcW w:w="955" w:type="dxa"/>
            <w:shd w:val="clear" w:color="auto" w:fill="C6EFCE"/>
            <w:vAlign w:val="center"/>
          </w:tcPr>
          <w:p w14:paraId="695B497B" w14:textId="002FD292" w:rsidR="00182442" w:rsidRDefault="00182442">
            <w:pPr>
              <w:spacing w:before="0" w:after="0" w:line="240" w:lineRule="auto"/>
              <w:rPr>
                <w:rFonts w:eastAsia="Times New Roman"/>
                <w:noProof/>
                <w:color w:val="004300"/>
                <w:sz w:val="18"/>
              </w:rPr>
            </w:pPr>
          </w:p>
        </w:tc>
        <w:tc>
          <w:tcPr>
            <w:tcW w:w="955" w:type="dxa"/>
            <w:shd w:val="clear" w:color="auto" w:fill="C6EFCE"/>
            <w:vAlign w:val="center"/>
          </w:tcPr>
          <w:p w14:paraId="6E1EEBB7" w14:textId="45ADDAEB" w:rsidR="00182442" w:rsidRDefault="00182442">
            <w:pPr>
              <w:spacing w:before="0" w:after="0" w:line="240" w:lineRule="auto"/>
              <w:jc w:val="center"/>
              <w:rPr>
                <w:rFonts w:eastAsia="Times New Roman"/>
                <w:noProof/>
                <w:color w:val="004300"/>
                <w:sz w:val="18"/>
              </w:rPr>
            </w:pPr>
          </w:p>
        </w:tc>
        <w:tc>
          <w:tcPr>
            <w:tcW w:w="955" w:type="dxa"/>
            <w:shd w:val="clear" w:color="auto" w:fill="C6EFCE"/>
            <w:vAlign w:val="center"/>
          </w:tcPr>
          <w:p w14:paraId="3345CB3C" w14:textId="39B445D6" w:rsidR="00182442" w:rsidRDefault="00182442">
            <w:pPr>
              <w:spacing w:before="0" w:after="0" w:line="240" w:lineRule="auto"/>
              <w:jc w:val="center"/>
              <w:rPr>
                <w:rFonts w:eastAsia="Times New Roman"/>
                <w:noProof/>
                <w:color w:val="004300"/>
                <w:sz w:val="18"/>
              </w:rPr>
            </w:pPr>
          </w:p>
        </w:tc>
        <w:tc>
          <w:tcPr>
            <w:tcW w:w="1040" w:type="dxa"/>
            <w:shd w:val="clear" w:color="auto" w:fill="C6EFCE"/>
            <w:vAlign w:val="center"/>
            <w:hideMark/>
          </w:tcPr>
          <w:p w14:paraId="17928B1A" w14:textId="030E919E" w:rsidR="00182442" w:rsidRDefault="00283CF1">
            <w:pPr>
              <w:pStyle w:val="P68B1DB1-Normal11"/>
              <w:spacing w:before="0" w:after="0" w:line="240" w:lineRule="auto"/>
              <w:jc w:val="center"/>
              <w:rPr>
                <w:noProof/>
                <w:color w:val="004300"/>
              </w:rPr>
            </w:pPr>
            <w:r>
              <w:rPr>
                <w:noProof/>
              </w:rPr>
              <w:t xml:space="preserve">TRIMESTRUL 1 </w:t>
            </w:r>
          </w:p>
        </w:tc>
        <w:tc>
          <w:tcPr>
            <w:tcW w:w="900" w:type="dxa"/>
            <w:shd w:val="clear" w:color="auto" w:fill="C6EFCE"/>
            <w:vAlign w:val="center"/>
            <w:hideMark/>
          </w:tcPr>
          <w:p w14:paraId="6BEF10CD" w14:textId="368380A2" w:rsidR="00182442" w:rsidRDefault="00283CF1">
            <w:pPr>
              <w:pStyle w:val="P68B1DB1-Normal11"/>
              <w:spacing w:before="0" w:after="0" w:line="240" w:lineRule="auto"/>
              <w:jc w:val="center"/>
              <w:rPr>
                <w:noProof/>
                <w:color w:val="004300"/>
              </w:rPr>
            </w:pPr>
            <w:r>
              <w:rPr>
                <w:noProof/>
              </w:rPr>
              <w:t>2024</w:t>
            </w:r>
          </w:p>
        </w:tc>
        <w:tc>
          <w:tcPr>
            <w:tcW w:w="3699" w:type="dxa"/>
            <w:shd w:val="clear" w:color="auto" w:fill="C6EFCE"/>
            <w:vAlign w:val="center"/>
            <w:hideMark/>
          </w:tcPr>
          <w:p w14:paraId="5C126442" w14:textId="376773A3" w:rsidR="00182442" w:rsidRDefault="00283CF1">
            <w:pPr>
              <w:pStyle w:val="P68B1DB1-Normal11"/>
              <w:spacing w:after="0" w:line="240" w:lineRule="auto"/>
              <w:rPr>
                <w:noProof/>
              </w:rPr>
            </w:pPr>
            <w:r>
              <w:rPr>
                <w:noProof/>
              </w:rPr>
              <w:t>Centrul de date privind energia electrică este instituit prin lege, iar funcționalitățile și obligațiile sale sunt definite de lege. În special, EDC:</w:t>
            </w:r>
          </w:p>
          <w:p w14:paraId="489D194F" w14:textId="6FD88184" w:rsidR="00182442" w:rsidRDefault="00283CF1">
            <w:pPr>
              <w:pStyle w:val="P68B1DB1-Normal11"/>
              <w:spacing w:after="0" w:line="240" w:lineRule="auto"/>
              <w:rPr>
                <w:noProof/>
              </w:rPr>
            </w:pPr>
            <w:r>
              <w:rPr>
                <w:noProof/>
              </w:rPr>
              <w:t xml:space="preserve">— înregistrează, la cererea participantului la piață, atribuirea punctelor de transfer implicate în partajarea energiei electrice și punctele de transfer implicate în preluarea energiei electrice la un alt punct de preluare din centrul de date și transmite informațiile de înregistrare operatorului de piață; </w:t>
            </w:r>
          </w:p>
          <w:p w14:paraId="4DE0C3AA" w14:textId="3F77FDB0" w:rsidR="00182442" w:rsidRDefault="00283CF1">
            <w:pPr>
              <w:pStyle w:val="P68B1DB1-Normal11"/>
              <w:spacing w:after="0" w:line="240" w:lineRule="auto"/>
              <w:rPr>
                <w:noProof/>
              </w:rPr>
            </w:pPr>
            <w:r>
              <w:rPr>
                <w:noProof/>
              </w:rPr>
              <w:t>— alocă, la cererea participantului la piață, cota de energie electrică partajată în punctele de transfer și alocă cota de energie electrică proprie produsă la punctul de consum al unui alt participant la piață;</w:t>
            </w:r>
            <w:r w:rsidR="00081618">
              <w:rPr>
                <w:noProof/>
              </w:rPr>
              <w:t xml:space="preserve"> </w:t>
            </w:r>
            <w:r>
              <w:rPr>
                <w:noProof/>
              </w:rPr>
              <w:t xml:space="preserve"> </w:t>
            </w:r>
          </w:p>
          <w:p w14:paraId="42BF340A" w14:textId="77777777" w:rsidR="00182442" w:rsidRDefault="00283CF1">
            <w:pPr>
              <w:pStyle w:val="P68B1DB1-Normal11"/>
              <w:spacing w:after="0" w:line="240" w:lineRule="auto"/>
              <w:rPr>
                <w:noProof/>
              </w:rPr>
            </w:pPr>
            <w:r>
              <w:rPr>
                <w:noProof/>
              </w:rPr>
              <w:t>— prelucrarea datelor de contorizare a energiei electrice pentru includerea partajării energiei electrice în evaluarea abaterilor și în cantitatea de energie electrică pentru care se plătesc prețuri reglementate și nereglementate pe piața energiei electrice;</w:t>
            </w:r>
          </w:p>
          <w:p w14:paraId="3C3C30F6" w14:textId="7597A3BA" w:rsidR="00182442" w:rsidRDefault="00283CF1">
            <w:pPr>
              <w:pStyle w:val="P68B1DB1-Normal11"/>
              <w:spacing w:after="0" w:line="240" w:lineRule="auto"/>
              <w:rPr>
                <w:noProof/>
              </w:rPr>
            </w:pPr>
            <w:r>
              <w:rPr>
                <w:noProof/>
              </w:rPr>
              <w:t>— să furnizeze comercianților date anonimizate înregistrate de centrul de date cu punctele de transfer ale punctelor de consum de energie electrică și ale centralelor de producție, inclusiv alte date legate de partajarea energiei electrice;</w:t>
            </w:r>
            <w:r w:rsidR="00081618">
              <w:rPr>
                <w:noProof/>
              </w:rPr>
              <w:t xml:space="preserve"> </w:t>
            </w:r>
          </w:p>
          <w:p w14:paraId="6C2F1239" w14:textId="77777777" w:rsidR="00182442" w:rsidRDefault="00283CF1">
            <w:pPr>
              <w:pStyle w:val="P68B1DB1-Normal11"/>
              <w:spacing w:after="0" w:line="240" w:lineRule="auto"/>
              <w:rPr>
                <w:noProof/>
              </w:rPr>
            </w:pPr>
            <w:r>
              <w:rPr>
                <w:noProof/>
              </w:rPr>
              <w:t>— să furnizeze operatorilor de piață și operatorilor de sisteme de distribuție date de contorizare care să țină seama de energia electrică partajată.</w:t>
            </w:r>
          </w:p>
          <w:p w14:paraId="4D6476B1" w14:textId="16CC0F2E" w:rsidR="00182442" w:rsidRDefault="00283CF1">
            <w:pPr>
              <w:pStyle w:val="P68B1DB1-Normal11"/>
              <w:spacing w:before="0" w:after="0" w:line="240" w:lineRule="auto"/>
              <w:rPr>
                <w:noProof/>
                <w:color w:val="004300"/>
              </w:rPr>
            </w:pPr>
            <w:r>
              <w:rPr>
                <w:noProof/>
              </w:rPr>
              <w:t>Accesul la funcționalitățile tehnice oferite de EDC trebuie să fie nediscriminatoriu și deschis tuturor participanților la piață. Clienții, operatorii de sisteme de distribuție, furnizorii de energie electrică și operatorii pieței de energie electrică pot avea acces la datele la care au dreptul în temeiul legislației aplicabile relevante.</w:t>
            </w:r>
          </w:p>
        </w:tc>
      </w:tr>
      <w:tr w:rsidR="00182442" w14:paraId="1F17C8B9" w14:textId="77777777">
        <w:trPr>
          <w:trHeight w:val="309"/>
          <w:jc w:val="center"/>
        </w:trPr>
        <w:tc>
          <w:tcPr>
            <w:tcW w:w="704" w:type="dxa"/>
            <w:shd w:val="clear" w:color="auto" w:fill="C6EFCE"/>
            <w:vAlign w:val="center"/>
          </w:tcPr>
          <w:p w14:paraId="50513C50" w14:textId="3A025FAD" w:rsidR="00182442" w:rsidRDefault="00283CF1">
            <w:pPr>
              <w:pStyle w:val="P68B1DB1-Normal16"/>
              <w:spacing w:before="0" w:after="0" w:line="240" w:lineRule="auto"/>
              <w:jc w:val="center"/>
              <w:rPr>
                <w:noProof/>
              </w:rPr>
            </w:pPr>
            <w:r>
              <w:rPr>
                <w:noProof/>
              </w:rPr>
              <w:t>310</w:t>
            </w:r>
          </w:p>
        </w:tc>
        <w:tc>
          <w:tcPr>
            <w:tcW w:w="1787" w:type="dxa"/>
            <w:shd w:val="clear" w:color="auto" w:fill="C6EFCE"/>
            <w:vAlign w:val="center"/>
          </w:tcPr>
          <w:p w14:paraId="57839903" w14:textId="6AD4A618" w:rsidR="00182442" w:rsidRDefault="00283CF1">
            <w:pPr>
              <w:pStyle w:val="P68B1DB1-Normal11"/>
              <w:spacing w:before="0" w:after="0" w:line="240" w:lineRule="auto"/>
              <w:rPr>
                <w:noProof/>
                <w:color w:val="004300"/>
              </w:rPr>
            </w:pPr>
            <w:r>
              <w:rPr>
                <w:noProof/>
              </w:rPr>
              <w:t>Investiția 1:</w:t>
            </w:r>
            <w:r w:rsidR="00081618">
              <w:rPr>
                <w:noProof/>
              </w:rPr>
              <w:t xml:space="preserve"> </w:t>
            </w:r>
            <w:r>
              <w:rPr>
                <w:noProof/>
              </w:rPr>
              <w:t>Centrul de date privind energia electrică</w:t>
            </w:r>
          </w:p>
        </w:tc>
        <w:tc>
          <w:tcPr>
            <w:tcW w:w="1095" w:type="dxa"/>
            <w:shd w:val="clear" w:color="auto" w:fill="C6EFCE"/>
            <w:vAlign w:val="center"/>
          </w:tcPr>
          <w:p w14:paraId="6E91DAA9" w14:textId="7AF76E99" w:rsidR="00182442" w:rsidRDefault="00283CF1">
            <w:pPr>
              <w:pStyle w:val="P68B1DB1-Normal11"/>
              <w:spacing w:before="0" w:after="0" w:line="240" w:lineRule="auto"/>
              <w:rPr>
                <w:noProof/>
                <w:color w:val="004300"/>
              </w:rPr>
            </w:pPr>
            <w:r>
              <w:rPr>
                <w:noProof/>
              </w:rPr>
              <w:t>Etapă</w:t>
            </w:r>
          </w:p>
        </w:tc>
        <w:tc>
          <w:tcPr>
            <w:tcW w:w="1489" w:type="dxa"/>
            <w:shd w:val="clear" w:color="auto" w:fill="C6EFCE"/>
            <w:vAlign w:val="center"/>
          </w:tcPr>
          <w:p w14:paraId="6C7E65AD" w14:textId="015AE86F" w:rsidR="00182442" w:rsidRDefault="00283CF1">
            <w:pPr>
              <w:pStyle w:val="P68B1DB1-Normal11"/>
              <w:spacing w:before="0" w:after="0" w:line="240" w:lineRule="auto"/>
              <w:rPr>
                <w:noProof/>
                <w:color w:val="004300"/>
              </w:rPr>
            </w:pPr>
            <w:r>
              <w:rPr>
                <w:noProof/>
              </w:rPr>
              <w:t>Punerea în funcțiune a Centrului de date privind energia</w:t>
            </w:r>
          </w:p>
        </w:tc>
        <w:tc>
          <w:tcPr>
            <w:tcW w:w="1731" w:type="dxa"/>
            <w:shd w:val="clear" w:color="auto" w:fill="C6EFCE"/>
            <w:vAlign w:val="center"/>
          </w:tcPr>
          <w:p w14:paraId="480F876C" w14:textId="17939FC0" w:rsidR="00182442" w:rsidRDefault="00283CF1">
            <w:pPr>
              <w:pStyle w:val="P68B1DB1-Normal11"/>
              <w:spacing w:before="0" w:after="0" w:line="240" w:lineRule="auto"/>
              <w:rPr>
                <w:noProof/>
                <w:color w:val="004300"/>
              </w:rPr>
            </w:pPr>
            <w:r>
              <w:rPr>
                <w:noProof/>
              </w:rPr>
              <w:t>Lansarea funcționalităților legate de partajarea energiei</w:t>
            </w:r>
          </w:p>
        </w:tc>
        <w:tc>
          <w:tcPr>
            <w:tcW w:w="955" w:type="dxa"/>
            <w:shd w:val="clear" w:color="auto" w:fill="C6EFCE"/>
            <w:vAlign w:val="center"/>
          </w:tcPr>
          <w:p w14:paraId="16CB1187" w14:textId="15644FC9" w:rsidR="00182442" w:rsidRDefault="00283CF1">
            <w:pPr>
              <w:pStyle w:val="P68B1DB1-Normal11"/>
              <w:spacing w:before="0" w:after="0" w:line="240" w:lineRule="auto"/>
              <w:rPr>
                <w:noProof/>
                <w:color w:val="004300"/>
              </w:rPr>
            </w:pPr>
            <w:r>
              <w:rPr>
                <w:noProof/>
              </w:rPr>
              <w:t xml:space="preserve"> </w:t>
            </w:r>
          </w:p>
        </w:tc>
        <w:tc>
          <w:tcPr>
            <w:tcW w:w="955" w:type="dxa"/>
            <w:shd w:val="clear" w:color="auto" w:fill="C6EFCE"/>
            <w:vAlign w:val="center"/>
          </w:tcPr>
          <w:p w14:paraId="3B0E4585" w14:textId="77777777" w:rsidR="00182442" w:rsidRDefault="00283CF1">
            <w:pPr>
              <w:pStyle w:val="P68B1DB1-Normal11"/>
              <w:spacing w:before="0" w:after="0" w:line="240" w:lineRule="auto"/>
              <w:jc w:val="center"/>
              <w:rPr>
                <w:noProof/>
              </w:rPr>
            </w:pPr>
            <w:r>
              <w:rPr>
                <w:noProof/>
              </w:rPr>
              <w:t xml:space="preserve"> </w:t>
            </w:r>
          </w:p>
          <w:p w14:paraId="076C32FA" w14:textId="0B0E34DA" w:rsidR="00182442" w:rsidRDefault="00182442">
            <w:pPr>
              <w:rPr>
                <w:rFonts w:eastAsia="Times New Roman"/>
                <w:noProof/>
                <w:sz w:val="18"/>
              </w:rPr>
            </w:pPr>
          </w:p>
        </w:tc>
        <w:tc>
          <w:tcPr>
            <w:tcW w:w="955" w:type="dxa"/>
            <w:shd w:val="clear" w:color="auto" w:fill="C6EFCE"/>
            <w:vAlign w:val="center"/>
          </w:tcPr>
          <w:p w14:paraId="5CEC4682" w14:textId="22C7DA07" w:rsidR="00182442" w:rsidRDefault="00283CF1">
            <w:pPr>
              <w:pStyle w:val="P68B1DB1-Normal11"/>
              <w:spacing w:before="0" w:after="0" w:line="240" w:lineRule="auto"/>
              <w:jc w:val="center"/>
              <w:rPr>
                <w:noProof/>
                <w:color w:val="004300"/>
              </w:rPr>
            </w:pPr>
            <w:r>
              <w:rPr>
                <w:noProof/>
              </w:rPr>
              <w:t xml:space="preserve"> </w:t>
            </w:r>
          </w:p>
        </w:tc>
        <w:tc>
          <w:tcPr>
            <w:tcW w:w="1040" w:type="dxa"/>
            <w:shd w:val="clear" w:color="auto" w:fill="C6EFCE"/>
            <w:vAlign w:val="center"/>
          </w:tcPr>
          <w:p w14:paraId="6F59D113" w14:textId="6803FBD5" w:rsidR="00182442" w:rsidRDefault="00283CF1">
            <w:pPr>
              <w:pStyle w:val="P68B1DB1-Normal11"/>
              <w:spacing w:before="0" w:after="0" w:line="240" w:lineRule="auto"/>
              <w:jc w:val="center"/>
              <w:rPr>
                <w:noProof/>
                <w:color w:val="004300"/>
              </w:rPr>
            </w:pPr>
            <w:r>
              <w:rPr>
                <w:noProof/>
              </w:rPr>
              <w:t>TRIMESTRUL 3</w:t>
            </w:r>
          </w:p>
        </w:tc>
        <w:tc>
          <w:tcPr>
            <w:tcW w:w="900" w:type="dxa"/>
            <w:shd w:val="clear" w:color="auto" w:fill="C6EFCE"/>
            <w:vAlign w:val="center"/>
          </w:tcPr>
          <w:p w14:paraId="63B6BCA9" w14:textId="7BE10A8B" w:rsidR="00182442" w:rsidRDefault="00283CF1">
            <w:pPr>
              <w:pStyle w:val="P68B1DB1-Normal11"/>
              <w:spacing w:before="0" w:after="0" w:line="240" w:lineRule="auto"/>
              <w:jc w:val="center"/>
              <w:rPr>
                <w:noProof/>
                <w:color w:val="004300"/>
              </w:rPr>
            </w:pPr>
            <w:r>
              <w:rPr>
                <w:noProof/>
              </w:rPr>
              <w:t>2024</w:t>
            </w:r>
          </w:p>
        </w:tc>
        <w:tc>
          <w:tcPr>
            <w:tcW w:w="3699" w:type="dxa"/>
            <w:shd w:val="clear" w:color="auto" w:fill="C6EFCE"/>
            <w:vAlign w:val="center"/>
          </w:tcPr>
          <w:p w14:paraId="74709BD9" w14:textId="1AFE203B" w:rsidR="00182442" w:rsidRDefault="00283CF1">
            <w:pPr>
              <w:pStyle w:val="P68B1DB1-Normal11"/>
              <w:spacing w:before="0" w:after="0" w:line="240" w:lineRule="auto"/>
              <w:rPr>
                <w:noProof/>
                <w:color w:val="004300"/>
              </w:rPr>
            </w:pPr>
            <w:r>
              <w:rPr>
                <w:noProof/>
              </w:rPr>
              <w:t>Centrul de date privind energia electrică începe să funcționeze funcționalitățile legate de partajarea energiei (măsurare și evaluarea datelor).</w:t>
            </w:r>
          </w:p>
        </w:tc>
      </w:tr>
      <w:tr w:rsidR="00182442" w14:paraId="1DFC404C" w14:textId="77777777">
        <w:trPr>
          <w:trHeight w:val="309"/>
          <w:jc w:val="center"/>
        </w:trPr>
        <w:tc>
          <w:tcPr>
            <w:tcW w:w="704" w:type="dxa"/>
            <w:shd w:val="clear" w:color="auto" w:fill="C6EFCE"/>
            <w:vAlign w:val="center"/>
          </w:tcPr>
          <w:p w14:paraId="0BF73179" w14:textId="1A09E6B3" w:rsidR="00182442" w:rsidRDefault="00283CF1">
            <w:pPr>
              <w:pStyle w:val="P68B1DB1-Normal16"/>
              <w:spacing w:before="0" w:after="0" w:line="240" w:lineRule="auto"/>
              <w:jc w:val="center"/>
              <w:rPr>
                <w:noProof/>
              </w:rPr>
            </w:pPr>
            <w:r>
              <w:rPr>
                <w:noProof/>
              </w:rPr>
              <w:t>311</w:t>
            </w:r>
          </w:p>
        </w:tc>
        <w:tc>
          <w:tcPr>
            <w:tcW w:w="1787" w:type="dxa"/>
            <w:shd w:val="clear" w:color="auto" w:fill="C6EFCE"/>
            <w:vAlign w:val="center"/>
          </w:tcPr>
          <w:p w14:paraId="713B6073" w14:textId="1CDF0501" w:rsidR="00182442" w:rsidRDefault="00283CF1">
            <w:pPr>
              <w:pStyle w:val="P68B1DB1-Normal11"/>
              <w:spacing w:line="240" w:lineRule="auto"/>
              <w:rPr>
                <w:noProof/>
              </w:rPr>
            </w:pPr>
            <w:r>
              <w:rPr>
                <w:noProof/>
              </w:rPr>
              <w:t>Investiția 1:</w:t>
            </w:r>
            <w:r w:rsidR="00081618">
              <w:rPr>
                <w:noProof/>
              </w:rPr>
              <w:t xml:space="preserve"> </w:t>
            </w:r>
            <w:r>
              <w:rPr>
                <w:noProof/>
              </w:rPr>
              <w:t>Centrul de date privind energia electrică</w:t>
            </w:r>
          </w:p>
          <w:p w14:paraId="2531A73B" w14:textId="0DF00880" w:rsidR="00182442" w:rsidRDefault="00283CF1">
            <w:pPr>
              <w:pStyle w:val="P68B1DB1-Normal11"/>
              <w:spacing w:before="0" w:after="0" w:line="240" w:lineRule="auto"/>
              <w:rPr>
                <w:noProof/>
              </w:rPr>
            </w:pPr>
            <w:r>
              <w:rPr>
                <w:noProof/>
              </w:rPr>
              <w:t xml:space="preserve"> </w:t>
            </w:r>
          </w:p>
        </w:tc>
        <w:tc>
          <w:tcPr>
            <w:tcW w:w="1095" w:type="dxa"/>
            <w:shd w:val="clear" w:color="auto" w:fill="C6EFCE"/>
            <w:vAlign w:val="center"/>
          </w:tcPr>
          <w:p w14:paraId="7CE945B7" w14:textId="07B18EDA"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1C248208" w14:textId="53C7283F" w:rsidR="00182442" w:rsidRDefault="00283CF1">
            <w:pPr>
              <w:pStyle w:val="P68B1DB1-Normal11"/>
              <w:spacing w:before="0" w:after="0" w:line="240" w:lineRule="auto"/>
              <w:rPr>
                <w:noProof/>
              </w:rPr>
            </w:pPr>
            <w:r>
              <w:rPr>
                <w:noProof/>
              </w:rPr>
              <w:t>Punerea în funcțiune a Centrului de date privind energia</w:t>
            </w:r>
          </w:p>
        </w:tc>
        <w:tc>
          <w:tcPr>
            <w:tcW w:w="1731" w:type="dxa"/>
            <w:shd w:val="clear" w:color="auto" w:fill="C6EFCE"/>
            <w:vAlign w:val="center"/>
          </w:tcPr>
          <w:p w14:paraId="3F9D2CD2" w14:textId="1A5FD4AD" w:rsidR="00182442" w:rsidRDefault="00283CF1">
            <w:pPr>
              <w:pStyle w:val="P68B1DB1-Normal11"/>
              <w:spacing w:before="0" w:after="0" w:line="240" w:lineRule="auto"/>
              <w:rPr>
                <w:noProof/>
              </w:rPr>
            </w:pPr>
            <w:r>
              <w:rPr>
                <w:noProof/>
              </w:rPr>
              <w:t>Toate funcționalitățile sunt operaționale</w:t>
            </w:r>
          </w:p>
        </w:tc>
        <w:tc>
          <w:tcPr>
            <w:tcW w:w="955" w:type="dxa"/>
            <w:shd w:val="clear" w:color="auto" w:fill="C6EFCE"/>
            <w:vAlign w:val="center"/>
          </w:tcPr>
          <w:p w14:paraId="0BCD4BCF" w14:textId="696EB7E1" w:rsidR="00182442" w:rsidRDefault="00283CF1">
            <w:pPr>
              <w:pStyle w:val="P68B1DB1-Normal11"/>
              <w:spacing w:before="0" w:after="0" w:line="240" w:lineRule="auto"/>
              <w:rPr>
                <w:noProof/>
              </w:rPr>
            </w:pPr>
            <w:r>
              <w:rPr>
                <w:noProof/>
              </w:rPr>
              <w:t xml:space="preserve"> </w:t>
            </w:r>
          </w:p>
        </w:tc>
        <w:tc>
          <w:tcPr>
            <w:tcW w:w="955" w:type="dxa"/>
            <w:shd w:val="clear" w:color="auto" w:fill="C6EFCE"/>
            <w:vAlign w:val="center"/>
          </w:tcPr>
          <w:p w14:paraId="5DE1FDAB" w14:textId="57911412" w:rsidR="00182442" w:rsidRDefault="00283CF1">
            <w:pPr>
              <w:pStyle w:val="P68B1DB1-Normal11"/>
              <w:spacing w:before="0" w:after="0" w:line="240" w:lineRule="auto"/>
              <w:jc w:val="center"/>
              <w:rPr>
                <w:noProof/>
              </w:rPr>
            </w:pPr>
            <w:r>
              <w:rPr>
                <w:noProof/>
              </w:rPr>
              <w:t xml:space="preserve"> </w:t>
            </w:r>
          </w:p>
        </w:tc>
        <w:tc>
          <w:tcPr>
            <w:tcW w:w="955" w:type="dxa"/>
            <w:shd w:val="clear" w:color="auto" w:fill="C6EFCE"/>
            <w:vAlign w:val="center"/>
          </w:tcPr>
          <w:p w14:paraId="41CD6F2C" w14:textId="73BBCE81" w:rsidR="00182442" w:rsidRDefault="00283CF1">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012ED3F7" w14:textId="06EE0E26" w:rsidR="00182442" w:rsidRDefault="00283CF1">
            <w:pPr>
              <w:pStyle w:val="P68B1DB1-Normal11"/>
              <w:spacing w:before="0" w:after="0" w:line="240" w:lineRule="auto"/>
              <w:jc w:val="center"/>
              <w:rPr>
                <w:noProof/>
              </w:rPr>
            </w:pPr>
            <w:r>
              <w:rPr>
                <w:noProof/>
              </w:rPr>
              <w:t>TRIMESTRUL 1</w:t>
            </w:r>
          </w:p>
        </w:tc>
        <w:tc>
          <w:tcPr>
            <w:tcW w:w="900" w:type="dxa"/>
            <w:shd w:val="clear" w:color="auto" w:fill="C6EFCE"/>
            <w:vAlign w:val="center"/>
          </w:tcPr>
          <w:p w14:paraId="7C864A32" w14:textId="75A16ED7" w:rsidR="00182442" w:rsidRDefault="00283CF1">
            <w:pPr>
              <w:pStyle w:val="P68B1DB1-Normal11"/>
              <w:spacing w:before="0" w:after="0" w:line="240" w:lineRule="auto"/>
              <w:jc w:val="center"/>
              <w:rPr>
                <w:noProof/>
              </w:rPr>
            </w:pPr>
            <w:r>
              <w:rPr>
                <w:noProof/>
              </w:rPr>
              <w:t>2026</w:t>
            </w:r>
          </w:p>
        </w:tc>
        <w:tc>
          <w:tcPr>
            <w:tcW w:w="3699" w:type="dxa"/>
            <w:shd w:val="clear" w:color="auto" w:fill="C6EFCE"/>
            <w:vAlign w:val="center"/>
          </w:tcPr>
          <w:p w14:paraId="4D26204C" w14:textId="222724EB" w:rsidR="00182442" w:rsidRDefault="00283CF1">
            <w:pPr>
              <w:pStyle w:val="P68B1DB1-Normal11"/>
              <w:spacing w:after="0" w:line="240" w:lineRule="auto"/>
              <w:rPr>
                <w:noProof/>
              </w:rPr>
            </w:pPr>
            <w:r>
              <w:rPr>
                <w:noProof/>
              </w:rPr>
              <w:t xml:space="preserve">Pe lângă funcționalitățile legate de partajarea energiei, Centrul de date privind energia electrică furnizează servicii în următoarele domenii: </w:t>
            </w:r>
          </w:p>
          <w:p w14:paraId="4AB1D68E" w14:textId="52C008A9" w:rsidR="00182442" w:rsidRDefault="00283CF1">
            <w:pPr>
              <w:pStyle w:val="P68B1DB1-Normal11"/>
              <w:spacing w:after="0" w:line="240" w:lineRule="auto"/>
              <w:rPr>
                <w:noProof/>
              </w:rPr>
            </w:pPr>
            <w:r>
              <w:rPr>
                <w:noProof/>
              </w:rPr>
              <w:t>colectarea, furnizarea și transmiterea datelor de contorizare</w:t>
            </w:r>
          </w:p>
          <w:p w14:paraId="2380E259" w14:textId="77777777" w:rsidR="00182442" w:rsidRDefault="00283CF1">
            <w:pPr>
              <w:pStyle w:val="P68B1DB1-Normal11"/>
              <w:spacing w:after="0" w:line="240" w:lineRule="auto"/>
              <w:rPr>
                <w:noProof/>
              </w:rPr>
            </w:pPr>
            <w:r>
              <w:rPr>
                <w:noProof/>
              </w:rPr>
              <w:t xml:space="preserve">— înregistrarea și evaluarea datelor în scopul stocării energiei electrice, al partajării energiei electrice, al furnizării de flexibilitate; </w:t>
            </w:r>
          </w:p>
          <w:p w14:paraId="2278453A" w14:textId="77777777" w:rsidR="00182442" w:rsidRDefault="00283CF1">
            <w:pPr>
              <w:pStyle w:val="P68B1DB1-Normal11"/>
              <w:spacing w:after="0" w:line="240" w:lineRule="auto"/>
              <w:rPr>
                <w:noProof/>
              </w:rPr>
            </w:pPr>
            <w:r>
              <w:rPr>
                <w:noProof/>
              </w:rPr>
              <w:t>colectarea și schimbul de date pentru echilibrare și programarea rețelei</w:t>
            </w:r>
          </w:p>
          <w:p w14:paraId="7B049430" w14:textId="77777777" w:rsidR="00182442" w:rsidRDefault="00283CF1">
            <w:pPr>
              <w:pStyle w:val="P68B1DB1-Normal11"/>
              <w:spacing w:after="0" w:line="240" w:lineRule="auto"/>
              <w:rPr>
                <w:noProof/>
              </w:rPr>
            </w:pPr>
            <w:r>
              <w:rPr>
                <w:noProof/>
              </w:rPr>
              <w:t>înregistrarea datelor de piață și a datelor principale</w:t>
            </w:r>
          </w:p>
          <w:p w14:paraId="79B5F8A2" w14:textId="77777777" w:rsidR="00182442" w:rsidRDefault="00283CF1">
            <w:pPr>
              <w:pStyle w:val="P68B1DB1-Normal11"/>
              <w:spacing w:after="0" w:line="240" w:lineRule="auto"/>
              <w:rPr>
                <w:noProof/>
              </w:rPr>
            </w:pPr>
            <w:r>
              <w:rPr>
                <w:noProof/>
              </w:rPr>
              <w:t xml:space="preserve">— publicarea de informații privind starea rețelei și posibilitățile de activare a flexibilității </w:t>
            </w:r>
          </w:p>
          <w:p w14:paraId="55106127" w14:textId="2C192B90" w:rsidR="00182442" w:rsidRDefault="00283CF1">
            <w:pPr>
              <w:pStyle w:val="P68B1DB1-Normal11"/>
              <w:spacing w:after="0" w:line="240" w:lineRule="auto"/>
              <w:rPr>
                <w:noProof/>
              </w:rPr>
            </w:pPr>
            <w:r>
              <w:rPr>
                <w:noProof/>
              </w:rPr>
              <w:t>— furnizarea de informații cu privire la flexibilitatea disponibilă</w:t>
            </w:r>
          </w:p>
          <w:p w14:paraId="46D96B75" w14:textId="77777777" w:rsidR="00182442" w:rsidRDefault="00182442">
            <w:pPr>
              <w:spacing w:before="0" w:after="0" w:line="240" w:lineRule="auto"/>
              <w:rPr>
                <w:rFonts w:eastAsia="Times New Roman"/>
                <w:noProof/>
                <w:color w:val="006100"/>
                <w:sz w:val="18"/>
              </w:rPr>
            </w:pPr>
          </w:p>
        </w:tc>
      </w:tr>
      <w:tr w:rsidR="00182442" w14:paraId="35F10299" w14:textId="77777777">
        <w:trPr>
          <w:trHeight w:val="309"/>
          <w:jc w:val="center"/>
        </w:trPr>
        <w:tc>
          <w:tcPr>
            <w:tcW w:w="704" w:type="dxa"/>
            <w:shd w:val="clear" w:color="auto" w:fill="C6EFCE"/>
            <w:vAlign w:val="center"/>
          </w:tcPr>
          <w:p w14:paraId="26F58F16" w14:textId="49D2DE81" w:rsidR="00182442" w:rsidRDefault="00283CF1">
            <w:pPr>
              <w:pStyle w:val="P68B1DB1-Normal16"/>
              <w:spacing w:before="0" w:after="0" w:line="240" w:lineRule="auto"/>
              <w:jc w:val="center"/>
              <w:rPr>
                <w:noProof/>
              </w:rPr>
            </w:pPr>
            <w:r>
              <w:rPr>
                <w:noProof/>
              </w:rPr>
              <w:t xml:space="preserve"> 312</w:t>
            </w:r>
          </w:p>
        </w:tc>
        <w:tc>
          <w:tcPr>
            <w:tcW w:w="1787" w:type="dxa"/>
            <w:shd w:val="clear" w:color="auto" w:fill="C6EFCE"/>
            <w:vAlign w:val="center"/>
          </w:tcPr>
          <w:p w14:paraId="357EFE28" w14:textId="0D40FF13" w:rsidR="00182442" w:rsidRDefault="00283CF1">
            <w:pPr>
              <w:pStyle w:val="P68B1DB1-Normal11"/>
              <w:spacing w:line="240" w:lineRule="auto"/>
              <w:rPr>
                <w:noProof/>
              </w:rPr>
            </w:pPr>
            <w:r>
              <w:rPr>
                <w:noProof/>
              </w:rPr>
              <w:t>Reforma 1: Comunitățile de energie</w:t>
            </w:r>
          </w:p>
        </w:tc>
        <w:tc>
          <w:tcPr>
            <w:tcW w:w="1095" w:type="dxa"/>
            <w:shd w:val="clear" w:color="auto" w:fill="C6EFCE"/>
            <w:vAlign w:val="center"/>
          </w:tcPr>
          <w:p w14:paraId="63E92317" w14:textId="11862DBC"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639530C1" w14:textId="77777777" w:rsidR="00182442" w:rsidRDefault="00283CF1">
            <w:pPr>
              <w:pStyle w:val="P68B1DB1-Normal11"/>
              <w:spacing w:line="240" w:lineRule="auto"/>
              <w:jc w:val="center"/>
              <w:rPr>
                <w:noProof/>
              </w:rPr>
            </w:pPr>
            <w:r>
              <w:rPr>
                <w:noProof/>
              </w:rPr>
              <w:t>Intrarea în vigoare a legislației modificate privind comunitățile energetice</w:t>
            </w:r>
          </w:p>
          <w:p w14:paraId="01F40C0A" w14:textId="77777777" w:rsidR="00182442" w:rsidRDefault="00182442">
            <w:pPr>
              <w:spacing w:before="0" w:after="0" w:line="240" w:lineRule="auto"/>
              <w:rPr>
                <w:rFonts w:eastAsia="Times New Roman"/>
                <w:noProof/>
                <w:color w:val="006100"/>
                <w:sz w:val="18"/>
              </w:rPr>
            </w:pPr>
          </w:p>
        </w:tc>
        <w:tc>
          <w:tcPr>
            <w:tcW w:w="1731" w:type="dxa"/>
            <w:shd w:val="clear" w:color="auto" w:fill="C6EFCE"/>
            <w:vAlign w:val="center"/>
          </w:tcPr>
          <w:p w14:paraId="0A7E9794" w14:textId="6D7C4370" w:rsidR="00182442" w:rsidRDefault="00283CF1">
            <w:pPr>
              <w:pStyle w:val="P68B1DB1-Normal11"/>
              <w:spacing w:before="0" w:after="0" w:line="240" w:lineRule="auto"/>
              <w:rPr>
                <w:noProof/>
              </w:rPr>
            </w:pPr>
            <w:r>
              <w:rPr>
                <w:noProof/>
              </w:rPr>
              <w:t>Dispoziție din legea care indică intrarea în vigoare a legii</w:t>
            </w:r>
          </w:p>
        </w:tc>
        <w:tc>
          <w:tcPr>
            <w:tcW w:w="955" w:type="dxa"/>
            <w:shd w:val="clear" w:color="auto" w:fill="C6EFCE"/>
            <w:vAlign w:val="center"/>
          </w:tcPr>
          <w:p w14:paraId="3589C83C" w14:textId="53340C08" w:rsidR="00182442" w:rsidRDefault="00283CF1">
            <w:pPr>
              <w:pStyle w:val="P68B1DB1-Normal11"/>
              <w:spacing w:before="0" w:after="0" w:line="240" w:lineRule="auto"/>
              <w:rPr>
                <w:noProof/>
              </w:rPr>
            </w:pPr>
            <w:r>
              <w:rPr>
                <w:noProof/>
              </w:rPr>
              <w:t xml:space="preserve"> </w:t>
            </w:r>
          </w:p>
        </w:tc>
        <w:tc>
          <w:tcPr>
            <w:tcW w:w="955" w:type="dxa"/>
            <w:shd w:val="clear" w:color="auto" w:fill="C6EFCE"/>
            <w:vAlign w:val="center"/>
          </w:tcPr>
          <w:p w14:paraId="01D36A80" w14:textId="0EBE81ED" w:rsidR="00182442" w:rsidRDefault="00283CF1">
            <w:pPr>
              <w:pStyle w:val="P68B1DB1-Normal11"/>
              <w:spacing w:before="0" w:after="0" w:line="240" w:lineRule="auto"/>
              <w:jc w:val="center"/>
              <w:rPr>
                <w:noProof/>
              </w:rPr>
            </w:pPr>
            <w:r>
              <w:rPr>
                <w:noProof/>
              </w:rPr>
              <w:t xml:space="preserve"> </w:t>
            </w:r>
          </w:p>
        </w:tc>
        <w:tc>
          <w:tcPr>
            <w:tcW w:w="955" w:type="dxa"/>
            <w:shd w:val="clear" w:color="auto" w:fill="C6EFCE"/>
            <w:vAlign w:val="center"/>
          </w:tcPr>
          <w:p w14:paraId="26A96A59" w14:textId="3D8B0D9B" w:rsidR="00182442" w:rsidRDefault="00283CF1">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4C619480" w14:textId="1A95C91B" w:rsidR="00182442" w:rsidRDefault="00283CF1">
            <w:pPr>
              <w:pStyle w:val="P68B1DB1-Normal11"/>
              <w:spacing w:before="0" w:after="0" w:line="240" w:lineRule="auto"/>
              <w:jc w:val="center"/>
              <w:rPr>
                <w:noProof/>
              </w:rPr>
            </w:pPr>
            <w:r>
              <w:rPr>
                <w:noProof/>
              </w:rPr>
              <w:t>TRIMESTRUL 1</w:t>
            </w:r>
          </w:p>
        </w:tc>
        <w:tc>
          <w:tcPr>
            <w:tcW w:w="900" w:type="dxa"/>
            <w:shd w:val="clear" w:color="auto" w:fill="C6EFCE"/>
            <w:vAlign w:val="center"/>
          </w:tcPr>
          <w:p w14:paraId="568ADDDF" w14:textId="7F50C375" w:rsidR="00182442" w:rsidRDefault="00283CF1">
            <w:pPr>
              <w:pStyle w:val="P68B1DB1-Normal11"/>
              <w:spacing w:before="0" w:after="0" w:line="240" w:lineRule="auto"/>
              <w:jc w:val="center"/>
              <w:rPr>
                <w:noProof/>
              </w:rPr>
            </w:pPr>
            <w:r>
              <w:rPr>
                <w:noProof/>
              </w:rPr>
              <w:t>2024</w:t>
            </w:r>
          </w:p>
        </w:tc>
        <w:tc>
          <w:tcPr>
            <w:tcW w:w="3699" w:type="dxa"/>
            <w:shd w:val="clear" w:color="auto" w:fill="C6EFCE"/>
            <w:vAlign w:val="center"/>
          </w:tcPr>
          <w:p w14:paraId="5867579D" w14:textId="77777777" w:rsidR="00182442" w:rsidRDefault="00283CF1">
            <w:pPr>
              <w:pStyle w:val="P68B1DB1-Normal11"/>
              <w:spacing w:line="240" w:lineRule="auto"/>
              <w:jc w:val="both"/>
              <w:rPr>
                <w:noProof/>
              </w:rPr>
            </w:pPr>
            <w:r>
              <w:rPr>
                <w:noProof/>
              </w:rPr>
              <w:t xml:space="preserve">Intrarea în vigoare a legislației de instituire a unui cadru de reglementare pentru cetățeni și comunitățile de energie din surse regenerabile. </w:t>
            </w:r>
          </w:p>
          <w:p w14:paraId="0F990279" w14:textId="77777777" w:rsidR="00182442" w:rsidRDefault="00283CF1">
            <w:pPr>
              <w:pStyle w:val="P68B1DB1-Normal11"/>
              <w:spacing w:line="240" w:lineRule="auto"/>
              <w:jc w:val="both"/>
              <w:rPr>
                <w:noProof/>
              </w:rPr>
            </w:pPr>
            <w:r>
              <w:rPr>
                <w:noProof/>
              </w:rPr>
              <w:t xml:space="preserve">Reforma introduce stimulente pentru dezvoltarea comunităților de energie și încurajează producția și consumul colectiv în cadrul comunității energetice. </w:t>
            </w:r>
          </w:p>
          <w:p w14:paraId="7C0086AA" w14:textId="77777777" w:rsidR="00182442" w:rsidRDefault="00283CF1">
            <w:pPr>
              <w:pStyle w:val="P68B1DB1-Normal11"/>
              <w:spacing w:line="240" w:lineRule="auto"/>
              <w:jc w:val="both"/>
              <w:rPr>
                <w:noProof/>
              </w:rPr>
            </w:pPr>
            <w:r>
              <w:rPr>
                <w:noProof/>
              </w:rPr>
              <w:t>Reforma pune în aplicare principiul participării deschise, nu restricționează în mod nejustificat autoconsumul și producția colective și nu introduce niciun fel de restricții nejustificate în funcție de dimensiune sau de geografie. Comunitățile de energie din surse regenerabile și comunitățile de energie ale cetățenilor sunt, de asemenea, autorizate să opereze și în sectorul încălzirii din surse regenerabile, nu numai pe piața energiei electrice. Reforma asigură faptul că fiecare client care participă la partajarea energiei are dreptul de a primi un contor inteligent.</w:t>
            </w:r>
          </w:p>
          <w:p w14:paraId="3B3B1621" w14:textId="77777777" w:rsidR="00182442" w:rsidRDefault="00283CF1">
            <w:pPr>
              <w:pStyle w:val="P68B1DB1-Normal11"/>
              <w:spacing w:line="240" w:lineRule="auto"/>
              <w:jc w:val="both"/>
              <w:rPr>
                <w:noProof/>
              </w:rPr>
            </w:pPr>
            <w:r>
              <w:rPr>
                <w:noProof/>
              </w:rPr>
              <w:t>Comunitățile de energie din surse regenerabile și comunitățile de energie ale cetățenilor au dreptul de a primi date de contorizare privind aprovizionarea cu energie electrică, date de contorizare ținând seama de energia electrică partajată în cadrul comunității energetice și date evaluate.</w:t>
            </w:r>
          </w:p>
          <w:p w14:paraId="286E9904" w14:textId="77777777" w:rsidR="00182442" w:rsidRDefault="00182442">
            <w:pPr>
              <w:spacing w:after="0" w:line="240" w:lineRule="auto"/>
              <w:rPr>
                <w:rFonts w:eastAsia="Times New Roman"/>
                <w:noProof/>
                <w:color w:val="006100"/>
                <w:sz w:val="18"/>
              </w:rPr>
            </w:pPr>
          </w:p>
        </w:tc>
      </w:tr>
      <w:tr w:rsidR="00182442" w14:paraId="20B08043" w14:textId="77777777">
        <w:trPr>
          <w:trHeight w:val="309"/>
          <w:jc w:val="center"/>
        </w:trPr>
        <w:tc>
          <w:tcPr>
            <w:tcW w:w="704" w:type="dxa"/>
            <w:shd w:val="clear" w:color="auto" w:fill="C6EFCE"/>
            <w:vAlign w:val="center"/>
          </w:tcPr>
          <w:p w14:paraId="37887B0D" w14:textId="650CF241" w:rsidR="00182442" w:rsidRDefault="00283CF1">
            <w:pPr>
              <w:pStyle w:val="P68B1DB1-Normal16"/>
              <w:spacing w:before="0" w:after="0" w:line="240" w:lineRule="auto"/>
              <w:jc w:val="center"/>
              <w:rPr>
                <w:noProof/>
              </w:rPr>
            </w:pPr>
            <w:r>
              <w:rPr>
                <w:noProof/>
              </w:rPr>
              <w:t>313</w:t>
            </w:r>
          </w:p>
        </w:tc>
        <w:tc>
          <w:tcPr>
            <w:tcW w:w="1787" w:type="dxa"/>
            <w:shd w:val="clear" w:color="auto" w:fill="C6EFCE"/>
            <w:vAlign w:val="center"/>
          </w:tcPr>
          <w:p w14:paraId="09E573C6" w14:textId="2E35562B" w:rsidR="00182442" w:rsidRDefault="00283CF1">
            <w:pPr>
              <w:pStyle w:val="P68B1DB1-Normal11"/>
              <w:spacing w:line="240" w:lineRule="auto"/>
              <w:rPr>
                <w:noProof/>
              </w:rPr>
            </w:pPr>
            <w:r>
              <w:rPr>
                <w:noProof/>
              </w:rPr>
              <w:t xml:space="preserve">Reforma 1: Comunitățile de energie </w:t>
            </w:r>
          </w:p>
        </w:tc>
        <w:tc>
          <w:tcPr>
            <w:tcW w:w="1095" w:type="dxa"/>
            <w:shd w:val="clear" w:color="auto" w:fill="C6EFCE"/>
            <w:vAlign w:val="center"/>
          </w:tcPr>
          <w:p w14:paraId="4297226F" w14:textId="4F378291"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3B10DC4F" w14:textId="1F98D170" w:rsidR="00182442" w:rsidRDefault="00283CF1">
            <w:pPr>
              <w:pStyle w:val="P68B1DB1-Normal11"/>
              <w:spacing w:line="240" w:lineRule="auto"/>
              <w:jc w:val="center"/>
              <w:rPr>
                <w:noProof/>
              </w:rPr>
            </w:pPr>
            <w:r>
              <w:rPr>
                <w:noProof/>
              </w:rPr>
              <w:t>Raport intermediar privind investițiile în infrastructura informatică</w:t>
            </w:r>
          </w:p>
        </w:tc>
        <w:tc>
          <w:tcPr>
            <w:tcW w:w="1731" w:type="dxa"/>
            <w:shd w:val="clear" w:color="auto" w:fill="C6EFCE"/>
            <w:vAlign w:val="center"/>
          </w:tcPr>
          <w:p w14:paraId="10E09054" w14:textId="44A78A95" w:rsidR="00182442" w:rsidRDefault="00283CF1">
            <w:pPr>
              <w:pStyle w:val="P68B1DB1-Normal11"/>
              <w:spacing w:before="0" w:after="0" w:line="240" w:lineRule="auto"/>
              <w:rPr>
                <w:noProof/>
              </w:rPr>
            </w:pPr>
            <w:r>
              <w:rPr>
                <w:noProof/>
              </w:rPr>
              <w:t>Publicarea raportului</w:t>
            </w:r>
          </w:p>
        </w:tc>
        <w:tc>
          <w:tcPr>
            <w:tcW w:w="955" w:type="dxa"/>
            <w:shd w:val="clear" w:color="auto" w:fill="C6EFCE"/>
            <w:vAlign w:val="center"/>
          </w:tcPr>
          <w:p w14:paraId="120DA0E3"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2FE1EB0C" w14:textId="77777777"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09030940" w14:textId="77777777"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tcPr>
          <w:p w14:paraId="54868037" w14:textId="6A7C4840" w:rsidR="00182442" w:rsidRDefault="00283CF1">
            <w:pPr>
              <w:pStyle w:val="P68B1DB1-Normal11"/>
              <w:spacing w:before="0" w:after="0" w:line="240" w:lineRule="auto"/>
              <w:jc w:val="center"/>
              <w:rPr>
                <w:noProof/>
              </w:rPr>
            </w:pPr>
            <w:r>
              <w:rPr>
                <w:noProof/>
              </w:rPr>
              <w:t>TRIMESTRUL 1</w:t>
            </w:r>
          </w:p>
        </w:tc>
        <w:tc>
          <w:tcPr>
            <w:tcW w:w="900" w:type="dxa"/>
            <w:shd w:val="clear" w:color="auto" w:fill="C6EFCE"/>
            <w:vAlign w:val="center"/>
          </w:tcPr>
          <w:p w14:paraId="46F19F03" w14:textId="3CEC9C16" w:rsidR="00182442" w:rsidRDefault="00283CF1">
            <w:pPr>
              <w:pStyle w:val="P68B1DB1-Normal11"/>
              <w:spacing w:before="0" w:after="0" w:line="240" w:lineRule="auto"/>
              <w:jc w:val="center"/>
              <w:rPr>
                <w:noProof/>
              </w:rPr>
            </w:pPr>
            <w:r>
              <w:rPr>
                <w:noProof/>
              </w:rPr>
              <w:t>2025</w:t>
            </w:r>
          </w:p>
        </w:tc>
        <w:tc>
          <w:tcPr>
            <w:tcW w:w="3699" w:type="dxa"/>
            <w:shd w:val="clear" w:color="auto" w:fill="C6EFCE"/>
            <w:vAlign w:val="center"/>
          </w:tcPr>
          <w:p w14:paraId="3E6E188C" w14:textId="5171896E" w:rsidR="00182442" w:rsidRDefault="00283CF1">
            <w:pPr>
              <w:pStyle w:val="P68B1DB1-Normal11"/>
              <w:spacing w:line="240" w:lineRule="auto"/>
              <w:jc w:val="both"/>
              <w:rPr>
                <w:noProof/>
              </w:rPr>
            </w:pPr>
            <w:r>
              <w:rPr>
                <w:noProof/>
              </w:rPr>
              <w:t>Un raport de evaluare a investițiilor realizate de OSD în sistemele de contorizare și facturare, în infrastructura informatică, precum și a lacunelor și a nevoilor viitoare de investiții în vederea asigurării partajării energiei într-o zonă de ofertare este publicat de o parte terță independentă.</w:t>
            </w:r>
          </w:p>
        </w:tc>
      </w:tr>
      <w:tr w:rsidR="00182442" w14:paraId="3F82BA11" w14:textId="77777777">
        <w:trPr>
          <w:trHeight w:val="309"/>
          <w:jc w:val="center"/>
        </w:trPr>
        <w:tc>
          <w:tcPr>
            <w:tcW w:w="704" w:type="dxa"/>
            <w:shd w:val="clear" w:color="auto" w:fill="C6EFCE"/>
            <w:vAlign w:val="center"/>
          </w:tcPr>
          <w:p w14:paraId="307E1DA0" w14:textId="32C231EC" w:rsidR="00182442" w:rsidRDefault="00283CF1">
            <w:pPr>
              <w:pStyle w:val="P68B1DB1-Normal16"/>
              <w:spacing w:before="0" w:after="0" w:line="240" w:lineRule="auto"/>
              <w:jc w:val="center"/>
              <w:rPr>
                <w:noProof/>
              </w:rPr>
            </w:pPr>
            <w:r>
              <w:rPr>
                <w:noProof/>
              </w:rPr>
              <w:t>314</w:t>
            </w:r>
          </w:p>
        </w:tc>
        <w:tc>
          <w:tcPr>
            <w:tcW w:w="1787" w:type="dxa"/>
            <w:shd w:val="clear" w:color="auto" w:fill="C6EFCE"/>
            <w:vAlign w:val="center"/>
          </w:tcPr>
          <w:p w14:paraId="71434EE0" w14:textId="1528E3F0" w:rsidR="00182442" w:rsidRDefault="00283CF1">
            <w:pPr>
              <w:pStyle w:val="P68B1DB1-Normal11"/>
              <w:spacing w:line="240" w:lineRule="auto"/>
              <w:rPr>
                <w:noProof/>
              </w:rPr>
            </w:pPr>
            <w:r>
              <w:rPr>
                <w:noProof/>
              </w:rPr>
              <w:t>Reforma 1: Comunitățile de energie</w:t>
            </w:r>
          </w:p>
        </w:tc>
        <w:tc>
          <w:tcPr>
            <w:tcW w:w="1095" w:type="dxa"/>
            <w:shd w:val="clear" w:color="auto" w:fill="C6EFCE"/>
            <w:vAlign w:val="center"/>
          </w:tcPr>
          <w:p w14:paraId="5CBD25C8" w14:textId="77777777" w:rsidR="00182442" w:rsidRDefault="00182442">
            <w:pPr>
              <w:spacing w:line="240" w:lineRule="auto"/>
              <w:rPr>
                <w:rFonts w:eastAsia="Times New Roman"/>
                <w:noProof/>
                <w:color w:val="006100"/>
                <w:sz w:val="18"/>
              </w:rPr>
            </w:pPr>
          </w:p>
          <w:p w14:paraId="3E35D9B7" w14:textId="5F5F6151" w:rsidR="00182442" w:rsidRDefault="00283CF1">
            <w:pPr>
              <w:pStyle w:val="P68B1DB1-Normal11"/>
              <w:spacing w:before="0" w:after="0" w:line="240" w:lineRule="auto"/>
              <w:rPr>
                <w:noProof/>
              </w:rPr>
            </w:pPr>
            <w:r>
              <w:rPr>
                <w:noProof/>
              </w:rPr>
              <w:t>Etapă</w:t>
            </w:r>
          </w:p>
        </w:tc>
        <w:tc>
          <w:tcPr>
            <w:tcW w:w="1489" w:type="dxa"/>
            <w:shd w:val="clear" w:color="auto" w:fill="C6EFCE"/>
            <w:vAlign w:val="center"/>
          </w:tcPr>
          <w:p w14:paraId="69253D56" w14:textId="77777777" w:rsidR="00182442" w:rsidRDefault="00182442">
            <w:pPr>
              <w:spacing w:line="240" w:lineRule="auto"/>
              <w:rPr>
                <w:rFonts w:eastAsia="Times New Roman"/>
                <w:noProof/>
                <w:color w:val="006100"/>
                <w:sz w:val="18"/>
              </w:rPr>
            </w:pPr>
          </w:p>
          <w:p w14:paraId="54AEEF12" w14:textId="77777777" w:rsidR="00182442" w:rsidRDefault="00283CF1">
            <w:pPr>
              <w:pStyle w:val="P68B1DB1-Normal11"/>
              <w:spacing w:line="240" w:lineRule="auto"/>
              <w:rPr>
                <w:noProof/>
              </w:rPr>
            </w:pPr>
            <w:r>
              <w:rPr>
                <w:noProof/>
              </w:rPr>
              <w:t>Orientări privind comunitățile energetice</w:t>
            </w:r>
          </w:p>
          <w:p w14:paraId="561675C8" w14:textId="77777777" w:rsidR="00182442" w:rsidRDefault="00182442">
            <w:pPr>
              <w:spacing w:line="240" w:lineRule="auto"/>
              <w:rPr>
                <w:rFonts w:eastAsia="Times New Roman"/>
                <w:noProof/>
                <w:color w:val="006100"/>
                <w:sz w:val="18"/>
              </w:rPr>
            </w:pPr>
          </w:p>
          <w:p w14:paraId="32EE2284" w14:textId="77777777" w:rsidR="00182442" w:rsidRDefault="00182442">
            <w:pPr>
              <w:spacing w:line="240" w:lineRule="auto"/>
              <w:jc w:val="center"/>
              <w:rPr>
                <w:rFonts w:eastAsia="Times New Roman"/>
                <w:noProof/>
                <w:color w:val="006100"/>
                <w:sz w:val="18"/>
              </w:rPr>
            </w:pPr>
          </w:p>
        </w:tc>
        <w:tc>
          <w:tcPr>
            <w:tcW w:w="1731" w:type="dxa"/>
            <w:shd w:val="clear" w:color="auto" w:fill="C6EFCE"/>
            <w:vAlign w:val="center"/>
          </w:tcPr>
          <w:p w14:paraId="36B1573E" w14:textId="77777777" w:rsidR="00182442" w:rsidRDefault="00283CF1">
            <w:pPr>
              <w:pStyle w:val="P68B1DB1-Normal11"/>
              <w:spacing w:line="240" w:lineRule="auto"/>
              <w:rPr>
                <w:noProof/>
              </w:rPr>
            </w:pPr>
            <w:r>
              <w:rPr>
                <w:noProof/>
              </w:rPr>
              <w:t>Publicarea pe site-ul Ministerului Mediului și al Ministerului Industriei a bazei de date a modelelor de documente juridice pentru înființarea comunităților energetice</w:t>
            </w:r>
          </w:p>
          <w:p w14:paraId="74AEDE0B"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73893FC2"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735FE7BD" w14:textId="77777777"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414A3E03" w14:textId="77777777"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tcPr>
          <w:p w14:paraId="5839D8C6" w14:textId="4C6CBA58" w:rsidR="00182442" w:rsidRDefault="00283CF1">
            <w:pPr>
              <w:pStyle w:val="P68B1DB1-Normal11"/>
              <w:spacing w:before="0" w:after="0" w:line="240" w:lineRule="auto"/>
              <w:jc w:val="center"/>
              <w:rPr>
                <w:noProof/>
              </w:rPr>
            </w:pPr>
            <w:r>
              <w:rPr>
                <w:noProof/>
              </w:rPr>
              <w:t>TRIMESTRUL 1</w:t>
            </w:r>
          </w:p>
        </w:tc>
        <w:tc>
          <w:tcPr>
            <w:tcW w:w="900" w:type="dxa"/>
            <w:shd w:val="clear" w:color="auto" w:fill="C6EFCE"/>
            <w:vAlign w:val="center"/>
          </w:tcPr>
          <w:p w14:paraId="3E3DFC0C" w14:textId="02358D20" w:rsidR="00182442" w:rsidRDefault="00283CF1">
            <w:pPr>
              <w:pStyle w:val="P68B1DB1-Normal11"/>
              <w:spacing w:before="0" w:after="0" w:line="240" w:lineRule="auto"/>
              <w:jc w:val="center"/>
              <w:rPr>
                <w:noProof/>
              </w:rPr>
            </w:pPr>
            <w:r>
              <w:rPr>
                <w:noProof/>
              </w:rPr>
              <w:t>2026</w:t>
            </w:r>
          </w:p>
        </w:tc>
        <w:tc>
          <w:tcPr>
            <w:tcW w:w="3699" w:type="dxa"/>
            <w:shd w:val="clear" w:color="auto" w:fill="C6EFCE"/>
            <w:vAlign w:val="center"/>
          </w:tcPr>
          <w:p w14:paraId="6AFB2336" w14:textId="344FBAC6" w:rsidR="00182442" w:rsidRDefault="00283CF1">
            <w:pPr>
              <w:pStyle w:val="P68B1DB1-Normal11"/>
              <w:spacing w:line="240" w:lineRule="auto"/>
              <w:rPr>
                <w:noProof/>
              </w:rPr>
            </w:pPr>
            <w:r>
              <w:rPr>
                <w:noProof/>
              </w:rPr>
              <w:t xml:space="preserve">Orientările și documentele orientative pentru înființarea legală a comunităților energetice (inclusiv studiile de fezabilitate tehnice și economice, contractele și documentele juridice legate de înființarea comunităților energetice, relațiile contractuale ale comunităților energetice și ale membrilor acestora se publică pentru a orienta publicul și a facilita crearea de comunități energetice. </w:t>
            </w:r>
          </w:p>
        </w:tc>
      </w:tr>
      <w:tr w:rsidR="00182442" w14:paraId="04290724" w14:textId="77777777">
        <w:trPr>
          <w:trHeight w:val="309"/>
          <w:jc w:val="center"/>
        </w:trPr>
        <w:tc>
          <w:tcPr>
            <w:tcW w:w="704" w:type="dxa"/>
            <w:shd w:val="clear" w:color="auto" w:fill="C6EFCE"/>
            <w:vAlign w:val="center"/>
          </w:tcPr>
          <w:p w14:paraId="395C249E" w14:textId="0E2ADA31" w:rsidR="00182442" w:rsidRDefault="00283CF1">
            <w:pPr>
              <w:pStyle w:val="P68B1DB1-Normal16"/>
              <w:spacing w:before="0" w:after="0" w:line="240" w:lineRule="auto"/>
              <w:jc w:val="center"/>
              <w:rPr>
                <w:noProof/>
              </w:rPr>
            </w:pPr>
            <w:r>
              <w:rPr>
                <w:noProof/>
              </w:rPr>
              <w:t>315</w:t>
            </w:r>
          </w:p>
        </w:tc>
        <w:tc>
          <w:tcPr>
            <w:tcW w:w="1787" w:type="dxa"/>
            <w:shd w:val="clear" w:color="auto" w:fill="C6EFCE"/>
            <w:vAlign w:val="center"/>
          </w:tcPr>
          <w:p w14:paraId="700CDB16" w14:textId="77777777" w:rsidR="00182442" w:rsidRDefault="00283CF1">
            <w:pPr>
              <w:pStyle w:val="P68B1DB1-Normal11"/>
              <w:spacing w:line="240" w:lineRule="auto"/>
              <w:rPr>
                <w:noProof/>
              </w:rPr>
            </w:pPr>
            <w:r>
              <w:rPr>
                <w:noProof/>
              </w:rPr>
              <w:t xml:space="preserve">Reforma 2: </w:t>
            </w:r>
          </w:p>
          <w:p w14:paraId="383DD13B" w14:textId="77777777" w:rsidR="00182442" w:rsidRDefault="00283CF1">
            <w:pPr>
              <w:pStyle w:val="P68B1DB1-Normal11"/>
              <w:spacing w:line="240" w:lineRule="auto"/>
              <w:rPr>
                <w:noProof/>
              </w:rPr>
            </w:pPr>
            <w:r>
              <w:rPr>
                <w:noProof/>
              </w:rPr>
              <w:t>Stocarea energiei și cadrul de flexibilitate nebazat pe combustibili fosili</w:t>
            </w:r>
          </w:p>
          <w:p w14:paraId="1EF59000" w14:textId="36909030" w:rsidR="00182442" w:rsidRDefault="00283CF1">
            <w:pPr>
              <w:pStyle w:val="P68B1DB1-Normal11"/>
              <w:spacing w:line="240" w:lineRule="auto"/>
              <w:rPr>
                <w:noProof/>
              </w:rPr>
            </w:pPr>
            <w:r>
              <w:rPr>
                <w:noProof/>
              </w:rPr>
              <w:t xml:space="preserve"> </w:t>
            </w:r>
          </w:p>
        </w:tc>
        <w:tc>
          <w:tcPr>
            <w:tcW w:w="1095" w:type="dxa"/>
            <w:shd w:val="clear" w:color="auto" w:fill="C6EFCE"/>
            <w:vAlign w:val="center"/>
          </w:tcPr>
          <w:p w14:paraId="4DA2183B" w14:textId="62F84D6A" w:rsidR="00182442" w:rsidRDefault="00283CF1">
            <w:pPr>
              <w:pStyle w:val="P68B1DB1-Normal11"/>
              <w:spacing w:line="240" w:lineRule="auto"/>
              <w:rPr>
                <w:noProof/>
              </w:rPr>
            </w:pPr>
            <w:r>
              <w:rPr>
                <w:noProof/>
              </w:rPr>
              <w:t>Etapă</w:t>
            </w:r>
          </w:p>
        </w:tc>
        <w:tc>
          <w:tcPr>
            <w:tcW w:w="1489" w:type="dxa"/>
            <w:shd w:val="clear" w:color="auto" w:fill="C6EFCE"/>
            <w:vAlign w:val="center"/>
          </w:tcPr>
          <w:p w14:paraId="5E886D2B" w14:textId="6ABEBC63" w:rsidR="00182442" w:rsidRDefault="00283CF1">
            <w:pPr>
              <w:pStyle w:val="P68B1DB1-Normal11"/>
              <w:spacing w:line="240" w:lineRule="auto"/>
              <w:rPr>
                <w:noProof/>
              </w:rPr>
            </w:pPr>
            <w:r>
              <w:rPr>
                <w:noProof/>
              </w:rPr>
              <w:t>Raport privind nevoia de flexibilitate în materie de combustibili nefosili</w:t>
            </w:r>
          </w:p>
        </w:tc>
        <w:tc>
          <w:tcPr>
            <w:tcW w:w="1731" w:type="dxa"/>
            <w:shd w:val="clear" w:color="auto" w:fill="C6EFCE"/>
            <w:vAlign w:val="center"/>
          </w:tcPr>
          <w:p w14:paraId="32D0ED61" w14:textId="324E1CD9" w:rsidR="00182442" w:rsidRDefault="00283CF1">
            <w:pPr>
              <w:pStyle w:val="P68B1DB1-Normal11"/>
              <w:spacing w:line="240" w:lineRule="auto"/>
              <w:rPr>
                <w:noProof/>
              </w:rPr>
            </w:pPr>
            <w:r>
              <w:rPr>
                <w:noProof/>
              </w:rPr>
              <w:t>Publicarea raportului pe site-ul Ministerului Industriei</w:t>
            </w:r>
          </w:p>
        </w:tc>
        <w:tc>
          <w:tcPr>
            <w:tcW w:w="955" w:type="dxa"/>
            <w:shd w:val="clear" w:color="auto" w:fill="C6EFCE"/>
            <w:vAlign w:val="center"/>
          </w:tcPr>
          <w:p w14:paraId="142F6527"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79484482" w14:textId="77777777"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64792A08" w14:textId="77777777"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tcPr>
          <w:p w14:paraId="174E6A06" w14:textId="79B58679" w:rsidR="00182442" w:rsidRDefault="00283CF1">
            <w:pPr>
              <w:pStyle w:val="P68B1DB1-Normal11"/>
              <w:spacing w:line="240" w:lineRule="auto"/>
              <w:rPr>
                <w:noProof/>
              </w:rPr>
            </w:pPr>
            <w:r>
              <w:rPr>
                <w:noProof/>
              </w:rPr>
              <w:t>TRIMESTRUL 3</w:t>
            </w:r>
          </w:p>
        </w:tc>
        <w:tc>
          <w:tcPr>
            <w:tcW w:w="900" w:type="dxa"/>
            <w:shd w:val="clear" w:color="auto" w:fill="C6EFCE"/>
            <w:vAlign w:val="center"/>
          </w:tcPr>
          <w:p w14:paraId="364617FC" w14:textId="43F4C166" w:rsidR="00182442" w:rsidRDefault="00283CF1">
            <w:pPr>
              <w:pStyle w:val="P68B1DB1-Normal11"/>
              <w:spacing w:line="240" w:lineRule="auto"/>
              <w:rPr>
                <w:noProof/>
              </w:rPr>
            </w:pPr>
            <w:r>
              <w:rPr>
                <w:noProof/>
              </w:rPr>
              <w:t>2024</w:t>
            </w:r>
          </w:p>
        </w:tc>
        <w:tc>
          <w:tcPr>
            <w:tcW w:w="3699" w:type="dxa"/>
            <w:shd w:val="clear" w:color="auto" w:fill="C6EFCE"/>
            <w:vAlign w:val="center"/>
          </w:tcPr>
          <w:p w14:paraId="1FAC4032" w14:textId="79DD6900" w:rsidR="00182442" w:rsidRDefault="00283CF1">
            <w:pPr>
              <w:pStyle w:val="P68B1DB1-Normal11"/>
              <w:spacing w:line="240" w:lineRule="auto"/>
              <w:rPr>
                <w:noProof/>
              </w:rPr>
            </w:pPr>
            <w:r>
              <w:rPr>
                <w:noProof/>
              </w:rPr>
              <w:t>Publicarea unui raport prospectiv privind evaluarea nevoilor și a potențialului de flexibilitate a sistemului, care să acopere o perioadă de 5 ani. Raportul evaluează și identifică barierele din calea flexibilității în materie de combustibili nefosili pe piață și propune acțiuni de atenuare relevante. Raportul identifică, de asemenea, instrumentele și sursele de finanțare relevante pentru a sprijini adoptarea flexibilității în materie de combustibili nefosili prin surse publice sau private.</w:t>
            </w:r>
          </w:p>
          <w:p w14:paraId="3A12F40A" w14:textId="2E278559" w:rsidR="00182442" w:rsidRDefault="00283CF1">
            <w:pPr>
              <w:pStyle w:val="P68B1DB1-Normal11"/>
              <w:spacing w:line="240" w:lineRule="auto"/>
              <w:rPr>
                <w:noProof/>
              </w:rPr>
            </w:pPr>
            <w:r>
              <w:rPr>
                <w:noProof/>
              </w:rPr>
              <w:t>Raportul este întocmit de un terț independent.</w:t>
            </w:r>
          </w:p>
        </w:tc>
      </w:tr>
      <w:tr w:rsidR="00182442" w14:paraId="769110CB" w14:textId="77777777">
        <w:trPr>
          <w:trHeight w:val="309"/>
          <w:jc w:val="center"/>
        </w:trPr>
        <w:tc>
          <w:tcPr>
            <w:tcW w:w="704" w:type="dxa"/>
            <w:shd w:val="clear" w:color="auto" w:fill="C6EFCE"/>
            <w:vAlign w:val="center"/>
          </w:tcPr>
          <w:p w14:paraId="4FF639C2" w14:textId="16AD0926" w:rsidR="00182442" w:rsidRDefault="00283CF1">
            <w:pPr>
              <w:pStyle w:val="P68B1DB1-Normal16"/>
              <w:spacing w:before="0" w:after="0" w:line="240" w:lineRule="auto"/>
              <w:jc w:val="center"/>
              <w:rPr>
                <w:noProof/>
              </w:rPr>
            </w:pPr>
            <w:r>
              <w:rPr>
                <w:noProof/>
              </w:rPr>
              <w:t>316</w:t>
            </w:r>
          </w:p>
        </w:tc>
        <w:tc>
          <w:tcPr>
            <w:tcW w:w="1787" w:type="dxa"/>
            <w:shd w:val="clear" w:color="auto" w:fill="C6EFCE"/>
            <w:vAlign w:val="center"/>
          </w:tcPr>
          <w:p w14:paraId="363E3535" w14:textId="77777777" w:rsidR="00182442" w:rsidRDefault="00283CF1">
            <w:pPr>
              <w:pStyle w:val="P68B1DB1-Normal11"/>
              <w:spacing w:line="240" w:lineRule="auto"/>
              <w:rPr>
                <w:noProof/>
              </w:rPr>
            </w:pPr>
            <w:r>
              <w:rPr>
                <w:noProof/>
              </w:rPr>
              <w:t xml:space="preserve">Reforma 2: </w:t>
            </w:r>
          </w:p>
          <w:p w14:paraId="0B8BF6AB" w14:textId="77777777" w:rsidR="00182442" w:rsidRDefault="00283CF1">
            <w:pPr>
              <w:pStyle w:val="P68B1DB1-Normal11"/>
              <w:spacing w:line="240" w:lineRule="auto"/>
              <w:rPr>
                <w:noProof/>
              </w:rPr>
            </w:pPr>
            <w:r>
              <w:rPr>
                <w:noProof/>
              </w:rPr>
              <w:t>Stocarea energiei și cadrul de flexibilitate nebazat pe combustibili fosili</w:t>
            </w:r>
          </w:p>
          <w:p w14:paraId="3412AA4F" w14:textId="1382AB61" w:rsidR="00182442" w:rsidRDefault="00283CF1">
            <w:pPr>
              <w:pStyle w:val="P68B1DB1-Normal11"/>
              <w:spacing w:line="240" w:lineRule="auto"/>
              <w:rPr>
                <w:noProof/>
              </w:rPr>
            </w:pPr>
            <w:r>
              <w:rPr>
                <w:noProof/>
              </w:rPr>
              <w:t xml:space="preserve"> </w:t>
            </w:r>
          </w:p>
        </w:tc>
        <w:tc>
          <w:tcPr>
            <w:tcW w:w="1095" w:type="dxa"/>
            <w:shd w:val="clear" w:color="auto" w:fill="C6EFCE"/>
            <w:vAlign w:val="center"/>
          </w:tcPr>
          <w:p w14:paraId="4B1C6294" w14:textId="16F576FE" w:rsidR="00182442" w:rsidRDefault="00283CF1">
            <w:pPr>
              <w:pStyle w:val="P68B1DB1-Normal11"/>
              <w:spacing w:line="240" w:lineRule="auto"/>
              <w:rPr>
                <w:noProof/>
              </w:rPr>
            </w:pPr>
            <w:r>
              <w:rPr>
                <w:noProof/>
              </w:rPr>
              <w:t>Etapă</w:t>
            </w:r>
          </w:p>
        </w:tc>
        <w:tc>
          <w:tcPr>
            <w:tcW w:w="1489" w:type="dxa"/>
            <w:shd w:val="clear" w:color="auto" w:fill="C6EFCE"/>
            <w:vAlign w:val="center"/>
          </w:tcPr>
          <w:p w14:paraId="1AFEA55B" w14:textId="61E29E13" w:rsidR="00182442" w:rsidRDefault="00283CF1">
            <w:pPr>
              <w:pStyle w:val="P68B1DB1-Normal11"/>
              <w:spacing w:line="240" w:lineRule="auto"/>
              <w:rPr>
                <w:noProof/>
              </w:rPr>
            </w:pPr>
            <w:r>
              <w:rPr>
                <w:noProof/>
              </w:rPr>
              <w:t>Intrarea în vigoare a modificărilor legislative</w:t>
            </w:r>
          </w:p>
        </w:tc>
        <w:tc>
          <w:tcPr>
            <w:tcW w:w="1731" w:type="dxa"/>
            <w:shd w:val="clear" w:color="auto" w:fill="C6EFCE"/>
            <w:vAlign w:val="center"/>
          </w:tcPr>
          <w:p w14:paraId="361A4284" w14:textId="4DD73AC2" w:rsidR="00182442" w:rsidRDefault="00283CF1">
            <w:pPr>
              <w:pStyle w:val="P68B1DB1-Normal11"/>
              <w:spacing w:line="240" w:lineRule="auto"/>
              <w:rPr>
                <w:noProof/>
              </w:rPr>
            </w:pPr>
            <w:r>
              <w:rPr>
                <w:noProof/>
              </w:rPr>
              <w:t xml:space="preserve">Dispoziție legală care indică data de intrare în vigoare </w:t>
            </w:r>
          </w:p>
        </w:tc>
        <w:tc>
          <w:tcPr>
            <w:tcW w:w="955" w:type="dxa"/>
            <w:shd w:val="clear" w:color="auto" w:fill="C6EFCE"/>
            <w:vAlign w:val="center"/>
          </w:tcPr>
          <w:p w14:paraId="28768D1C" w14:textId="54F607FB" w:rsidR="00182442" w:rsidRDefault="00283CF1">
            <w:pPr>
              <w:pStyle w:val="P68B1DB1-Normal11"/>
              <w:spacing w:before="0" w:after="0" w:line="240" w:lineRule="auto"/>
              <w:rPr>
                <w:noProof/>
              </w:rPr>
            </w:pPr>
            <w:r>
              <w:rPr>
                <w:noProof/>
              </w:rPr>
              <w:t xml:space="preserve"> </w:t>
            </w:r>
          </w:p>
        </w:tc>
        <w:tc>
          <w:tcPr>
            <w:tcW w:w="955" w:type="dxa"/>
            <w:shd w:val="clear" w:color="auto" w:fill="C6EFCE"/>
            <w:vAlign w:val="center"/>
          </w:tcPr>
          <w:p w14:paraId="671025C4" w14:textId="7D9D0A69" w:rsidR="00182442" w:rsidRDefault="00283CF1">
            <w:pPr>
              <w:pStyle w:val="P68B1DB1-Normal11"/>
              <w:spacing w:before="0" w:after="0" w:line="240" w:lineRule="auto"/>
              <w:jc w:val="center"/>
              <w:rPr>
                <w:noProof/>
              </w:rPr>
            </w:pPr>
            <w:r>
              <w:rPr>
                <w:noProof/>
              </w:rPr>
              <w:t xml:space="preserve"> </w:t>
            </w:r>
          </w:p>
        </w:tc>
        <w:tc>
          <w:tcPr>
            <w:tcW w:w="955" w:type="dxa"/>
            <w:shd w:val="clear" w:color="auto" w:fill="C6EFCE"/>
            <w:vAlign w:val="center"/>
          </w:tcPr>
          <w:p w14:paraId="7185ABB0" w14:textId="0CA5635F" w:rsidR="00182442" w:rsidRDefault="00283CF1">
            <w:pPr>
              <w:pStyle w:val="P68B1DB1-Normal11"/>
              <w:spacing w:before="0" w:after="0" w:line="240" w:lineRule="auto"/>
              <w:jc w:val="center"/>
              <w:rPr>
                <w:noProof/>
              </w:rPr>
            </w:pPr>
            <w:r>
              <w:rPr>
                <w:noProof/>
              </w:rPr>
              <w:t xml:space="preserve"> </w:t>
            </w:r>
          </w:p>
        </w:tc>
        <w:tc>
          <w:tcPr>
            <w:tcW w:w="1040" w:type="dxa"/>
            <w:shd w:val="clear" w:color="auto" w:fill="C6EFCE"/>
            <w:vAlign w:val="center"/>
          </w:tcPr>
          <w:p w14:paraId="301876D3" w14:textId="6D0C59F4" w:rsidR="00182442" w:rsidRDefault="00283CF1">
            <w:pPr>
              <w:pStyle w:val="P68B1DB1-Normal11"/>
              <w:spacing w:line="240" w:lineRule="auto"/>
              <w:rPr>
                <w:noProof/>
              </w:rPr>
            </w:pPr>
            <w:r>
              <w:rPr>
                <w:noProof/>
              </w:rPr>
              <w:t xml:space="preserve"> TRIMESTRUL 4</w:t>
            </w:r>
          </w:p>
        </w:tc>
        <w:tc>
          <w:tcPr>
            <w:tcW w:w="900" w:type="dxa"/>
            <w:shd w:val="clear" w:color="auto" w:fill="C6EFCE"/>
            <w:vAlign w:val="center"/>
          </w:tcPr>
          <w:p w14:paraId="3593481B" w14:textId="0DE3D0DE" w:rsidR="00182442" w:rsidRDefault="00283CF1">
            <w:pPr>
              <w:pStyle w:val="P68B1DB1-Normal11"/>
              <w:spacing w:line="240" w:lineRule="auto"/>
              <w:rPr>
                <w:noProof/>
              </w:rPr>
            </w:pPr>
            <w:r>
              <w:rPr>
                <w:noProof/>
              </w:rPr>
              <w:t xml:space="preserve"> 2024</w:t>
            </w:r>
          </w:p>
        </w:tc>
        <w:tc>
          <w:tcPr>
            <w:tcW w:w="3699" w:type="dxa"/>
            <w:shd w:val="clear" w:color="auto" w:fill="C6EFCE"/>
            <w:vAlign w:val="center"/>
          </w:tcPr>
          <w:p w14:paraId="3D40DADF" w14:textId="77777777" w:rsidR="00182442" w:rsidRDefault="00283CF1">
            <w:pPr>
              <w:pStyle w:val="P68B1DB1-Normal11"/>
              <w:spacing w:line="240" w:lineRule="auto"/>
              <w:rPr>
                <w:noProof/>
              </w:rPr>
            </w:pPr>
            <w:r>
              <w:rPr>
                <w:noProof/>
              </w:rPr>
              <w:t>Intrarea în vigoare a legislației de stabilire a unui cadru de reglementare privind stocarea energiei, agregarea, clienții activi, participarea participanților la consumul dispecerizabil industrial la piața energiei.</w:t>
            </w:r>
          </w:p>
          <w:p w14:paraId="7C195F18" w14:textId="77777777" w:rsidR="00182442" w:rsidRDefault="00283CF1">
            <w:pPr>
              <w:pStyle w:val="P68B1DB1-Normal11"/>
              <w:spacing w:line="240" w:lineRule="auto"/>
              <w:rPr>
                <w:noProof/>
              </w:rPr>
            </w:pPr>
            <w:r>
              <w:rPr>
                <w:noProof/>
              </w:rPr>
              <w:t>Legislația modificată include:</w:t>
            </w:r>
          </w:p>
          <w:p w14:paraId="746223DC" w14:textId="59078F30" w:rsidR="00182442" w:rsidRDefault="00283CF1">
            <w:pPr>
              <w:pStyle w:val="P68B1DB1-ListParagraph32"/>
              <w:numPr>
                <w:ilvl w:val="0"/>
                <w:numId w:val="349"/>
              </w:numPr>
              <w:spacing w:line="240" w:lineRule="auto"/>
              <w:rPr>
                <w:noProof/>
              </w:rPr>
            </w:pPr>
            <w:r>
              <w:rPr>
                <w:noProof/>
              </w:rPr>
              <w:t>Definițiile serviciilor de flexibilitate precum stocarea, agregarea cererii, consumul dispecerizabil;</w:t>
            </w:r>
          </w:p>
          <w:p w14:paraId="7406B0C5" w14:textId="120D0FE3" w:rsidR="00182442" w:rsidRDefault="00283CF1">
            <w:pPr>
              <w:pStyle w:val="P68B1DB1-ListParagraph32"/>
              <w:numPr>
                <w:ilvl w:val="0"/>
                <w:numId w:val="349"/>
              </w:numPr>
              <w:spacing w:line="240" w:lineRule="auto"/>
              <w:rPr>
                <w:noProof/>
              </w:rPr>
            </w:pPr>
            <w:r>
              <w:rPr>
                <w:noProof/>
              </w:rPr>
              <w:t>O nouă licență de exploatare a activelor de stocare a energiei și de furnizare a serviciilor de agregare pe piață;</w:t>
            </w:r>
          </w:p>
          <w:p w14:paraId="3FB86D87" w14:textId="1A273D13" w:rsidR="00182442" w:rsidRDefault="00283CF1">
            <w:pPr>
              <w:pStyle w:val="P68B1DB1-ListParagraph32"/>
              <w:numPr>
                <w:ilvl w:val="0"/>
                <w:numId w:val="349"/>
              </w:numPr>
              <w:spacing w:line="240" w:lineRule="auto"/>
              <w:rPr>
                <w:noProof/>
              </w:rPr>
            </w:pPr>
            <w:r>
              <w:rPr>
                <w:noProof/>
              </w:rPr>
              <w:t>Definirea drepturilor și obligațiilor operatorului activelor de stocare a energiei și ale agregatorului cererii în raport cu alți participanți la piață (dreptul de a conecta stocarea energiei la rețea, dreptul de a vinde în rețea și de a cumpăra energie electrică din rețea, dreptul de a furniza servicii de echilibrare;</w:t>
            </w:r>
          </w:p>
          <w:p w14:paraId="2E2DA82B" w14:textId="77777777" w:rsidR="00182442" w:rsidRDefault="00283CF1">
            <w:pPr>
              <w:pStyle w:val="P68B1DB1-ListParagraph32"/>
              <w:numPr>
                <w:ilvl w:val="0"/>
                <w:numId w:val="349"/>
              </w:numPr>
              <w:spacing w:line="240" w:lineRule="auto"/>
              <w:rPr>
                <w:noProof/>
              </w:rPr>
            </w:pPr>
            <w:r>
              <w:rPr>
                <w:noProof/>
              </w:rPr>
              <w:t>Dreptul și normele aplicabile unui consumator activ de a exploata un activ de stocare;</w:t>
            </w:r>
          </w:p>
          <w:p w14:paraId="1A608980" w14:textId="34409F57" w:rsidR="00182442" w:rsidRDefault="00283CF1">
            <w:pPr>
              <w:pStyle w:val="P68B1DB1-ListParagraph32"/>
              <w:numPr>
                <w:ilvl w:val="0"/>
                <w:numId w:val="349"/>
              </w:numPr>
              <w:spacing w:line="240" w:lineRule="auto"/>
              <w:rPr>
                <w:noProof/>
              </w:rPr>
            </w:pPr>
            <w:r>
              <w:rPr>
                <w:noProof/>
              </w:rPr>
              <w:t>Dispozițiile contractelor privind agregarea și exploatarea activelor de stocare a energiei;</w:t>
            </w:r>
          </w:p>
          <w:p w14:paraId="166541AE" w14:textId="77777777" w:rsidR="00182442" w:rsidRDefault="00283CF1">
            <w:pPr>
              <w:pStyle w:val="P68B1DB1-ListParagraph32"/>
              <w:numPr>
                <w:ilvl w:val="0"/>
                <w:numId w:val="349"/>
              </w:numPr>
              <w:spacing w:line="240" w:lineRule="auto"/>
              <w:rPr>
                <w:noProof/>
              </w:rPr>
            </w:pPr>
            <w:r>
              <w:rPr>
                <w:noProof/>
              </w:rPr>
              <w:t>Excluderea dublei taxări (în ceea ce privește energia electrică din rețea, apoi livrată înapoi în rețea și consumată de consumatorul final).Condițiile pentru participarea comunităților energetice și a autoconsumatorilor colectivi la activitățile de agregare, stocare, distribuție a energiei electrice și producție de energie electrică.</w:t>
            </w:r>
          </w:p>
          <w:p w14:paraId="6E420A46" w14:textId="6FE3EF6E" w:rsidR="00182442" w:rsidRDefault="00283CF1">
            <w:pPr>
              <w:pStyle w:val="P68B1DB1-ListParagraph50"/>
              <w:numPr>
                <w:ilvl w:val="0"/>
                <w:numId w:val="349"/>
              </w:numPr>
              <w:spacing w:line="240" w:lineRule="auto"/>
              <w:rPr>
                <w:noProof/>
              </w:rPr>
            </w:pPr>
            <w:r>
              <w:rPr>
                <w:rFonts w:ascii="Times New Roman" w:eastAsia="Times New Roman" w:hAnsi="Times New Roman"/>
                <w:noProof/>
                <w:color w:val="006100"/>
              </w:rPr>
              <w:t>Cerința ca OSD să includă în planurile lor de dezvoltare a rețelei informații privind serviciile de flexibilitate, consumul dispecerizabil potențial, eficiența energetică, resursele instalațiilor de stocare a energiei pe care OD intenționează să le utilizeze sau să le investească ca alternativă la extinderea sistemului.</w:t>
            </w:r>
            <w:r>
              <w:rPr>
                <w:rFonts w:ascii="Times New Roman" w:hAnsi="Times New Roman"/>
                <w:noProof/>
              </w:rPr>
              <w:t xml:space="preserve"> </w:t>
            </w:r>
          </w:p>
        </w:tc>
      </w:tr>
      <w:tr w:rsidR="00182442" w14:paraId="1D553A28" w14:textId="77777777">
        <w:trPr>
          <w:trHeight w:val="309"/>
          <w:jc w:val="center"/>
        </w:trPr>
        <w:tc>
          <w:tcPr>
            <w:tcW w:w="704" w:type="dxa"/>
            <w:shd w:val="clear" w:color="auto" w:fill="C6EFCE"/>
            <w:vAlign w:val="center"/>
          </w:tcPr>
          <w:p w14:paraId="6896ACEA" w14:textId="10BEEEDB" w:rsidR="00182442" w:rsidRDefault="00283CF1">
            <w:pPr>
              <w:pStyle w:val="P68B1DB1-Normal16"/>
              <w:spacing w:before="0" w:after="0" w:line="240" w:lineRule="auto"/>
              <w:jc w:val="center"/>
              <w:rPr>
                <w:noProof/>
              </w:rPr>
            </w:pPr>
            <w:r>
              <w:rPr>
                <w:noProof/>
              </w:rPr>
              <w:t>317</w:t>
            </w:r>
          </w:p>
        </w:tc>
        <w:tc>
          <w:tcPr>
            <w:tcW w:w="1787" w:type="dxa"/>
            <w:shd w:val="clear" w:color="auto" w:fill="C6EFCE"/>
            <w:vAlign w:val="center"/>
          </w:tcPr>
          <w:p w14:paraId="69A4E2CD" w14:textId="77777777" w:rsidR="00182442" w:rsidRDefault="00283CF1">
            <w:pPr>
              <w:pStyle w:val="P68B1DB1-Normal11"/>
              <w:spacing w:line="240" w:lineRule="auto"/>
              <w:rPr>
                <w:noProof/>
              </w:rPr>
            </w:pPr>
            <w:r>
              <w:rPr>
                <w:noProof/>
              </w:rPr>
              <w:t xml:space="preserve">Reforma 2: </w:t>
            </w:r>
          </w:p>
          <w:p w14:paraId="759DBD3E" w14:textId="77777777" w:rsidR="00182442" w:rsidRDefault="00283CF1">
            <w:pPr>
              <w:pStyle w:val="P68B1DB1-Normal11"/>
              <w:spacing w:line="240" w:lineRule="auto"/>
              <w:rPr>
                <w:noProof/>
              </w:rPr>
            </w:pPr>
            <w:r>
              <w:rPr>
                <w:noProof/>
              </w:rPr>
              <w:t>Stocarea energiei și cadrul de flexibilitate nebazat pe combustibili fosili</w:t>
            </w:r>
          </w:p>
          <w:p w14:paraId="777469C4" w14:textId="3F71ED82" w:rsidR="00182442" w:rsidRDefault="00283CF1">
            <w:pPr>
              <w:pStyle w:val="P68B1DB1-Normal11"/>
              <w:spacing w:line="240" w:lineRule="auto"/>
              <w:rPr>
                <w:noProof/>
              </w:rPr>
            </w:pPr>
            <w:r>
              <w:rPr>
                <w:noProof/>
              </w:rPr>
              <w:t xml:space="preserve"> </w:t>
            </w:r>
          </w:p>
        </w:tc>
        <w:tc>
          <w:tcPr>
            <w:tcW w:w="1095" w:type="dxa"/>
            <w:shd w:val="clear" w:color="auto" w:fill="C6EFCE"/>
            <w:vAlign w:val="center"/>
          </w:tcPr>
          <w:p w14:paraId="480A7F76" w14:textId="10B162FB" w:rsidR="00182442" w:rsidRDefault="00283CF1">
            <w:pPr>
              <w:pStyle w:val="P68B1DB1-Normal11"/>
              <w:spacing w:line="240" w:lineRule="auto"/>
              <w:rPr>
                <w:noProof/>
              </w:rPr>
            </w:pPr>
            <w:r>
              <w:rPr>
                <w:noProof/>
              </w:rPr>
              <w:t>Etapă</w:t>
            </w:r>
          </w:p>
        </w:tc>
        <w:tc>
          <w:tcPr>
            <w:tcW w:w="1489" w:type="dxa"/>
            <w:shd w:val="clear" w:color="auto" w:fill="C6EFCE"/>
            <w:vAlign w:val="center"/>
          </w:tcPr>
          <w:p w14:paraId="55C8A410" w14:textId="002EE6FE" w:rsidR="00182442" w:rsidRDefault="00283CF1">
            <w:pPr>
              <w:pStyle w:val="P68B1DB1-Normal11"/>
              <w:spacing w:line="240" w:lineRule="auto"/>
              <w:rPr>
                <w:noProof/>
              </w:rPr>
            </w:pPr>
            <w:r>
              <w:rPr>
                <w:noProof/>
              </w:rPr>
              <w:t xml:space="preserve">Publicarea Planului de acțiune privind flexibilitatea </w:t>
            </w:r>
          </w:p>
        </w:tc>
        <w:tc>
          <w:tcPr>
            <w:tcW w:w="1731" w:type="dxa"/>
            <w:shd w:val="clear" w:color="auto" w:fill="C6EFCE"/>
            <w:vAlign w:val="center"/>
          </w:tcPr>
          <w:p w14:paraId="22604D68" w14:textId="77777777" w:rsidR="00182442" w:rsidRDefault="00283CF1">
            <w:pPr>
              <w:pStyle w:val="P68B1DB1-Normal11"/>
              <w:spacing w:line="240" w:lineRule="auto"/>
              <w:rPr>
                <w:noProof/>
              </w:rPr>
            </w:pPr>
            <w:r>
              <w:rPr>
                <w:noProof/>
              </w:rPr>
              <w:t>Adoptarea de către guvern a planului de acțiune</w:t>
            </w:r>
          </w:p>
          <w:p w14:paraId="0D4ADD9F" w14:textId="77777777" w:rsidR="00182442" w:rsidRDefault="00182442">
            <w:pPr>
              <w:spacing w:line="240" w:lineRule="auto"/>
              <w:rPr>
                <w:rFonts w:eastAsia="Times New Roman"/>
                <w:noProof/>
                <w:color w:val="006100"/>
                <w:sz w:val="18"/>
              </w:rPr>
            </w:pPr>
          </w:p>
        </w:tc>
        <w:tc>
          <w:tcPr>
            <w:tcW w:w="955" w:type="dxa"/>
            <w:shd w:val="clear" w:color="auto" w:fill="C6EFCE"/>
            <w:vAlign w:val="center"/>
          </w:tcPr>
          <w:p w14:paraId="0C24CE25" w14:textId="77777777" w:rsidR="00182442" w:rsidRDefault="00182442">
            <w:pPr>
              <w:spacing w:before="0" w:after="0" w:line="240" w:lineRule="auto"/>
              <w:rPr>
                <w:rFonts w:eastAsia="Times New Roman"/>
                <w:noProof/>
                <w:color w:val="006100"/>
                <w:sz w:val="18"/>
              </w:rPr>
            </w:pPr>
          </w:p>
        </w:tc>
        <w:tc>
          <w:tcPr>
            <w:tcW w:w="955" w:type="dxa"/>
            <w:shd w:val="clear" w:color="auto" w:fill="C6EFCE"/>
            <w:vAlign w:val="center"/>
          </w:tcPr>
          <w:p w14:paraId="7B050973" w14:textId="77777777" w:rsidR="00182442" w:rsidRDefault="00182442">
            <w:pPr>
              <w:spacing w:before="0" w:after="0" w:line="240" w:lineRule="auto"/>
              <w:jc w:val="center"/>
              <w:rPr>
                <w:rFonts w:eastAsia="Times New Roman"/>
                <w:noProof/>
                <w:color w:val="006100"/>
                <w:sz w:val="18"/>
              </w:rPr>
            </w:pPr>
          </w:p>
        </w:tc>
        <w:tc>
          <w:tcPr>
            <w:tcW w:w="955" w:type="dxa"/>
            <w:shd w:val="clear" w:color="auto" w:fill="C6EFCE"/>
            <w:vAlign w:val="center"/>
          </w:tcPr>
          <w:p w14:paraId="0B4880D5" w14:textId="77777777" w:rsidR="00182442" w:rsidRDefault="00182442">
            <w:pPr>
              <w:spacing w:before="0" w:after="0" w:line="240" w:lineRule="auto"/>
              <w:jc w:val="center"/>
              <w:rPr>
                <w:rFonts w:eastAsia="Times New Roman"/>
                <w:noProof/>
                <w:color w:val="006100"/>
                <w:sz w:val="18"/>
              </w:rPr>
            </w:pPr>
          </w:p>
        </w:tc>
        <w:tc>
          <w:tcPr>
            <w:tcW w:w="1040" w:type="dxa"/>
            <w:shd w:val="clear" w:color="auto" w:fill="C6EFCE"/>
            <w:vAlign w:val="center"/>
          </w:tcPr>
          <w:p w14:paraId="77832F30" w14:textId="63864BEC" w:rsidR="00182442" w:rsidRDefault="00283CF1">
            <w:pPr>
              <w:pStyle w:val="P68B1DB1-Normal11"/>
              <w:spacing w:line="240" w:lineRule="auto"/>
              <w:rPr>
                <w:noProof/>
              </w:rPr>
            </w:pPr>
            <w:r>
              <w:rPr>
                <w:noProof/>
              </w:rPr>
              <w:t>TRIMESTRUL 2</w:t>
            </w:r>
          </w:p>
        </w:tc>
        <w:tc>
          <w:tcPr>
            <w:tcW w:w="900" w:type="dxa"/>
            <w:shd w:val="clear" w:color="auto" w:fill="C6EFCE"/>
            <w:vAlign w:val="center"/>
          </w:tcPr>
          <w:p w14:paraId="7EB62D09" w14:textId="321B8D5A" w:rsidR="00182442" w:rsidRDefault="00283CF1">
            <w:pPr>
              <w:pStyle w:val="P68B1DB1-Normal11"/>
              <w:spacing w:line="240" w:lineRule="auto"/>
              <w:rPr>
                <w:noProof/>
              </w:rPr>
            </w:pPr>
            <w:r>
              <w:rPr>
                <w:noProof/>
              </w:rPr>
              <w:t>2025</w:t>
            </w:r>
          </w:p>
        </w:tc>
        <w:tc>
          <w:tcPr>
            <w:tcW w:w="3699" w:type="dxa"/>
            <w:shd w:val="clear" w:color="auto" w:fill="C6EFCE"/>
            <w:vAlign w:val="center"/>
          </w:tcPr>
          <w:p w14:paraId="660A8FC2" w14:textId="0E9AFC54" w:rsidR="00182442" w:rsidRDefault="00283CF1">
            <w:pPr>
              <w:pStyle w:val="P68B1DB1-Normal11"/>
              <w:spacing w:line="240" w:lineRule="auto"/>
              <w:rPr>
                <w:noProof/>
              </w:rPr>
            </w:pPr>
            <w:r>
              <w:rPr>
                <w:noProof/>
              </w:rPr>
              <w:t>Planul de acțiune definește prioritățile dezvoltării flexibilității în materie de combustibili nefosili și definește un obiectiv privind flexibilitatea în materie de combustibili nefosili, inclusiv răspunsul părții de consum și stocarea energiei pentru următorii zece ani.</w:t>
            </w:r>
          </w:p>
          <w:p w14:paraId="2DEAA1FD" w14:textId="6ACED910" w:rsidR="00182442" w:rsidRDefault="00283CF1">
            <w:pPr>
              <w:pStyle w:val="P68B1DB1-Normal11"/>
              <w:spacing w:line="240" w:lineRule="auto"/>
              <w:rPr>
                <w:noProof/>
              </w:rPr>
            </w:pPr>
            <w:r>
              <w:rPr>
                <w:noProof/>
              </w:rPr>
              <w:t>Planul de acțiune oferă o traiectorie de investiții pentru a atinge potențialul identificat, stabilește finanțarea publică și identifică surse de finanțare private adecvate pentru sprijinirea tehnologiilor de flexibilitate și stocare, inclusiv termenele.</w:t>
            </w:r>
          </w:p>
        </w:tc>
      </w:tr>
    </w:tbl>
    <w:p w14:paraId="6F0BE4DF" w14:textId="77777777" w:rsidR="00182442" w:rsidRDefault="00182442">
      <w:pPr>
        <w:spacing w:after="0" w:line="259" w:lineRule="auto"/>
        <w:jc w:val="both"/>
        <w:rPr>
          <w:rFonts w:eastAsia="Times New Roman"/>
          <w:b/>
          <w:noProof/>
          <w:color w:val="000000" w:themeColor="text1"/>
          <w:u w:val="single"/>
        </w:rPr>
      </w:pPr>
    </w:p>
    <w:p w14:paraId="3AAABC60" w14:textId="77777777" w:rsidR="00182442" w:rsidRDefault="00182442">
      <w:pPr>
        <w:spacing w:after="0" w:line="259" w:lineRule="auto"/>
        <w:jc w:val="both"/>
        <w:rPr>
          <w:rFonts w:eastAsia="Times New Roman"/>
          <w:b/>
          <w:noProof/>
          <w:color w:val="000000" w:themeColor="text1"/>
          <w:u w:val="single"/>
        </w:rPr>
      </w:pPr>
    </w:p>
    <w:p w14:paraId="4430BE09" w14:textId="77777777" w:rsidR="00182442" w:rsidRDefault="00182442">
      <w:pPr>
        <w:spacing w:after="0" w:line="259" w:lineRule="auto"/>
        <w:jc w:val="both"/>
        <w:rPr>
          <w:rFonts w:eastAsia="Times New Roman"/>
          <w:b/>
          <w:noProof/>
          <w:color w:val="000000" w:themeColor="text1"/>
          <w:u w:val="single"/>
        </w:rPr>
        <w:sectPr w:rsidR="00182442" w:rsidSect="00B67106">
          <w:headerReference w:type="even" r:id="rId486"/>
          <w:headerReference w:type="default" r:id="rId487"/>
          <w:footerReference w:type="even" r:id="rId488"/>
          <w:footerReference w:type="default" r:id="rId489"/>
          <w:headerReference w:type="first" r:id="rId490"/>
          <w:footerReference w:type="first" r:id="rId491"/>
          <w:pgSz w:w="16839" w:h="11907" w:orient="landscape"/>
          <w:pgMar w:top="1134" w:right="1134" w:bottom="1134" w:left="1134" w:header="567" w:footer="567" w:gutter="0"/>
          <w:cols w:space="720"/>
          <w:docGrid w:linePitch="360"/>
        </w:sectPr>
      </w:pPr>
    </w:p>
    <w:p w14:paraId="6B24C79F" w14:textId="731FB206" w:rsidR="00182442" w:rsidRDefault="00283CF1">
      <w:pPr>
        <w:pStyle w:val="P68B1DB1-Normal2"/>
        <w:keepNext/>
        <w:tabs>
          <w:tab w:val="left" w:pos="850"/>
        </w:tabs>
        <w:spacing w:line="240" w:lineRule="auto"/>
        <w:jc w:val="both"/>
        <w:outlineLvl w:val="0"/>
        <w:rPr>
          <w:noProof/>
        </w:rPr>
      </w:pPr>
      <w:r>
        <w:rPr>
          <w:noProof/>
        </w:rPr>
        <w:t>GG. COMPONENTA 7.3: Reforma cuprinzătoare a avizului privind valul de renovări ale clădirilor din Republica Cehă (REPOWER EU)</w:t>
      </w:r>
    </w:p>
    <w:p w14:paraId="7384995D" w14:textId="77777777" w:rsidR="00182442" w:rsidRDefault="00283CF1">
      <w:pPr>
        <w:spacing w:line="240" w:lineRule="auto"/>
        <w:jc w:val="both"/>
        <w:rPr>
          <w:noProof/>
        </w:rPr>
      </w:pPr>
      <w:r>
        <w:rPr>
          <w:noProof/>
        </w:rPr>
        <w:t xml:space="preserve">Această componentă a planului ceh urmărește să </w:t>
      </w:r>
      <w:r>
        <w:rPr>
          <w:rFonts w:eastAsia="Times New Roman"/>
          <w:noProof/>
        </w:rPr>
        <w:t>raționalizeze procesul de pregătire a proiectelor de renovare, să sporească expertiza și capacitatea în domeniul renovărilor vizând eficiența energetică, să sensibilizeze publicul cu privire la sărăcia energetică și la soluțiile disponibile și să sporească numărul și calitatea proiectelor de renovare rezidențială.</w:t>
      </w:r>
    </w:p>
    <w:p w14:paraId="40FC8510" w14:textId="2E000CE6" w:rsidR="00182442" w:rsidRDefault="00283CF1">
      <w:pPr>
        <w:tabs>
          <w:tab w:val="left" w:pos="993"/>
        </w:tabs>
        <w:spacing w:line="240" w:lineRule="auto"/>
        <w:jc w:val="both"/>
        <w:rPr>
          <w:noProof/>
        </w:rPr>
      </w:pPr>
      <w:r>
        <w:rPr>
          <w:rFonts w:eastAsia="Times New Roman"/>
          <w:noProof/>
        </w:rPr>
        <w:t>Componenta sprijină abordarea recomandării specifice fiecărei țări de a spori eficiența energetică a sistemelor de încălzire centralizată și a parcului imobiliar prin stimularea renovărilor aprofundate și a surselor regenerabile de căldură</w:t>
      </w:r>
      <w:r>
        <w:rPr>
          <w:noProof/>
        </w:rPr>
        <w:t xml:space="preserve"> (Recomandarea specifică fiecărei țări 4 2022).</w:t>
      </w:r>
    </w:p>
    <w:p w14:paraId="28AB9C40" w14:textId="5D8D3CA9" w:rsidR="00182442" w:rsidRDefault="00182442">
      <w:pPr>
        <w:spacing w:before="0" w:after="160" w:line="259" w:lineRule="auto"/>
        <w:rPr>
          <w:noProof/>
        </w:rPr>
      </w:pPr>
    </w:p>
    <w:p w14:paraId="47941ED1" w14:textId="1D77471C" w:rsidR="00182442" w:rsidRDefault="00283CF1">
      <w:pPr>
        <w:pStyle w:val="P68B1DB1-Normal34"/>
        <w:spacing w:line="240" w:lineRule="auto"/>
        <w:jc w:val="both"/>
        <w:rPr>
          <w:noProof/>
        </w:rPr>
      </w:pPr>
      <w:r>
        <w:rPr>
          <w:noProof/>
        </w:rPr>
        <w:t>GG.1. Descrierea reformelor și a investițiilor pentru sprijinul financiar nerambursabil</w:t>
      </w:r>
    </w:p>
    <w:p w14:paraId="5ED4CCBE" w14:textId="207234B5" w:rsidR="00182442" w:rsidRDefault="00283CF1">
      <w:pPr>
        <w:pStyle w:val="P68B1DB1-Normal7"/>
        <w:spacing w:line="240" w:lineRule="auto"/>
        <w:jc w:val="both"/>
        <w:rPr>
          <w:noProof/>
        </w:rPr>
      </w:pPr>
      <w:r>
        <w:rPr>
          <w:noProof/>
        </w:rPr>
        <w:t>Reforma 1: Ghișee unice pentru comunitățile energetice și renovările pentru eficiența energetică</w:t>
      </w:r>
    </w:p>
    <w:p w14:paraId="07934C3D" w14:textId="2BF6B77A" w:rsidR="00182442" w:rsidRDefault="00283CF1">
      <w:pPr>
        <w:spacing w:line="240" w:lineRule="auto"/>
        <w:jc w:val="both"/>
        <w:rPr>
          <w:noProof/>
        </w:rPr>
      </w:pPr>
      <w:r>
        <w:rPr>
          <w:noProof/>
        </w:rPr>
        <w:t>Reforma este pusă în aplicare prin efectuarea unei evaluări a activității-pilot a trei ghișee unice regionale care oferă gospodăriilor, întreprinderilor și sectorului public consiliere cu privire la renovările vizând eficiența energetică. Evaluarea este formalizată într-un studiu care trage învățămintele desprinse și recomandă acțiuni de îmbunătățire a funcționării ghișeelor unice regionale.</w:t>
      </w:r>
    </w:p>
    <w:p w14:paraId="19142CBC" w14:textId="7778056D" w:rsidR="00182442" w:rsidRDefault="00283CF1">
      <w:pPr>
        <w:pStyle w:val="P68B1DB1-Normal3"/>
        <w:spacing w:after="160" w:line="257" w:lineRule="auto"/>
        <w:jc w:val="both"/>
        <w:rPr>
          <w:noProof/>
        </w:rPr>
      </w:pPr>
      <w:r>
        <w:rPr>
          <w:noProof/>
        </w:rPr>
        <w:t>Reforma include, de asemenea, măsuri de sprijin pentru educarea și informarea municipalităților și a cetățenilor cu privire la conceptul și avantajele comunităților energetice, inclusiv crearea unui ghișeu unic pentru a oferi sprijin tehnic cu privire la aspectele de reglementare, tehnice, financiare și organizaționale.</w:t>
      </w:r>
    </w:p>
    <w:p w14:paraId="14ECEEE7" w14:textId="52FB91BF" w:rsidR="00182442" w:rsidRDefault="00283CF1">
      <w:pPr>
        <w:pBdr>
          <w:top w:val="nil"/>
          <w:left w:val="nil"/>
          <w:bottom w:val="nil"/>
          <w:right w:val="nil"/>
          <w:between w:val="nil"/>
        </w:pBdr>
        <w:tabs>
          <w:tab w:val="left" w:pos="993"/>
        </w:tabs>
        <w:spacing w:line="240" w:lineRule="auto"/>
        <w:jc w:val="both"/>
        <w:rPr>
          <w:b/>
          <w:noProof/>
          <w:u w:val="single"/>
        </w:rPr>
      </w:pPr>
      <w:r>
        <w:rPr>
          <w:noProof/>
        </w:rPr>
        <w:t>Reforma se pune în aplicare până la 31 decembrie 2025.</w:t>
      </w:r>
    </w:p>
    <w:p w14:paraId="395BA5CB" w14:textId="54C747E7" w:rsidR="00182442" w:rsidRDefault="00283CF1">
      <w:pPr>
        <w:pStyle w:val="P68B1DB1-Normal7"/>
        <w:spacing w:line="240" w:lineRule="auto"/>
        <w:jc w:val="both"/>
        <w:rPr>
          <w:noProof/>
        </w:rPr>
      </w:pPr>
      <w:r>
        <w:rPr>
          <w:noProof/>
        </w:rPr>
        <w:t>Reforma 2: Date și orientări metodologice și cursuri de formare pentru sistemul de consiliere</w:t>
      </w:r>
    </w:p>
    <w:p w14:paraId="1731E736" w14:textId="2A9B3249" w:rsidR="00182442" w:rsidRDefault="00283CF1">
      <w:pPr>
        <w:spacing w:line="240" w:lineRule="auto"/>
        <w:jc w:val="both"/>
        <w:rPr>
          <w:noProof/>
        </w:rPr>
      </w:pPr>
      <w:r>
        <w:rPr>
          <w:noProof/>
        </w:rPr>
        <w:t>Reforma este pusă în aplicare prin pregătirea de date și orientări metodologice care să fie utilizate în furnizarea de servicii de consiliere și prin organizarea de cursuri de formare pentru profesioniști pentru valul de renovări. Orientările metodologice includ un modul privind sărăcia energetică și modul de consiliere a gospodăriilor vulnerabile. Scopul reformei este de a consolida capacitățile în domeniul renovării în vederea eficienței energetice, care pot fi mobilizate pentru a îmbunătăți calitatea proiectelor de renovare puse în aplicare de gospodăriile cehe.</w:t>
      </w:r>
    </w:p>
    <w:p w14:paraId="03932209" w14:textId="61939EE1" w:rsidR="00182442" w:rsidRDefault="00283CF1">
      <w:pPr>
        <w:jc w:val="both"/>
        <w:rPr>
          <w:b/>
          <w:noProof/>
          <w:u w:val="single"/>
        </w:rPr>
      </w:pPr>
      <w:r>
        <w:rPr>
          <w:noProof/>
        </w:rPr>
        <w:t>Reforma se pune în aplicare până la 30 iunie 2025.</w:t>
      </w:r>
    </w:p>
    <w:p w14:paraId="251CDF7C" w14:textId="31B37D2F" w:rsidR="00182442" w:rsidRDefault="00283CF1">
      <w:pPr>
        <w:pStyle w:val="P68B1DB1-Normal7"/>
        <w:spacing w:line="240" w:lineRule="auto"/>
        <w:jc w:val="both"/>
        <w:rPr>
          <w:noProof/>
        </w:rPr>
      </w:pPr>
      <w:r>
        <w:rPr>
          <w:noProof/>
        </w:rPr>
        <w:t>Investiția 1: Furnizarea de servicii de consiliere pentru gospodării, întreprinderi și sectorul public</w:t>
      </w:r>
    </w:p>
    <w:p w14:paraId="1E3A782B" w14:textId="6BDA11FE" w:rsidR="00182442" w:rsidRDefault="00283CF1">
      <w:pPr>
        <w:spacing w:line="240" w:lineRule="auto"/>
        <w:jc w:val="both"/>
        <w:rPr>
          <w:noProof/>
        </w:rPr>
      </w:pPr>
      <w:r>
        <w:rPr>
          <w:noProof/>
        </w:rPr>
        <w:t>Investiția este pusă în aplicare prin furnizarea de servicii de consiliere pentru cel puțin 120,000 de proiecte de renovare în domeniul eficienței energetice a gospodăriilor, a întreprinderilor și a sectorului public, prin intermediul noii structuri și servicii de consiliere în domeniul energiei. Scopul investiției este de a crește numărul și calitatea proiectelor de renovare eficiente din punct de vedere energetic puse în aplicare de gospodării.</w:t>
      </w:r>
    </w:p>
    <w:p w14:paraId="20355146" w14:textId="1EE4E36D" w:rsidR="00182442" w:rsidRDefault="00283CF1">
      <w:pPr>
        <w:pBdr>
          <w:top w:val="nil"/>
          <w:left w:val="nil"/>
          <w:bottom w:val="nil"/>
          <w:right w:val="nil"/>
          <w:between w:val="nil"/>
        </w:pBdr>
        <w:tabs>
          <w:tab w:val="left" w:pos="993"/>
        </w:tabs>
        <w:spacing w:line="240" w:lineRule="auto"/>
        <w:jc w:val="both"/>
        <w:rPr>
          <w:b/>
          <w:noProof/>
          <w:u w:val="single"/>
        </w:rPr>
      </w:pPr>
      <w:r>
        <w:rPr>
          <w:noProof/>
        </w:rPr>
        <w:t>Reforma se pune în aplicare până la 30 iunie 2026.</w:t>
      </w:r>
    </w:p>
    <w:p w14:paraId="0CBE4D4A" w14:textId="08E2DC62" w:rsidR="00182442" w:rsidRDefault="00283CF1">
      <w:pPr>
        <w:pStyle w:val="P68B1DB1-Normal7"/>
        <w:pageBreakBefore/>
        <w:spacing w:line="240" w:lineRule="auto"/>
        <w:jc w:val="both"/>
        <w:rPr>
          <w:i/>
          <w:noProof/>
          <w:color w:val="4F81BD"/>
        </w:rPr>
      </w:pPr>
      <w:r>
        <w:rPr>
          <w:noProof/>
        </w:rPr>
        <w:t>Investiția 2: Sensibilizarea</w:t>
      </w:r>
    </w:p>
    <w:p w14:paraId="45DC48B0" w14:textId="6F27533E" w:rsidR="00182442" w:rsidRDefault="00283CF1">
      <w:pPr>
        <w:tabs>
          <w:tab w:val="left" w:pos="993"/>
        </w:tabs>
        <w:spacing w:line="240" w:lineRule="auto"/>
        <w:jc w:val="both"/>
        <w:rPr>
          <w:noProof/>
        </w:rPr>
      </w:pPr>
      <w:r>
        <w:rPr>
          <w:rFonts w:eastAsia="Times New Roman"/>
          <w:noProof/>
          <w:color w:val="000000" w:themeColor="text1"/>
        </w:rPr>
        <w:t xml:space="preserve">Investiția este pusă în aplicare prin </w:t>
      </w:r>
      <w:r>
        <w:rPr>
          <w:noProof/>
        </w:rPr>
        <w:t>desfășurarea unei campanii de sensibilizare a publicului cu privire la eficiența energetică, care va pune accentul, după caz, pe reducerea consumului de energie, renovarea clădirilor și sărăcia energetică. Scopul campaniei este de a informa publicul larg cu privire la schimbările comportamentale care pot reduce consumul de energie și pot contribui la atenuarea sărăciei energetice.</w:t>
      </w:r>
    </w:p>
    <w:p w14:paraId="5DE88C05" w14:textId="7A1181B7" w:rsidR="00182442" w:rsidRDefault="00283CF1">
      <w:pPr>
        <w:pBdr>
          <w:top w:val="nil"/>
          <w:left w:val="nil"/>
          <w:bottom w:val="nil"/>
          <w:right w:val="nil"/>
          <w:between w:val="nil"/>
        </w:pBdr>
        <w:tabs>
          <w:tab w:val="left" w:pos="993"/>
        </w:tabs>
        <w:spacing w:line="240" w:lineRule="auto"/>
        <w:jc w:val="both"/>
        <w:rPr>
          <w:noProof/>
        </w:rPr>
      </w:pPr>
      <w:r>
        <w:rPr>
          <w:noProof/>
        </w:rPr>
        <w:t>Reforma se pune în aplicare până la 30 iunie 2025.</w:t>
      </w:r>
    </w:p>
    <w:p w14:paraId="65C8D4C3" w14:textId="77777777" w:rsidR="00182442" w:rsidRDefault="00182442">
      <w:pPr>
        <w:pBdr>
          <w:top w:val="nil"/>
          <w:left w:val="nil"/>
          <w:bottom w:val="nil"/>
          <w:right w:val="nil"/>
          <w:between w:val="nil"/>
        </w:pBdr>
        <w:tabs>
          <w:tab w:val="left" w:pos="993"/>
        </w:tabs>
        <w:spacing w:line="240" w:lineRule="auto"/>
        <w:jc w:val="both"/>
        <w:rPr>
          <w:b/>
          <w:noProof/>
        </w:rPr>
        <w:sectPr w:rsidR="00182442" w:rsidSect="00B67106">
          <w:headerReference w:type="even" r:id="rId492"/>
          <w:headerReference w:type="default" r:id="rId493"/>
          <w:footerReference w:type="even" r:id="rId494"/>
          <w:footerReference w:type="default" r:id="rId495"/>
          <w:headerReference w:type="first" r:id="rId496"/>
          <w:footerReference w:type="first" r:id="rId497"/>
          <w:pgSz w:w="11907" w:h="16839"/>
          <w:pgMar w:top="1134" w:right="1134" w:bottom="1134" w:left="1134" w:header="567" w:footer="567" w:gutter="0"/>
          <w:cols w:space="720"/>
          <w:docGrid w:linePitch="360"/>
        </w:sectPr>
      </w:pPr>
    </w:p>
    <w:p w14:paraId="2F0E9248" w14:textId="1592C02C" w:rsidR="00182442" w:rsidRDefault="00283CF1">
      <w:pPr>
        <w:pStyle w:val="P68B1DB1-Normal8"/>
        <w:pBdr>
          <w:top w:val="nil"/>
          <w:left w:val="nil"/>
          <w:bottom w:val="nil"/>
          <w:right w:val="nil"/>
          <w:between w:val="nil"/>
        </w:pBdr>
        <w:tabs>
          <w:tab w:val="left" w:pos="993"/>
        </w:tabs>
        <w:spacing w:line="240" w:lineRule="auto"/>
        <w:jc w:val="both"/>
        <w:rPr>
          <w:noProof/>
        </w:rPr>
      </w:pPr>
      <w:r>
        <w:rPr>
          <w:noProof/>
        </w:rPr>
        <w:t>GG.2. Obiective de etapă, ținte, indicatori și calendar pentru monitorizarea și punerea în aplicare a sprijinului financiar nerambursabil</w:t>
      </w: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652"/>
        <w:gridCol w:w="1099"/>
        <w:gridCol w:w="1495"/>
        <w:gridCol w:w="1738"/>
        <w:gridCol w:w="1240"/>
        <w:gridCol w:w="992"/>
        <w:gridCol w:w="851"/>
        <w:gridCol w:w="992"/>
        <w:gridCol w:w="709"/>
        <w:gridCol w:w="3696"/>
      </w:tblGrid>
      <w:tr w:rsidR="00182442" w14:paraId="0D9B1BA4" w14:textId="77777777">
        <w:trPr>
          <w:trHeight w:val="672"/>
          <w:tblHeader/>
          <w:jc w:val="center"/>
        </w:trPr>
        <w:tc>
          <w:tcPr>
            <w:tcW w:w="851" w:type="dxa"/>
            <w:vMerge w:val="restart"/>
            <w:shd w:val="clear" w:color="auto" w:fill="BDD7EE"/>
            <w:vAlign w:val="center"/>
            <w:hideMark/>
          </w:tcPr>
          <w:p w14:paraId="561EC96B" w14:textId="77777777" w:rsidR="00182442" w:rsidRDefault="00283CF1">
            <w:pPr>
              <w:pStyle w:val="P68B1DB1-Normal9"/>
              <w:spacing w:before="0" w:after="0" w:line="240" w:lineRule="auto"/>
              <w:jc w:val="center"/>
              <w:rPr>
                <w:noProof/>
              </w:rPr>
            </w:pPr>
            <w:r>
              <w:rPr>
                <w:noProof/>
              </w:rPr>
              <w:t>Secț. NUM.</w:t>
            </w:r>
          </w:p>
        </w:tc>
        <w:tc>
          <w:tcPr>
            <w:tcW w:w="1652" w:type="dxa"/>
            <w:vMerge w:val="restart"/>
            <w:shd w:val="clear" w:color="auto" w:fill="BDD7EE"/>
            <w:vAlign w:val="center"/>
            <w:hideMark/>
          </w:tcPr>
          <w:p w14:paraId="7622029B" w14:textId="77777777" w:rsidR="00182442" w:rsidRDefault="00283CF1">
            <w:pPr>
              <w:pStyle w:val="P68B1DB1-Normal9"/>
              <w:spacing w:before="0" w:after="0" w:line="240" w:lineRule="auto"/>
              <w:jc w:val="center"/>
              <w:rPr>
                <w:noProof/>
              </w:rPr>
            </w:pPr>
            <w:r>
              <w:rPr>
                <w:noProof/>
              </w:rPr>
              <w:t>Măsură conexă (reformă sau investiții)</w:t>
            </w:r>
          </w:p>
        </w:tc>
        <w:tc>
          <w:tcPr>
            <w:tcW w:w="1099" w:type="dxa"/>
            <w:vMerge w:val="restart"/>
            <w:shd w:val="clear" w:color="auto" w:fill="BDD7EE"/>
            <w:vAlign w:val="center"/>
            <w:hideMark/>
          </w:tcPr>
          <w:p w14:paraId="11CAF45D" w14:textId="77777777" w:rsidR="00182442" w:rsidRDefault="00283CF1">
            <w:pPr>
              <w:pStyle w:val="P68B1DB1-Normal9"/>
              <w:spacing w:before="0" w:after="0" w:line="240" w:lineRule="auto"/>
              <w:jc w:val="center"/>
              <w:rPr>
                <w:noProof/>
              </w:rPr>
            </w:pPr>
            <w:r>
              <w:rPr>
                <w:noProof/>
              </w:rPr>
              <w:t>Etapă/Obiectiv</w:t>
            </w:r>
          </w:p>
        </w:tc>
        <w:tc>
          <w:tcPr>
            <w:tcW w:w="1495" w:type="dxa"/>
            <w:vMerge w:val="restart"/>
            <w:shd w:val="clear" w:color="auto" w:fill="BDD7EE"/>
            <w:vAlign w:val="center"/>
            <w:hideMark/>
          </w:tcPr>
          <w:p w14:paraId="320D5799" w14:textId="77777777" w:rsidR="00182442" w:rsidRDefault="00283CF1">
            <w:pPr>
              <w:pStyle w:val="P68B1DB1-Normal9"/>
              <w:spacing w:before="0" w:after="0" w:line="240" w:lineRule="auto"/>
              <w:jc w:val="center"/>
              <w:rPr>
                <w:noProof/>
              </w:rPr>
            </w:pPr>
            <w:r>
              <w:rPr>
                <w:noProof/>
              </w:rPr>
              <w:t>Nume</w:t>
            </w:r>
          </w:p>
        </w:tc>
        <w:tc>
          <w:tcPr>
            <w:tcW w:w="1738" w:type="dxa"/>
            <w:vMerge w:val="restart"/>
            <w:shd w:val="clear" w:color="auto" w:fill="BDD7EE"/>
            <w:vAlign w:val="center"/>
            <w:hideMark/>
          </w:tcPr>
          <w:p w14:paraId="44E64AD2"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3083" w:type="dxa"/>
            <w:gridSpan w:val="3"/>
            <w:shd w:val="clear" w:color="auto" w:fill="BDD7EE"/>
            <w:vAlign w:val="center"/>
            <w:hideMark/>
          </w:tcPr>
          <w:p w14:paraId="51D123A5"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701" w:type="dxa"/>
            <w:gridSpan w:val="2"/>
            <w:shd w:val="clear" w:color="auto" w:fill="BDD7EE"/>
            <w:vAlign w:val="center"/>
            <w:hideMark/>
          </w:tcPr>
          <w:p w14:paraId="5F51441C"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696" w:type="dxa"/>
            <w:vMerge w:val="restart"/>
            <w:shd w:val="clear" w:color="auto" w:fill="BDD7EE"/>
            <w:vAlign w:val="center"/>
            <w:hideMark/>
          </w:tcPr>
          <w:p w14:paraId="4BAED7D6"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24E6F99C" w14:textId="77777777">
        <w:trPr>
          <w:trHeight w:val="458"/>
          <w:tblHeader/>
          <w:jc w:val="center"/>
        </w:trPr>
        <w:tc>
          <w:tcPr>
            <w:tcW w:w="851" w:type="dxa"/>
            <w:vMerge/>
            <w:vAlign w:val="center"/>
            <w:hideMark/>
          </w:tcPr>
          <w:p w14:paraId="12800F77" w14:textId="77777777" w:rsidR="00182442" w:rsidRDefault="00182442">
            <w:pPr>
              <w:spacing w:before="0" w:after="0" w:line="240" w:lineRule="auto"/>
              <w:rPr>
                <w:rFonts w:eastAsia="Times New Roman"/>
                <w:b/>
                <w:noProof/>
                <w:sz w:val="18"/>
              </w:rPr>
            </w:pPr>
          </w:p>
        </w:tc>
        <w:tc>
          <w:tcPr>
            <w:tcW w:w="1652" w:type="dxa"/>
            <w:vMerge/>
            <w:vAlign w:val="center"/>
            <w:hideMark/>
          </w:tcPr>
          <w:p w14:paraId="55DDF423" w14:textId="77777777" w:rsidR="00182442" w:rsidRDefault="00182442">
            <w:pPr>
              <w:spacing w:before="0" w:after="0" w:line="240" w:lineRule="auto"/>
              <w:rPr>
                <w:rFonts w:eastAsia="Times New Roman"/>
                <w:b/>
                <w:noProof/>
                <w:sz w:val="18"/>
              </w:rPr>
            </w:pPr>
          </w:p>
        </w:tc>
        <w:tc>
          <w:tcPr>
            <w:tcW w:w="1099" w:type="dxa"/>
            <w:vMerge/>
            <w:vAlign w:val="center"/>
            <w:hideMark/>
          </w:tcPr>
          <w:p w14:paraId="3EEBCD7D" w14:textId="77777777" w:rsidR="00182442" w:rsidRDefault="00182442">
            <w:pPr>
              <w:spacing w:before="0" w:after="0" w:line="240" w:lineRule="auto"/>
              <w:rPr>
                <w:rFonts w:eastAsia="Times New Roman"/>
                <w:b/>
                <w:noProof/>
                <w:sz w:val="18"/>
              </w:rPr>
            </w:pPr>
          </w:p>
        </w:tc>
        <w:tc>
          <w:tcPr>
            <w:tcW w:w="1495" w:type="dxa"/>
            <w:vMerge/>
            <w:vAlign w:val="center"/>
            <w:hideMark/>
          </w:tcPr>
          <w:p w14:paraId="77370807" w14:textId="77777777" w:rsidR="00182442" w:rsidRDefault="00182442">
            <w:pPr>
              <w:spacing w:before="0" w:after="0" w:line="240" w:lineRule="auto"/>
              <w:rPr>
                <w:rFonts w:eastAsia="Times New Roman"/>
                <w:b/>
                <w:noProof/>
                <w:sz w:val="18"/>
              </w:rPr>
            </w:pPr>
          </w:p>
        </w:tc>
        <w:tc>
          <w:tcPr>
            <w:tcW w:w="1738" w:type="dxa"/>
            <w:vMerge/>
            <w:vAlign w:val="center"/>
            <w:hideMark/>
          </w:tcPr>
          <w:p w14:paraId="153BE9A9" w14:textId="77777777" w:rsidR="00182442" w:rsidRDefault="00182442">
            <w:pPr>
              <w:spacing w:before="0" w:after="0" w:line="240" w:lineRule="auto"/>
              <w:rPr>
                <w:rFonts w:eastAsia="Times New Roman"/>
                <w:b/>
                <w:noProof/>
                <w:sz w:val="18"/>
              </w:rPr>
            </w:pPr>
          </w:p>
        </w:tc>
        <w:tc>
          <w:tcPr>
            <w:tcW w:w="1240" w:type="dxa"/>
            <w:shd w:val="clear" w:color="auto" w:fill="BDD7EE"/>
            <w:vAlign w:val="center"/>
            <w:hideMark/>
          </w:tcPr>
          <w:p w14:paraId="367FA846" w14:textId="77777777" w:rsidR="00182442" w:rsidRDefault="00283CF1">
            <w:pPr>
              <w:pStyle w:val="P68B1DB1-Normal9"/>
              <w:spacing w:before="0" w:after="0" w:line="240" w:lineRule="auto"/>
              <w:jc w:val="center"/>
              <w:rPr>
                <w:noProof/>
              </w:rPr>
            </w:pPr>
            <w:r>
              <w:rPr>
                <w:noProof/>
              </w:rPr>
              <w:t>Unitatea de măsură</w:t>
            </w:r>
          </w:p>
        </w:tc>
        <w:tc>
          <w:tcPr>
            <w:tcW w:w="992" w:type="dxa"/>
            <w:shd w:val="clear" w:color="auto" w:fill="BDD7EE"/>
            <w:vAlign w:val="center"/>
            <w:hideMark/>
          </w:tcPr>
          <w:p w14:paraId="5A6761E4" w14:textId="77777777" w:rsidR="00182442" w:rsidRDefault="00283CF1">
            <w:pPr>
              <w:pStyle w:val="P68B1DB1-Normal9"/>
              <w:spacing w:before="0" w:after="0" w:line="240" w:lineRule="auto"/>
              <w:jc w:val="center"/>
              <w:rPr>
                <w:noProof/>
              </w:rPr>
            </w:pPr>
            <w:r>
              <w:rPr>
                <w:noProof/>
              </w:rPr>
              <w:t xml:space="preserve">Situația de referință </w:t>
            </w:r>
          </w:p>
        </w:tc>
        <w:tc>
          <w:tcPr>
            <w:tcW w:w="851" w:type="dxa"/>
            <w:shd w:val="clear" w:color="auto" w:fill="BDD7EE"/>
            <w:vAlign w:val="center"/>
            <w:hideMark/>
          </w:tcPr>
          <w:p w14:paraId="4B234736" w14:textId="77777777" w:rsidR="00182442" w:rsidRDefault="00283CF1">
            <w:pPr>
              <w:pStyle w:val="P68B1DB1-Normal9"/>
              <w:spacing w:before="0" w:after="0" w:line="240" w:lineRule="auto"/>
              <w:jc w:val="center"/>
              <w:rPr>
                <w:noProof/>
              </w:rPr>
            </w:pPr>
            <w:r>
              <w:rPr>
                <w:noProof/>
              </w:rPr>
              <w:t xml:space="preserve">Obiectiv </w:t>
            </w:r>
          </w:p>
        </w:tc>
        <w:tc>
          <w:tcPr>
            <w:tcW w:w="992" w:type="dxa"/>
            <w:shd w:val="clear" w:color="auto" w:fill="BDD7EE"/>
            <w:vAlign w:val="center"/>
            <w:hideMark/>
          </w:tcPr>
          <w:p w14:paraId="236FC53A" w14:textId="77777777" w:rsidR="00182442" w:rsidRDefault="00283CF1">
            <w:pPr>
              <w:pStyle w:val="P68B1DB1-Normal9"/>
              <w:spacing w:before="0" w:after="0" w:line="240" w:lineRule="auto"/>
              <w:jc w:val="center"/>
              <w:rPr>
                <w:noProof/>
              </w:rPr>
            </w:pPr>
            <w:r>
              <w:rPr>
                <w:noProof/>
              </w:rPr>
              <w:t>Trimestru</w:t>
            </w:r>
          </w:p>
        </w:tc>
        <w:tc>
          <w:tcPr>
            <w:tcW w:w="709" w:type="dxa"/>
            <w:shd w:val="clear" w:color="auto" w:fill="BDD7EE"/>
            <w:vAlign w:val="center"/>
            <w:hideMark/>
          </w:tcPr>
          <w:p w14:paraId="11EDF70C" w14:textId="77777777" w:rsidR="00182442" w:rsidRDefault="00283CF1">
            <w:pPr>
              <w:pStyle w:val="P68B1DB1-Normal9"/>
              <w:spacing w:before="0" w:after="0" w:line="240" w:lineRule="auto"/>
              <w:jc w:val="center"/>
              <w:rPr>
                <w:noProof/>
              </w:rPr>
            </w:pPr>
            <w:r>
              <w:rPr>
                <w:noProof/>
              </w:rPr>
              <w:t>Anul</w:t>
            </w:r>
          </w:p>
        </w:tc>
        <w:tc>
          <w:tcPr>
            <w:tcW w:w="3696" w:type="dxa"/>
            <w:vMerge/>
            <w:vAlign w:val="center"/>
            <w:hideMark/>
          </w:tcPr>
          <w:p w14:paraId="712B4AF1" w14:textId="77777777" w:rsidR="00182442" w:rsidRDefault="00182442">
            <w:pPr>
              <w:spacing w:before="0" w:after="0" w:line="240" w:lineRule="auto"/>
              <w:rPr>
                <w:rFonts w:eastAsia="Times New Roman"/>
                <w:b/>
                <w:noProof/>
                <w:sz w:val="18"/>
              </w:rPr>
            </w:pPr>
          </w:p>
        </w:tc>
      </w:tr>
      <w:tr w:rsidR="00182442" w14:paraId="2EE6EA86" w14:textId="3A1080AD">
        <w:trPr>
          <w:trHeight w:val="309"/>
          <w:jc w:val="center"/>
        </w:trPr>
        <w:tc>
          <w:tcPr>
            <w:tcW w:w="851" w:type="dxa"/>
            <w:shd w:val="clear" w:color="auto" w:fill="C6EFCE"/>
            <w:vAlign w:val="center"/>
            <w:hideMark/>
          </w:tcPr>
          <w:p w14:paraId="4C02AB77" w14:textId="5B430931" w:rsidR="00182442" w:rsidRDefault="00283CF1">
            <w:pPr>
              <w:pStyle w:val="P68B1DB1-Normal11"/>
              <w:spacing w:before="0" w:after="0" w:line="240" w:lineRule="auto"/>
              <w:jc w:val="center"/>
              <w:rPr>
                <w:noProof/>
              </w:rPr>
            </w:pPr>
            <w:r>
              <w:rPr>
                <w:noProof/>
              </w:rPr>
              <w:t>318</w:t>
            </w:r>
          </w:p>
        </w:tc>
        <w:tc>
          <w:tcPr>
            <w:tcW w:w="1652" w:type="dxa"/>
            <w:shd w:val="clear" w:color="auto" w:fill="C6EFCE"/>
            <w:vAlign w:val="center"/>
            <w:hideMark/>
          </w:tcPr>
          <w:p w14:paraId="143B6A1D" w14:textId="7ECEFA3F" w:rsidR="00182442" w:rsidRDefault="00283CF1">
            <w:pPr>
              <w:pStyle w:val="P68B1DB1-Normal11"/>
              <w:spacing w:after="0" w:line="240" w:lineRule="auto"/>
              <w:rPr>
                <w:noProof/>
              </w:rPr>
            </w:pPr>
            <w:r>
              <w:rPr>
                <w:noProof/>
              </w:rPr>
              <w:t>Reforma 1: Ghișee unice pentru comunitățile energetice și renovările pentru eficiența energetică</w:t>
            </w:r>
          </w:p>
          <w:p w14:paraId="1D78CD3F" w14:textId="006DED76" w:rsidR="00182442" w:rsidRDefault="00182442">
            <w:pPr>
              <w:spacing w:before="0" w:after="0" w:line="240" w:lineRule="auto"/>
              <w:rPr>
                <w:rFonts w:eastAsia="Times New Roman"/>
                <w:noProof/>
                <w:color w:val="006100"/>
                <w:sz w:val="18"/>
              </w:rPr>
            </w:pPr>
          </w:p>
        </w:tc>
        <w:tc>
          <w:tcPr>
            <w:tcW w:w="1099" w:type="dxa"/>
            <w:shd w:val="clear" w:color="auto" w:fill="C6EFCE"/>
            <w:vAlign w:val="center"/>
            <w:hideMark/>
          </w:tcPr>
          <w:p w14:paraId="3E66BBA2" w14:textId="4DFD459E" w:rsidR="00182442" w:rsidRDefault="00283CF1">
            <w:pPr>
              <w:pStyle w:val="P68B1DB1-Normal11"/>
              <w:spacing w:before="0" w:after="0" w:line="240" w:lineRule="auto"/>
              <w:rPr>
                <w:noProof/>
              </w:rPr>
            </w:pPr>
            <w:r>
              <w:rPr>
                <w:noProof/>
              </w:rPr>
              <w:t>Etapă</w:t>
            </w:r>
          </w:p>
        </w:tc>
        <w:tc>
          <w:tcPr>
            <w:tcW w:w="1495" w:type="dxa"/>
            <w:shd w:val="clear" w:color="auto" w:fill="C6EFCE"/>
            <w:vAlign w:val="center"/>
            <w:hideMark/>
          </w:tcPr>
          <w:p w14:paraId="06391637" w14:textId="65632DF5" w:rsidR="00182442" w:rsidRDefault="00283CF1">
            <w:pPr>
              <w:pStyle w:val="P68B1DB1-Normal11"/>
              <w:spacing w:before="0" w:after="0" w:line="240" w:lineRule="auto"/>
              <w:rPr>
                <w:noProof/>
              </w:rPr>
            </w:pPr>
            <w:r>
              <w:rPr>
                <w:noProof/>
              </w:rPr>
              <w:t>Ghișeul unic pentru energie</w:t>
            </w:r>
          </w:p>
        </w:tc>
        <w:tc>
          <w:tcPr>
            <w:tcW w:w="1738" w:type="dxa"/>
            <w:shd w:val="clear" w:color="auto" w:fill="C6EFCE"/>
            <w:vAlign w:val="center"/>
            <w:hideMark/>
          </w:tcPr>
          <w:p w14:paraId="5715DFB8" w14:textId="5A56F510" w:rsidR="00182442" w:rsidRDefault="00283CF1">
            <w:pPr>
              <w:pStyle w:val="P68B1DB1-Normal11"/>
              <w:spacing w:before="0" w:after="0" w:line="240" w:lineRule="auto"/>
              <w:rPr>
                <w:noProof/>
              </w:rPr>
            </w:pPr>
            <w:r>
              <w:rPr>
                <w:noProof/>
              </w:rPr>
              <w:t>Începerea funcționării autorității ghișeului unic</w:t>
            </w:r>
          </w:p>
        </w:tc>
        <w:tc>
          <w:tcPr>
            <w:tcW w:w="1240" w:type="dxa"/>
            <w:shd w:val="clear" w:color="auto" w:fill="C6EFCE"/>
            <w:vAlign w:val="center"/>
          </w:tcPr>
          <w:p w14:paraId="7D348855" w14:textId="55043B8E" w:rsidR="00182442" w:rsidRDefault="00182442">
            <w:pPr>
              <w:spacing w:before="0" w:after="0" w:line="240" w:lineRule="auto"/>
              <w:rPr>
                <w:rFonts w:eastAsia="Times New Roman"/>
                <w:noProof/>
                <w:color w:val="006100"/>
                <w:sz w:val="18"/>
              </w:rPr>
            </w:pPr>
          </w:p>
        </w:tc>
        <w:tc>
          <w:tcPr>
            <w:tcW w:w="992" w:type="dxa"/>
            <w:shd w:val="clear" w:color="auto" w:fill="C6EFCE"/>
            <w:vAlign w:val="center"/>
          </w:tcPr>
          <w:p w14:paraId="635F13B2" w14:textId="1E6DA123" w:rsidR="00182442" w:rsidRDefault="00182442">
            <w:pPr>
              <w:spacing w:before="0" w:after="0" w:line="240" w:lineRule="auto"/>
              <w:jc w:val="center"/>
              <w:rPr>
                <w:rFonts w:eastAsia="Times New Roman"/>
                <w:noProof/>
                <w:color w:val="006100"/>
                <w:sz w:val="18"/>
              </w:rPr>
            </w:pPr>
          </w:p>
        </w:tc>
        <w:tc>
          <w:tcPr>
            <w:tcW w:w="851" w:type="dxa"/>
            <w:shd w:val="clear" w:color="auto" w:fill="C6EFCE"/>
            <w:vAlign w:val="center"/>
          </w:tcPr>
          <w:p w14:paraId="51838661" w14:textId="6ECB7A6D" w:rsidR="00182442" w:rsidRDefault="00182442">
            <w:pPr>
              <w:spacing w:before="0" w:after="0" w:line="240" w:lineRule="auto"/>
              <w:jc w:val="center"/>
              <w:rPr>
                <w:rFonts w:eastAsia="Times New Roman"/>
                <w:noProof/>
                <w:color w:val="006100"/>
                <w:sz w:val="18"/>
              </w:rPr>
            </w:pPr>
          </w:p>
        </w:tc>
        <w:tc>
          <w:tcPr>
            <w:tcW w:w="992" w:type="dxa"/>
            <w:shd w:val="clear" w:color="auto" w:fill="C6EFCE"/>
            <w:vAlign w:val="center"/>
            <w:hideMark/>
          </w:tcPr>
          <w:p w14:paraId="3DC71499" w14:textId="0C7712F3" w:rsidR="00182442" w:rsidRDefault="00283CF1">
            <w:pPr>
              <w:pStyle w:val="P68B1DB1-Normal11"/>
              <w:spacing w:before="0" w:after="0" w:line="240" w:lineRule="auto"/>
              <w:jc w:val="center"/>
              <w:rPr>
                <w:noProof/>
              </w:rPr>
            </w:pPr>
            <w:r>
              <w:rPr>
                <w:noProof/>
              </w:rPr>
              <w:t xml:space="preserve">TRIMESTRUL 4 </w:t>
            </w:r>
          </w:p>
        </w:tc>
        <w:tc>
          <w:tcPr>
            <w:tcW w:w="709" w:type="dxa"/>
            <w:shd w:val="clear" w:color="auto" w:fill="C6EFCE"/>
            <w:vAlign w:val="center"/>
            <w:hideMark/>
          </w:tcPr>
          <w:p w14:paraId="196E17DD" w14:textId="6704FE0D" w:rsidR="00182442" w:rsidRDefault="00283CF1">
            <w:pPr>
              <w:pStyle w:val="P68B1DB1-Normal11"/>
              <w:spacing w:before="0" w:after="0" w:line="240" w:lineRule="auto"/>
              <w:jc w:val="center"/>
              <w:rPr>
                <w:noProof/>
              </w:rPr>
            </w:pPr>
            <w:r>
              <w:rPr>
                <w:noProof/>
              </w:rPr>
              <w:t>2024</w:t>
            </w:r>
          </w:p>
        </w:tc>
        <w:tc>
          <w:tcPr>
            <w:tcW w:w="3696" w:type="dxa"/>
            <w:shd w:val="clear" w:color="auto" w:fill="C6EFCE"/>
            <w:vAlign w:val="bottom"/>
            <w:hideMark/>
          </w:tcPr>
          <w:p w14:paraId="1D74B77F" w14:textId="23184990" w:rsidR="00182442" w:rsidRDefault="00283CF1">
            <w:pPr>
              <w:pStyle w:val="P68B1DB1-Normal11"/>
              <w:spacing w:line="240" w:lineRule="auto"/>
              <w:jc w:val="both"/>
              <w:rPr>
                <w:noProof/>
              </w:rPr>
            </w:pPr>
            <w:r>
              <w:rPr>
                <w:noProof/>
              </w:rPr>
              <w:t xml:space="preserve">Înființarea și punerea în funcțiune a ghișeului unic (OSS) care oferă asistență tehnică, facilitează accesul la finanțare timpurie (pentru a contracta servicii sau pentru a investi în echipamente) și informații pentru înființarea unei comunități energetice. </w:t>
            </w:r>
          </w:p>
          <w:p w14:paraId="36A64B33" w14:textId="5CE61977" w:rsidR="00182442" w:rsidRDefault="00283CF1">
            <w:pPr>
              <w:pStyle w:val="P68B1DB1-Normal11"/>
              <w:spacing w:line="240" w:lineRule="auto"/>
              <w:jc w:val="both"/>
              <w:rPr>
                <w:noProof/>
              </w:rPr>
            </w:pPr>
            <w:r>
              <w:rPr>
                <w:noProof/>
              </w:rPr>
              <w:t>Ghișeul unic furnizează orientări privind cerințele legislative și modelele de documente pentru a contribui la procedurile de acordare a licențelor și de autorizare.</w:t>
            </w:r>
          </w:p>
          <w:p w14:paraId="4D20CA86" w14:textId="5C751BD0" w:rsidR="00182442" w:rsidRDefault="00283CF1">
            <w:pPr>
              <w:pStyle w:val="P68B1DB1-Normal11"/>
              <w:spacing w:line="240" w:lineRule="auto"/>
              <w:jc w:val="both"/>
              <w:rPr>
                <w:noProof/>
              </w:rPr>
            </w:pPr>
            <w:r>
              <w:rPr>
                <w:noProof/>
              </w:rPr>
              <w:t>Ghișeul unic oferă sprijin și consiliere gospodăriilor, întreprinderilor și sectorului public cu privire la renovările vizând eficiența energetică.</w:t>
            </w:r>
          </w:p>
          <w:p w14:paraId="2F962A70" w14:textId="45931556" w:rsidR="00182442" w:rsidRDefault="00182442">
            <w:pPr>
              <w:spacing w:before="0" w:after="0" w:line="240" w:lineRule="auto"/>
              <w:rPr>
                <w:rFonts w:eastAsia="Times New Roman"/>
                <w:noProof/>
                <w:color w:val="006100"/>
                <w:sz w:val="18"/>
              </w:rPr>
            </w:pPr>
          </w:p>
        </w:tc>
      </w:tr>
      <w:tr w:rsidR="00182442" w14:paraId="4F9CE002" w14:textId="77777777">
        <w:trPr>
          <w:trHeight w:val="309"/>
          <w:jc w:val="center"/>
        </w:trPr>
        <w:tc>
          <w:tcPr>
            <w:tcW w:w="851" w:type="dxa"/>
            <w:shd w:val="clear" w:color="auto" w:fill="C6EFCE"/>
            <w:vAlign w:val="center"/>
          </w:tcPr>
          <w:p w14:paraId="65BFF062" w14:textId="7284DDE9" w:rsidR="00182442" w:rsidRDefault="00283CF1">
            <w:pPr>
              <w:pStyle w:val="P68B1DB1-Normal11"/>
              <w:spacing w:before="0" w:after="0" w:line="240" w:lineRule="auto"/>
              <w:jc w:val="center"/>
              <w:rPr>
                <w:noProof/>
              </w:rPr>
            </w:pPr>
            <w:r>
              <w:rPr>
                <w:noProof/>
              </w:rPr>
              <w:t>319</w:t>
            </w:r>
          </w:p>
        </w:tc>
        <w:tc>
          <w:tcPr>
            <w:tcW w:w="1652" w:type="dxa"/>
            <w:shd w:val="clear" w:color="auto" w:fill="C6EFCE"/>
            <w:vAlign w:val="center"/>
          </w:tcPr>
          <w:p w14:paraId="0F75CFB3" w14:textId="22DB67A0" w:rsidR="00182442" w:rsidRDefault="00283CF1">
            <w:pPr>
              <w:pStyle w:val="P68B1DB1-Normal11"/>
              <w:spacing w:before="0" w:after="0" w:line="240" w:lineRule="auto"/>
              <w:rPr>
                <w:noProof/>
              </w:rPr>
            </w:pPr>
            <w:r>
              <w:rPr>
                <w:noProof/>
              </w:rPr>
              <w:t>Reforma 1: Ghișee unice pentru comunitățile energetice și renovările pentru eficiența energetică</w:t>
            </w:r>
          </w:p>
        </w:tc>
        <w:tc>
          <w:tcPr>
            <w:tcW w:w="1099" w:type="dxa"/>
            <w:shd w:val="clear" w:color="auto" w:fill="C6EFCE"/>
            <w:vAlign w:val="center"/>
          </w:tcPr>
          <w:p w14:paraId="35ADAF50" w14:textId="291D86EA" w:rsidR="00182442" w:rsidRDefault="00283CF1">
            <w:pPr>
              <w:pStyle w:val="P68B1DB1-Normal11"/>
              <w:spacing w:before="0" w:after="0" w:line="240" w:lineRule="auto"/>
              <w:rPr>
                <w:noProof/>
              </w:rPr>
            </w:pPr>
            <w:r>
              <w:rPr>
                <w:noProof/>
              </w:rPr>
              <w:t>Etapă</w:t>
            </w:r>
          </w:p>
        </w:tc>
        <w:tc>
          <w:tcPr>
            <w:tcW w:w="1495" w:type="dxa"/>
            <w:shd w:val="clear" w:color="auto" w:fill="C6EFCE"/>
            <w:vAlign w:val="center"/>
          </w:tcPr>
          <w:p w14:paraId="632B6D1F" w14:textId="53190B22" w:rsidR="00182442" w:rsidRDefault="00283CF1">
            <w:pPr>
              <w:pStyle w:val="P68B1DB1-Normal11"/>
              <w:spacing w:before="0" w:after="0" w:line="240" w:lineRule="auto"/>
              <w:rPr>
                <w:noProof/>
              </w:rPr>
            </w:pPr>
            <w:r>
              <w:rPr>
                <w:noProof/>
              </w:rPr>
              <w:t>Evaluarea operării pilot a trei ghișee unice pentru energie</w:t>
            </w:r>
          </w:p>
        </w:tc>
        <w:tc>
          <w:tcPr>
            <w:tcW w:w="1738" w:type="dxa"/>
            <w:shd w:val="clear" w:color="auto" w:fill="C6EFCE"/>
            <w:vAlign w:val="center"/>
          </w:tcPr>
          <w:p w14:paraId="14062F08" w14:textId="17E89AB2" w:rsidR="00182442" w:rsidRDefault="00283CF1">
            <w:pPr>
              <w:pStyle w:val="P68B1DB1-Normal11"/>
              <w:spacing w:before="0" w:after="0" w:line="240" w:lineRule="auto"/>
              <w:rPr>
                <w:noProof/>
              </w:rPr>
            </w:pPr>
            <w:r>
              <w:rPr>
                <w:noProof/>
              </w:rPr>
              <w:t>Studiu de evaluare a funcționării a trei ghișee unice regionale</w:t>
            </w:r>
          </w:p>
        </w:tc>
        <w:tc>
          <w:tcPr>
            <w:tcW w:w="1240" w:type="dxa"/>
            <w:shd w:val="clear" w:color="auto" w:fill="C6EFCE"/>
            <w:vAlign w:val="center"/>
          </w:tcPr>
          <w:p w14:paraId="4C47078B" w14:textId="77777777" w:rsidR="00182442" w:rsidRDefault="00182442">
            <w:pPr>
              <w:spacing w:before="0" w:after="0" w:line="240" w:lineRule="auto"/>
              <w:rPr>
                <w:rFonts w:eastAsia="Times New Roman"/>
                <w:noProof/>
                <w:color w:val="006100"/>
                <w:sz w:val="18"/>
              </w:rPr>
            </w:pPr>
          </w:p>
        </w:tc>
        <w:tc>
          <w:tcPr>
            <w:tcW w:w="992" w:type="dxa"/>
            <w:shd w:val="clear" w:color="auto" w:fill="C6EFCE"/>
            <w:vAlign w:val="center"/>
          </w:tcPr>
          <w:p w14:paraId="5BF93DD4" w14:textId="77777777" w:rsidR="00182442" w:rsidRDefault="00182442">
            <w:pPr>
              <w:spacing w:before="0" w:after="0" w:line="240" w:lineRule="auto"/>
              <w:jc w:val="center"/>
              <w:rPr>
                <w:rFonts w:eastAsia="Times New Roman"/>
                <w:noProof/>
                <w:color w:val="006100"/>
                <w:sz w:val="18"/>
              </w:rPr>
            </w:pPr>
          </w:p>
        </w:tc>
        <w:tc>
          <w:tcPr>
            <w:tcW w:w="851" w:type="dxa"/>
            <w:shd w:val="clear" w:color="auto" w:fill="C6EFCE"/>
            <w:vAlign w:val="center"/>
          </w:tcPr>
          <w:p w14:paraId="03C5E229" w14:textId="77777777" w:rsidR="00182442" w:rsidRDefault="00182442">
            <w:pPr>
              <w:spacing w:before="0" w:after="0" w:line="240" w:lineRule="auto"/>
              <w:jc w:val="center"/>
              <w:rPr>
                <w:rFonts w:eastAsia="Times New Roman"/>
                <w:noProof/>
                <w:color w:val="006100"/>
                <w:sz w:val="18"/>
              </w:rPr>
            </w:pPr>
          </w:p>
        </w:tc>
        <w:tc>
          <w:tcPr>
            <w:tcW w:w="992" w:type="dxa"/>
            <w:shd w:val="clear" w:color="auto" w:fill="C6EFCE"/>
            <w:vAlign w:val="center"/>
          </w:tcPr>
          <w:p w14:paraId="5981E0D6" w14:textId="7995B5FA" w:rsidR="00182442" w:rsidRDefault="00283CF1">
            <w:pPr>
              <w:pStyle w:val="P68B1DB1-Normal11"/>
              <w:spacing w:before="0" w:after="0" w:line="240" w:lineRule="auto"/>
              <w:jc w:val="center"/>
              <w:rPr>
                <w:noProof/>
              </w:rPr>
            </w:pPr>
            <w:r>
              <w:rPr>
                <w:noProof/>
              </w:rPr>
              <w:t>TRIMESTRUL 4</w:t>
            </w:r>
          </w:p>
        </w:tc>
        <w:tc>
          <w:tcPr>
            <w:tcW w:w="709" w:type="dxa"/>
            <w:shd w:val="clear" w:color="auto" w:fill="C6EFCE"/>
            <w:vAlign w:val="center"/>
          </w:tcPr>
          <w:p w14:paraId="669B5672" w14:textId="7F73395E" w:rsidR="00182442" w:rsidRDefault="00283CF1">
            <w:pPr>
              <w:pStyle w:val="P68B1DB1-Normal11"/>
              <w:spacing w:before="0" w:after="0" w:line="240" w:lineRule="auto"/>
              <w:jc w:val="center"/>
              <w:rPr>
                <w:noProof/>
              </w:rPr>
            </w:pPr>
            <w:r>
              <w:rPr>
                <w:noProof/>
              </w:rPr>
              <w:t>2025</w:t>
            </w:r>
          </w:p>
        </w:tc>
        <w:tc>
          <w:tcPr>
            <w:tcW w:w="3696" w:type="dxa"/>
            <w:shd w:val="clear" w:color="auto" w:fill="C6EFCE"/>
            <w:vAlign w:val="bottom"/>
          </w:tcPr>
          <w:p w14:paraId="7050320C" w14:textId="3A091FE3" w:rsidR="00182442" w:rsidRDefault="00283CF1">
            <w:pPr>
              <w:pStyle w:val="P68B1DB1-Normal11"/>
              <w:spacing w:before="0" w:after="0" w:line="240" w:lineRule="auto"/>
              <w:rPr>
                <w:noProof/>
              </w:rPr>
            </w:pPr>
            <w:r>
              <w:rPr>
                <w:noProof/>
              </w:rPr>
              <w:t>Efectuarea unei evaluări a operării-pilot a trei ghișee unice regionale care oferă consiliere gospodăriilor, întreprinderilor și sectorului public cu privire la comunitățile energetice și la renovările în materie de eficiență energetică</w:t>
            </w:r>
          </w:p>
        </w:tc>
      </w:tr>
      <w:tr w:rsidR="00182442" w14:paraId="17F38092" w14:textId="77777777">
        <w:trPr>
          <w:trHeight w:val="309"/>
          <w:jc w:val="center"/>
        </w:trPr>
        <w:tc>
          <w:tcPr>
            <w:tcW w:w="851" w:type="dxa"/>
            <w:shd w:val="clear" w:color="auto" w:fill="C6EFCE"/>
            <w:vAlign w:val="center"/>
          </w:tcPr>
          <w:p w14:paraId="5139761E" w14:textId="00289340" w:rsidR="00182442" w:rsidRDefault="00283CF1">
            <w:pPr>
              <w:pStyle w:val="P68B1DB1-Normal11"/>
              <w:spacing w:before="0" w:after="0" w:line="240" w:lineRule="auto"/>
              <w:jc w:val="center"/>
              <w:rPr>
                <w:noProof/>
              </w:rPr>
            </w:pPr>
            <w:r>
              <w:rPr>
                <w:noProof/>
              </w:rPr>
              <w:t>320</w:t>
            </w:r>
          </w:p>
        </w:tc>
        <w:tc>
          <w:tcPr>
            <w:tcW w:w="1652" w:type="dxa"/>
            <w:shd w:val="clear" w:color="auto" w:fill="C6EFCE"/>
            <w:vAlign w:val="center"/>
          </w:tcPr>
          <w:p w14:paraId="2475444D" w14:textId="5FBC56EB" w:rsidR="00182442" w:rsidRDefault="00283CF1">
            <w:pPr>
              <w:pStyle w:val="P68B1DB1-Normal11"/>
              <w:spacing w:before="0" w:after="0" w:line="240" w:lineRule="auto"/>
              <w:rPr>
                <w:noProof/>
              </w:rPr>
            </w:pPr>
            <w:r>
              <w:rPr>
                <w:noProof/>
              </w:rPr>
              <w:t>Reforma 2: Date și orientări metodologice și cursuri de formare pentru sistemul de consiliere</w:t>
            </w:r>
          </w:p>
        </w:tc>
        <w:tc>
          <w:tcPr>
            <w:tcW w:w="1099" w:type="dxa"/>
            <w:shd w:val="clear" w:color="auto" w:fill="C6EFCE"/>
            <w:vAlign w:val="center"/>
          </w:tcPr>
          <w:p w14:paraId="41CA0AED" w14:textId="2D82F3C7" w:rsidR="00182442" w:rsidRDefault="00283CF1">
            <w:pPr>
              <w:pStyle w:val="P68B1DB1-Normal11"/>
              <w:spacing w:before="0" w:after="0" w:line="240" w:lineRule="auto"/>
              <w:rPr>
                <w:noProof/>
              </w:rPr>
            </w:pPr>
            <w:r>
              <w:rPr>
                <w:noProof/>
              </w:rPr>
              <w:t>Etapă</w:t>
            </w:r>
          </w:p>
        </w:tc>
        <w:tc>
          <w:tcPr>
            <w:tcW w:w="1495" w:type="dxa"/>
            <w:shd w:val="clear" w:color="auto" w:fill="C6EFCE"/>
            <w:vAlign w:val="center"/>
          </w:tcPr>
          <w:p w14:paraId="7F11EE7A" w14:textId="03B63A88" w:rsidR="00182442" w:rsidRDefault="00283CF1">
            <w:pPr>
              <w:pStyle w:val="P68B1DB1-Normal11"/>
              <w:spacing w:before="0" w:after="0" w:line="240" w:lineRule="auto"/>
              <w:rPr>
                <w:noProof/>
              </w:rPr>
            </w:pPr>
            <w:r>
              <w:rPr>
                <w:noProof/>
              </w:rPr>
              <w:t xml:space="preserve">Date, orientări metodologice </w:t>
            </w:r>
          </w:p>
        </w:tc>
        <w:tc>
          <w:tcPr>
            <w:tcW w:w="1738" w:type="dxa"/>
            <w:shd w:val="clear" w:color="auto" w:fill="C6EFCE"/>
            <w:vAlign w:val="center"/>
          </w:tcPr>
          <w:p w14:paraId="6DF6A9FD" w14:textId="2D4812F6" w:rsidR="00182442" w:rsidRDefault="00283CF1">
            <w:pPr>
              <w:pStyle w:val="P68B1DB1-Normal11"/>
              <w:spacing w:before="0" w:after="0" w:line="240" w:lineRule="auto"/>
              <w:rPr>
                <w:noProof/>
              </w:rPr>
            </w:pPr>
            <w:r>
              <w:rPr>
                <w:noProof/>
              </w:rPr>
              <w:t xml:space="preserve">Date, orientări metodologice </w:t>
            </w:r>
          </w:p>
        </w:tc>
        <w:tc>
          <w:tcPr>
            <w:tcW w:w="1240" w:type="dxa"/>
            <w:shd w:val="clear" w:color="auto" w:fill="C6EFCE"/>
            <w:vAlign w:val="center"/>
          </w:tcPr>
          <w:p w14:paraId="2AE44FDD" w14:textId="77777777" w:rsidR="00182442" w:rsidRDefault="00182442">
            <w:pPr>
              <w:spacing w:before="0" w:after="0" w:line="240" w:lineRule="auto"/>
              <w:rPr>
                <w:rFonts w:eastAsia="Times New Roman"/>
                <w:noProof/>
                <w:color w:val="006100"/>
                <w:sz w:val="18"/>
              </w:rPr>
            </w:pPr>
          </w:p>
        </w:tc>
        <w:tc>
          <w:tcPr>
            <w:tcW w:w="992" w:type="dxa"/>
            <w:shd w:val="clear" w:color="auto" w:fill="C6EFCE"/>
            <w:vAlign w:val="center"/>
          </w:tcPr>
          <w:p w14:paraId="13D89BFE" w14:textId="77777777" w:rsidR="00182442" w:rsidRDefault="00182442">
            <w:pPr>
              <w:spacing w:before="0" w:after="0" w:line="240" w:lineRule="auto"/>
              <w:jc w:val="center"/>
              <w:rPr>
                <w:rFonts w:eastAsia="Times New Roman"/>
                <w:noProof/>
                <w:color w:val="006100"/>
                <w:sz w:val="18"/>
              </w:rPr>
            </w:pPr>
          </w:p>
        </w:tc>
        <w:tc>
          <w:tcPr>
            <w:tcW w:w="851" w:type="dxa"/>
            <w:shd w:val="clear" w:color="auto" w:fill="C6EFCE"/>
            <w:vAlign w:val="center"/>
          </w:tcPr>
          <w:p w14:paraId="77E5166B" w14:textId="77777777" w:rsidR="00182442" w:rsidRDefault="00182442">
            <w:pPr>
              <w:spacing w:before="0" w:after="0" w:line="240" w:lineRule="auto"/>
              <w:jc w:val="center"/>
              <w:rPr>
                <w:rFonts w:eastAsia="Times New Roman"/>
                <w:noProof/>
                <w:color w:val="006100"/>
                <w:sz w:val="18"/>
              </w:rPr>
            </w:pPr>
          </w:p>
        </w:tc>
        <w:tc>
          <w:tcPr>
            <w:tcW w:w="992" w:type="dxa"/>
            <w:shd w:val="clear" w:color="auto" w:fill="C6EFCE"/>
            <w:vAlign w:val="center"/>
          </w:tcPr>
          <w:p w14:paraId="2A99FB16" w14:textId="71864238" w:rsidR="00182442" w:rsidRDefault="00283CF1">
            <w:pPr>
              <w:pStyle w:val="P68B1DB1-Normal11"/>
              <w:jc w:val="center"/>
              <w:rPr>
                <w:noProof/>
              </w:rPr>
            </w:pPr>
            <w:r>
              <w:rPr>
                <w:noProof/>
              </w:rPr>
              <w:t>TRIMESTRUL 2</w:t>
            </w:r>
          </w:p>
        </w:tc>
        <w:tc>
          <w:tcPr>
            <w:tcW w:w="709" w:type="dxa"/>
            <w:shd w:val="clear" w:color="auto" w:fill="C6EFCE"/>
            <w:vAlign w:val="center"/>
          </w:tcPr>
          <w:p w14:paraId="70424A57" w14:textId="13539757" w:rsidR="00182442" w:rsidRDefault="00283CF1">
            <w:pPr>
              <w:pStyle w:val="P68B1DB1-Normal11"/>
              <w:spacing w:before="0" w:after="0" w:line="240" w:lineRule="auto"/>
              <w:jc w:val="center"/>
              <w:rPr>
                <w:noProof/>
              </w:rPr>
            </w:pPr>
            <w:r>
              <w:rPr>
                <w:noProof/>
              </w:rPr>
              <w:t>2025</w:t>
            </w:r>
          </w:p>
        </w:tc>
        <w:tc>
          <w:tcPr>
            <w:tcW w:w="3696" w:type="dxa"/>
            <w:shd w:val="clear" w:color="auto" w:fill="C6EFCE"/>
            <w:vAlign w:val="bottom"/>
          </w:tcPr>
          <w:p w14:paraId="08E1B276" w14:textId="1E031393" w:rsidR="00182442" w:rsidRDefault="00283CF1">
            <w:pPr>
              <w:pStyle w:val="P68B1DB1-Normal11"/>
              <w:spacing w:after="0" w:line="240" w:lineRule="auto"/>
              <w:rPr>
                <w:noProof/>
              </w:rPr>
            </w:pPr>
            <w:r>
              <w:rPr>
                <w:noProof/>
              </w:rPr>
              <w:t>Pregătirea datelor și a orientărilor metodologice care urmează să fie utilizate pentru furnizarea de servicii de consiliere pentru gospodării, întreprinderi și sectorul public. Orientările metodologice includ un modul privind sărăcia energetică și modul de consiliere a gospodăriilor vulnerabile.</w:t>
            </w:r>
          </w:p>
          <w:p w14:paraId="3A2AD328" w14:textId="04FC101E" w:rsidR="00182442" w:rsidRDefault="00182442">
            <w:pPr>
              <w:spacing w:before="0" w:after="0" w:line="240" w:lineRule="auto"/>
              <w:rPr>
                <w:rFonts w:eastAsia="Times New Roman"/>
                <w:noProof/>
                <w:color w:val="006100"/>
                <w:sz w:val="18"/>
              </w:rPr>
            </w:pPr>
          </w:p>
        </w:tc>
      </w:tr>
      <w:tr w:rsidR="00182442" w14:paraId="061F3843" w14:textId="77777777">
        <w:trPr>
          <w:trHeight w:val="309"/>
          <w:jc w:val="center"/>
        </w:trPr>
        <w:tc>
          <w:tcPr>
            <w:tcW w:w="851" w:type="dxa"/>
            <w:shd w:val="clear" w:color="auto" w:fill="C6EFCE"/>
            <w:vAlign w:val="center"/>
          </w:tcPr>
          <w:p w14:paraId="51905E37" w14:textId="54EC9036" w:rsidR="00182442" w:rsidRDefault="00283CF1">
            <w:pPr>
              <w:pStyle w:val="P68B1DB1-Normal11"/>
              <w:spacing w:before="0" w:after="0" w:line="240" w:lineRule="auto"/>
              <w:jc w:val="center"/>
              <w:rPr>
                <w:noProof/>
              </w:rPr>
            </w:pPr>
            <w:r>
              <w:rPr>
                <w:noProof/>
              </w:rPr>
              <w:t>321</w:t>
            </w:r>
          </w:p>
        </w:tc>
        <w:tc>
          <w:tcPr>
            <w:tcW w:w="1652" w:type="dxa"/>
            <w:shd w:val="clear" w:color="auto" w:fill="C6EFCE"/>
            <w:vAlign w:val="center"/>
          </w:tcPr>
          <w:p w14:paraId="2A7B525A" w14:textId="575F6B62" w:rsidR="00182442" w:rsidRDefault="00283CF1">
            <w:pPr>
              <w:pStyle w:val="P68B1DB1-Normal11"/>
              <w:spacing w:before="0" w:after="0" w:line="240" w:lineRule="auto"/>
              <w:rPr>
                <w:noProof/>
              </w:rPr>
            </w:pPr>
            <w:r>
              <w:rPr>
                <w:noProof/>
              </w:rPr>
              <w:t>Reforma 2: Date și orientări metodologice și cursuri de formare pentru sistemul de consiliere</w:t>
            </w:r>
          </w:p>
        </w:tc>
        <w:tc>
          <w:tcPr>
            <w:tcW w:w="1099" w:type="dxa"/>
            <w:shd w:val="clear" w:color="auto" w:fill="C6EFCE"/>
            <w:vAlign w:val="center"/>
          </w:tcPr>
          <w:p w14:paraId="58130F86" w14:textId="699179F9" w:rsidR="00182442" w:rsidRDefault="00283CF1">
            <w:pPr>
              <w:pStyle w:val="P68B1DB1-Normal11"/>
              <w:spacing w:before="0" w:after="0" w:line="240" w:lineRule="auto"/>
              <w:rPr>
                <w:noProof/>
              </w:rPr>
            </w:pPr>
            <w:r>
              <w:rPr>
                <w:noProof/>
              </w:rPr>
              <w:t>Țintă</w:t>
            </w:r>
          </w:p>
        </w:tc>
        <w:tc>
          <w:tcPr>
            <w:tcW w:w="1495" w:type="dxa"/>
            <w:shd w:val="clear" w:color="auto" w:fill="C6EFCE"/>
            <w:vAlign w:val="center"/>
          </w:tcPr>
          <w:p w14:paraId="6E4776CC" w14:textId="5544D26D" w:rsidR="00182442" w:rsidRDefault="00283CF1">
            <w:pPr>
              <w:pStyle w:val="P68B1DB1-Normal11"/>
              <w:spacing w:before="0" w:after="0" w:line="240" w:lineRule="auto"/>
              <w:rPr>
                <w:noProof/>
              </w:rPr>
            </w:pPr>
            <w:r>
              <w:rPr>
                <w:noProof/>
              </w:rPr>
              <w:t>Numărul de cursuri de formare oferite</w:t>
            </w:r>
          </w:p>
        </w:tc>
        <w:tc>
          <w:tcPr>
            <w:tcW w:w="1738" w:type="dxa"/>
            <w:shd w:val="clear" w:color="auto" w:fill="C6EFCE"/>
            <w:vAlign w:val="center"/>
          </w:tcPr>
          <w:p w14:paraId="46A55842" w14:textId="77777777" w:rsidR="00182442" w:rsidRDefault="00182442">
            <w:pPr>
              <w:spacing w:before="0" w:after="0" w:line="240" w:lineRule="auto"/>
              <w:rPr>
                <w:rFonts w:eastAsia="Times New Roman"/>
                <w:noProof/>
                <w:color w:val="006100"/>
                <w:sz w:val="18"/>
              </w:rPr>
            </w:pPr>
          </w:p>
        </w:tc>
        <w:tc>
          <w:tcPr>
            <w:tcW w:w="1240" w:type="dxa"/>
            <w:shd w:val="clear" w:color="auto" w:fill="C6EFCE"/>
            <w:vAlign w:val="center"/>
          </w:tcPr>
          <w:p w14:paraId="5037C866" w14:textId="4F597A02" w:rsidR="00182442" w:rsidRDefault="00283CF1">
            <w:pPr>
              <w:pStyle w:val="P68B1DB1-Normal11"/>
              <w:spacing w:before="0" w:after="0" w:line="240" w:lineRule="auto"/>
              <w:rPr>
                <w:noProof/>
              </w:rPr>
            </w:pPr>
            <w:r>
              <w:rPr>
                <w:noProof/>
              </w:rPr>
              <w:t>Numărul de profesioniști formați</w:t>
            </w:r>
          </w:p>
        </w:tc>
        <w:tc>
          <w:tcPr>
            <w:tcW w:w="992" w:type="dxa"/>
            <w:shd w:val="clear" w:color="auto" w:fill="C6EFCE"/>
            <w:vAlign w:val="center"/>
          </w:tcPr>
          <w:p w14:paraId="070FC487" w14:textId="667F85C8" w:rsidR="00182442" w:rsidRDefault="00283CF1">
            <w:pPr>
              <w:pStyle w:val="P68B1DB1-Normal11"/>
              <w:spacing w:before="0" w:after="0" w:line="240" w:lineRule="auto"/>
              <w:jc w:val="center"/>
              <w:rPr>
                <w:noProof/>
              </w:rPr>
            </w:pPr>
            <w:r>
              <w:rPr>
                <w:noProof/>
              </w:rPr>
              <w:t>0</w:t>
            </w:r>
          </w:p>
        </w:tc>
        <w:tc>
          <w:tcPr>
            <w:tcW w:w="851" w:type="dxa"/>
            <w:shd w:val="clear" w:color="auto" w:fill="C6EFCE"/>
            <w:vAlign w:val="center"/>
          </w:tcPr>
          <w:p w14:paraId="02F32FDC" w14:textId="111D0BC2" w:rsidR="00182442" w:rsidRDefault="00283CF1">
            <w:pPr>
              <w:pStyle w:val="P68B1DB1-Normal11"/>
              <w:spacing w:before="0" w:after="0" w:line="240" w:lineRule="auto"/>
              <w:jc w:val="center"/>
              <w:rPr>
                <w:noProof/>
              </w:rPr>
            </w:pPr>
            <w:r>
              <w:rPr>
                <w:noProof/>
              </w:rPr>
              <w:t>100</w:t>
            </w:r>
          </w:p>
        </w:tc>
        <w:tc>
          <w:tcPr>
            <w:tcW w:w="992" w:type="dxa"/>
            <w:shd w:val="clear" w:color="auto" w:fill="C6EFCE"/>
            <w:vAlign w:val="center"/>
          </w:tcPr>
          <w:p w14:paraId="467FC2F8" w14:textId="2831CDBD" w:rsidR="00182442" w:rsidRDefault="00283CF1">
            <w:pPr>
              <w:pStyle w:val="P68B1DB1-Normal11"/>
              <w:jc w:val="center"/>
              <w:rPr>
                <w:noProof/>
              </w:rPr>
            </w:pPr>
            <w:r>
              <w:rPr>
                <w:noProof/>
              </w:rPr>
              <w:t>TRIMESTRUL 2</w:t>
            </w:r>
          </w:p>
        </w:tc>
        <w:tc>
          <w:tcPr>
            <w:tcW w:w="709" w:type="dxa"/>
            <w:shd w:val="clear" w:color="auto" w:fill="C6EFCE"/>
            <w:vAlign w:val="center"/>
          </w:tcPr>
          <w:p w14:paraId="2E6778D7" w14:textId="54B37F10" w:rsidR="00182442" w:rsidRDefault="00283CF1">
            <w:pPr>
              <w:pStyle w:val="P68B1DB1-Normal11"/>
              <w:spacing w:before="0" w:after="0" w:line="240" w:lineRule="auto"/>
              <w:jc w:val="center"/>
              <w:rPr>
                <w:noProof/>
              </w:rPr>
            </w:pPr>
            <w:r>
              <w:rPr>
                <w:noProof/>
              </w:rPr>
              <w:t>2025</w:t>
            </w:r>
          </w:p>
        </w:tc>
        <w:tc>
          <w:tcPr>
            <w:tcW w:w="3696" w:type="dxa"/>
            <w:shd w:val="clear" w:color="auto" w:fill="C6EFCE"/>
          </w:tcPr>
          <w:p w14:paraId="5293AB4B" w14:textId="6BCE2176" w:rsidR="00182442" w:rsidRDefault="00283CF1">
            <w:pPr>
              <w:pStyle w:val="P68B1DB1-Normal11"/>
              <w:spacing w:after="0" w:line="240" w:lineRule="auto"/>
              <w:rPr>
                <w:noProof/>
              </w:rPr>
            </w:pPr>
            <w:r>
              <w:rPr>
                <w:noProof/>
              </w:rPr>
              <w:t>Au fost finalizate cursuri de formare pentru cel puțin 100 profesioniști pentru valul de renovări</w:t>
            </w:r>
          </w:p>
        </w:tc>
      </w:tr>
      <w:tr w:rsidR="00182442" w14:paraId="51208CD4" w14:textId="77777777">
        <w:trPr>
          <w:trHeight w:val="309"/>
          <w:jc w:val="center"/>
        </w:trPr>
        <w:tc>
          <w:tcPr>
            <w:tcW w:w="851" w:type="dxa"/>
            <w:shd w:val="clear" w:color="auto" w:fill="C6EFCE"/>
            <w:vAlign w:val="center"/>
          </w:tcPr>
          <w:p w14:paraId="147FDE19" w14:textId="0BFF0B3A" w:rsidR="00182442" w:rsidRDefault="00283CF1">
            <w:pPr>
              <w:pStyle w:val="P68B1DB1-Normal11"/>
              <w:spacing w:before="0" w:after="0" w:line="240" w:lineRule="auto"/>
              <w:jc w:val="center"/>
              <w:rPr>
                <w:noProof/>
              </w:rPr>
            </w:pPr>
            <w:r>
              <w:rPr>
                <w:noProof/>
              </w:rPr>
              <w:t>322</w:t>
            </w:r>
          </w:p>
        </w:tc>
        <w:tc>
          <w:tcPr>
            <w:tcW w:w="1652" w:type="dxa"/>
            <w:shd w:val="clear" w:color="auto" w:fill="C6EFCE"/>
            <w:vAlign w:val="center"/>
          </w:tcPr>
          <w:p w14:paraId="0878309D" w14:textId="6EC4C1F8" w:rsidR="00182442" w:rsidRDefault="00283CF1">
            <w:pPr>
              <w:pStyle w:val="P68B1DB1-Normal11"/>
              <w:spacing w:before="0" w:after="0" w:line="240" w:lineRule="auto"/>
              <w:rPr>
                <w:noProof/>
              </w:rPr>
            </w:pPr>
            <w:r>
              <w:rPr>
                <w:noProof/>
              </w:rPr>
              <w:t>Investiția 1: Furnizarea de servicii de consiliere pentru gospodării, întreprinderi și sectorul public</w:t>
            </w:r>
          </w:p>
        </w:tc>
        <w:tc>
          <w:tcPr>
            <w:tcW w:w="1099" w:type="dxa"/>
            <w:shd w:val="clear" w:color="auto" w:fill="C6EFCE"/>
            <w:vAlign w:val="center"/>
          </w:tcPr>
          <w:p w14:paraId="05EDAE1C" w14:textId="4E487670" w:rsidR="00182442" w:rsidRDefault="00283CF1">
            <w:pPr>
              <w:pStyle w:val="P68B1DB1-Normal11"/>
              <w:spacing w:before="0" w:after="0" w:line="240" w:lineRule="auto"/>
              <w:rPr>
                <w:noProof/>
              </w:rPr>
            </w:pPr>
            <w:r>
              <w:rPr>
                <w:noProof/>
              </w:rPr>
              <w:t>Țintă</w:t>
            </w:r>
          </w:p>
        </w:tc>
        <w:tc>
          <w:tcPr>
            <w:tcW w:w="1495" w:type="dxa"/>
            <w:shd w:val="clear" w:color="auto" w:fill="C6EFCE"/>
            <w:vAlign w:val="center"/>
          </w:tcPr>
          <w:p w14:paraId="0A3D2F0F" w14:textId="5F8B6DDF" w:rsidR="00182442" w:rsidRDefault="00283CF1">
            <w:pPr>
              <w:pStyle w:val="P68B1DB1-Normal11"/>
              <w:spacing w:before="0" w:after="0" w:line="240" w:lineRule="auto"/>
              <w:rPr>
                <w:noProof/>
              </w:rPr>
            </w:pPr>
            <w:r>
              <w:rPr>
                <w:noProof/>
              </w:rPr>
              <w:t>Furnizarea de servicii de consiliere pentru gospodării, întreprinderi și sectorul public</w:t>
            </w:r>
          </w:p>
        </w:tc>
        <w:tc>
          <w:tcPr>
            <w:tcW w:w="1738" w:type="dxa"/>
            <w:shd w:val="clear" w:color="auto" w:fill="C6EFCE"/>
            <w:vAlign w:val="bottom"/>
          </w:tcPr>
          <w:p w14:paraId="6842FF7B" w14:textId="77777777" w:rsidR="00182442" w:rsidRDefault="00182442">
            <w:pPr>
              <w:spacing w:before="0" w:after="0" w:line="240" w:lineRule="auto"/>
              <w:rPr>
                <w:rFonts w:eastAsia="Times New Roman"/>
                <w:noProof/>
                <w:color w:val="006100"/>
                <w:sz w:val="18"/>
              </w:rPr>
            </w:pPr>
          </w:p>
        </w:tc>
        <w:tc>
          <w:tcPr>
            <w:tcW w:w="1240" w:type="dxa"/>
            <w:shd w:val="clear" w:color="auto" w:fill="C6EFCE"/>
            <w:vAlign w:val="center"/>
          </w:tcPr>
          <w:p w14:paraId="6D4FF1E4" w14:textId="7811CB59" w:rsidR="00182442" w:rsidRDefault="00283CF1">
            <w:pPr>
              <w:pStyle w:val="P68B1DB1-Normal11"/>
              <w:spacing w:before="0" w:after="0" w:line="240" w:lineRule="auto"/>
              <w:rPr>
                <w:noProof/>
              </w:rPr>
            </w:pPr>
            <w:r>
              <w:rPr>
                <w:noProof/>
              </w:rPr>
              <w:t>Număr</w:t>
            </w:r>
          </w:p>
        </w:tc>
        <w:tc>
          <w:tcPr>
            <w:tcW w:w="992" w:type="dxa"/>
            <w:shd w:val="clear" w:color="auto" w:fill="C6EFCE"/>
            <w:vAlign w:val="center"/>
          </w:tcPr>
          <w:p w14:paraId="2EFF9A5C" w14:textId="6F9F13DF" w:rsidR="00182442" w:rsidRDefault="00283CF1">
            <w:pPr>
              <w:pStyle w:val="P68B1DB1-Normal11"/>
              <w:spacing w:before="0" w:after="0" w:line="240" w:lineRule="auto"/>
              <w:jc w:val="center"/>
              <w:rPr>
                <w:noProof/>
              </w:rPr>
            </w:pPr>
            <w:r>
              <w:rPr>
                <w:noProof/>
              </w:rPr>
              <w:t>0</w:t>
            </w:r>
          </w:p>
        </w:tc>
        <w:tc>
          <w:tcPr>
            <w:tcW w:w="851" w:type="dxa"/>
            <w:shd w:val="clear" w:color="auto" w:fill="C6EFCE"/>
            <w:vAlign w:val="center"/>
          </w:tcPr>
          <w:p w14:paraId="1ED18FDE" w14:textId="56109BCE" w:rsidR="00182442" w:rsidRDefault="00283CF1">
            <w:pPr>
              <w:pStyle w:val="P68B1DB1-Normal13"/>
              <w:spacing w:before="0" w:after="0" w:line="240" w:lineRule="auto"/>
              <w:jc w:val="center"/>
              <w:rPr>
                <w:noProof/>
                <w:sz w:val="18"/>
              </w:rPr>
            </w:pPr>
            <w:r>
              <w:rPr>
                <w:noProof/>
                <w:sz w:val="18"/>
              </w:rPr>
              <w:t>60</w:t>
            </w:r>
            <w:r>
              <w:rPr>
                <w:noProof/>
                <w:sz w:val="20"/>
              </w:rPr>
              <w:t xml:space="preserve"> </w:t>
            </w:r>
            <w:r>
              <w:rPr>
                <w:noProof/>
                <w:sz w:val="18"/>
              </w:rPr>
              <w:t>000</w:t>
            </w:r>
          </w:p>
        </w:tc>
        <w:tc>
          <w:tcPr>
            <w:tcW w:w="992" w:type="dxa"/>
            <w:shd w:val="clear" w:color="auto" w:fill="C6EFCE"/>
            <w:vAlign w:val="center"/>
          </w:tcPr>
          <w:p w14:paraId="68890652" w14:textId="55548DAD" w:rsidR="00182442" w:rsidRDefault="00283CF1">
            <w:pPr>
              <w:pStyle w:val="P68B1DB1-Normal11"/>
              <w:spacing w:before="0" w:after="0" w:line="240" w:lineRule="auto"/>
              <w:jc w:val="center"/>
              <w:rPr>
                <w:noProof/>
              </w:rPr>
            </w:pPr>
            <w:r>
              <w:rPr>
                <w:noProof/>
              </w:rPr>
              <w:t>TRIMESTRUL 2</w:t>
            </w:r>
          </w:p>
        </w:tc>
        <w:tc>
          <w:tcPr>
            <w:tcW w:w="709" w:type="dxa"/>
            <w:shd w:val="clear" w:color="auto" w:fill="C6EFCE"/>
            <w:vAlign w:val="center"/>
          </w:tcPr>
          <w:p w14:paraId="6BC46D59" w14:textId="7FFD8A02" w:rsidR="00182442" w:rsidRDefault="00283CF1">
            <w:pPr>
              <w:pStyle w:val="P68B1DB1-Normal11"/>
              <w:spacing w:before="0" w:after="0" w:line="240" w:lineRule="auto"/>
              <w:jc w:val="center"/>
              <w:rPr>
                <w:noProof/>
              </w:rPr>
            </w:pPr>
            <w:r>
              <w:rPr>
                <w:noProof/>
              </w:rPr>
              <w:t>2025</w:t>
            </w:r>
          </w:p>
        </w:tc>
        <w:tc>
          <w:tcPr>
            <w:tcW w:w="3696" w:type="dxa"/>
            <w:shd w:val="clear" w:color="auto" w:fill="C6EFCE"/>
          </w:tcPr>
          <w:p w14:paraId="69A3EF4F" w14:textId="1ADB5C2B" w:rsidR="00182442" w:rsidRDefault="00283CF1">
            <w:pPr>
              <w:pStyle w:val="P68B1DB1-Normal13"/>
              <w:spacing w:after="0" w:line="240" w:lineRule="auto"/>
              <w:rPr>
                <w:noProof/>
                <w:sz w:val="18"/>
              </w:rPr>
            </w:pPr>
            <w:r>
              <w:rPr>
                <w:noProof/>
                <w:sz w:val="18"/>
              </w:rPr>
              <w:t>Noul sistem de consiliere oferă servicii de consiliere unui număr de cel puțin 60 de</w:t>
            </w:r>
            <w:r>
              <w:rPr>
                <w:noProof/>
                <w:sz w:val="20"/>
              </w:rPr>
              <w:t xml:space="preserve"> </w:t>
            </w:r>
            <w:r>
              <w:rPr>
                <w:noProof/>
                <w:sz w:val="18"/>
              </w:rPr>
              <w:t>proiecte casnice, de întreprinderi sau din sectorul public până în T2 2025.</w:t>
            </w:r>
          </w:p>
        </w:tc>
      </w:tr>
      <w:tr w:rsidR="00182442" w14:paraId="1B3256CE" w14:textId="77777777">
        <w:trPr>
          <w:trHeight w:val="309"/>
          <w:jc w:val="center"/>
        </w:trPr>
        <w:tc>
          <w:tcPr>
            <w:tcW w:w="851" w:type="dxa"/>
            <w:shd w:val="clear" w:color="auto" w:fill="C6EFCE"/>
            <w:vAlign w:val="center"/>
          </w:tcPr>
          <w:p w14:paraId="146D267F" w14:textId="123073A8" w:rsidR="00182442" w:rsidRDefault="00283CF1">
            <w:pPr>
              <w:pStyle w:val="P68B1DB1-Normal11"/>
              <w:spacing w:before="0" w:after="0" w:line="240" w:lineRule="auto"/>
              <w:jc w:val="center"/>
              <w:rPr>
                <w:noProof/>
              </w:rPr>
            </w:pPr>
            <w:r>
              <w:rPr>
                <w:noProof/>
              </w:rPr>
              <w:t>323</w:t>
            </w:r>
          </w:p>
        </w:tc>
        <w:tc>
          <w:tcPr>
            <w:tcW w:w="1652" w:type="dxa"/>
            <w:shd w:val="clear" w:color="auto" w:fill="C6EFCE"/>
            <w:vAlign w:val="center"/>
          </w:tcPr>
          <w:p w14:paraId="3A6A8E09" w14:textId="2A5A097A" w:rsidR="00182442" w:rsidRDefault="00283CF1">
            <w:pPr>
              <w:pStyle w:val="P68B1DB1-Normal11"/>
              <w:spacing w:before="0" w:after="0" w:line="240" w:lineRule="auto"/>
              <w:rPr>
                <w:noProof/>
              </w:rPr>
            </w:pPr>
            <w:r>
              <w:rPr>
                <w:noProof/>
              </w:rPr>
              <w:t>Investiția 1: Furnizarea de servicii de consiliere pentru gospodării, întreprinderi și sectorul public</w:t>
            </w:r>
          </w:p>
        </w:tc>
        <w:tc>
          <w:tcPr>
            <w:tcW w:w="1099" w:type="dxa"/>
            <w:shd w:val="clear" w:color="auto" w:fill="C6EFCE"/>
            <w:vAlign w:val="center"/>
          </w:tcPr>
          <w:p w14:paraId="24D7B614" w14:textId="1F59F9B1" w:rsidR="00182442" w:rsidRDefault="00283CF1">
            <w:pPr>
              <w:pStyle w:val="P68B1DB1-Normal11"/>
              <w:spacing w:before="0" w:after="0" w:line="240" w:lineRule="auto"/>
              <w:rPr>
                <w:noProof/>
              </w:rPr>
            </w:pPr>
            <w:r>
              <w:rPr>
                <w:noProof/>
              </w:rPr>
              <w:t>Țintă</w:t>
            </w:r>
          </w:p>
        </w:tc>
        <w:tc>
          <w:tcPr>
            <w:tcW w:w="1495" w:type="dxa"/>
            <w:shd w:val="clear" w:color="auto" w:fill="C6EFCE"/>
            <w:vAlign w:val="center"/>
          </w:tcPr>
          <w:p w14:paraId="0270E9B2" w14:textId="0302FF1F" w:rsidR="00182442" w:rsidRDefault="00283CF1">
            <w:pPr>
              <w:pStyle w:val="P68B1DB1-Normal11"/>
              <w:spacing w:before="0" w:after="0" w:line="240" w:lineRule="auto"/>
              <w:rPr>
                <w:noProof/>
              </w:rPr>
            </w:pPr>
            <w:r>
              <w:rPr>
                <w:noProof/>
              </w:rPr>
              <w:t>Furnizarea de servicii de consiliere pentru gospodării, întreprinderi și sectorul public</w:t>
            </w:r>
          </w:p>
        </w:tc>
        <w:tc>
          <w:tcPr>
            <w:tcW w:w="1738" w:type="dxa"/>
            <w:shd w:val="clear" w:color="auto" w:fill="C6EFCE"/>
            <w:vAlign w:val="bottom"/>
          </w:tcPr>
          <w:p w14:paraId="40C20FA1" w14:textId="77777777" w:rsidR="00182442" w:rsidRDefault="00182442">
            <w:pPr>
              <w:spacing w:before="0" w:after="0" w:line="240" w:lineRule="auto"/>
              <w:rPr>
                <w:rFonts w:eastAsia="Times New Roman"/>
                <w:noProof/>
                <w:color w:val="006100"/>
                <w:sz w:val="18"/>
              </w:rPr>
            </w:pPr>
          </w:p>
        </w:tc>
        <w:tc>
          <w:tcPr>
            <w:tcW w:w="1240" w:type="dxa"/>
            <w:shd w:val="clear" w:color="auto" w:fill="C6EFCE"/>
            <w:vAlign w:val="center"/>
          </w:tcPr>
          <w:p w14:paraId="6FDE75A5" w14:textId="1E28A525" w:rsidR="00182442" w:rsidRDefault="00283CF1">
            <w:pPr>
              <w:pStyle w:val="P68B1DB1-Normal11"/>
              <w:spacing w:before="0" w:after="0" w:line="240" w:lineRule="auto"/>
              <w:rPr>
                <w:noProof/>
              </w:rPr>
            </w:pPr>
            <w:r>
              <w:rPr>
                <w:noProof/>
              </w:rPr>
              <w:t>Număr</w:t>
            </w:r>
          </w:p>
        </w:tc>
        <w:tc>
          <w:tcPr>
            <w:tcW w:w="992" w:type="dxa"/>
            <w:shd w:val="clear" w:color="auto" w:fill="C6EFCE"/>
            <w:vAlign w:val="center"/>
          </w:tcPr>
          <w:p w14:paraId="445429D6" w14:textId="3DB08F26" w:rsidR="00182442" w:rsidRDefault="00283CF1">
            <w:pPr>
              <w:pStyle w:val="P68B1DB1-Normal13"/>
              <w:spacing w:before="0" w:after="0" w:line="240" w:lineRule="auto"/>
              <w:jc w:val="center"/>
              <w:rPr>
                <w:noProof/>
                <w:sz w:val="18"/>
              </w:rPr>
            </w:pPr>
            <w:r>
              <w:rPr>
                <w:noProof/>
                <w:sz w:val="18"/>
              </w:rPr>
              <w:t>60</w:t>
            </w:r>
            <w:r>
              <w:rPr>
                <w:noProof/>
                <w:sz w:val="20"/>
              </w:rPr>
              <w:t xml:space="preserve"> </w:t>
            </w:r>
            <w:r>
              <w:rPr>
                <w:noProof/>
                <w:sz w:val="18"/>
              </w:rPr>
              <w:t>000</w:t>
            </w:r>
          </w:p>
        </w:tc>
        <w:tc>
          <w:tcPr>
            <w:tcW w:w="851" w:type="dxa"/>
            <w:shd w:val="clear" w:color="auto" w:fill="C6EFCE"/>
            <w:vAlign w:val="center"/>
          </w:tcPr>
          <w:p w14:paraId="6BD5C9FC" w14:textId="359CB452" w:rsidR="00182442" w:rsidRDefault="00283CF1">
            <w:pPr>
              <w:pStyle w:val="P68B1DB1-Normal13"/>
              <w:spacing w:before="0" w:after="0" w:line="240" w:lineRule="auto"/>
              <w:jc w:val="center"/>
              <w:rPr>
                <w:noProof/>
                <w:sz w:val="18"/>
              </w:rPr>
            </w:pPr>
            <w:r>
              <w:rPr>
                <w:noProof/>
                <w:sz w:val="18"/>
              </w:rPr>
              <w:t>120</w:t>
            </w:r>
            <w:r>
              <w:rPr>
                <w:noProof/>
                <w:sz w:val="20"/>
              </w:rPr>
              <w:t xml:space="preserve"> </w:t>
            </w:r>
            <w:r>
              <w:rPr>
                <w:noProof/>
                <w:sz w:val="18"/>
              </w:rPr>
              <w:t>000</w:t>
            </w:r>
          </w:p>
        </w:tc>
        <w:tc>
          <w:tcPr>
            <w:tcW w:w="992" w:type="dxa"/>
            <w:shd w:val="clear" w:color="auto" w:fill="C6EFCE"/>
            <w:vAlign w:val="center"/>
          </w:tcPr>
          <w:p w14:paraId="03B2C12F" w14:textId="5A488292" w:rsidR="00182442" w:rsidRDefault="00283CF1">
            <w:pPr>
              <w:pStyle w:val="P68B1DB1-Normal11"/>
              <w:spacing w:before="0" w:after="0" w:line="240" w:lineRule="auto"/>
              <w:jc w:val="center"/>
              <w:rPr>
                <w:noProof/>
              </w:rPr>
            </w:pPr>
            <w:r>
              <w:rPr>
                <w:noProof/>
              </w:rPr>
              <w:t>TRIMESTRUL 2</w:t>
            </w:r>
          </w:p>
        </w:tc>
        <w:tc>
          <w:tcPr>
            <w:tcW w:w="709" w:type="dxa"/>
            <w:shd w:val="clear" w:color="auto" w:fill="C6EFCE"/>
            <w:vAlign w:val="center"/>
          </w:tcPr>
          <w:p w14:paraId="7BA9ECA1" w14:textId="2AC5FB2C" w:rsidR="00182442" w:rsidRDefault="00283CF1">
            <w:pPr>
              <w:pStyle w:val="P68B1DB1-Normal11"/>
              <w:spacing w:before="0" w:after="0" w:line="240" w:lineRule="auto"/>
              <w:jc w:val="center"/>
              <w:rPr>
                <w:noProof/>
              </w:rPr>
            </w:pPr>
            <w:r>
              <w:rPr>
                <w:noProof/>
              </w:rPr>
              <w:t>2026</w:t>
            </w:r>
          </w:p>
        </w:tc>
        <w:tc>
          <w:tcPr>
            <w:tcW w:w="3696" w:type="dxa"/>
            <w:shd w:val="clear" w:color="auto" w:fill="C6EFCE"/>
          </w:tcPr>
          <w:p w14:paraId="40E7E469" w14:textId="58B8432E" w:rsidR="00182442" w:rsidRDefault="00283CF1">
            <w:pPr>
              <w:pStyle w:val="P68B1DB1-Normal13"/>
              <w:spacing w:after="0" w:line="240" w:lineRule="auto"/>
              <w:rPr>
                <w:noProof/>
                <w:sz w:val="18"/>
              </w:rPr>
            </w:pPr>
            <w:r>
              <w:rPr>
                <w:noProof/>
                <w:sz w:val="18"/>
              </w:rPr>
              <w:t>Noul sistem de consiliere oferă servicii de consiliere unui număr de cel puțin 120 de</w:t>
            </w:r>
            <w:r>
              <w:rPr>
                <w:noProof/>
                <w:sz w:val="20"/>
              </w:rPr>
              <w:t xml:space="preserve"> </w:t>
            </w:r>
            <w:r>
              <w:rPr>
                <w:noProof/>
                <w:sz w:val="18"/>
              </w:rPr>
              <w:t>proiecte casnice, de întreprinderi sau din sectorul public până în T2 2026.</w:t>
            </w:r>
          </w:p>
        </w:tc>
      </w:tr>
      <w:tr w:rsidR="00182442" w14:paraId="4736D515" w14:textId="77777777">
        <w:trPr>
          <w:trHeight w:val="309"/>
          <w:jc w:val="center"/>
        </w:trPr>
        <w:tc>
          <w:tcPr>
            <w:tcW w:w="851" w:type="dxa"/>
            <w:shd w:val="clear" w:color="auto" w:fill="C6EFCE"/>
            <w:vAlign w:val="center"/>
          </w:tcPr>
          <w:p w14:paraId="4B1D63EE" w14:textId="429420A5" w:rsidR="00182442" w:rsidRDefault="00283CF1">
            <w:pPr>
              <w:pStyle w:val="P68B1DB1-Normal11"/>
              <w:spacing w:before="0" w:after="0" w:line="240" w:lineRule="auto"/>
              <w:jc w:val="center"/>
              <w:rPr>
                <w:noProof/>
              </w:rPr>
            </w:pPr>
            <w:r>
              <w:rPr>
                <w:noProof/>
              </w:rPr>
              <w:t>324</w:t>
            </w:r>
          </w:p>
        </w:tc>
        <w:tc>
          <w:tcPr>
            <w:tcW w:w="1652" w:type="dxa"/>
            <w:shd w:val="clear" w:color="auto" w:fill="C6EFCE"/>
            <w:vAlign w:val="center"/>
          </w:tcPr>
          <w:p w14:paraId="418F772E" w14:textId="1E3982BC" w:rsidR="00182442" w:rsidRDefault="00283CF1">
            <w:pPr>
              <w:pStyle w:val="P68B1DB1-Normal11"/>
              <w:spacing w:before="0" w:after="0" w:line="240" w:lineRule="auto"/>
              <w:rPr>
                <w:noProof/>
              </w:rPr>
            </w:pPr>
            <w:r>
              <w:rPr>
                <w:noProof/>
              </w:rPr>
              <w:t>Investiția 2: Sensibilizarea</w:t>
            </w:r>
          </w:p>
        </w:tc>
        <w:tc>
          <w:tcPr>
            <w:tcW w:w="1099" w:type="dxa"/>
            <w:shd w:val="clear" w:color="auto" w:fill="C6EFCE"/>
            <w:vAlign w:val="center"/>
          </w:tcPr>
          <w:p w14:paraId="37DBF1C2" w14:textId="1F59393F" w:rsidR="00182442" w:rsidRDefault="00283CF1">
            <w:pPr>
              <w:pStyle w:val="P68B1DB1-Normal11"/>
              <w:spacing w:before="0" w:after="0" w:line="240" w:lineRule="auto"/>
              <w:rPr>
                <w:noProof/>
              </w:rPr>
            </w:pPr>
            <w:r>
              <w:rPr>
                <w:noProof/>
              </w:rPr>
              <w:t>Țintă</w:t>
            </w:r>
          </w:p>
        </w:tc>
        <w:tc>
          <w:tcPr>
            <w:tcW w:w="1495" w:type="dxa"/>
            <w:shd w:val="clear" w:color="auto" w:fill="C6EFCE"/>
            <w:vAlign w:val="center"/>
          </w:tcPr>
          <w:p w14:paraId="0BD67559" w14:textId="0F8FBBA6" w:rsidR="00182442" w:rsidRDefault="00283CF1">
            <w:pPr>
              <w:pStyle w:val="P68B1DB1-Normal11"/>
              <w:spacing w:before="0" w:after="0" w:line="240" w:lineRule="auto"/>
              <w:rPr>
                <w:noProof/>
              </w:rPr>
            </w:pPr>
            <w:r>
              <w:rPr>
                <w:noProof/>
              </w:rPr>
              <w:t>Finalizarea unei campanii de sensibilizare la nivel național</w:t>
            </w:r>
          </w:p>
        </w:tc>
        <w:tc>
          <w:tcPr>
            <w:tcW w:w="1738" w:type="dxa"/>
            <w:shd w:val="clear" w:color="auto" w:fill="C6EFCE"/>
            <w:vAlign w:val="bottom"/>
          </w:tcPr>
          <w:p w14:paraId="3D6090F4" w14:textId="77777777" w:rsidR="00182442" w:rsidRDefault="00182442">
            <w:pPr>
              <w:spacing w:before="0" w:after="0" w:line="240" w:lineRule="auto"/>
              <w:rPr>
                <w:rFonts w:eastAsia="Times New Roman"/>
                <w:noProof/>
                <w:color w:val="006100"/>
                <w:sz w:val="18"/>
              </w:rPr>
            </w:pPr>
          </w:p>
        </w:tc>
        <w:tc>
          <w:tcPr>
            <w:tcW w:w="1240" w:type="dxa"/>
            <w:shd w:val="clear" w:color="auto" w:fill="C6EFCE"/>
            <w:vAlign w:val="center"/>
          </w:tcPr>
          <w:p w14:paraId="3CA5AE44" w14:textId="496498B8" w:rsidR="00182442" w:rsidRDefault="00283CF1">
            <w:pPr>
              <w:pStyle w:val="P68B1DB1-Normal11"/>
              <w:spacing w:before="0" w:after="0" w:line="240" w:lineRule="auto"/>
              <w:rPr>
                <w:noProof/>
              </w:rPr>
            </w:pPr>
            <w:r>
              <w:rPr>
                <w:noProof/>
              </w:rPr>
              <w:t>Numărul de campanii la nivel național</w:t>
            </w:r>
          </w:p>
        </w:tc>
        <w:tc>
          <w:tcPr>
            <w:tcW w:w="992" w:type="dxa"/>
            <w:shd w:val="clear" w:color="auto" w:fill="C6EFCE"/>
            <w:vAlign w:val="center"/>
          </w:tcPr>
          <w:p w14:paraId="3B1B4770" w14:textId="7E7301A0" w:rsidR="00182442" w:rsidRDefault="00283CF1">
            <w:pPr>
              <w:pStyle w:val="P68B1DB1-Normal11"/>
              <w:spacing w:before="0" w:after="0" w:line="240" w:lineRule="auto"/>
              <w:jc w:val="center"/>
              <w:rPr>
                <w:noProof/>
              </w:rPr>
            </w:pPr>
            <w:r>
              <w:rPr>
                <w:noProof/>
              </w:rPr>
              <w:t>0</w:t>
            </w:r>
          </w:p>
        </w:tc>
        <w:tc>
          <w:tcPr>
            <w:tcW w:w="851" w:type="dxa"/>
            <w:shd w:val="clear" w:color="auto" w:fill="C6EFCE"/>
            <w:vAlign w:val="center"/>
          </w:tcPr>
          <w:p w14:paraId="20905A46" w14:textId="1D125A54" w:rsidR="00182442" w:rsidRDefault="00283CF1">
            <w:pPr>
              <w:pStyle w:val="P68B1DB1-Normal11"/>
              <w:spacing w:before="0" w:after="0" w:line="240" w:lineRule="auto"/>
              <w:jc w:val="center"/>
              <w:rPr>
                <w:noProof/>
              </w:rPr>
            </w:pPr>
            <w:r>
              <w:rPr>
                <w:noProof/>
              </w:rPr>
              <w:t>1</w:t>
            </w:r>
          </w:p>
        </w:tc>
        <w:tc>
          <w:tcPr>
            <w:tcW w:w="992" w:type="dxa"/>
            <w:shd w:val="clear" w:color="auto" w:fill="C6EFCE"/>
            <w:vAlign w:val="center"/>
          </w:tcPr>
          <w:p w14:paraId="5CE3E6F3" w14:textId="641FFE16" w:rsidR="00182442" w:rsidRDefault="00283CF1">
            <w:pPr>
              <w:pStyle w:val="P68B1DB1-Normal11"/>
              <w:spacing w:before="0" w:after="0" w:line="240" w:lineRule="auto"/>
              <w:jc w:val="center"/>
              <w:rPr>
                <w:noProof/>
              </w:rPr>
            </w:pPr>
            <w:r>
              <w:rPr>
                <w:noProof/>
              </w:rPr>
              <w:t>TRIMESTRUL 2</w:t>
            </w:r>
          </w:p>
        </w:tc>
        <w:tc>
          <w:tcPr>
            <w:tcW w:w="709" w:type="dxa"/>
            <w:shd w:val="clear" w:color="auto" w:fill="C6EFCE"/>
            <w:vAlign w:val="center"/>
          </w:tcPr>
          <w:p w14:paraId="2E1FE8F9" w14:textId="3A638D53" w:rsidR="00182442" w:rsidRDefault="00283CF1">
            <w:pPr>
              <w:pStyle w:val="P68B1DB1-Normal11"/>
              <w:spacing w:before="0" w:after="0" w:line="240" w:lineRule="auto"/>
              <w:jc w:val="center"/>
              <w:rPr>
                <w:noProof/>
              </w:rPr>
            </w:pPr>
            <w:r>
              <w:rPr>
                <w:noProof/>
              </w:rPr>
              <w:t>2025</w:t>
            </w:r>
          </w:p>
        </w:tc>
        <w:tc>
          <w:tcPr>
            <w:tcW w:w="3696" w:type="dxa"/>
            <w:shd w:val="clear" w:color="auto" w:fill="C6EFCE"/>
          </w:tcPr>
          <w:p w14:paraId="19395321" w14:textId="40B57C84" w:rsidR="00182442" w:rsidRDefault="00283CF1">
            <w:pPr>
              <w:pStyle w:val="P68B1DB1-Normal11"/>
              <w:spacing w:after="0" w:line="240" w:lineRule="auto"/>
              <w:rPr>
                <w:noProof/>
              </w:rPr>
            </w:pPr>
            <w:r>
              <w:rPr>
                <w:noProof/>
              </w:rPr>
              <w:t>Să finalizeze cel puțin o campanie de sensibilizare a publicului la nivel național cu privire la reducerea consumului de energie cu elemente legate de sărăcia energetică.</w:t>
            </w:r>
          </w:p>
        </w:tc>
      </w:tr>
    </w:tbl>
    <w:p w14:paraId="59BD8186" w14:textId="77777777" w:rsidR="00182442" w:rsidRDefault="00182442">
      <w:pPr>
        <w:pBdr>
          <w:top w:val="nil"/>
          <w:left w:val="nil"/>
          <w:bottom w:val="nil"/>
          <w:right w:val="nil"/>
          <w:between w:val="nil"/>
        </w:pBdr>
        <w:tabs>
          <w:tab w:val="left" w:pos="993"/>
        </w:tabs>
        <w:spacing w:line="240" w:lineRule="auto"/>
        <w:jc w:val="both"/>
        <w:rPr>
          <w:b/>
          <w:noProof/>
        </w:rPr>
      </w:pPr>
    </w:p>
    <w:p w14:paraId="64AF267C" w14:textId="77777777" w:rsidR="00182442" w:rsidRDefault="00182442">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182442" w:rsidSect="00B67106">
          <w:headerReference w:type="even" r:id="rId498"/>
          <w:headerReference w:type="default" r:id="rId499"/>
          <w:footerReference w:type="even" r:id="rId500"/>
          <w:footerReference w:type="default" r:id="rId501"/>
          <w:headerReference w:type="first" r:id="rId502"/>
          <w:footerReference w:type="first" r:id="rId503"/>
          <w:pgSz w:w="16839" w:h="11907" w:orient="landscape"/>
          <w:pgMar w:top="1134" w:right="1134" w:bottom="1134" w:left="1134" w:header="567" w:footer="567" w:gutter="0"/>
          <w:cols w:space="720"/>
          <w:docGrid w:linePitch="360"/>
        </w:sectPr>
      </w:pPr>
    </w:p>
    <w:p w14:paraId="504CFBE5" w14:textId="64074145" w:rsidR="00182442" w:rsidRDefault="00283CF1">
      <w:pPr>
        <w:pStyle w:val="P68B1DB1-Normal2"/>
        <w:keepNext/>
        <w:tabs>
          <w:tab w:val="left" w:pos="850"/>
        </w:tabs>
        <w:spacing w:line="240" w:lineRule="auto"/>
        <w:jc w:val="both"/>
        <w:outlineLvl w:val="0"/>
        <w:rPr>
          <w:noProof/>
        </w:rPr>
      </w:pPr>
      <w:r>
        <w:rPr>
          <w:noProof/>
        </w:rPr>
        <w:t xml:space="preserve">HH. COMPONENTA 7.4: Adaptarea școlilor – Promovarea competențelor verzi și a durabilității în universități </w:t>
      </w:r>
      <w:bookmarkStart w:id="8" w:name="_Hlk146272515"/>
      <w:r>
        <w:rPr>
          <w:noProof/>
        </w:rPr>
        <w:t>(REPOWEREU)</w:t>
      </w:r>
      <w:bookmarkEnd w:id="8"/>
    </w:p>
    <w:p w14:paraId="346689F1" w14:textId="18D730DD" w:rsidR="00182442" w:rsidRDefault="00283CF1">
      <w:pPr>
        <w:pStyle w:val="P68B1DB1-P68B1DB1-K-TextInfo2051"/>
        <w:spacing w:line="240" w:lineRule="auto"/>
        <w:rPr>
          <w:noProof/>
        </w:rPr>
      </w:pPr>
      <w:r>
        <w:rPr>
          <w:noProof/>
        </w:rPr>
        <w:t xml:space="preserve">Această componentă a planului ceh de redresare și reziliență contribuie la abordarea provocărilor legate de tranziția verde a sistemului de învățământ, în special prin încurajarea dezvoltării competențelor verzi în rândul studenților din învățământul superior și al populației în general. Obiectivul este atins prin revizuirea programelor de învățământ ale universităților publice, inclusiv prin revizuirea programelor de învățământ existente și prin crearea de noi programe, precum și prin crearea unei oferte de cursuri de învățare pe tot parcursul vieții disponibile publicului larg. Toate programele revizuite sau create în cadrul acestei măsuri sprijină competențele verzi și au rezultate ale învățării clar definite în domeniile durabilității, schimbărilor climatice, protecției mediului și biodiversității, ținând seama în mod corespunzător de aspectele de mediu, sociale și economice. Componenta urmărește, de asemenea, să sprijine universitățile publice în dezvoltarea strategiilor lor pe termen mediu și lung în domeniul educației pentru competențe verzi, precum și în stabilirea de parteneriate strategice cu părți terțe relevante pentru programele de studiu noi sau adaptate. Obiectivul final al acestei componente este de a adapta educația la nevoile în schimbare ale pieței forței de muncă, de a aborda lipsa de experți competenți în sectorul verde și în cel energetic și de a asigura capacitatea de inserție profesională pe termen lung. </w:t>
      </w:r>
    </w:p>
    <w:p w14:paraId="7294B4E5" w14:textId="2FC9C4FD" w:rsidR="00182442" w:rsidRDefault="00283CF1">
      <w:pPr>
        <w:pStyle w:val="P68B1DB1-P68B1DB1-K-TextInfo2052"/>
        <w:spacing w:line="240" w:lineRule="auto"/>
        <w:rPr>
          <w:noProof/>
        </w:rPr>
      </w:pPr>
      <w:r>
        <w:rPr>
          <w:noProof/>
        </w:rPr>
        <w:t>HH.1. Descrierea reformelor și a investițiilor pentru sprijinul financiar nerambursabil</w:t>
      </w:r>
    </w:p>
    <w:p w14:paraId="69E31B66" w14:textId="47C6B256" w:rsidR="00182442" w:rsidRDefault="00283CF1">
      <w:pPr>
        <w:pStyle w:val="P68B1DB1-P68B1DB1-K-TextInfo2053"/>
        <w:spacing w:line="240" w:lineRule="auto"/>
        <w:rPr>
          <w:noProof/>
        </w:rPr>
      </w:pPr>
      <w:r>
        <w:rPr>
          <w:noProof/>
        </w:rPr>
        <w:t>Reforma 1: Transformarea universităților în vederea adaptării la nevoile în schimbare ale pieței forței de muncă</w:t>
      </w:r>
    </w:p>
    <w:p w14:paraId="466CC723" w14:textId="2A62FE66" w:rsidR="00182442" w:rsidRDefault="00283CF1">
      <w:pPr>
        <w:pStyle w:val="P68B1DB1-P68B1DB1-K-TextInfo2051"/>
        <w:spacing w:line="240" w:lineRule="auto"/>
        <w:rPr>
          <w:noProof/>
        </w:rPr>
      </w:pPr>
      <w:r>
        <w:rPr>
          <w:noProof/>
        </w:rPr>
        <w:t>Obiectivul acestei reforme este de a adapta oferta de învățare a universităților publice la nevoia tot mai mare a pieței forței de muncă pentru experți în domeniile legate de tranziția verde. Reforma instituie cel puțin 90 de programe de studii, în urma unei cereri de propuneri adresate universităților publice. Oferta de învățare extinsă constă în 20 noi programe de studiu, 50 cursuri noi adăugate la programele de studiu existente și 20 noi cursuri de învățare pe tot parcursul vieții, inclusiv cursuri de învățare pe tot parcursul vieții care conduc la micro-certificate. Toate programele instituite în cadrul acestei măsuri promovează educația pentru competențe verzi și au rezultate definite ale învățării în conformitate cu cadrul european pentru aptitudini, competențe, calificări și ocupații (ESCO).</w:t>
      </w:r>
    </w:p>
    <w:p w14:paraId="524D61E9" w14:textId="6A11145B"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se finalizează până la 31 decembrie 2025.</w:t>
      </w:r>
    </w:p>
    <w:p w14:paraId="19E36378" w14:textId="64864404" w:rsidR="00182442" w:rsidRDefault="00283CF1">
      <w:pPr>
        <w:pStyle w:val="P68B1DB1-Normal19"/>
        <w:pBdr>
          <w:top w:val="nil"/>
          <w:left w:val="nil"/>
          <w:bottom w:val="nil"/>
          <w:right w:val="nil"/>
          <w:between w:val="nil"/>
        </w:pBdr>
        <w:tabs>
          <w:tab w:val="left" w:pos="993"/>
        </w:tabs>
        <w:spacing w:line="240" w:lineRule="auto"/>
        <w:jc w:val="both"/>
        <w:rPr>
          <w:noProof/>
          <w:u w:val="single"/>
        </w:rPr>
      </w:pPr>
      <w:r>
        <w:rPr>
          <w:noProof/>
        </w:rPr>
        <w:t>Investiția 1:</w:t>
      </w:r>
      <w:r w:rsidR="00081618">
        <w:rPr>
          <w:noProof/>
        </w:rPr>
        <w:t xml:space="preserve"> </w:t>
      </w:r>
      <w:r>
        <w:rPr>
          <w:noProof/>
        </w:rPr>
        <w:t>Strategii pentru o tranziție durabilă și verde</w:t>
      </w:r>
    </w:p>
    <w:p w14:paraId="06E29B05" w14:textId="3ACB55F7" w:rsidR="00182442" w:rsidRDefault="00283CF1">
      <w:pPr>
        <w:pStyle w:val="P68B1DB1-P68B1DB1-K-TextInfo2051"/>
        <w:spacing w:line="240" w:lineRule="auto"/>
        <w:rPr>
          <w:noProof/>
        </w:rPr>
      </w:pPr>
      <w:r>
        <w:rPr>
          <w:noProof/>
        </w:rPr>
        <w:t>Măsura vizează sprijinirea universităților publice în dezvoltarea de strategii pentru tranziția durabilă și verde. Cel puțin 20 universități publice adoptă o strategie pentru o tranziție durabilă și verde, care stabilește viziunea, prioritățile și obiectivele universităților pe termen mediu și lung în domeniul tranziției verzi, inclusiv educația în materie de competențe verzi.</w:t>
      </w:r>
      <w:r w:rsidR="00081618">
        <w:rPr>
          <w:noProof/>
        </w:rPr>
        <w:t xml:space="preserve"> </w:t>
      </w:r>
    </w:p>
    <w:p w14:paraId="1E9D9A7F" w14:textId="2D50EB38" w:rsidR="00182442" w:rsidRDefault="00283CF1">
      <w:pPr>
        <w:pStyle w:val="P68B1DB1-P68B1DB1-K-TextInfo2051"/>
        <w:spacing w:line="240" w:lineRule="auto"/>
        <w:rPr>
          <w:b/>
          <w:noProof/>
          <w:u w:val="single"/>
        </w:rPr>
      </w:pPr>
      <w:r>
        <w:rPr>
          <w:noProof/>
        </w:rPr>
        <w:t>Investiția se finalizează până la 31 decembrie 2024.</w:t>
      </w:r>
    </w:p>
    <w:p w14:paraId="67D3BADD" w14:textId="0E583878" w:rsidR="00182442" w:rsidRDefault="00283CF1">
      <w:pPr>
        <w:pStyle w:val="P68B1DB1-Normal19"/>
        <w:pBdr>
          <w:top w:val="nil"/>
          <w:left w:val="nil"/>
          <w:bottom w:val="nil"/>
          <w:right w:val="nil"/>
          <w:between w:val="nil"/>
        </w:pBdr>
        <w:tabs>
          <w:tab w:val="left" w:pos="993"/>
        </w:tabs>
        <w:spacing w:line="240" w:lineRule="auto"/>
        <w:jc w:val="both"/>
        <w:rPr>
          <w:noProof/>
        </w:rPr>
      </w:pPr>
      <w:r>
        <w:rPr>
          <w:noProof/>
        </w:rPr>
        <w:t>Investiția 2: Stabilirea de parteneriate strategice</w:t>
      </w:r>
    </w:p>
    <w:p w14:paraId="59553109" w14:textId="72B430C1" w:rsidR="00182442" w:rsidRDefault="00283CF1">
      <w:pPr>
        <w:pStyle w:val="P68B1DB1-P68B1DB1-K-TextInfo2051"/>
        <w:spacing w:line="240" w:lineRule="auto"/>
        <w:rPr>
          <w:noProof/>
        </w:rPr>
      </w:pPr>
      <w:r>
        <w:rPr>
          <w:noProof/>
        </w:rPr>
        <w:t>Scopul acestei investiții este de a sprijini universitățile publice în stabilirea de parteneriate strategice cu părți terțe relevante pentru educația competențelor verzi, de exemplu întreprinderi, instituții de cercetare sau organizații sociale. Scopul său este de a spori calitatea și relevanța programelor de studiu noi sau adaptate în cadrul reformei 1, permițând universităților să implice practicienii în conceperea noilor cursuri. Se formează cel puțin 20 de parteneriate strategice.</w:t>
      </w:r>
    </w:p>
    <w:p w14:paraId="7CC33ECB" w14:textId="284E8B78" w:rsidR="00182442" w:rsidRDefault="00283CF1">
      <w:pPr>
        <w:pStyle w:val="P68B1DB1-P68B1DB1-K-TextInfo2051"/>
        <w:spacing w:line="240" w:lineRule="auto"/>
        <w:rPr>
          <w:noProof/>
          <w:u w:val="single"/>
        </w:rPr>
      </w:pPr>
      <w:r>
        <w:rPr>
          <w:noProof/>
        </w:rPr>
        <w:t>Investiția se finalizează până la 30 iunie 2025.</w:t>
      </w:r>
    </w:p>
    <w:p w14:paraId="0EC35AB2" w14:textId="77777777" w:rsidR="00182442" w:rsidRDefault="00182442">
      <w:pPr>
        <w:pStyle w:val="P68B1DB1-K-TextInfo20"/>
        <w:spacing w:line="240" w:lineRule="auto"/>
        <w:rPr>
          <w:rFonts w:ascii="Times New Roman" w:eastAsia="Times New Roman" w:hAnsi="Times New Roman" w:cs="Times New Roman"/>
          <w:noProof/>
          <w:sz w:val="24"/>
        </w:rPr>
        <w:sectPr w:rsidR="00182442" w:rsidSect="00B67106">
          <w:headerReference w:type="even" r:id="rId504"/>
          <w:headerReference w:type="default" r:id="rId505"/>
          <w:footerReference w:type="even" r:id="rId506"/>
          <w:footerReference w:type="default" r:id="rId507"/>
          <w:headerReference w:type="first" r:id="rId508"/>
          <w:footerReference w:type="first" r:id="rId509"/>
          <w:pgSz w:w="11907" w:h="16839"/>
          <w:pgMar w:top="1134" w:right="1134" w:bottom="1134" w:left="1134" w:header="567" w:footer="567" w:gutter="0"/>
          <w:cols w:space="720"/>
          <w:docGrid w:linePitch="360"/>
        </w:sectPr>
      </w:pPr>
    </w:p>
    <w:p w14:paraId="152D3BF9" w14:textId="1AD731F7" w:rsidR="00182442" w:rsidRDefault="00283CF1">
      <w:pPr>
        <w:pStyle w:val="P68B1DB1-Normal5"/>
        <w:tabs>
          <w:tab w:val="left" w:pos="993"/>
        </w:tabs>
        <w:spacing w:line="240" w:lineRule="auto"/>
        <w:jc w:val="both"/>
        <w:rPr>
          <w:rFonts w:eastAsia="Times New Roman"/>
          <w:noProof/>
          <w:color w:val="000000" w:themeColor="text1"/>
        </w:rPr>
      </w:pPr>
      <w:r>
        <w:rPr>
          <w:noProof/>
        </w:rPr>
        <w:t xml:space="preserve">HH.2. Jaloane, ținte, indicatori și calendar pentru monitorizarea și punerea în aplicare </w:t>
      </w:r>
      <w:r>
        <w:rPr>
          <w:rFonts w:eastAsia="Times New Roman"/>
          <w:noProof/>
        </w:rPr>
        <w:t>a</w:t>
      </w:r>
      <w:r w:rsidR="005B1FC5">
        <w:rPr>
          <w:rFonts w:eastAsia="Times New Roman"/>
          <w:noProof/>
        </w:rPr>
        <w:t xml:space="preserve"> </w:t>
      </w:r>
      <w:r>
        <w:rPr>
          <w:rFonts w:eastAsia="Times New Roman"/>
          <w:noProof/>
          <w:color w:val="000000" w:themeColor="text1"/>
        </w:rPr>
        <w:t>sprijinului financiar nerambursabil</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843"/>
        <w:gridCol w:w="992"/>
        <w:gridCol w:w="1613"/>
        <w:gridCol w:w="1647"/>
        <w:gridCol w:w="1140"/>
        <w:gridCol w:w="988"/>
        <w:gridCol w:w="938"/>
        <w:gridCol w:w="659"/>
        <w:gridCol w:w="658"/>
        <w:gridCol w:w="4128"/>
      </w:tblGrid>
      <w:tr w:rsidR="00182442" w14:paraId="2E6E1298" w14:textId="77777777">
        <w:trPr>
          <w:trHeight w:val="672"/>
          <w:tblHeader/>
          <w:jc w:val="center"/>
        </w:trPr>
        <w:tc>
          <w:tcPr>
            <w:tcW w:w="704" w:type="dxa"/>
            <w:vMerge w:val="restart"/>
            <w:shd w:val="clear" w:color="auto" w:fill="BDD7EE"/>
            <w:vAlign w:val="center"/>
            <w:hideMark/>
          </w:tcPr>
          <w:p w14:paraId="744D6AB5" w14:textId="77777777" w:rsidR="00182442" w:rsidRDefault="00283CF1">
            <w:pPr>
              <w:pStyle w:val="P68B1DB1-Normal9"/>
              <w:spacing w:before="0" w:after="0" w:line="240" w:lineRule="auto"/>
              <w:jc w:val="center"/>
              <w:rPr>
                <w:noProof/>
              </w:rPr>
            </w:pPr>
            <w:r>
              <w:rPr>
                <w:noProof/>
              </w:rPr>
              <w:t>Secț. NUM.</w:t>
            </w:r>
          </w:p>
        </w:tc>
        <w:tc>
          <w:tcPr>
            <w:tcW w:w="1843" w:type="dxa"/>
            <w:vMerge w:val="restart"/>
            <w:shd w:val="clear" w:color="auto" w:fill="BDD7EE"/>
            <w:vAlign w:val="center"/>
            <w:hideMark/>
          </w:tcPr>
          <w:p w14:paraId="59038F99" w14:textId="77777777" w:rsidR="00182442" w:rsidRDefault="00283CF1">
            <w:pPr>
              <w:pStyle w:val="P68B1DB1-Normal9"/>
              <w:spacing w:before="0" w:after="0" w:line="240" w:lineRule="auto"/>
              <w:jc w:val="center"/>
              <w:rPr>
                <w:noProof/>
              </w:rPr>
            </w:pPr>
            <w:r>
              <w:rPr>
                <w:noProof/>
              </w:rPr>
              <w:t>Măsură conexă (reformă sau investiții)</w:t>
            </w:r>
          </w:p>
        </w:tc>
        <w:tc>
          <w:tcPr>
            <w:tcW w:w="992" w:type="dxa"/>
            <w:vMerge w:val="restart"/>
            <w:shd w:val="clear" w:color="auto" w:fill="BDD7EE"/>
            <w:vAlign w:val="center"/>
            <w:hideMark/>
          </w:tcPr>
          <w:p w14:paraId="78A8C582" w14:textId="77777777" w:rsidR="00182442" w:rsidRDefault="00283CF1">
            <w:pPr>
              <w:pStyle w:val="P68B1DB1-Normal9"/>
              <w:spacing w:before="0" w:after="0" w:line="240" w:lineRule="auto"/>
              <w:jc w:val="center"/>
              <w:rPr>
                <w:noProof/>
              </w:rPr>
            </w:pPr>
            <w:r>
              <w:rPr>
                <w:noProof/>
              </w:rPr>
              <w:t>Etapă/Obiectiv</w:t>
            </w:r>
          </w:p>
        </w:tc>
        <w:tc>
          <w:tcPr>
            <w:tcW w:w="1613" w:type="dxa"/>
            <w:vMerge w:val="restart"/>
            <w:shd w:val="clear" w:color="auto" w:fill="BDD7EE"/>
            <w:vAlign w:val="center"/>
            <w:hideMark/>
          </w:tcPr>
          <w:p w14:paraId="7DADFFC3" w14:textId="77777777" w:rsidR="00182442" w:rsidRDefault="00283CF1">
            <w:pPr>
              <w:pStyle w:val="P68B1DB1-Normal9"/>
              <w:spacing w:before="0" w:after="0" w:line="240" w:lineRule="auto"/>
              <w:jc w:val="center"/>
              <w:rPr>
                <w:noProof/>
              </w:rPr>
            </w:pPr>
            <w:r>
              <w:rPr>
                <w:noProof/>
              </w:rPr>
              <w:t>Nume</w:t>
            </w:r>
          </w:p>
        </w:tc>
        <w:tc>
          <w:tcPr>
            <w:tcW w:w="1647" w:type="dxa"/>
            <w:vMerge w:val="restart"/>
            <w:shd w:val="clear" w:color="auto" w:fill="BDD7EE"/>
            <w:vAlign w:val="center"/>
            <w:hideMark/>
          </w:tcPr>
          <w:p w14:paraId="1739DFA4"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3066" w:type="dxa"/>
            <w:gridSpan w:val="3"/>
            <w:shd w:val="clear" w:color="auto" w:fill="BDD7EE"/>
            <w:vAlign w:val="center"/>
            <w:hideMark/>
          </w:tcPr>
          <w:p w14:paraId="22455D8A"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317" w:type="dxa"/>
            <w:gridSpan w:val="2"/>
            <w:shd w:val="clear" w:color="auto" w:fill="BDD7EE"/>
            <w:vAlign w:val="center"/>
            <w:hideMark/>
          </w:tcPr>
          <w:p w14:paraId="5A222B22"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4128" w:type="dxa"/>
            <w:vMerge w:val="restart"/>
            <w:shd w:val="clear" w:color="auto" w:fill="BDD7EE"/>
            <w:vAlign w:val="center"/>
            <w:hideMark/>
          </w:tcPr>
          <w:p w14:paraId="6BDD9370"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4F101B72" w14:textId="77777777">
        <w:trPr>
          <w:trHeight w:val="458"/>
          <w:tblHeader/>
          <w:jc w:val="center"/>
        </w:trPr>
        <w:tc>
          <w:tcPr>
            <w:tcW w:w="704" w:type="dxa"/>
            <w:vMerge/>
            <w:vAlign w:val="center"/>
            <w:hideMark/>
          </w:tcPr>
          <w:p w14:paraId="4FCC2211" w14:textId="77777777" w:rsidR="00182442" w:rsidRDefault="00182442">
            <w:pPr>
              <w:spacing w:before="0" w:after="0" w:line="240" w:lineRule="auto"/>
              <w:rPr>
                <w:rFonts w:eastAsia="Times New Roman"/>
                <w:b/>
                <w:noProof/>
                <w:sz w:val="18"/>
              </w:rPr>
            </w:pPr>
          </w:p>
        </w:tc>
        <w:tc>
          <w:tcPr>
            <w:tcW w:w="1843" w:type="dxa"/>
            <w:vMerge/>
            <w:vAlign w:val="center"/>
            <w:hideMark/>
          </w:tcPr>
          <w:p w14:paraId="6543BFA3" w14:textId="77777777" w:rsidR="00182442" w:rsidRDefault="00182442">
            <w:pPr>
              <w:spacing w:before="0" w:after="0" w:line="240" w:lineRule="auto"/>
              <w:rPr>
                <w:rFonts w:eastAsia="Times New Roman"/>
                <w:b/>
                <w:noProof/>
                <w:sz w:val="18"/>
              </w:rPr>
            </w:pPr>
          </w:p>
        </w:tc>
        <w:tc>
          <w:tcPr>
            <w:tcW w:w="992" w:type="dxa"/>
            <w:vMerge/>
            <w:vAlign w:val="center"/>
            <w:hideMark/>
          </w:tcPr>
          <w:p w14:paraId="731BCBC5" w14:textId="77777777" w:rsidR="00182442" w:rsidRDefault="00182442">
            <w:pPr>
              <w:spacing w:before="0" w:after="0" w:line="240" w:lineRule="auto"/>
              <w:rPr>
                <w:rFonts w:eastAsia="Times New Roman"/>
                <w:b/>
                <w:noProof/>
                <w:sz w:val="18"/>
              </w:rPr>
            </w:pPr>
          </w:p>
        </w:tc>
        <w:tc>
          <w:tcPr>
            <w:tcW w:w="1613" w:type="dxa"/>
            <w:vMerge/>
            <w:vAlign w:val="center"/>
            <w:hideMark/>
          </w:tcPr>
          <w:p w14:paraId="0C653291" w14:textId="77777777" w:rsidR="00182442" w:rsidRDefault="00182442">
            <w:pPr>
              <w:spacing w:before="0" w:after="0" w:line="240" w:lineRule="auto"/>
              <w:rPr>
                <w:rFonts w:eastAsia="Times New Roman"/>
                <w:b/>
                <w:noProof/>
                <w:sz w:val="18"/>
              </w:rPr>
            </w:pPr>
          </w:p>
        </w:tc>
        <w:tc>
          <w:tcPr>
            <w:tcW w:w="1647" w:type="dxa"/>
            <w:vMerge/>
            <w:vAlign w:val="center"/>
            <w:hideMark/>
          </w:tcPr>
          <w:p w14:paraId="21518AAB" w14:textId="77777777" w:rsidR="00182442" w:rsidRDefault="00182442">
            <w:pPr>
              <w:spacing w:before="0" w:after="0" w:line="240" w:lineRule="auto"/>
              <w:rPr>
                <w:rFonts w:eastAsia="Times New Roman"/>
                <w:b/>
                <w:noProof/>
                <w:sz w:val="18"/>
              </w:rPr>
            </w:pPr>
          </w:p>
        </w:tc>
        <w:tc>
          <w:tcPr>
            <w:tcW w:w="1140" w:type="dxa"/>
            <w:shd w:val="clear" w:color="auto" w:fill="BDD7EE"/>
            <w:vAlign w:val="center"/>
            <w:hideMark/>
          </w:tcPr>
          <w:p w14:paraId="5041791E" w14:textId="77777777" w:rsidR="00182442" w:rsidRDefault="00283CF1">
            <w:pPr>
              <w:pStyle w:val="P68B1DB1-Normal9"/>
              <w:spacing w:before="0" w:after="0" w:line="240" w:lineRule="auto"/>
              <w:jc w:val="center"/>
              <w:rPr>
                <w:noProof/>
              </w:rPr>
            </w:pPr>
            <w:r>
              <w:rPr>
                <w:noProof/>
              </w:rPr>
              <w:t>Unitatea de măsură</w:t>
            </w:r>
          </w:p>
        </w:tc>
        <w:tc>
          <w:tcPr>
            <w:tcW w:w="988" w:type="dxa"/>
            <w:shd w:val="clear" w:color="auto" w:fill="BDD7EE"/>
            <w:vAlign w:val="center"/>
            <w:hideMark/>
          </w:tcPr>
          <w:p w14:paraId="7AD05A2C" w14:textId="77777777" w:rsidR="00182442" w:rsidRDefault="00283CF1">
            <w:pPr>
              <w:pStyle w:val="P68B1DB1-Normal9"/>
              <w:spacing w:before="0" w:after="0" w:line="240" w:lineRule="auto"/>
              <w:jc w:val="center"/>
              <w:rPr>
                <w:noProof/>
              </w:rPr>
            </w:pPr>
            <w:r>
              <w:rPr>
                <w:noProof/>
              </w:rPr>
              <w:t xml:space="preserve">Situația de referință </w:t>
            </w:r>
          </w:p>
        </w:tc>
        <w:tc>
          <w:tcPr>
            <w:tcW w:w="938" w:type="dxa"/>
            <w:shd w:val="clear" w:color="auto" w:fill="BDD7EE"/>
            <w:vAlign w:val="center"/>
            <w:hideMark/>
          </w:tcPr>
          <w:p w14:paraId="262047DE" w14:textId="77777777" w:rsidR="00182442" w:rsidRDefault="00283CF1">
            <w:pPr>
              <w:pStyle w:val="P68B1DB1-Normal9"/>
              <w:spacing w:before="0" w:after="0" w:line="240" w:lineRule="auto"/>
              <w:jc w:val="center"/>
              <w:rPr>
                <w:noProof/>
              </w:rPr>
            </w:pPr>
            <w:r>
              <w:rPr>
                <w:noProof/>
              </w:rPr>
              <w:t xml:space="preserve">Obiectiv </w:t>
            </w:r>
          </w:p>
        </w:tc>
        <w:tc>
          <w:tcPr>
            <w:tcW w:w="659" w:type="dxa"/>
            <w:shd w:val="clear" w:color="auto" w:fill="BDD7EE"/>
            <w:vAlign w:val="center"/>
            <w:hideMark/>
          </w:tcPr>
          <w:p w14:paraId="3F71C91E" w14:textId="77777777" w:rsidR="00182442" w:rsidRDefault="00283CF1">
            <w:pPr>
              <w:pStyle w:val="P68B1DB1-Normal9"/>
              <w:spacing w:before="0" w:after="0" w:line="240" w:lineRule="auto"/>
              <w:jc w:val="center"/>
              <w:rPr>
                <w:noProof/>
              </w:rPr>
            </w:pPr>
            <w:r>
              <w:rPr>
                <w:noProof/>
              </w:rPr>
              <w:t>Trimestru</w:t>
            </w:r>
          </w:p>
        </w:tc>
        <w:tc>
          <w:tcPr>
            <w:tcW w:w="658" w:type="dxa"/>
            <w:shd w:val="clear" w:color="auto" w:fill="BDD7EE"/>
            <w:vAlign w:val="center"/>
            <w:hideMark/>
          </w:tcPr>
          <w:p w14:paraId="0B3D69F4" w14:textId="77777777" w:rsidR="00182442" w:rsidRDefault="00283CF1">
            <w:pPr>
              <w:pStyle w:val="P68B1DB1-Normal9"/>
              <w:spacing w:before="0" w:after="0" w:line="240" w:lineRule="auto"/>
              <w:jc w:val="center"/>
              <w:rPr>
                <w:noProof/>
              </w:rPr>
            </w:pPr>
            <w:r>
              <w:rPr>
                <w:noProof/>
              </w:rPr>
              <w:t>Anul</w:t>
            </w:r>
          </w:p>
        </w:tc>
        <w:tc>
          <w:tcPr>
            <w:tcW w:w="4128" w:type="dxa"/>
            <w:vMerge/>
            <w:vAlign w:val="center"/>
            <w:hideMark/>
          </w:tcPr>
          <w:p w14:paraId="4E167840" w14:textId="77777777" w:rsidR="00182442" w:rsidRDefault="00182442">
            <w:pPr>
              <w:spacing w:before="0" w:after="0" w:line="240" w:lineRule="auto"/>
              <w:rPr>
                <w:rFonts w:eastAsia="Times New Roman"/>
                <w:b/>
                <w:noProof/>
                <w:sz w:val="18"/>
              </w:rPr>
            </w:pPr>
          </w:p>
        </w:tc>
      </w:tr>
      <w:tr w:rsidR="00182442" w14:paraId="51616276" w14:textId="77777777">
        <w:trPr>
          <w:trHeight w:val="309"/>
          <w:jc w:val="center"/>
        </w:trPr>
        <w:tc>
          <w:tcPr>
            <w:tcW w:w="704" w:type="dxa"/>
            <w:shd w:val="clear" w:color="auto" w:fill="C6EFCE"/>
            <w:vAlign w:val="center"/>
            <w:hideMark/>
          </w:tcPr>
          <w:p w14:paraId="37F9C958" w14:textId="3E3346C0" w:rsidR="00182442" w:rsidRDefault="00283CF1">
            <w:pPr>
              <w:pStyle w:val="P68B1DB1-Normal16"/>
              <w:spacing w:before="0" w:after="0" w:line="240" w:lineRule="auto"/>
              <w:rPr>
                <w:noProof/>
              </w:rPr>
            </w:pPr>
            <w:r>
              <w:rPr>
                <w:noProof/>
              </w:rPr>
              <w:t>325</w:t>
            </w:r>
          </w:p>
        </w:tc>
        <w:tc>
          <w:tcPr>
            <w:tcW w:w="1843" w:type="dxa"/>
            <w:shd w:val="clear" w:color="auto" w:fill="C6EFCE"/>
            <w:vAlign w:val="center"/>
            <w:hideMark/>
          </w:tcPr>
          <w:p w14:paraId="04AE0226" w14:textId="13CA631D" w:rsidR="00182442" w:rsidRDefault="00283CF1">
            <w:pPr>
              <w:pStyle w:val="P68B1DB1-Normal11"/>
              <w:spacing w:before="0" w:after="0" w:line="240" w:lineRule="auto"/>
              <w:rPr>
                <w:noProof/>
                <w:color w:val="004300"/>
              </w:rPr>
            </w:pPr>
            <w:r>
              <w:rPr>
                <w:noProof/>
              </w:rPr>
              <w:t>Reforma 1: Transformarea universităților în vederea adaptării la nevoile în schimbare ale pieței forței de muncă</w:t>
            </w:r>
          </w:p>
        </w:tc>
        <w:tc>
          <w:tcPr>
            <w:tcW w:w="992" w:type="dxa"/>
            <w:shd w:val="clear" w:color="auto" w:fill="C6EFCE"/>
            <w:vAlign w:val="center"/>
            <w:hideMark/>
          </w:tcPr>
          <w:p w14:paraId="229522BB" w14:textId="4958E385" w:rsidR="00182442" w:rsidRDefault="00283CF1">
            <w:pPr>
              <w:pStyle w:val="P68B1DB1-Normal11"/>
              <w:spacing w:before="0" w:after="0" w:line="240" w:lineRule="auto"/>
              <w:rPr>
                <w:noProof/>
                <w:color w:val="004300"/>
              </w:rPr>
            </w:pPr>
            <w:r>
              <w:rPr>
                <w:noProof/>
              </w:rPr>
              <w:t>Etapă</w:t>
            </w:r>
          </w:p>
        </w:tc>
        <w:tc>
          <w:tcPr>
            <w:tcW w:w="1613" w:type="dxa"/>
            <w:shd w:val="clear" w:color="auto" w:fill="C6EFCE"/>
            <w:vAlign w:val="center"/>
            <w:hideMark/>
          </w:tcPr>
          <w:p w14:paraId="4E6218E1" w14:textId="698AD67E" w:rsidR="00182442" w:rsidRDefault="00283CF1">
            <w:pPr>
              <w:pStyle w:val="P68B1DB1-Normal11"/>
              <w:spacing w:before="0" w:after="0" w:line="240" w:lineRule="auto"/>
              <w:rPr>
                <w:noProof/>
                <w:color w:val="004300"/>
              </w:rPr>
            </w:pPr>
            <w:r>
              <w:rPr>
                <w:noProof/>
              </w:rPr>
              <w:t>Lansarea unui program de sprijinire a transformării universităților</w:t>
            </w:r>
          </w:p>
        </w:tc>
        <w:tc>
          <w:tcPr>
            <w:tcW w:w="1647" w:type="dxa"/>
            <w:shd w:val="clear" w:color="auto" w:fill="C6EFCE"/>
            <w:vAlign w:val="center"/>
            <w:hideMark/>
          </w:tcPr>
          <w:p w14:paraId="24614B61" w14:textId="0E537F03" w:rsidR="00182442" w:rsidRDefault="00283CF1">
            <w:pPr>
              <w:pStyle w:val="P68B1DB1-Normal11"/>
              <w:spacing w:before="0" w:after="0" w:line="240" w:lineRule="auto"/>
              <w:rPr>
                <w:noProof/>
                <w:color w:val="004300"/>
              </w:rPr>
            </w:pPr>
            <w:r>
              <w:rPr>
                <w:noProof/>
              </w:rPr>
              <w:t xml:space="preserve"> </w:t>
            </w:r>
          </w:p>
        </w:tc>
        <w:tc>
          <w:tcPr>
            <w:tcW w:w="1140" w:type="dxa"/>
            <w:shd w:val="clear" w:color="auto" w:fill="C6EFCE"/>
            <w:vAlign w:val="center"/>
          </w:tcPr>
          <w:p w14:paraId="43958155" w14:textId="0718BA46" w:rsidR="00182442" w:rsidRDefault="00283CF1">
            <w:pPr>
              <w:pStyle w:val="P68B1DB1-Normal11"/>
              <w:spacing w:before="0" w:after="0" w:line="240" w:lineRule="auto"/>
              <w:rPr>
                <w:noProof/>
                <w:color w:val="004300"/>
              </w:rPr>
            </w:pPr>
            <w:r>
              <w:rPr>
                <w:noProof/>
              </w:rPr>
              <w:t xml:space="preserve"> </w:t>
            </w:r>
          </w:p>
        </w:tc>
        <w:tc>
          <w:tcPr>
            <w:tcW w:w="988" w:type="dxa"/>
            <w:shd w:val="clear" w:color="auto" w:fill="C6EFCE"/>
            <w:vAlign w:val="center"/>
          </w:tcPr>
          <w:p w14:paraId="598F8374" w14:textId="7FC55570" w:rsidR="00182442" w:rsidRDefault="00283CF1">
            <w:pPr>
              <w:pStyle w:val="P68B1DB1-Normal11"/>
              <w:spacing w:before="0" w:after="0" w:line="240" w:lineRule="auto"/>
              <w:rPr>
                <w:noProof/>
                <w:color w:val="004300"/>
              </w:rPr>
            </w:pPr>
            <w:r>
              <w:rPr>
                <w:noProof/>
              </w:rPr>
              <w:t xml:space="preserve"> </w:t>
            </w:r>
          </w:p>
        </w:tc>
        <w:tc>
          <w:tcPr>
            <w:tcW w:w="938" w:type="dxa"/>
            <w:shd w:val="clear" w:color="auto" w:fill="C6EFCE"/>
            <w:vAlign w:val="center"/>
          </w:tcPr>
          <w:p w14:paraId="71B2D05B" w14:textId="4D3083D9" w:rsidR="00182442" w:rsidRDefault="00283CF1">
            <w:pPr>
              <w:pStyle w:val="P68B1DB1-Normal11"/>
              <w:spacing w:before="0" w:after="0" w:line="240" w:lineRule="auto"/>
              <w:rPr>
                <w:noProof/>
                <w:color w:val="004300"/>
              </w:rPr>
            </w:pPr>
            <w:r>
              <w:rPr>
                <w:noProof/>
              </w:rPr>
              <w:t xml:space="preserve"> </w:t>
            </w:r>
          </w:p>
        </w:tc>
        <w:tc>
          <w:tcPr>
            <w:tcW w:w="659" w:type="dxa"/>
            <w:shd w:val="clear" w:color="auto" w:fill="C6EFCE"/>
            <w:vAlign w:val="center"/>
            <w:hideMark/>
          </w:tcPr>
          <w:p w14:paraId="73F01D61" w14:textId="60692D63" w:rsidR="00182442" w:rsidRDefault="00283CF1">
            <w:pPr>
              <w:pStyle w:val="P68B1DB1-Normal11"/>
              <w:spacing w:before="0" w:after="0" w:line="240" w:lineRule="auto"/>
              <w:rPr>
                <w:noProof/>
                <w:color w:val="004300"/>
              </w:rPr>
            </w:pPr>
            <w:r>
              <w:rPr>
                <w:noProof/>
              </w:rPr>
              <w:t>TRIMESTRUL 4</w:t>
            </w:r>
          </w:p>
        </w:tc>
        <w:tc>
          <w:tcPr>
            <w:tcW w:w="658" w:type="dxa"/>
            <w:shd w:val="clear" w:color="auto" w:fill="C6EFCE"/>
            <w:vAlign w:val="center"/>
            <w:hideMark/>
          </w:tcPr>
          <w:p w14:paraId="5DA408D9" w14:textId="7D3AEA68" w:rsidR="00182442" w:rsidRDefault="00283CF1">
            <w:pPr>
              <w:pStyle w:val="P68B1DB1-Normal11"/>
              <w:spacing w:before="0" w:after="0" w:line="240" w:lineRule="auto"/>
              <w:rPr>
                <w:noProof/>
                <w:color w:val="004300"/>
              </w:rPr>
            </w:pPr>
            <w:r>
              <w:rPr>
                <w:noProof/>
              </w:rPr>
              <w:t>2023</w:t>
            </w:r>
          </w:p>
        </w:tc>
        <w:tc>
          <w:tcPr>
            <w:tcW w:w="4128" w:type="dxa"/>
            <w:shd w:val="clear" w:color="auto" w:fill="C6EFCE"/>
            <w:vAlign w:val="center"/>
            <w:hideMark/>
          </w:tcPr>
          <w:p w14:paraId="78F45B59" w14:textId="1C517DE1" w:rsidR="00182442" w:rsidRDefault="00283CF1">
            <w:pPr>
              <w:pStyle w:val="P68B1DB1-Normal11"/>
              <w:spacing w:before="0" w:after="0" w:line="240" w:lineRule="auto"/>
              <w:rPr>
                <w:noProof/>
                <w:color w:val="004300"/>
              </w:rPr>
            </w:pPr>
            <w:r>
              <w:rPr>
                <w:noProof/>
              </w:rPr>
              <w:t>Se lansează cererea de proiecte care sprijină adaptarea universităților la nevoile în schimbare ale pieței forței de muncă prin promovarea dezvoltării competențelor ecologice în programele de studii. Obiectivul este de a institui cel puțin 20 de noi programe de studiu, de a adăuga cel puțin 50 de cursuri noi la programele de studiu existente și de a institui cel puțin 20 de cursuri de învățare pe tot parcursul vieții.</w:t>
            </w:r>
          </w:p>
        </w:tc>
      </w:tr>
      <w:tr w:rsidR="00182442" w14:paraId="530290C2" w14:textId="77777777">
        <w:trPr>
          <w:trHeight w:val="309"/>
          <w:jc w:val="center"/>
        </w:trPr>
        <w:tc>
          <w:tcPr>
            <w:tcW w:w="704" w:type="dxa"/>
            <w:shd w:val="clear" w:color="auto" w:fill="C6EFCE"/>
            <w:vAlign w:val="center"/>
          </w:tcPr>
          <w:p w14:paraId="6B79643C" w14:textId="75A65FE0" w:rsidR="00182442" w:rsidRDefault="00283CF1">
            <w:pPr>
              <w:pStyle w:val="P68B1DB1-Normal16"/>
              <w:spacing w:before="0" w:after="0" w:line="240" w:lineRule="auto"/>
              <w:rPr>
                <w:noProof/>
              </w:rPr>
            </w:pPr>
            <w:r>
              <w:rPr>
                <w:noProof/>
              </w:rPr>
              <w:t>326</w:t>
            </w:r>
          </w:p>
        </w:tc>
        <w:tc>
          <w:tcPr>
            <w:tcW w:w="1843" w:type="dxa"/>
            <w:shd w:val="clear" w:color="auto" w:fill="C6EFCE"/>
            <w:vAlign w:val="center"/>
          </w:tcPr>
          <w:p w14:paraId="2B074E08" w14:textId="0709B44E" w:rsidR="00182442" w:rsidRDefault="00283CF1">
            <w:pPr>
              <w:pStyle w:val="P68B1DB1-Normal11"/>
              <w:spacing w:before="0" w:after="0" w:line="240" w:lineRule="auto"/>
              <w:rPr>
                <w:noProof/>
                <w:color w:val="004300"/>
              </w:rPr>
            </w:pPr>
            <w:r>
              <w:rPr>
                <w:noProof/>
              </w:rPr>
              <w:t>Reforma 1: Transformarea universităților în vederea adaptării la nevoile în schimbare ale pieței forței de muncă</w:t>
            </w:r>
          </w:p>
        </w:tc>
        <w:tc>
          <w:tcPr>
            <w:tcW w:w="992" w:type="dxa"/>
            <w:shd w:val="clear" w:color="auto" w:fill="C6EFCE"/>
            <w:vAlign w:val="center"/>
          </w:tcPr>
          <w:p w14:paraId="524942AD" w14:textId="1A56B5AF" w:rsidR="00182442" w:rsidRDefault="00283CF1">
            <w:pPr>
              <w:pStyle w:val="P68B1DB1-Normal11"/>
              <w:spacing w:before="0" w:after="0" w:line="240" w:lineRule="auto"/>
              <w:rPr>
                <w:noProof/>
                <w:color w:val="004300"/>
              </w:rPr>
            </w:pPr>
            <w:r>
              <w:rPr>
                <w:noProof/>
              </w:rPr>
              <w:t>Țintă</w:t>
            </w:r>
          </w:p>
        </w:tc>
        <w:tc>
          <w:tcPr>
            <w:tcW w:w="1613" w:type="dxa"/>
            <w:shd w:val="clear" w:color="auto" w:fill="C6EFCE"/>
            <w:vAlign w:val="center"/>
          </w:tcPr>
          <w:p w14:paraId="5F8FC269" w14:textId="06D650F2" w:rsidR="00182442" w:rsidRDefault="00283CF1">
            <w:pPr>
              <w:pStyle w:val="P68B1DB1-Normal11"/>
              <w:spacing w:before="0" w:after="0" w:line="240" w:lineRule="auto"/>
              <w:rPr>
                <w:noProof/>
                <w:color w:val="004300"/>
              </w:rPr>
            </w:pPr>
            <w:r>
              <w:rPr>
                <w:noProof/>
              </w:rPr>
              <w:t>Crearea unor noi programe de studiu, a unor noi cursuri în cadrul programelor de studiu existente și a unor cursuri de învățare pe tot parcursul vieții</w:t>
            </w:r>
          </w:p>
        </w:tc>
        <w:tc>
          <w:tcPr>
            <w:tcW w:w="1647" w:type="dxa"/>
            <w:shd w:val="clear" w:color="auto" w:fill="C6EFCE"/>
            <w:vAlign w:val="center"/>
          </w:tcPr>
          <w:p w14:paraId="29220EA3" w14:textId="52340252" w:rsidR="00182442" w:rsidRDefault="00182442">
            <w:pPr>
              <w:spacing w:line="259" w:lineRule="auto"/>
              <w:rPr>
                <w:rFonts w:eastAsia="Times New Roman"/>
                <w:noProof/>
                <w:color w:val="006100"/>
                <w:sz w:val="18"/>
              </w:rPr>
            </w:pPr>
          </w:p>
        </w:tc>
        <w:tc>
          <w:tcPr>
            <w:tcW w:w="1140" w:type="dxa"/>
            <w:shd w:val="clear" w:color="auto" w:fill="C6EFCE"/>
            <w:vAlign w:val="center"/>
          </w:tcPr>
          <w:p w14:paraId="1A984A8D" w14:textId="2685C9EC" w:rsidR="00182442" w:rsidRDefault="00283CF1">
            <w:pPr>
              <w:pStyle w:val="P68B1DB1-Normal11"/>
              <w:spacing w:before="0" w:after="0" w:line="240" w:lineRule="auto"/>
              <w:rPr>
                <w:noProof/>
              </w:rPr>
            </w:pPr>
            <w:r>
              <w:rPr>
                <w:noProof/>
              </w:rPr>
              <w:t>Programe și cursuri de studiu</w:t>
            </w:r>
          </w:p>
        </w:tc>
        <w:tc>
          <w:tcPr>
            <w:tcW w:w="988" w:type="dxa"/>
            <w:shd w:val="clear" w:color="auto" w:fill="C6EFCE"/>
            <w:vAlign w:val="center"/>
          </w:tcPr>
          <w:p w14:paraId="5F70B3B3" w14:textId="6C3057EE" w:rsidR="00182442" w:rsidRDefault="00283CF1">
            <w:pPr>
              <w:pStyle w:val="P68B1DB1-Normal11"/>
              <w:spacing w:before="0" w:after="0" w:line="240" w:lineRule="auto"/>
              <w:rPr>
                <w:noProof/>
                <w:color w:val="004300"/>
              </w:rPr>
            </w:pPr>
            <w:r>
              <w:rPr>
                <w:noProof/>
              </w:rPr>
              <w:t>0</w:t>
            </w:r>
          </w:p>
        </w:tc>
        <w:tc>
          <w:tcPr>
            <w:tcW w:w="938" w:type="dxa"/>
            <w:shd w:val="clear" w:color="auto" w:fill="C6EFCE"/>
            <w:vAlign w:val="center"/>
          </w:tcPr>
          <w:p w14:paraId="01AAC7E0" w14:textId="15AA3495" w:rsidR="00182442" w:rsidRDefault="00283CF1">
            <w:pPr>
              <w:pStyle w:val="P68B1DB1-Normal11"/>
              <w:spacing w:before="0" w:after="0" w:line="240" w:lineRule="auto"/>
              <w:rPr>
                <w:noProof/>
                <w:color w:val="004300"/>
              </w:rPr>
            </w:pPr>
            <w:r>
              <w:rPr>
                <w:noProof/>
              </w:rPr>
              <w:t>90</w:t>
            </w:r>
          </w:p>
        </w:tc>
        <w:tc>
          <w:tcPr>
            <w:tcW w:w="659" w:type="dxa"/>
            <w:shd w:val="clear" w:color="auto" w:fill="C6EFCE"/>
            <w:vAlign w:val="center"/>
          </w:tcPr>
          <w:p w14:paraId="0FC29ACB" w14:textId="3DAFF9FE" w:rsidR="00182442" w:rsidRDefault="00283CF1">
            <w:pPr>
              <w:pStyle w:val="P68B1DB1-Normal11"/>
              <w:spacing w:before="0" w:after="0" w:line="240" w:lineRule="auto"/>
              <w:rPr>
                <w:noProof/>
                <w:color w:val="004300"/>
              </w:rPr>
            </w:pPr>
            <w:r>
              <w:rPr>
                <w:noProof/>
              </w:rPr>
              <w:t>TRIMESTRUL 4</w:t>
            </w:r>
          </w:p>
        </w:tc>
        <w:tc>
          <w:tcPr>
            <w:tcW w:w="658" w:type="dxa"/>
            <w:shd w:val="clear" w:color="auto" w:fill="C6EFCE"/>
            <w:vAlign w:val="center"/>
          </w:tcPr>
          <w:p w14:paraId="37B91CFD" w14:textId="23165227" w:rsidR="00182442" w:rsidRDefault="00283CF1">
            <w:pPr>
              <w:pStyle w:val="P68B1DB1-Normal11"/>
              <w:spacing w:before="0" w:after="0" w:line="240" w:lineRule="auto"/>
              <w:rPr>
                <w:noProof/>
                <w:color w:val="004300"/>
              </w:rPr>
            </w:pPr>
            <w:r>
              <w:rPr>
                <w:noProof/>
              </w:rPr>
              <w:t>2025</w:t>
            </w:r>
          </w:p>
        </w:tc>
        <w:tc>
          <w:tcPr>
            <w:tcW w:w="4128" w:type="dxa"/>
            <w:shd w:val="clear" w:color="auto" w:fill="C6EFCE"/>
            <w:vAlign w:val="center"/>
          </w:tcPr>
          <w:p w14:paraId="68AB148E" w14:textId="0E2D1CEA" w:rsidR="00182442" w:rsidRDefault="00283CF1">
            <w:pPr>
              <w:pStyle w:val="P68B1DB1-Normal11"/>
              <w:spacing w:after="0" w:line="257" w:lineRule="auto"/>
              <w:rPr>
                <w:noProof/>
              </w:rPr>
            </w:pPr>
            <w:r>
              <w:rPr>
                <w:noProof/>
              </w:rPr>
              <w:t>Programul trebuie să realizeze următoarele:</w:t>
            </w:r>
          </w:p>
          <w:p w14:paraId="754B1589" w14:textId="18B8AD13" w:rsidR="00182442" w:rsidRDefault="00283CF1">
            <w:pPr>
              <w:pStyle w:val="P68B1DB1-ListParagraph54"/>
              <w:numPr>
                <w:ilvl w:val="0"/>
                <w:numId w:val="96"/>
              </w:numPr>
              <w:spacing w:after="0" w:line="257" w:lineRule="auto"/>
              <w:rPr>
                <w:rFonts w:eastAsia="Times New Roman"/>
                <w:noProof/>
              </w:rPr>
            </w:pPr>
            <w:r>
              <w:rPr>
                <w:rFonts w:ascii="Times New Roman" w:eastAsia="Times New Roman" w:hAnsi="Times New Roman"/>
                <w:noProof/>
              </w:rPr>
              <w:t>Cel puțin 20 de noi programe de studii (nivel de licență, masterat și/sau doctorat) beneficiază de acreditare.</w:t>
            </w:r>
          </w:p>
          <w:p w14:paraId="1F55076F" w14:textId="6C759A41" w:rsidR="00182442" w:rsidRDefault="00283CF1">
            <w:pPr>
              <w:pStyle w:val="P68B1DB1-ListParagraph32"/>
              <w:numPr>
                <w:ilvl w:val="0"/>
                <w:numId w:val="96"/>
              </w:numPr>
              <w:spacing w:after="0" w:line="257" w:lineRule="auto"/>
              <w:rPr>
                <w:noProof/>
              </w:rPr>
            </w:pPr>
            <w:r>
              <w:rPr>
                <w:noProof/>
              </w:rPr>
              <w:t>Cel puțin 50 de cursuri noi (obligatorii și/sau opționale) se adaugă la programele de studii existente (licență, masterat și/sau doctorat).</w:t>
            </w:r>
          </w:p>
          <w:p w14:paraId="6AF12C87" w14:textId="44C29507" w:rsidR="00182442" w:rsidRDefault="00283CF1">
            <w:pPr>
              <w:pStyle w:val="P68B1DB1-ListParagraph32"/>
              <w:numPr>
                <w:ilvl w:val="0"/>
                <w:numId w:val="96"/>
              </w:numPr>
              <w:spacing w:after="0" w:line="257" w:lineRule="auto"/>
              <w:rPr>
                <w:noProof/>
              </w:rPr>
            </w:pPr>
            <w:r>
              <w:rPr>
                <w:noProof/>
              </w:rPr>
              <w:t>Universitățile creează și oferă cel puțin 20 de noi cursuri de învățare pe tot parcursul vieții (inclusiv cele care conduc la micro-certificate).</w:t>
            </w:r>
          </w:p>
          <w:p w14:paraId="41461FCB" w14:textId="77777777" w:rsidR="00182442" w:rsidRDefault="00283CF1">
            <w:pPr>
              <w:spacing w:after="0" w:line="257" w:lineRule="auto"/>
              <w:rPr>
                <w:rFonts w:eastAsia="Times New Roman"/>
                <w:noProof/>
                <w:color w:val="006100"/>
                <w:sz w:val="18"/>
              </w:rPr>
            </w:pPr>
            <w:r>
              <w:rPr>
                <w:rFonts w:eastAsia="Times New Roman"/>
                <w:noProof/>
                <w:color w:val="006100"/>
                <w:sz w:val="18"/>
              </w:rPr>
              <w:t>Toate programele și cursurile dezvoltă competențe verzi și definesc rezultatele învățării în conformitate cu cadrul european al aptitudinilor, competențelor, calificărilor și ocupațiilor (ESCO).</w:t>
            </w:r>
            <w:r>
              <w:rPr>
                <w:noProof/>
              </w:rPr>
              <w:br/>
            </w:r>
            <w:r>
              <w:rPr>
                <w:rFonts w:eastAsia="Times New Roman"/>
                <w:noProof/>
                <w:color w:val="006100"/>
                <w:sz w:val="18"/>
              </w:rPr>
              <w:t xml:space="preserve"> </w:t>
            </w:r>
          </w:p>
          <w:p w14:paraId="5399EC14" w14:textId="3A3E8630" w:rsidR="00182442" w:rsidRDefault="00283CF1">
            <w:pPr>
              <w:pStyle w:val="P68B1DB1-Normal11"/>
              <w:spacing w:before="0" w:after="0" w:line="240" w:lineRule="auto"/>
              <w:rPr>
                <w:noProof/>
                <w:color w:val="004300"/>
              </w:rPr>
            </w:pPr>
            <w:r>
              <w:rPr>
                <w:noProof/>
              </w:rPr>
              <w:t xml:space="preserve"> </w:t>
            </w:r>
          </w:p>
        </w:tc>
      </w:tr>
      <w:tr w:rsidR="00182442" w14:paraId="5A3F2A5A" w14:textId="77777777">
        <w:trPr>
          <w:trHeight w:val="309"/>
          <w:jc w:val="center"/>
        </w:trPr>
        <w:tc>
          <w:tcPr>
            <w:tcW w:w="704" w:type="dxa"/>
            <w:shd w:val="clear" w:color="auto" w:fill="C6EFCE"/>
            <w:vAlign w:val="center"/>
          </w:tcPr>
          <w:p w14:paraId="18316EAC" w14:textId="159EF4A1" w:rsidR="00182442" w:rsidRDefault="00283CF1">
            <w:pPr>
              <w:pStyle w:val="P68B1DB1-Normal11"/>
              <w:spacing w:before="0" w:after="0" w:line="240" w:lineRule="auto"/>
              <w:rPr>
                <w:noProof/>
              </w:rPr>
            </w:pPr>
            <w:r>
              <w:rPr>
                <w:noProof/>
              </w:rPr>
              <w:t>327</w:t>
            </w:r>
          </w:p>
        </w:tc>
        <w:tc>
          <w:tcPr>
            <w:tcW w:w="1843" w:type="dxa"/>
            <w:shd w:val="clear" w:color="auto" w:fill="C6EFCE"/>
            <w:vAlign w:val="center"/>
          </w:tcPr>
          <w:p w14:paraId="33EA8515" w14:textId="77777777" w:rsidR="00182442" w:rsidRDefault="00283CF1">
            <w:pPr>
              <w:pStyle w:val="P68B1DB1-Normal11"/>
              <w:spacing w:line="259" w:lineRule="auto"/>
              <w:rPr>
                <w:noProof/>
              </w:rPr>
            </w:pPr>
            <w:r>
              <w:rPr>
                <w:noProof/>
              </w:rPr>
              <w:t>Investiția 1: Strategii pentru o tranziție durabilă și verde</w:t>
            </w:r>
          </w:p>
          <w:p w14:paraId="470055F0" w14:textId="77777777" w:rsidR="00182442" w:rsidRDefault="00283CF1">
            <w:pPr>
              <w:pStyle w:val="P68B1DB1-Normal11"/>
              <w:spacing w:line="259" w:lineRule="auto"/>
              <w:rPr>
                <w:noProof/>
              </w:rPr>
            </w:pPr>
            <w:r>
              <w:rPr>
                <w:noProof/>
              </w:rPr>
              <w:t xml:space="preserve"> </w:t>
            </w:r>
          </w:p>
          <w:p w14:paraId="3B6F6B51" w14:textId="72EDB3D2" w:rsidR="00182442" w:rsidRDefault="00283CF1">
            <w:pPr>
              <w:pStyle w:val="P68B1DB1-Normal11"/>
              <w:spacing w:before="0" w:after="0" w:line="240" w:lineRule="auto"/>
              <w:rPr>
                <w:noProof/>
              </w:rPr>
            </w:pPr>
            <w:r>
              <w:rPr>
                <w:noProof/>
              </w:rPr>
              <w:t xml:space="preserve"> </w:t>
            </w:r>
          </w:p>
        </w:tc>
        <w:tc>
          <w:tcPr>
            <w:tcW w:w="992" w:type="dxa"/>
            <w:shd w:val="clear" w:color="auto" w:fill="C6EFCE"/>
            <w:vAlign w:val="center"/>
          </w:tcPr>
          <w:p w14:paraId="3C74CA0F" w14:textId="2418851D" w:rsidR="00182442" w:rsidRDefault="00283CF1">
            <w:pPr>
              <w:pStyle w:val="P68B1DB1-Normal11"/>
              <w:spacing w:before="0" w:after="0" w:line="240" w:lineRule="auto"/>
              <w:rPr>
                <w:noProof/>
              </w:rPr>
            </w:pPr>
            <w:r>
              <w:rPr>
                <w:noProof/>
              </w:rPr>
              <w:t>Țintă</w:t>
            </w:r>
          </w:p>
        </w:tc>
        <w:tc>
          <w:tcPr>
            <w:tcW w:w="1613" w:type="dxa"/>
            <w:shd w:val="clear" w:color="auto" w:fill="C6EFCE"/>
          </w:tcPr>
          <w:p w14:paraId="67786DCD" w14:textId="5BB76CE5" w:rsidR="00182442" w:rsidRDefault="00283CF1">
            <w:pPr>
              <w:pStyle w:val="P68B1DB1-Normal11"/>
              <w:spacing w:before="0" w:after="0" w:line="240" w:lineRule="auto"/>
              <w:rPr>
                <w:noProof/>
              </w:rPr>
            </w:pPr>
            <w:r>
              <w:rPr>
                <w:noProof/>
              </w:rPr>
              <w:t>Adoptarea de către universitățile publice a unor noi strategii de tranziție durabilă și verde</w:t>
            </w:r>
          </w:p>
        </w:tc>
        <w:tc>
          <w:tcPr>
            <w:tcW w:w="1647" w:type="dxa"/>
            <w:shd w:val="clear" w:color="auto" w:fill="C6EFCE"/>
            <w:vAlign w:val="center"/>
          </w:tcPr>
          <w:p w14:paraId="12192ED6" w14:textId="77777777" w:rsidR="00182442" w:rsidRDefault="00182442">
            <w:pPr>
              <w:spacing w:line="259" w:lineRule="auto"/>
              <w:rPr>
                <w:rFonts w:eastAsia="Times New Roman"/>
                <w:noProof/>
                <w:color w:val="006100"/>
                <w:sz w:val="18"/>
              </w:rPr>
            </w:pPr>
          </w:p>
        </w:tc>
        <w:tc>
          <w:tcPr>
            <w:tcW w:w="1140" w:type="dxa"/>
            <w:shd w:val="clear" w:color="auto" w:fill="C6EFCE"/>
            <w:vAlign w:val="center"/>
          </w:tcPr>
          <w:p w14:paraId="6B2687A7" w14:textId="45A7693C" w:rsidR="00182442" w:rsidRDefault="00283CF1">
            <w:pPr>
              <w:pStyle w:val="P68B1DB1-Normal11"/>
              <w:spacing w:before="0" w:after="0" w:line="240" w:lineRule="auto"/>
              <w:rPr>
                <w:noProof/>
              </w:rPr>
            </w:pPr>
            <w:r>
              <w:rPr>
                <w:noProof/>
              </w:rPr>
              <w:t>Strategii</w:t>
            </w:r>
          </w:p>
        </w:tc>
        <w:tc>
          <w:tcPr>
            <w:tcW w:w="988" w:type="dxa"/>
            <w:shd w:val="clear" w:color="auto" w:fill="C6EFCE"/>
            <w:vAlign w:val="center"/>
          </w:tcPr>
          <w:p w14:paraId="402F0F8C" w14:textId="6A17CFA5" w:rsidR="00182442" w:rsidRDefault="00283CF1">
            <w:pPr>
              <w:pStyle w:val="P68B1DB1-Normal11"/>
              <w:spacing w:before="0" w:after="0" w:line="240" w:lineRule="auto"/>
              <w:rPr>
                <w:noProof/>
              </w:rPr>
            </w:pPr>
            <w:r>
              <w:rPr>
                <w:noProof/>
              </w:rPr>
              <w:t>0</w:t>
            </w:r>
          </w:p>
        </w:tc>
        <w:tc>
          <w:tcPr>
            <w:tcW w:w="938" w:type="dxa"/>
            <w:shd w:val="clear" w:color="auto" w:fill="C6EFCE"/>
            <w:vAlign w:val="center"/>
          </w:tcPr>
          <w:p w14:paraId="68744DB1" w14:textId="2E85CD60" w:rsidR="00182442" w:rsidRDefault="00283CF1">
            <w:pPr>
              <w:pStyle w:val="P68B1DB1-Normal11"/>
              <w:spacing w:before="0" w:after="0" w:line="240" w:lineRule="auto"/>
              <w:rPr>
                <w:noProof/>
              </w:rPr>
            </w:pPr>
            <w:r>
              <w:rPr>
                <w:noProof/>
              </w:rPr>
              <w:t>20</w:t>
            </w:r>
          </w:p>
        </w:tc>
        <w:tc>
          <w:tcPr>
            <w:tcW w:w="659" w:type="dxa"/>
            <w:shd w:val="clear" w:color="auto" w:fill="C6EFCE"/>
            <w:vAlign w:val="center"/>
          </w:tcPr>
          <w:p w14:paraId="50D5655A" w14:textId="5E24ACF2" w:rsidR="00182442" w:rsidRDefault="00283CF1">
            <w:pPr>
              <w:pStyle w:val="P68B1DB1-Normal11"/>
              <w:spacing w:before="0" w:after="0" w:line="240" w:lineRule="auto"/>
              <w:rPr>
                <w:noProof/>
              </w:rPr>
            </w:pPr>
            <w:r>
              <w:rPr>
                <w:noProof/>
              </w:rPr>
              <w:t xml:space="preserve"> TRIMESTRUL 4</w:t>
            </w:r>
          </w:p>
        </w:tc>
        <w:tc>
          <w:tcPr>
            <w:tcW w:w="658" w:type="dxa"/>
            <w:shd w:val="clear" w:color="auto" w:fill="C6EFCE"/>
            <w:vAlign w:val="center"/>
          </w:tcPr>
          <w:p w14:paraId="259E16AC" w14:textId="400BAE49" w:rsidR="00182442" w:rsidRDefault="00283CF1">
            <w:pPr>
              <w:pStyle w:val="P68B1DB1-Normal11"/>
              <w:spacing w:before="0" w:after="0" w:line="240" w:lineRule="auto"/>
              <w:rPr>
                <w:noProof/>
              </w:rPr>
            </w:pPr>
            <w:r>
              <w:rPr>
                <w:noProof/>
              </w:rPr>
              <w:t>2024</w:t>
            </w:r>
          </w:p>
        </w:tc>
        <w:tc>
          <w:tcPr>
            <w:tcW w:w="4128" w:type="dxa"/>
            <w:shd w:val="clear" w:color="auto" w:fill="C6EFCE"/>
            <w:vAlign w:val="center"/>
          </w:tcPr>
          <w:p w14:paraId="1B29EF5A" w14:textId="77777777" w:rsidR="00182442" w:rsidRDefault="00283CF1">
            <w:pPr>
              <w:pStyle w:val="P68B1DB1-Normal11"/>
              <w:spacing w:after="0" w:line="259" w:lineRule="auto"/>
              <w:rPr>
                <w:noProof/>
              </w:rPr>
            </w:pPr>
            <w:r>
              <w:rPr>
                <w:noProof/>
              </w:rPr>
              <w:t xml:space="preserve">Cel puțin 20 universități publice adoptă noi strategii de tranziție durabilă și verde. Strategiile formulează viziunea, domeniile prioritare, principiile și obiectivele necesare pentru a sprijini tranziția verde a universităților pe termen scurt și mediu, inclusiv educația în materie de competențe verzi. </w:t>
            </w:r>
          </w:p>
          <w:p w14:paraId="3CD88A51" w14:textId="32D01874" w:rsidR="00182442" w:rsidRDefault="00283CF1">
            <w:pPr>
              <w:pStyle w:val="P68B1DB1-Normal55"/>
              <w:spacing w:after="0" w:line="257" w:lineRule="auto"/>
              <w:rPr>
                <w:noProof/>
                <w:color w:val="006100"/>
              </w:rPr>
            </w:pPr>
            <w:r>
              <w:rPr>
                <w:noProof/>
              </w:rPr>
              <w:t xml:space="preserve"> </w:t>
            </w:r>
          </w:p>
        </w:tc>
      </w:tr>
      <w:tr w:rsidR="00182442" w14:paraId="5580AC06" w14:textId="77777777">
        <w:trPr>
          <w:trHeight w:val="309"/>
          <w:jc w:val="center"/>
        </w:trPr>
        <w:tc>
          <w:tcPr>
            <w:tcW w:w="704" w:type="dxa"/>
            <w:shd w:val="clear" w:color="auto" w:fill="C6EFCE"/>
            <w:vAlign w:val="center"/>
          </w:tcPr>
          <w:p w14:paraId="7B269D42" w14:textId="07FF3FCB" w:rsidR="00182442" w:rsidRDefault="00283CF1">
            <w:pPr>
              <w:pStyle w:val="P68B1DB1-Normal11"/>
              <w:spacing w:before="0" w:after="0" w:line="240" w:lineRule="auto"/>
              <w:rPr>
                <w:noProof/>
              </w:rPr>
            </w:pPr>
            <w:r>
              <w:rPr>
                <w:noProof/>
              </w:rPr>
              <w:t>328</w:t>
            </w:r>
          </w:p>
        </w:tc>
        <w:tc>
          <w:tcPr>
            <w:tcW w:w="1843" w:type="dxa"/>
            <w:shd w:val="clear" w:color="auto" w:fill="C6EFCE"/>
            <w:vAlign w:val="center"/>
          </w:tcPr>
          <w:p w14:paraId="701C0BA3" w14:textId="77777777" w:rsidR="00182442" w:rsidRDefault="00283CF1">
            <w:pPr>
              <w:pStyle w:val="P68B1DB1-Normal11"/>
              <w:spacing w:line="259" w:lineRule="auto"/>
              <w:rPr>
                <w:noProof/>
              </w:rPr>
            </w:pPr>
            <w:r>
              <w:rPr>
                <w:noProof/>
              </w:rPr>
              <w:t xml:space="preserve">Investiția 2: Stabilirea de parteneriate strategice </w:t>
            </w:r>
          </w:p>
          <w:p w14:paraId="7EF772B5" w14:textId="77777777" w:rsidR="00182442" w:rsidRDefault="00283CF1">
            <w:pPr>
              <w:pStyle w:val="P68B1DB1-Normal11"/>
              <w:spacing w:line="259" w:lineRule="auto"/>
              <w:rPr>
                <w:noProof/>
              </w:rPr>
            </w:pPr>
            <w:r>
              <w:rPr>
                <w:noProof/>
              </w:rPr>
              <w:t xml:space="preserve"> </w:t>
            </w:r>
          </w:p>
          <w:p w14:paraId="136BDF18" w14:textId="75F88BC0" w:rsidR="00182442" w:rsidRDefault="00283CF1">
            <w:pPr>
              <w:pStyle w:val="P68B1DB1-Normal11"/>
              <w:spacing w:line="259" w:lineRule="auto"/>
              <w:rPr>
                <w:noProof/>
              </w:rPr>
            </w:pPr>
            <w:r>
              <w:rPr>
                <w:noProof/>
              </w:rPr>
              <w:t xml:space="preserve"> </w:t>
            </w:r>
          </w:p>
        </w:tc>
        <w:tc>
          <w:tcPr>
            <w:tcW w:w="992" w:type="dxa"/>
            <w:shd w:val="clear" w:color="auto" w:fill="C6EFCE"/>
            <w:vAlign w:val="center"/>
          </w:tcPr>
          <w:p w14:paraId="2C5A67C6" w14:textId="5B164AA5" w:rsidR="00182442" w:rsidRDefault="00283CF1">
            <w:pPr>
              <w:pStyle w:val="P68B1DB1-Normal11"/>
              <w:spacing w:before="0" w:after="0" w:line="240" w:lineRule="auto"/>
              <w:rPr>
                <w:noProof/>
              </w:rPr>
            </w:pPr>
            <w:r>
              <w:rPr>
                <w:noProof/>
              </w:rPr>
              <w:t>Țintă</w:t>
            </w:r>
          </w:p>
        </w:tc>
        <w:tc>
          <w:tcPr>
            <w:tcW w:w="1613" w:type="dxa"/>
            <w:shd w:val="clear" w:color="auto" w:fill="C6EFCE"/>
            <w:vAlign w:val="center"/>
          </w:tcPr>
          <w:p w14:paraId="234BD86B" w14:textId="013A8C90" w:rsidR="00182442" w:rsidRDefault="00283CF1">
            <w:pPr>
              <w:pStyle w:val="P68B1DB1-Normal11"/>
              <w:spacing w:before="0" w:after="0" w:line="240" w:lineRule="auto"/>
              <w:rPr>
                <w:noProof/>
              </w:rPr>
            </w:pPr>
            <w:r>
              <w:rPr>
                <w:noProof/>
              </w:rPr>
              <w:t>Crearea de parteneriate strategice de către universitățile publice</w:t>
            </w:r>
          </w:p>
        </w:tc>
        <w:tc>
          <w:tcPr>
            <w:tcW w:w="1647" w:type="dxa"/>
            <w:shd w:val="clear" w:color="auto" w:fill="C6EFCE"/>
            <w:vAlign w:val="center"/>
          </w:tcPr>
          <w:p w14:paraId="2FBA5145" w14:textId="202F33FA" w:rsidR="00182442" w:rsidRDefault="00182442">
            <w:pPr>
              <w:spacing w:line="259" w:lineRule="auto"/>
              <w:rPr>
                <w:rFonts w:eastAsia="Times New Roman"/>
                <w:noProof/>
                <w:color w:val="006100"/>
                <w:sz w:val="18"/>
              </w:rPr>
            </w:pPr>
          </w:p>
        </w:tc>
        <w:tc>
          <w:tcPr>
            <w:tcW w:w="1140" w:type="dxa"/>
            <w:shd w:val="clear" w:color="auto" w:fill="C6EFCE"/>
            <w:vAlign w:val="center"/>
          </w:tcPr>
          <w:p w14:paraId="19CC9A16" w14:textId="1740C192" w:rsidR="00182442" w:rsidRDefault="00283CF1">
            <w:pPr>
              <w:pStyle w:val="P68B1DB1-Normal11"/>
              <w:spacing w:before="0" w:after="0" w:line="240" w:lineRule="auto"/>
              <w:rPr>
                <w:noProof/>
              </w:rPr>
            </w:pPr>
            <w:r>
              <w:rPr>
                <w:noProof/>
              </w:rPr>
              <w:t xml:space="preserve"> Parteneriate strategice</w:t>
            </w:r>
          </w:p>
        </w:tc>
        <w:tc>
          <w:tcPr>
            <w:tcW w:w="988" w:type="dxa"/>
            <w:shd w:val="clear" w:color="auto" w:fill="C6EFCE"/>
            <w:vAlign w:val="center"/>
          </w:tcPr>
          <w:p w14:paraId="5940058C" w14:textId="66CD119C" w:rsidR="00182442" w:rsidRDefault="00283CF1">
            <w:pPr>
              <w:pStyle w:val="P68B1DB1-Normal11"/>
              <w:spacing w:before="0" w:after="0" w:line="240" w:lineRule="auto"/>
              <w:rPr>
                <w:noProof/>
              </w:rPr>
            </w:pPr>
            <w:r>
              <w:rPr>
                <w:noProof/>
              </w:rPr>
              <w:t>0</w:t>
            </w:r>
          </w:p>
        </w:tc>
        <w:tc>
          <w:tcPr>
            <w:tcW w:w="938" w:type="dxa"/>
            <w:shd w:val="clear" w:color="auto" w:fill="C6EFCE"/>
            <w:vAlign w:val="center"/>
          </w:tcPr>
          <w:p w14:paraId="0821B79C" w14:textId="64297B5D" w:rsidR="00182442" w:rsidRDefault="00283CF1">
            <w:pPr>
              <w:pStyle w:val="P68B1DB1-Normal11"/>
              <w:spacing w:before="0" w:after="0" w:line="240" w:lineRule="auto"/>
              <w:rPr>
                <w:noProof/>
              </w:rPr>
            </w:pPr>
            <w:r>
              <w:rPr>
                <w:noProof/>
              </w:rPr>
              <w:t>20</w:t>
            </w:r>
          </w:p>
        </w:tc>
        <w:tc>
          <w:tcPr>
            <w:tcW w:w="659" w:type="dxa"/>
            <w:shd w:val="clear" w:color="auto" w:fill="C6EFCE"/>
            <w:vAlign w:val="center"/>
          </w:tcPr>
          <w:p w14:paraId="108D96CB" w14:textId="266E9BFE" w:rsidR="00182442" w:rsidRDefault="00283CF1">
            <w:pPr>
              <w:pStyle w:val="P68B1DB1-Normal11"/>
              <w:spacing w:before="0" w:after="0" w:line="240" w:lineRule="auto"/>
              <w:rPr>
                <w:noProof/>
              </w:rPr>
            </w:pPr>
            <w:r>
              <w:rPr>
                <w:noProof/>
              </w:rPr>
              <w:t xml:space="preserve">TRIMESTRUL 2 </w:t>
            </w:r>
          </w:p>
        </w:tc>
        <w:tc>
          <w:tcPr>
            <w:tcW w:w="658" w:type="dxa"/>
            <w:shd w:val="clear" w:color="auto" w:fill="C6EFCE"/>
            <w:vAlign w:val="center"/>
          </w:tcPr>
          <w:p w14:paraId="22DEA94A" w14:textId="7C6326C0" w:rsidR="00182442" w:rsidRDefault="00283CF1">
            <w:pPr>
              <w:pStyle w:val="P68B1DB1-Normal11"/>
              <w:spacing w:before="0" w:after="0" w:line="240" w:lineRule="auto"/>
              <w:rPr>
                <w:noProof/>
              </w:rPr>
            </w:pPr>
            <w:r>
              <w:rPr>
                <w:noProof/>
              </w:rPr>
              <w:t>2025</w:t>
            </w:r>
          </w:p>
        </w:tc>
        <w:tc>
          <w:tcPr>
            <w:tcW w:w="4128" w:type="dxa"/>
            <w:shd w:val="clear" w:color="auto" w:fill="C6EFCE"/>
            <w:vAlign w:val="center"/>
          </w:tcPr>
          <w:p w14:paraId="5311308E" w14:textId="244A7E78" w:rsidR="00182442" w:rsidRDefault="00283CF1">
            <w:pPr>
              <w:pStyle w:val="P68B1DB1-Normal11"/>
              <w:spacing w:line="259" w:lineRule="auto"/>
              <w:rPr>
                <w:noProof/>
              </w:rPr>
            </w:pPr>
            <w:r>
              <w:rPr>
                <w:noProof/>
              </w:rPr>
              <w:t xml:space="preserve">Se instituie 20 parteneriate strategice între universitățile publice și o parte terță care dezvoltă educația în materie de competențe verzi. </w:t>
            </w:r>
          </w:p>
        </w:tc>
      </w:tr>
    </w:tbl>
    <w:p w14:paraId="09179DFF" w14:textId="4294E347" w:rsidR="00182442" w:rsidRDefault="00182442">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38489D3D" w14:textId="11E0EB0D" w:rsidR="00182442" w:rsidRDefault="00182442">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12678BF0" w14:textId="77777777" w:rsidR="00182442" w:rsidRDefault="00182442">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182442" w:rsidSect="00B67106">
          <w:headerReference w:type="even" r:id="rId510"/>
          <w:headerReference w:type="default" r:id="rId511"/>
          <w:footerReference w:type="even" r:id="rId512"/>
          <w:footerReference w:type="default" r:id="rId513"/>
          <w:headerReference w:type="first" r:id="rId514"/>
          <w:footerReference w:type="first" r:id="rId515"/>
          <w:pgSz w:w="16839" w:h="11907" w:orient="landscape"/>
          <w:pgMar w:top="1134" w:right="1134" w:bottom="1134" w:left="1134" w:header="567" w:footer="567" w:gutter="0"/>
          <w:cols w:space="720"/>
          <w:docGrid w:linePitch="360"/>
        </w:sectPr>
      </w:pPr>
    </w:p>
    <w:p w14:paraId="6E435612" w14:textId="7C298FD1" w:rsidR="00182442" w:rsidRDefault="00283CF1">
      <w:pPr>
        <w:pStyle w:val="P68B1DB1-Normal7"/>
        <w:keepNext/>
        <w:tabs>
          <w:tab w:val="left" w:pos="850"/>
        </w:tabs>
        <w:spacing w:line="240" w:lineRule="auto"/>
        <w:jc w:val="both"/>
        <w:outlineLvl w:val="0"/>
        <w:rPr>
          <w:smallCaps/>
          <w:noProof/>
        </w:rPr>
      </w:pPr>
      <w:r>
        <w:rPr>
          <w:caps/>
          <w:noProof/>
        </w:rPr>
        <w:t xml:space="preserve">II. Componenta 7.5 </w:t>
      </w:r>
      <w:r>
        <w:rPr>
          <w:smallCaps/>
          <w:noProof/>
        </w:rPr>
        <w:t>Decarbonizarea transportului rutier (REPOWEREU)</w:t>
      </w:r>
    </w:p>
    <w:p w14:paraId="644DFDFB" w14:textId="4FFFEB0D"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Această componentă a planului ceh de redresare și reziliență abordează necesitatea decarbonizării sectorului transporturilor prin instalarea de vehicule și infrastructuri cu emisii zero în Cehia, pentru a pregăti o eliminare treptată rapidă a combustibililor fosili în sectorul transportului rutier.</w:t>
      </w:r>
    </w:p>
    <w:p w14:paraId="196F0C73" w14:textId="6A8C83B5"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Componenta urmărește să sporească gradul de adoptare a vehiculelor cu emisii zero de diferite tipuri în Cehia, precum și să încurajeze dezvoltarea infrastructurii de reîncărcare și de realimentare cu hidrogen prin investiții și reforme.</w:t>
      </w:r>
    </w:p>
    <w:p w14:paraId="5CA8DA36" w14:textId="0AF6BE50"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Componenta este legată de punerea în aplicare a CSR 4 pentru 2022, care subliniază necesitatea de a reduce utilizarea combustibililor fosili și dependența țării de importurile de combustibili fosili. Componenta abordează RSI, în special prin încercarea de a reduce utilizarea combustibililor fosili în sistemul de transport ceh. Componenta este legată, de asemenea, de punerea în aplicare a CSR 4 pentru 2023, care subliniază necesitatea de a promova adoptarea vehiculelor cu emisii zero și de a spori disponibilitatea infrastructurii de încărcare și realimentare de mare capacitate prin noi reforme pentru a crea condiții favorabile și pentru a elimina barierele existente din calea instalării vehiculelor și a infrastructurii.</w:t>
      </w:r>
    </w:p>
    <w:p w14:paraId="0B0EDEC8" w14:textId="77777777" w:rsidR="00182442" w:rsidRDefault="00182442">
      <w:pPr>
        <w:pBdr>
          <w:top w:val="nil"/>
          <w:left w:val="nil"/>
          <w:bottom w:val="nil"/>
          <w:right w:val="nil"/>
          <w:between w:val="nil"/>
        </w:pBdr>
        <w:tabs>
          <w:tab w:val="left" w:pos="993"/>
        </w:tabs>
        <w:spacing w:line="240" w:lineRule="auto"/>
        <w:jc w:val="both"/>
        <w:rPr>
          <w:rFonts w:eastAsia="Times New Roman"/>
          <w:noProof/>
          <w:color w:val="000000" w:themeColor="text1"/>
        </w:rPr>
      </w:pPr>
    </w:p>
    <w:p w14:paraId="1367D30A" w14:textId="67415FAB" w:rsidR="00182442" w:rsidRDefault="00283CF1">
      <w:pPr>
        <w:pStyle w:val="P68B1DB1-Normal5"/>
        <w:spacing w:line="240" w:lineRule="auto"/>
        <w:jc w:val="both"/>
        <w:rPr>
          <w:rFonts w:eastAsia="Times New Roman"/>
          <w:noProof/>
          <w:color w:val="000000" w:themeColor="text1"/>
        </w:rPr>
      </w:pPr>
      <w:r>
        <w:rPr>
          <w:noProof/>
        </w:rPr>
        <w:t xml:space="preserve">II.1. </w:t>
      </w:r>
      <w:r>
        <w:rPr>
          <w:rFonts w:eastAsia="Times New Roman"/>
          <w:noProof/>
        </w:rPr>
        <w:t>Descrierea</w:t>
      </w:r>
      <w:r>
        <w:rPr>
          <w:noProof/>
        </w:rPr>
        <w:t xml:space="preserve"> reformelor și a investițiilor pentru sprijinul financiar nerambursabil</w:t>
      </w:r>
    </w:p>
    <w:p w14:paraId="0CD2FB39" w14:textId="1DD6B82A" w:rsidR="00182442" w:rsidRDefault="00283CF1">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Reforma 1: Planul național de acțiune pentru o mobilitate curată și obiectivele de implementare pentru mobilitatea cu emisii zero</w:t>
      </w:r>
    </w:p>
    <w:p w14:paraId="6CC05757" w14:textId="5E084D1A" w:rsidR="00182442" w:rsidRDefault="00283CF1">
      <w:pPr>
        <w:pBdr>
          <w:top w:val="nil"/>
          <w:left w:val="nil"/>
          <w:bottom w:val="nil"/>
          <w:right w:val="nil"/>
          <w:between w:val="nil"/>
        </w:pBdr>
        <w:tabs>
          <w:tab w:val="left" w:pos="993"/>
        </w:tabs>
        <w:spacing w:line="240" w:lineRule="auto"/>
        <w:jc w:val="both"/>
        <w:rPr>
          <w:noProof/>
        </w:rPr>
      </w:pPr>
      <w:r>
        <w:rPr>
          <w:noProof/>
        </w:rPr>
        <w:t>Obiectivul reformei este de a stabili o cale de tranziție către un transport curat și către implementarea rapidă a mobilității cu emisii zero. Reforma urmărește să se bazeze pe cadrele de mobilitate urbană durabilă ale orașelor cehe, prezentând o cale prin care Cehia să accelereze implementarea mobilității cu emisii zero și instalarea infrastructurii relevante de realimentare și reîncărcare.</w:t>
      </w:r>
    </w:p>
    <w:p w14:paraId="29E39573" w14:textId="024E5542" w:rsidR="00182442" w:rsidRDefault="00283CF1">
      <w:pPr>
        <w:pBdr>
          <w:top w:val="nil"/>
          <w:left w:val="nil"/>
          <w:bottom w:val="nil"/>
          <w:right w:val="nil"/>
          <w:between w:val="nil"/>
        </w:pBdr>
        <w:tabs>
          <w:tab w:val="left" w:pos="993"/>
        </w:tabs>
        <w:spacing w:line="240" w:lineRule="auto"/>
        <w:jc w:val="both"/>
        <w:rPr>
          <w:noProof/>
        </w:rPr>
      </w:pPr>
      <w:r>
        <w:rPr>
          <w:noProof/>
        </w:rPr>
        <w:t>Având în vedere tranziția în curs către un sector al transporturilor decarbonizat rapid, reforma duce la o creștere procentuală a vehiculelor cu emisii zero înmatriculate pentru fiecare categorie de vehicule pentru 2025 și 2030, comparativ cu scenariul de referință din 2022. Planul național de acțiune revizuit stabilește, de asemenea, obiective naționale specifice pentru diferite categorii de vehicule cu emisii zero care trebuie îndeplinite până în 2025 și, respectiv, 2030. Planul național de acțiune revizuit stabilește, de asemenea, obiective clare de instalare a infrastructurii de încărcare și a stațiilor de realimentare cu hidrogen aliniate la Regulamentul privind infrastructura pentru combustibili alternativi.</w:t>
      </w:r>
    </w:p>
    <w:p w14:paraId="009EA856" w14:textId="19873B0F" w:rsidR="00182442" w:rsidRDefault="00283CF1">
      <w:pPr>
        <w:pBdr>
          <w:top w:val="nil"/>
          <w:left w:val="nil"/>
          <w:bottom w:val="nil"/>
          <w:right w:val="nil"/>
          <w:between w:val="nil"/>
        </w:pBdr>
        <w:tabs>
          <w:tab w:val="left" w:pos="993"/>
        </w:tabs>
        <w:spacing w:line="240" w:lineRule="auto"/>
        <w:jc w:val="both"/>
        <w:rPr>
          <w:noProof/>
        </w:rPr>
      </w:pPr>
      <w:r>
        <w:rPr>
          <w:noProof/>
        </w:rPr>
        <w:t xml:space="preserve">În sensul reformei, Cehia atinge un obiectiv de implementare de creștere cu cel puțin 70 % a numărului de vehicule cu emisii zero înmatriculate în categoriile de vehicule respective în comparație cu scenariul de referință din 2022. Reforma are ca rezultat, de asemenea, lansarea unor cereri publice de propuneri cu o valoare totală minimă de 120 de milioane EUR în perioada februarie 2022-iunie 2026 pentru a sprijini instalarea infrastructurii pentru combustibili alternativi cu emisii zero, și anume a stațiilor de încărcare și a stațiilor de realimentare cu hidrogen. </w:t>
      </w:r>
    </w:p>
    <w:p w14:paraId="1AE92589" w14:textId="77777777" w:rsidR="00182442" w:rsidRDefault="00283CF1">
      <w:pPr>
        <w:pBdr>
          <w:top w:val="nil"/>
          <w:left w:val="nil"/>
          <w:bottom w:val="nil"/>
          <w:right w:val="nil"/>
          <w:between w:val="nil"/>
        </w:pBdr>
        <w:tabs>
          <w:tab w:val="left" w:pos="993"/>
        </w:tabs>
        <w:spacing w:line="240" w:lineRule="auto"/>
        <w:jc w:val="both"/>
        <w:rPr>
          <w:noProof/>
        </w:rPr>
      </w:pPr>
      <w:r>
        <w:rPr>
          <w:noProof/>
        </w:rPr>
        <w:t>Reforma include o listă de măsuri menite să ofere stimulente financiare și fiscale pentru a spori utilizarea vehiculelor și a infrastructurii cu emisii zero, precum și o listă de măsuri menite să creeze un mediu favorabil pentru instalarea și exploatarea punctelor de încărcare, a stațiilor de încărcare de mare capacitate și a stațiilor de realimentare cu hidrogen.</w:t>
      </w:r>
    </w:p>
    <w:p w14:paraId="433A4433" w14:textId="77777777" w:rsidR="00182442" w:rsidRDefault="00283CF1">
      <w:pPr>
        <w:pBdr>
          <w:top w:val="nil"/>
          <w:left w:val="nil"/>
          <w:bottom w:val="nil"/>
          <w:right w:val="nil"/>
          <w:between w:val="nil"/>
        </w:pBdr>
        <w:tabs>
          <w:tab w:val="left" w:pos="993"/>
        </w:tabs>
        <w:spacing w:line="240" w:lineRule="auto"/>
        <w:jc w:val="both"/>
        <w:rPr>
          <w:noProof/>
        </w:rPr>
      </w:pPr>
      <w:r>
        <w:rPr>
          <w:noProof/>
        </w:rPr>
        <w:t>Planul de acțiune își propune să se bazeze pe o discuție deschisă cu actorii locali relevanți. Organizațiile industriale și neguvernamentale sunt consultate cu privire la proiectul de plan de acțiune înainte de finalizarea acestuia.</w:t>
      </w:r>
    </w:p>
    <w:p w14:paraId="244A654D" w14:textId="23F9DA59"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se finalizează până la 30 iunie 2026.</w:t>
      </w:r>
    </w:p>
    <w:p w14:paraId="04B5247F" w14:textId="1BB1B75C" w:rsidR="00182442" w:rsidRDefault="00283CF1">
      <w:pPr>
        <w:pStyle w:val="P68B1DB1-Normal19"/>
        <w:pBdr>
          <w:top w:val="nil"/>
          <w:left w:val="nil"/>
          <w:bottom w:val="nil"/>
          <w:right w:val="nil"/>
          <w:between w:val="nil"/>
        </w:pBdr>
        <w:tabs>
          <w:tab w:val="left" w:pos="993"/>
        </w:tabs>
        <w:spacing w:line="240" w:lineRule="auto"/>
        <w:jc w:val="both"/>
        <w:rPr>
          <w:noProof/>
        </w:rPr>
      </w:pPr>
      <w:r>
        <w:rPr>
          <w:noProof/>
        </w:rPr>
        <w:t xml:space="preserve">Reforma 2: Măsuri fiscale în sprijinul mobilității cu emisii zero </w:t>
      </w:r>
    </w:p>
    <w:p w14:paraId="50D7E400" w14:textId="63AD9C37" w:rsidR="00182442" w:rsidRDefault="00283CF1">
      <w:pPr>
        <w:pBdr>
          <w:top w:val="nil"/>
          <w:left w:val="nil"/>
          <w:bottom w:val="nil"/>
          <w:right w:val="nil"/>
          <w:between w:val="nil"/>
        </w:pBdr>
        <w:tabs>
          <w:tab w:val="left" w:pos="993"/>
        </w:tabs>
        <w:spacing w:line="240" w:lineRule="auto"/>
        <w:jc w:val="both"/>
        <w:rPr>
          <w:noProof/>
        </w:rPr>
      </w:pPr>
      <w:r>
        <w:rPr>
          <w:noProof/>
        </w:rPr>
        <w:t>Obiectivul reformei este de a ajusta cadrul fiscal al Cehiei pentru a oferi un mediu de facilitare a adoptării vehiculelor rutiere cu emisii zero de către întreprinderile private. Reforma completează investiția 4 din componenta 2.4 și sprijină necesitatea de a stimula în continuare un nivel sporit de introducere a vehiculelor cu emisii zero, în conformitate cu reforma 1. Măsura revizuiește Legea privind impozitul pe venit pentru a modifica avantajul în natură pentru autoturismele de serviciu, oferind un nivel mai ridicat de impozitare atât pentru vehiculele alimentate în mod convențional, cât și pentru vehiculele cu emisii scăzute (sub 50gCO2/km), stabilind în același timp un nivel mai scăzut de impozitare pentru vehiculele cu emisii zero, ceea ce duce la un avantaj pentru vehiculele cu emisii zero. Reforma urmărește să genereze un avantaj substanțial atât pentru angajatori, cât și pentru angajații care aleg vehicule cu emisii zero.</w:t>
      </w:r>
    </w:p>
    <w:p w14:paraId="71167411" w14:textId="14160AD2"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Reforma oferă, de asemenea, un avantaj fiscal sub forma unei deprecieri accelerate pentru toate vehiculele cu emisii zero (categoriile M1, N1, N2, N3) pentru întreprinderile private. Măsurile modifică Legea privind impozitul pe venit pentru a se asigura că posibilitatea amortizării accelerate este prevăzută numai pentru vehiculele cu emisii zero cel puțin până în 2027. Reforma urmărește să ofere întreprinderilor motivația de a achiziționa noi vehicule cu emisii zero, accelerând astfel înverzirea parcurilor de vehicule ale întreprinderilor. </w:t>
      </w:r>
    </w:p>
    <w:p w14:paraId="5A4014C7" w14:textId="4A90728F"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se finalizează până la 31 decembrie 2024.</w:t>
      </w:r>
    </w:p>
    <w:p w14:paraId="45B5923D" w14:textId="0A40D4E6" w:rsidR="00182442" w:rsidRDefault="00283CF1">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Reforma 3: Îmbunătățirea cadrului de reglementare pentru hidrogenul din surse regenerabile</w:t>
      </w:r>
    </w:p>
    <w:p w14:paraId="61B8151C" w14:textId="0441D988"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Reforma prevede actualizarea Strategiei cehe privind hidrogenul pentru a răspunde mai bine provocărilor actuale, condițiilor și nivelului progreselor economice și tehnologice din sectorul hidrogenului, precum și alinierea acesteia la cerințele relevante ale UE. </w:t>
      </w:r>
    </w:p>
    <w:p w14:paraId="6E0EC30A" w14:textId="77777777"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Reforma definește obiective specifice pentru producția și utilizarea hidrogenului, cu un accent principal pe hidrogenul din surse regenerabile. Scopul reformei este de a explora scenarii de echilibru al producției, cerințe de consum și previziuni în diferite segmente ale ecosistemului hidrogenului și de a identifica echilibrul importurilor și exporturilor de hidrogen prin intermediul rețelei UE de transport al hidrogenului, identificând, în același timp, eventualele blocaje în infrastructură. </w:t>
      </w:r>
    </w:p>
    <w:p w14:paraId="475D37BD" w14:textId="078A304C"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 xml:space="preserve">Actualizarea Strategiei cehe privind hidrogenul include un plan de acțiune care definește prioritățile de finanțare publică pentru diferite segmente ale ecosistemului hidrogenului și stabilește termene pentru lansarea cererilor de finanțare relevante. </w:t>
      </w:r>
    </w:p>
    <w:p w14:paraId="7A622394" w14:textId="4915D711"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se finalizează până la 31 decembrie 2025.</w:t>
      </w:r>
    </w:p>
    <w:p w14:paraId="1A69EDE9" w14:textId="72E8BD91" w:rsidR="00182442" w:rsidRDefault="00283CF1">
      <w:pPr>
        <w:pStyle w:val="P68B1DB1-Normal7"/>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Reforma 4: Condiții favorizante pentru infrastructura pentru combustibili alternativi cu emisii zero</w:t>
      </w:r>
    </w:p>
    <w:p w14:paraId="6CD8C8F3" w14:textId="6E579906"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urmărește să simplifice și să faciliteze construcția, procesul de autorizare și exploatarea infrastructurii de încărcare cu energie electrică și a stațiilor de realimentare cu hidrogen.</w:t>
      </w:r>
    </w:p>
    <w:p w14:paraId="4D319B8D" w14:textId="7D419499"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include modificări ale Legii privind construcția. Modificările simplifică și simplifică procesele de autorizare pentru construirea și exploatarea infrastructurii de încărcare cu energie electrică. În special, reforma modifică Legea privind construcția pentru a oferi un tratament preferențial încărcătoarelor de până la 22 kW prin definirea acestui tip de infrastructură ca fiind o „construcție minoră” și prin definirea încărcătoarelor de peste 22 kW ca „construcții simple” în sensul procedurilor de autorizare a construcției.</w:t>
      </w:r>
    </w:p>
    <w:p w14:paraId="666C6A45" w14:textId="67D49FD9"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duce, de asemenea, la adoptarea de măsuri suplimentare obligatorii sau neobligatorii sau de modificări ale măsurilor existente obligatorii sau neobligatorii în scopul simplificării și facilitării construirii, autorizării și exploatării infrastructurii de reîncărcare și de realimentare cu hidrogen. Astfel de măsuri suplimentare pot fi acte legislative, legislație secundară, cum ar fi decretele guvernamentale, sau măsuri și metodologii tehnice și se pot baza pe lista de măsuri elaborată în cadrul reformei 1.</w:t>
      </w:r>
    </w:p>
    <w:p w14:paraId="67DF8A39" w14:textId="0AD06F07"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se finalizează până la 31 decembrie 2025.</w:t>
      </w:r>
    </w:p>
    <w:p w14:paraId="793AF27F" w14:textId="293AC318" w:rsidR="00182442" w:rsidRDefault="00283CF1">
      <w:pPr>
        <w:pStyle w:val="P68B1DB1-Normal19"/>
        <w:pBdr>
          <w:top w:val="nil"/>
          <w:left w:val="nil"/>
          <w:bottom w:val="nil"/>
          <w:right w:val="nil"/>
          <w:between w:val="nil"/>
        </w:pBdr>
        <w:tabs>
          <w:tab w:val="left" w:pos="993"/>
        </w:tabs>
        <w:spacing w:line="240" w:lineRule="auto"/>
        <w:jc w:val="both"/>
        <w:rPr>
          <w:noProof/>
        </w:rPr>
      </w:pPr>
      <w:r>
        <w:rPr>
          <w:noProof/>
        </w:rPr>
        <w:t>Reforma 5: Stimularea mobilității cu emisii zero prin modificarea costurilor și a structurii vinietelor rutiere</w:t>
      </w:r>
    </w:p>
    <w:p w14:paraId="562F1C33" w14:textId="0F15318E"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urmărește să creeze un stimulent considerabil pentru adoptarea vehiculelor rutiere cu emisii zero, și anume a autoturismelor și a vehiculelor utilitare ușoare. Scopul acestei reforme este de a modifica taxele pentru vinietele rutiere și structura costurilor pentru a duce la o creștere a prețului taxelor pentru vinietele rutiere pentru vehiculele convenționale, menținând în același timp scutirea existentă numai pentru vehiculele cu emisii zero. Reforma duce la o creștere a vinietei rutiere anuale pentru vehiculele alimentate în mod convențional din categoriile M1 și N1 cu cel puțin 50 % față de scenariul de referință din 2022.</w:t>
      </w:r>
    </w:p>
    <w:p w14:paraId="0E03B63E" w14:textId="248416F3"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Reforma se finalizează până la 31 decembrie 2024.</w:t>
      </w:r>
    </w:p>
    <w:p w14:paraId="51AB704F" w14:textId="3326C9BB" w:rsidR="00182442" w:rsidRDefault="00283CF1">
      <w:pPr>
        <w:spacing w:line="240" w:lineRule="auto"/>
        <w:rPr>
          <w:b/>
          <w:noProof/>
        </w:rPr>
      </w:pPr>
      <w:r>
        <w:rPr>
          <w:b/>
          <w:noProof/>
        </w:rPr>
        <w:t>Investiția 1:</w:t>
      </w:r>
      <w:r>
        <w:rPr>
          <w:noProof/>
        </w:rPr>
        <w:t xml:space="preserve"> </w:t>
      </w:r>
      <w:r>
        <w:rPr>
          <w:b/>
          <w:noProof/>
        </w:rPr>
        <w:t>Măsură extinsă: Ajutoare pentru achiziționarea de vehicule – vehicule cu emisii zero și biciclete electrice de marfă pentru întreprinderile private</w:t>
      </w:r>
    </w:p>
    <w:p w14:paraId="39007A17" w14:textId="573CF168" w:rsidR="00182442" w:rsidRDefault="00283CF1">
      <w:pPr>
        <w:spacing w:line="240" w:lineRule="auto"/>
        <w:jc w:val="both"/>
        <w:rPr>
          <w:noProof/>
        </w:rPr>
      </w:pPr>
      <w:r>
        <w:rPr>
          <w:noProof/>
        </w:rPr>
        <w:t>Investiția este menită să fie o extindere a măsurii existente din cadrul componentei 2.4 (investiția 4) de aceeași denumire. Luând împreună cele două măsuri, investiția totală din planul ceh va avea ca rezultat 4555 de vehicule, dintre care 4055 vor fi autoturisme cu emisii zero și camionete cu emisii zero și 500 de biciclete electrice.</w:t>
      </w:r>
    </w:p>
    <w:p w14:paraId="053BF4FE" w14:textId="7A711FF2" w:rsidR="00182442" w:rsidRDefault="00283CF1">
      <w:pPr>
        <w:spacing w:line="240" w:lineRule="auto"/>
        <w:rPr>
          <w:noProof/>
        </w:rPr>
      </w:pPr>
      <w:r>
        <w:rPr>
          <w:noProof/>
        </w:rPr>
        <w:t>Investiția se finalizează până la 31 decembrie 2025.</w:t>
      </w:r>
    </w:p>
    <w:p w14:paraId="6EF4373E" w14:textId="77777777" w:rsidR="00182442" w:rsidRDefault="00182442">
      <w:pPr>
        <w:spacing w:line="240" w:lineRule="auto"/>
        <w:rPr>
          <w:noProof/>
          <w:sz w:val="22"/>
        </w:rPr>
      </w:pPr>
    </w:p>
    <w:p w14:paraId="3078D1B5" w14:textId="77777777" w:rsidR="00182442" w:rsidRDefault="00182442">
      <w:pPr>
        <w:spacing w:line="240" w:lineRule="auto"/>
        <w:rPr>
          <w:noProof/>
          <w:sz w:val="22"/>
        </w:rPr>
      </w:pPr>
    </w:p>
    <w:p w14:paraId="0DF0A2BE" w14:textId="77777777" w:rsidR="00182442" w:rsidRDefault="00182442">
      <w:pPr>
        <w:tabs>
          <w:tab w:val="left" w:pos="993"/>
        </w:tabs>
        <w:spacing w:line="240" w:lineRule="auto"/>
        <w:jc w:val="both"/>
        <w:rPr>
          <w:b/>
          <w:noProof/>
          <w:u w:val="single"/>
        </w:rPr>
        <w:sectPr w:rsidR="00182442" w:rsidSect="00B67106">
          <w:headerReference w:type="even" r:id="rId516"/>
          <w:headerReference w:type="default" r:id="rId517"/>
          <w:footerReference w:type="even" r:id="rId518"/>
          <w:footerReference w:type="default" r:id="rId519"/>
          <w:headerReference w:type="first" r:id="rId520"/>
          <w:footerReference w:type="first" r:id="rId521"/>
          <w:pgSz w:w="11907" w:h="16839"/>
          <w:pgMar w:top="1134" w:right="1134" w:bottom="1134" w:left="1134" w:header="567" w:footer="567" w:gutter="0"/>
          <w:cols w:space="720"/>
          <w:docGrid w:linePitch="360"/>
        </w:sectPr>
      </w:pPr>
    </w:p>
    <w:p w14:paraId="4BBE5121" w14:textId="2BEEA3B2" w:rsidR="00182442" w:rsidRDefault="00283CF1">
      <w:pPr>
        <w:pStyle w:val="P68B1DB1-Normal5"/>
        <w:tabs>
          <w:tab w:val="left" w:pos="993"/>
        </w:tabs>
        <w:spacing w:line="240" w:lineRule="auto"/>
        <w:jc w:val="both"/>
        <w:rPr>
          <w:noProof/>
        </w:rPr>
      </w:pPr>
      <w:r>
        <w:rPr>
          <w:noProof/>
        </w:rPr>
        <w:t>II.2. Obiective de etapă, ținte, indicatori și calendar pentru monitorizarea și punerea în aplicare a sprijinului financiar nerambursabil</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1134"/>
        <w:gridCol w:w="1645"/>
        <w:gridCol w:w="1332"/>
        <w:gridCol w:w="1134"/>
        <w:gridCol w:w="992"/>
        <w:gridCol w:w="992"/>
        <w:gridCol w:w="993"/>
        <w:gridCol w:w="850"/>
        <w:gridCol w:w="3833"/>
      </w:tblGrid>
      <w:tr w:rsidR="00182442" w14:paraId="287EB266" w14:textId="77777777">
        <w:trPr>
          <w:trHeight w:val="672"/>
          <w:tblHeader/>
          <w:jc w:val="center"/>
        </w:trPr>
        <w:tc>
          <w:tcPr>
            <w:tcW w:w="704" w:type="dxa"/>
            <w:vMerge w:val="restart"/>
            <w:shd w:val="clear" w:color="auto" w:fill="B8CCE4" w:themeFill="accent1" w:themeFillTint="66"/>
            <w:vAlign w:val="center"/>
            <w:hideMark/>
          </w:tcPr>
          <w:p w14:paraId="23725E87" w14:textId="77777777" w:rsidR="00182442" w:rsidRDefault="00283CF1">
            <w:pPr>
              <w:pStyle w:val="P68B1DB1-Normal9"/>
              <w:spacing w:before="0" w:after="0" w:line="240" w:lineRule="auto"/>
              <w:jc w:val="center"/>
              <w:rPr>
                <w:noProof/>
              </w:rPr>
            </w:pPr>
            <w:r>
              <w:rPr>
                <w:noProof/>
              </w:rPr>
              <w:t>Secț. NUM.</w:t>
            </w:r>
          </w:p>
        </w:tc>
        <w:tc>
          <w:tcPr>
            <w:tcW w:w="1701" w:type="dxa"/>
            <w:vMerge w:val="restart"/>
            <w:shd w:val="clear" w:color="auto" w:fill="B8CCE4" w:themeFill="accent1" w:themeFillTint="66"/>
            <w:vAlign w:val="center"/>
            <w:hideMark/>
          </w:tcPr>
          <w:p w14:paraId="75A11B42" w14:textId="77777777" w:rsidR="00182442" w:rsidRDefault="00283CF1">
            <w:pPr>
              <w:pStyle w:val="P68B1DB1-Normal9"/>
              <w:spacing w:before="0" w:after="0" w:line="240" w:lineRule="auto"/>
              <w:jc w:val="center"/>
              <w:rPr>
                <w:noProof/>
              </w:rPr>
            </w:pPr>
            <w:r>
              <w:rPr>
                <w:noProof/>
              </w:rPr>
              <w:t>Măsură conexă (reformă sau investiții)</w:t>
            </w:r>
          </w:p>
        </w:tc>
        <w:tc>
          <w:tcPr>
            <w:tcW w:w="1134" w:type="dxa"/>
            <w:vMerge w:val="restart"/>
            <w:shd w:val="clear" w:color="auto" w:fill="B8CCE4" w:themeFill="accent1" w:themeFillTint="66"/>
            <w:vAlign w:val="center"/>
            <w:hideMark/>
          </w:tcPr>
          <w:p w14:paraId="409FB859" w14:textId="77777777" w:rsidR="00182442" w:rsidRDefault="00283CF1">
            <w:pPr>
              <w:pStyle w:val="P68B1DB1-Normal9"/>
              <w:spacing w:before="0" w:after="0" w:line="240" w:lineRule="auto"/>
              <w:jc w:val="center"/>
              <w:rPr>
                <w:noProof/>
              </w:rPr>
            </w:pPr>
            <w:r>
              <w:rPr>
                <w:noProof/>
              </w:rPr>
              <w:t>Etapă/Obiectiv</w:t>
            </w:r>
          </w:p>
        </w:tc>
        <w:tc>
          <w:tcPr>
            <w:tcW w:w="1645" w:type="dxa"/>
            <w:vMerge w:val="restart"/>
            <w:shd w:val="clear" w:color="auto" w:fill="B8CCE4" w:themeFill="accent1" w:themeFillTint="66"/>
            <w:vAlign w:val="center"/>
            <w:hideMark/>
          </w:tcPr>
          <w:p w14:paraId="4A701475" w14:textId="77777777" w:rsidR="00182442" w:rsidRDefault="00283CF1">
            <w:pPr>
              <w:pStyle w:val="P68B1DB1-Normal9"/>
              <w:spacing w:before="0" w:after="0" w:line="240" w:lineRule="auto"/>
              <w:jc w:val="center"/>
              <w:rPr>
                <w:noProof/>
              </w:rPr>
            </w:pPr>
            <w:r>
              <w:rPr>
                <w:noProof/>
              </w:rPr>
              <w:t>Nume</w:t>
            </w:r>
          </w:p>
        </w:tc>
        <w:tc>
          <w:tcPr>
            <w:tcW w:w="1332" w:type="dxa"/>
            <w:vMerge w:val="restart"/>
            <w:shd w:val="clear" w:color="auto" w:fill="B8CCE4" w:themeFill="accent1" w:themeFillTint="66"/>
            <w:vAlign w:val="center"/>
            <w:hideMark/>
          </w:tcPr>
          <w:p w14:paraId="48CDBC72"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3118" w:type="dxa"/>
            <w:gridSpan w:val="3"/>
            <w:shd w:val="clear" w:color="auto" w:fill="B8CCE4" w:themeFill="accent1" w:themeFillTint="66"/>
            <w:vAlign w:val="center"/>
            <w:hideMark/>
          </w:tcPr>
          <w:p w14:paraId="17C3497E"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843" w:type="dxa"/>
            <w:gridSpan w:val="2"/>
            <w:shd w:val="clear" w:color="auto" w:fill="B8CCE4" w:themeFill="accent1" w:themeFillTint="66"/>
            <w:vAlign w:val="center"/>
            <w:hideMark/>
          </w:tcPr>
          <w:p w14:paraId="39E725B7"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833" w:type="dxa"/>
            <w:vMerge w:val="restart"/>
            <w:shd w:val="clear" w:color="auto" w:fill="B8CCE4" w:themeFill="accent1" w:themeFillTint="66"/>
            <w:vAlign w:val="center"/>
            <w:hideMark/>
          </w:tcPr>
          <w:p w14:paraId="739EA722"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7C2940BB" w14:textId="77777777">
        <w:trPr>
          <w:trHeight w:val="458"/>
          <w:tblHeader/>
          <w:jc w:val="center"/>
        </w:trPr>
        <w:tc>
          <w:tcPr>
            <w:tcW w:w="704" w:type="dxa"/>
            <w:vMerge/>
            <w:vAlign w:val="center"/>
            <w:hideMark/>
          </w:tcPr>
          <w:p w14:paraId="1F8EAE07" w14:textId="77777777" w:rsidR="00182442" w:rsidRDefault="00182442">
            <w:pPr>
              <w:spacing w:before="0" w:after="0" w:line="240" w:lineRule="auto"/>
              <w:rPr>
                <w:rFonts w:eastAsia="Times New Roman"/>
                <w:b/>
                <w:noProof/>
                <w:sz w:val="18"/>
              </w:rPr>
            </w:pPr>
          </w:p>
        </w:tc>
        <w:tc>
          <w:tcPr>
            <w:tcW w:w="1701" w:type="dxa"/>
            <w:vMerge/>
            <w:vAlign w:val="center"/>
            <w:hideMark/>
          </w:tcPr>
          <w:p w14:paraId="3FB6F425" w14:textId="77777777" w:rsidR="00182442" w:rsidRDefault="00182442">
            <w:pPr>
              <w:spacing w:before="0" w:after="0" w:line="240" w:lineRule="auto"/>
              <w:rPr>
                <w:rFonts w:eastAsia="Times New Roman"/>
                <w:b/>
                <w:noProof/>
                <w:sz w:val="18"/>
              </w:rPr>
            </w:pPr>
          </w:p>
        </w:tc>
        <w:tc>
          <w:tcPr>
            <w:tcW w:w="1134" w:type="dxa"/>
            <w:vMerge/>
            <w:vAlign w:val="center"/>
            <w:hideMark/>
          </w:tcPr>
          <w:p w14:paraId="68C112B8" w14:textId="77777777" w:rsidR="00182442" w:rsidRDefault="00182442">
            <w:pPr>
              <w:spacing w:before="0" w:after="0" w:line="240" w:lineRule="auto"/>
              <w:rPr>
                <w:rFonts w:eastAsia="Times New Roman"/>
                <w:b/>
                <w:noProof/>
                <w:sz w:val="18"/>
              </w:rPr>
            </w:pPr>
          </w:p>
        </w:tc>
        <w:tc>
          <w:tcPr>
            <w:tcW w:w="1645" w:type="dxa"/>
            <w:vMerge/>
            <w:vAlign w:val="center"/>
            <w:hideMark/>
          </w:tcPr>
          <w:p w14:paraId="51F81088" w14:textId="77777777" w:rsidR="00182442" w:rsidRDefault="00182442">
            <w:pPr>
              <w:spacing w:before="0" w:after="0" w:line="240" w:lineRule="auto"/>
              <w:rPr>
                <w:rFonts w:eastAsia="Times New Roman"/>
                <w:b/>
                <w:noProof/>
                <w:sz w:val="18"/>
              </w:rPr>
            </w:pPr>
          </w:p>
        </w:tc>
        <w:tc>
          <w:tcPr>
            <w:tcW w:w="1332" w:type="dxa"/>
            <w:vMerge/>
            <w:vAlign w:val="center"/>
            <w:hideMark/>
          </w:tcPr>
          <w:p w14:paraId="349F1CA1" w14:textId="77777777" w:rsidR="00182442" w:rsidRDefault="00182442">
            <w:pPr>
              <w:spacing w:before="0" w:after="0" w:line="240" w:lineRule="auto"/>
              <w:rPr>
                <w:rFonts w:eastAsia="Times New Roman"/>
                <w:b/>
                <w:noProof/>
                <w:sz w:val="18"/>
              </w:rPr>
            </w:pPr>
          </w:p>
        </w:tc>
        <w:tc>
          <w:tcPr>
            <w:tcW w:w="1134" w:type="dxa"/>
            <w:shd w:val="clear" w:color="auto" w:fill="B8CCE4" w:themeFill="accent1" w:themeFillTint="66"/>
            <w:vAlign w:val="center"/>
            <w:hideMark/>
          </w:tcPr>
          <w:p w14:paraId="571A238E" w14:textId="77777777" w:rsidR="00182442" w:rsidRDefault="00283CF1">
            <w:pPr>
              <w:pStyle w:val="P68B1DB1-Normal9"/>
              <w:spacing w:before="0" w:after="0" w:line="240" w:lineRule="auto"/>
              <w:jc w:val="center"/>
              <w:rPr>
                <w:noProof/>
              </w:rPr>
            </w:pPr>
            <w:r>
              <w:rPr>
                <w:noProof/>
              </w:rPr>
              <w:t>Unitatea de măsură</w:t>
            </w:r>
          </w:p>
        </w:tc>
        <w:tc>
          <w:tcPr>
            <w:tcW w:w="992" w:type="dxa"/>
            <w:shd w:val="clear" w:color="auto" w:fill="B8CCE4" w:themeFill="accent1" w:themeFillTint="66"/>
            <w:vAlign w:val="center"/>
            <w:hideMark/>
          </w:tcPr>
          <w:p w14:paraId="20D2DAFA" w14:textId="77777777" w:rsidR="00182442" w:rsidRDefault="00283CF1">
            <w:pPr>
              <w:pStyle w:val="P68B1DB1-Normal9"/>
              <w:spacing w:before="0" w:after="0" w:line="240" w:lineRule="auto"/>
              <w:jc w:val="center"/>
              <w:rPr>
                <w:noProof/>
              </w:rPr>
            </w:pPr>
            <w:r>
              <w:rPr>
                <w:noProof/>
              </w:rPr>
              <w:t xml:space="preserve">Situația de referință </w:t>
            </w:r>
          </w:p>
        </w:tc>
        <w:tc>
          <w:tcPr>
            <w:tcW w:w="992" w:type="dxa"/>
            <w:shd w:val="clear" w:color="auto" w:fill="B8CCE4" w:themeFill="accent1" w:themeFillTint="66"/>
            <w:vAlign w:val="center"/>
            <w:hideMark/>
          </w:tcPr>
          <w:p w14:paraId="54275ADF" w14:textId="77777777" w:rsidR="00182442" w:rsidRDefault="00283CF1">
            <w:pPr>
              <w:pStyle w:val="P68B1DB1-Normal9"/>
              <w:spacing w:before="0" w:after="0" w:line="240" w:lineRule="auto"/>
              <w:jc w:val="center"/>
              <w:rPr>
                <w:noProof/>
              </w:rPr>
            </w:pPr>
            <w:r>
              <w:rPr>
                <w:noProof/>
              </w:rPr>
              <w:t xml:space="preserve">Obiectiv </w:t>
            </w:r>
          </w:p>
        </w:tc>
        <w:tc>
          <w:tcPr>
            <w:tcW w:w="993" w:type="dxa"/>
            <w:shd w:val="clear" w:color="auto" w:fill="B8CCE4" w:themeFill="accent1" w:themeFillTint="66"/>
            <w:vAlign w:val="center"/>
            <w:hideMark/>
          </w:tcPr>
          <w:p w14:paraId="04D603BE" w14:textId="77777777" w:rsidR="00182442" w:rsidRDefault="00283CF1">
            <w:pPr>
              <w:pStyle w:val="P68B1DB1-Normal9"/>
              <w:spacing w:before="0" w:after="0" w:line="240" w:lineRule="auto"/>
              <w:jc w:val="center"/>
              <w:rPr>
                <w:noProof/>
              </w:rPr>
            </w:pPr>
            <w:r>
              <w:rPr>
                <w:noProof/>
              </w:rPr>
              <w:t>Trimestru</w:t>
            </w:r>
          </w:p>
        </w:tc>
        <w:tc>
          <w:tcPr>
            <w:tcW w:w="850" w:type="dxa"/>
            <w:shd w:val="clear" w:color="auto" w:fill="B8CCE4" w:themeFill="accent1" w:themeFillTint="66"/>
            <w:vAlign w:val="center"/>
            <w:hideMark/>
          </w:tcPr>
          <w:p w14:paraId="215A44A0" w14:textId="77777777" w:rsidR="00182442" w:rsidRDefault="00283CF1">
            <w:pPr>
              <w:pStyle w:val="P68B1DB1-Normal9"/>
              <w:spacing w:before="0" w:after="0" w:line="240" w:lineRule="auto"/>
              <w:jc w:val="center"/>
              <w:rPr>
                <w:noProof/>
              </w:rPr>
            </w:pPr>
            <w:r>
              <w:rPr>
                <w:noProof/>
              </w:rPr>
              <w:t>Anul</w:t>
            </w:r>
          </w:p>
        </w:tc>
        <w:tc>
          <w:tcPr>
            <w:tcW w:w="3833" w:type="dxa"/>
            <w:vMerge/>
            <w:vAlign w:val="center"/>
            <w:hideMark/>
          </w:tcPr>
          <w:p w14:paraId="1F07753C" w14:textId="77777777" w:rsidR="00182442" w:rsidRDefault="00182442">
            <w:pPr>
              <w:spacing w:before="0" w:after="0" w:line="240" w:lineRule="auto"/>
              <w:rPr>
                <w:rFonts w:eastAsia="Times New Roman"/>
                <w:b/>
                <w:noProof/>
                <w:sz w:val="18"/>
              </w:rPr>
            </w:pPr>
          </w:p>
        </w:tc>
      </w:tr>
      <w:tr w:rsidR="00182442" w14:paraId="376CD7DD" w14:textId="77777777">
        <w:trPr>
          <w:trHeight w:val="309"/>
          <w:jc w:val="center"/>
        </w:trPr>
        <w:tc>
          <w:tcPr>
            <w:tcW w:w="704" w:type="dxa"/>
            <w:shd w:val="clear" w:color="auto" w:fill="C6EFCE"/>
            <w:vAlign w:val="center"/>
            <w:hideMark/>
          </w:tcPr>
          <w:p w14:paraId="55A54024" w14:textId="06EE7475" w:rsidR="00182442" w:rsidRDefault="00283CF1">
            <w:pPr>
              <w:pStyle w:val="P68B1DB1-Normal16"/>
              <w:spacing w:before="0" w:after="0" w:line="240" w:lineRule="auto"/>
              <w:jc w:val="center"/>
              <w:rPr>
                <w:noProof/>
              </w:rPr>
            </w:pPr>
            <w:r>
              <w:rPr>
                <w:noProof/>
              </w:rPr>
              <w:t>329</w:t>
            </w:r>
          </w:p>
        </w:tc>
        <w:tc>
          <w:tcPr>
            <w:tcW w:w="1701" w:type="dxa"/>
            <w:shd w:val="clear" w:color="auto" w:fill="C6EFCE"/>
            <w:vAlign w:val="center"/>
            <w:hideMark/>
          </w:tcPr>
          <w:p w14:paraId="52C152BE" w14:textId="77777777" w:rsidR="00182442" w:rsidRDefault="00283CF1">
            <w:pPr>
              <w:pStyle w:val="P68B1DB1-Normal16"/>
              <w:spacing w:after="0" w:line="276" w:lineRule="auto"/>
              <w:rPr>
                <w:noProof/>
              </w:rPr>
            </w:pPr>
            <w:r>
              <w:rPr>
                <w:noProof/>
              </w:rPr>
              <w:t xml:space="preserve">Reforma 1: Planul național de acțiune pentru o mobilitate curată și obiectivele de implementare pentru mobilitatea cu emisii zero </w:t>
            </w:r>
          </w:p>
          <w:p w14:paraId="3F9A88CF" w14:textId="5D90257A" w:rsidR="00182442" w:rsidRDefault="00283CF1">
            <w:pPr>
              <w:pStyle w:val="P68B1DB1-Normal16"/>
              <w:spacing w:before="0" w:after="0" w:line="240" w:lineRule="auto"/>
              <w:rPr>
                <w:noProof/>
              </w:rPr>
            </w:pPr>
            <w:r>
              <w:rPr>
                <w:noProof/>
              </w:rPr>
              <w:t xml:space="preserve"> </w:t>
            </w:r>
          </w:p>
        </w:tc>
        <w:tc>
          <w:tcPr>
            <w:tcW w:w="1134" w:type="dxa"/>
            <w:shd w:val="clear" w:color="auto" w:fill="C6EFCE"/>
            <w:vAlign w:val="center"/>
            <w:hideMark/>
          </w:tcPr>
          <w:p w14:paraId="267F3DF9" w14:textId="14CEF0D3" w:rsidR="00182442" w:rsidRDefault="00283CF1">
            <w:pPr>
              <w:pStyle w:val="P68B1DB1-Normal16"/>
              <w:spacing w:before="0" w:after="0" w:line="240" w:lineRule="auto"/>
              <w:rPr>
                <w:noProof/>
              </w:rPr>
            </w:pPr>
            <w:r>
              <w:rPr>
                <w:noProof/>
              </w:rPr>
              <w:t>Etapă</w:t>
            </w:r>
          </w:p>
        </w:tc>
        <w:tc>
          <w:tcPr>
            <w:tcW w:w="1645" w:type="dxa"/>
            <w:shd w:val="clear" w:color="auto" w:fill="C6EFCE"/>
            <w:vAlign w:val="center"/>
            <w:hideMark/>
          </w:tcPr>
          <w:p w14:paraId="7A794BF3" w14:textId="3AF9898F" w:rsidR="00182442" w:rsidRDefault="00283CF1">
            <w:pPr>
              <w:pStyle w:val="P68B1DB1-Normal16"/>
              <w:spacing w:before="0" w:after="0" w:line="240" w:lineRule="auto"/>
              <w:rPr>
                <w:noProof/>
              </w:rPr>
            </w:pPr>
            <w:r>
              <w:rPr>
                <w:noProof/>
              </w:rPr>
              <w:t>Revizuirea Planului național de acțiune pentru o mobilitate curată</w:t>
            </w:r>
          </w:p>
        </w:tc>
        <w:tc>
          <w:tcPr>
            <w:tcW w:w="1332" w:type="dxa"/>
            <w:shd w:val="clear" w:color="auto" w:fill="C6EFCE"/>
            <w:vAlign w:val="center"/>
            <w:hideMark/>
          </w:tcPr>
          <w:p w14:paraId="1A63A8F5" w14:textId="121F07D9" w:rsidR="00182442" w:rsidRDefault="00283CF1">
            <w:pPr>
              <w:pStyle w:val="P68B1DB1-Normal16"/>
              <w:spacing w:before="0" w:after="0" w:line="240" w:lineRule="auto"/>
              <w:rPr>
                <w:noProof/>
              </w:rPr>
            </w:pPr>
            <w:r>
              <w:rPr>
                <w:noProof/>
              </w:rPr>
              <w:t>Adoptarea de către guvern a revizuirii Planului național de acțiune pentru o mobilitate curată</w:t>
            </w:r>
          </w:p>
        </w:tc>
        <w:tc>
          <w:tcPr>
            <w:tcW w:w="1134" w:type="dxa"/>
            <w:shd w:val="clear" w:color="auto" w:fill="C6EFCE"/>
            <w:vAlign w:val="center"/>
          </w:tcPr>
          <w:p w14:paraId="7C558642" w14:textId="4B7CBB97" w:rsidR="00182442" w:rsidRDefault="00182442">
            <w:pPr>
              <w:spacing w:before="0" w:after="0" w:line="240" w:lineRule="auto"/>
              <w:rPr>
                <w:rFonts w:eastAsia="Times New Roman"/>
                <w:noProof/>
                <w:color w:val="004300"/>
                <w:sz w:val="18"/>
              </w:rPr>
            </w:pPr>
          </w:p>
        </w:tc>
        <w:tc>
          <w:tcPr>
            <w:tcW w:w="992" w:type="dxa"/>
            <w:shd w:val="clear" w:color="auto" w:fill="C6EFCE"/>
            <w:vAlign w:val="center"/>
          </w:tcPr>
          <w:p w14:paraId="780C8836" w14:textId="0B356CB2" w:rsidR="00182442" w:rsidRDefault="00182442">
            <w:pPr>
              <w:spacing w:before="0" w:after="0" w:line="240" w:lineRule="auto"/>
              <w:jc w:val="center"/>
              <w:rPr>
                <w:rFonts w:eastAsia="Times New Roman"/>
                <w:noProof/>
                <w:color w:val="004300"/>
                <w:sz w:val="18"/>
              </w:rPr>
            </w:pPr>
          </w:p>
        </w:tc>
        <w:tc>
          <w:tcPr>
            <w:tcW w:w="992" w:type="dxa"/>
            <w:shd w:val="clear" w:color="auto" w:fill="C6EFCE"/>
            <w:vAlign w:val="center"/>
          </w:tcPr>
          <w:p w14:paraId="13D271BC" w14:textId="1B979E2A" w:rsidR="00182442" w:rsidRDefault="00182442">
            <w:pPr>
              <w:spacing w:before="0" w:after="0" w:line="240" w:lineRule="auto"/>
              <w:jc w:val="center"/>
              <w:rPr>
                <w:rFonts w:eastAsia="Times New Roman"/>
                <w:noProof/>
                <w:color w:val="004300"/>
                <w:sz w:val="18"/>
              </w:rPr>
            </w:pPr>
          </w:p>
        </w:tc>
        <w:tc>
          <w:tcPr>
            <w:tcW w:w="993" w:type="dxa"/>
            <w:shd w:val="clear" w:color="auto" w:fill="C6EFCE"/>
            <w:vAlign w:val="center"/>
            <w:hideMark/>
          </w:tcPr>
          <w:p w14:paraId="0B62055A" w14:textId="426DE430" w:rsidR="00182442" w:rsidRDefault="00283CF1">
            <w:pPr>
              <w:pStyle w:val="P68B1DB1-Normal16"/>
              <w:spacing w:before="0" w:after="0" w:line="240" w:lineRule="auto"/>
              <w:jc w:val="center"/>
              <w:rPr>
                <w:noProof/>
              </w:rPr>
            </w:pPr>
            <w:r>
              <w:rPr>
                <w:noProof/>
              </w:rPr>
              <w:t>TRIMESTRUL 2</w:t>
            </w:r>
          </w:p>
        </w:tc>
        <w:tc>
          <w:tcPr>
            <w:tcW w:w="850" w:type="dxa"/>
            <w:shd w:val="clear" w:color="auto" w:fill="C6EFCE"/>
            <w:vAlign w:val="center"/>
            <w:hideMark/>
          </w:tcPr>
          <w:p w14:paraId="4A740F2F" w14:textId="5063FB0D" w:rsidR="00182442" w:rsidRDefault="00283CF1">
            <w:pPr>
              <w:pStyle w:val="P68B1DB1-Normal16"/>
              <w:spacing w:before="0" w:after="0" w:line="240" w:lineRule="auto"/>
              <w:jc w:val="center"/>
              <w:rPr>
                <w:noProof/>
              </w:rPr>
            </w:pPr>
            <w:r>
              <w:rPr>
                <w:noProof/>
              </w:rPr>
              <w:t>2024</w:t>
            </w:r>
          </w:p>
        </w:tc>
        <w:tc>
          <w:tcPr>
            <w:tcW w:w="3833" w:type="dxa"/>
            <w:shd w:val="clear" w:color="auto" w:fill="C6EFCE"/>
            <w:vAlign w:val="center"/>
            <w:hideMark/>
          </w:tcPr>
          <w:p w14:paraId="5662CBEE" w14:textId="1A68E479" w:rsidR="00182442" w:rsidRDefault="00283CF1">
            <w:pPr>
              <w:pStyle w:val="P68B1DB1-Normal16"/>
              <w:shd w:val="clear" w:color="auto" w:fill="C6EFCE"/>
              <w:spacing w:after="0" w:line="240" w:lineRule="auto"/>
              <w:jc w:val="both"/>
              <w:textAlignment w:val="baseline"/>
              <w:rPr>
                <w:noProof/>
              </w:rPr>
            </w:pPr>
            <w:r>
              <w:rPr>
                <w:noProof/>
              </w:rPr>
              <w:t>Guvernul adoptă o revizuire a Planului național de acțiune pentru o mobilitate curată, definind o cale prin care Cehia să accelereze implementarea mobilității cu emisii zero și instalarea infrastructurii relevante de reîncărcare și de realimentare cu hidrogen.</w:t>
            </w:r>
          </w:p>
          <w:p w14:paraId="27365549" w14:textId="184980F7" w:rsidR="00182442" w:rsidRDefault="00283CF1">
            <w:pPr>
              <w:pStyle w:val="P68B1DB1-Normal16"/>
              <w:shd w:val="clear" w:color="auto" w:fill="C6EFCE"/>
              <w:spacing w:after="0" w:line="240" w:lineRule="auto"/>
              <w:jc w:val="both"/>
              <w:textAlignment w:val="baseline"/>
              <w:rPr>
                <w:noProof/>
              </w:rPr>
            </w:pPr>
            <w:r>
              <w:rPr>
                <w:noProof/>
              </w:rPr>
              <w:t xml:space="preserve">Planul de acțiune este în concordanță cu cerințele juridice relevante ale UE (cum ar fi Regulamentul privind infrastructura pentru combustibili alternativi, Directiva privind energia din surse regenerabile, Directiva privind vehiculele nepoluante, Regulamentul privind rețeaua transeuropeană de transport) și cu planul național privind energia și clima al Cehiei și cu Programul național de control al poluării atmosferice. </w:t>
            </w:r>
          </w:p>
          <w:p w14:paraId="6A72939B" w14:textId="73C965D1" w:rsidR="00182442" w:rsidRDefault="00283CF1">
            <w:pPr>
              <w:pStyle w:val="P68B1DB1-Normal16"/>
              <w:shd w:val="clear" w:color="auto" w:fill="C6EFCE"/>
              <w:spacing w:after="0" w:line="240" w:lineRule="auto"/>
              <w:jc w:val="both"/>
              <w:textAlignment w:val="baseline"/>
              <w:rPr>
                <w:noProof/>
              </w:rPr>
            </w:pPr>
            <w:r>
              <w:rPr>
                <w:noProof/>
              </w:rPr>
              <w:t>Planul de acțiune definește obiective specifice pentru creșterea numărului de vehicule cu emisii zero înmatriculate în Cehia în categoriile respective (autoturisme M1, N1 – vehicule utilitare ușoare; N2 și N3 – vehicule grele, pe baza standardelor CEE-ONU), care trebuie îndeplinite până la 31 decembrie 2025 și 31 decembrie 2030. Obiectivele specifice pentru înmatriculările de vehicule cu emisii zero pentru 2025 reflectă cerința de a atinge o creștere cu cel puțin 70 % a numărului de vehicule cu emisii zero înmatriculate în categoriile de vehicule respective în comparație cu scenariul de referință din 2022.</w:t>
            </w:r>
          </w:p>
          <w:p w14:paraId="48958317" w14:textId="71897B27" w:rsidR="00182442" w:rsidRDefault="00283CF1">
            <w:pPr>
              <w:pStyle w:val="P68B1DB1-Normal16"/>
              <w:shd w:val="clear" w:color="auto" w:fill="C6EFCE"/>
              <w:spacing w:after="0" w:line="240" w:lineRule="auto"/>
              <w:jc w:val="both"/>
              <w:textAlignment w:val="baseline"/>
              <w:rPr>
                <w:noProof/>
              </w:rPr>
            </w:pPr>
            <w:r>
              <w:rPr>
                <w:noProof/>
              </w:rPr>
              <w:t>Planul de acțiune definește obiective specifice pentru infrastructura de încărcare și stațiile de realimentare cu hidrogen, în conformitate cu cerințele legale relevante din Regulamentul privind infrastructura pentru combustibili alternativi.</w:t>
            </w:r>
          </w:p>
          <w:p w14:paraId="2AD2E4C5" w14:textId="77777777" w:rsidR="00182442" w:rsidRDefault="00283CF1">
            <w:pPr>
              <w:pStyle w:val="P68B1DB1-Normal16"/>
              <w:shd w:val="clear" w:color="auto" w:fill="C6EFCE"/>
              <w:spacing w:after="0" w:line="240" w:lineRule="auto"/>
              <w:jc w:val="both"/>
              <w:textAlignment w:val="baseline"/>
              <w:rPr>
                <w:noProof/>
              </w:rPr>
            </w:pPr>
            <w:r>
              <w:rPr>
                <w:noProof/>
              </w:rPr>
              <w:t xml:space="preserve">Planul de acțiune include o listă de măsuri menite să ofere stimulente financiare și fiscale pentru a stimula în continuare introducerea vehiculelor și a infrastructurii cu emisii zero. </w:t>
            </w:r>
          </w:p>
          <w:p w14:paraId="779F241E" w14:textId="39B7C278" w:rsidR="00182442" w:rsidRDefault="00283CF1">
            <w:pPr>
              <w:pStyle w:val="P68B1DB1-Normal16"/>
              <w:shd w:val="clear" w:color="auto" w:fill="C6EFCE"/>
              <w:spacing w:after="0" w:line="240" w:lineRule="auto"/>
              <w:jc w:val="both"/>
              <w:textAlignment w:val="baseline"/>
              <w:rPr>
                <w:noProof/>
              </w:rPr>
            </w:pPr>
            <w:r>
              <w:rPr>
                <w:noProof/>
              </w:rPr>
              <w:t>Planul de acțiune prezintă, de asemenea, o listă de măsuri suplimentare menite să creeze un mediu propice pentru instalarea și exploatarea infrastructurii de reîncărcare și a stației de realimentare cu hidrogen, în special facilitarea construirii, autorizării și exploatării infrastructurii relevante.</w:t>
            </w:r>
          </w:p>
          <w:p w14:paraId="61774E78" w14:textId="2F3988D6" w:rsidR="00182442" w:rsidRDefault="00283CF1">
            <w:pPr>
              <w:pStyle w:val="P68B1DB1-Normal16"/>
              <w:spacing w:after="0" w:line="240" w:lineRule="auto"/>
              <w:rPr>
                <w:noProof/>
              </w:rPr>
            </w:pPr>
            <w:r>
              <w:rPr>
                <w:noProof/>
              </w:rPr>
              <w:t>Părțile interesate relevante, cum ar fi reprezentanții industriei și organizațiile neguvernamentale, sunt consultate cu privire la proiectul de plan de acțiune înainte de finalizarea acestuia.</w:t>
            </w:r>
          </w:p>
        </w:tc>
      </w:tr>
      <w:tr w:rsidR="00182442" w14:paraId="7C117DD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594BF25D" w14:textId="143F50A6" w:rsidR="00182442" w:rsidRDefault="00283CF1">
            <w:pPr>
              <w:pStyle w:val="P68B1DB1-Normal16"/>
              <w:spacing w:before="0" w:after="0" w:line="240" w:lineRule="auto"/>
              <w:jc w:val="center"/>
              <w:rPr>
                <w:noProof/>
              </w:rPr>
            </w:pPr>
            <w:r>
              <w:rPr>
                <w:noProof/>
              </w:rPr>
              <w:t>330</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19DB0A0" w14:textId="4D434FFC" w:rsidR="00182442" w:rsidRDefault="00283CF1">
            <w:pPr>
              <w:pStyle w:val="P68B1DB1-Normal16"/>
              <w:spacing w:before="0" w:after="0" w:line="240" w:lineRule="auto"/>
              <w:rPr>
                <w:noProof/>
              </w:rPr>
            </w:pPr>
            <w:r>
              <w:rPr>
                <w:noProof/>
              </w:rPr>
              <w:t xml:space="preserve">Reforma 1: Planul național de acțiune pentru o mobilitate curată și obiectivele de implementare pentru mobilitatea cu emisii zero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98DD7F9" w14:textId="2A605303" w:rsidR="00182442" w:rsidRDefault="00283CF1">
            <w:pPr>
              <w:pStyle w:val="P68B1DB1-Normal16"/>
              <w:spacing w:before="0" w:after="0" w:line="240" w:lineRule="auto"/>
              <w:rPr>
                <w:noProof/>
              </w:rPr>
            </w:pPr>
            <w:r>
              <w:rPr>
                <w:noProof/>
              </w:rPr>
              <w:t>Țintă</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41A329DF" w14:textId="4C5D531C" w:rsidR="00182442" w:rsidRDefault="00283CF1">
            <w:pPr>
              <w:pStyle w:val="P68B1DB1-Normal16"/>
              <w:spacing w:before="0" w:after="0" w:line="240" w:lineRule="auto"/>
              <w:rPr>
                <w:noProof/>
              </w:rPr>
            </w:pPr>
            <w:r>
              <w:rPr>
                <w:noProof/>
              </w:rPr>
              <w:t>Creșterea numărului de vehicule cu emisii zero înmatriculate</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B8A359E" w14:textId="77777777" w:rsidR="00182442" w:rsidRDefault="00182442">
            <w:pPr>
              <w:spacing w:before="0" w:after="0" w:line="240" w:lineRule="auto"/>
              <w:rPr>
                <w:rFonts w:eastAsia="Times New Roman"/>
                <w:noProof/>
                <w:color w:val="00430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7037AD8F" w14:textId="334A3BC7" w:rsidR="00182442" w:rsidRDefault="00283CF1">
            <w:pPr>
              <w:pStyle w:val="P68B1DB1-Normal16"/>
              <w:spacing w:before="0" w:after="0" w:line="240" w:lineRule="auto"/>
              <w:rPr>
                <w:noProof/>
              </w:rPr>
            </w:pPr>
            <w:r>
              <w:rPr>
                <w:noProof/>
              </w:rPr>
              <w:t>Procent</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30A4BE0" w14:textId="41E41CA1" w:rsidR="00182442" w:rsidRDefault="00283CF1">
            <w:pPr>
              <w:pStyle w:val="P68B1DB1-Normal16"/>
              <w:spacing w:before="0" w:after="0" w:line="240" w:lineRule="auto"/>
              <w:jc w:val="center"/>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5D0D8CD7" w14:textId="672B366F" w:rsidR="00182442" w:rsidRDefault="00283CF1">
            <w:pPr>
              <w:pStyle w:val="P68B1DB1-Normal16"/>
              <w:spacing w:before="0" w:after="0" w:line="240" w:lineRule="auto"/>
              <w:jc w:val="center"/>
              <w:rPr>
                <w:noProof/>
              </w:rPr>
            </w:pPr>
            <w:r>
              <w:rPr>
                <w:noProof/>
              </w:rPr>
              <w:t>70 %</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BE10458" w14:textId="7FD43A61" w:rsidR="00182442" w:rsidRDefault="00283CF1">
            <w:pPr>
              <w:pStyle w:val="P68B1DB1-Normal16"/>
              <w:spacing w:before="0" w:after="0" w:line="240" w:lineRule="auto"/>
              <w:jc w:val="center"/>
              <w:rPr>
                <w:noProof/>
              </w:rPr>
            </w:pPr>
            <w:r>
              <w:rPr>
                <w:noProof/>
              </w:rPr>
              <w:t xml:space="preserve">TRIMESTRUL 2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270A7EB" w14:textId="0BD09753" w:rsidR="00182442" w:rsidRDefault="00283CF1">
            <w:pPr>
              <w:pStyle w:val="P68B1DB1-Normal16"/>
              <w:spacing w:before="0" w:after="0" w:line="240" w:lineRule="auto"/>
              <w:jc w:val="center"/>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5C49F6D6" w14:textId="0701FE77" w:rsidR="00182442" w:rsidRDefault="00283CF1">
            <w:pPr>
              <w:pStyle w:val="P68B1DB1-Normal16"/>
              <w:shd w:val="clear" w:color="auto" w:fill="C6EFCE"/>
              <w:spacing w:after="0" w:line="240" w:lineRule="auto"/>
              <w:jc w:val="both"/>
              <w:textAlignment w:val="baseline"/>
              <w:rPr>
                <w:noProof/>
              </w:rPr>
            </w:pPr>
            <w:r>
              <w:rPr>
                <w:noProof/>
              </w:rPr>
              <w:t>Obiectivul se referă la o creștere procentuală minimă a numărului de vehicule cu emisii zero înmatriculate în categoriile de vehicule respective (M1 – autoturisme, N1 – vehicule utilitare ușoare; N2 și N3 – vehicule grele, pe baza standardelor CEE-ONU) până la 31 decembrie 2 025 în Cehia, comparativ cu scenariul de referință din 2022.</w:t>
            </w:r>
          </w:p>
          <w:p w14:paraId="26E6B744" w14:textId="3E48448F" w:rsidR="00182442" w:rsidRDefault="00283CF1">
            <w:pPr>
              <w:pStyle w:val="P68B1DB1-Normal16"/>
              <w:spacing w:after="0" w:line="240" w:lineRule="auto"/>
              <w:jc w:val="both"/>
              <w:rPr>
                <w:noProof/>
              </w:rPr>
            </w:pPr>
            <w:r>
              <w:rPr>
                <w:noProof/>
              </w:rPr>
              <w:t>Datele oficiale se raportează până la sfârșitul datei de 31 martie 2026 Observatorului european pentru combustibili alternativi în scopul monitorizării.</w:t>
            </w:r>
          </w:p>
        </w:tc>
      </w:tr>
      <w:tr w:rsidR="00182442" w14:paraId="4E95BFA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675CD24C" w14:textId="36321577" w:rsidR="00182442" w:rsidRDefault="00283CF1">
            <w:pPr>
              <w:pStyle w:val="P68B1DB1-Normal16"/>
              <w:spacing w:before="0" w:after="0" w:line="240" w:lineRule="auto"/>
              <w:jc w:val="center"/>
              <w:rPr>
                <w:noProof/>
              </w:rPr>
            </w:pPr>
            <w:r>
              <w:rPr>
                <w:noProof/>
              </w:rPr>
              <w:t>331</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6EFCA8DD" w14:textId="61E6D145" w:rsidR="00182442" w:rsidRDefault="00283CF1">
            <w:pPr>
              <w:pStyle w:val="P68B1DB1-Normal16"/>
              <w:spacing w:before="0" w:after="0" w:line="240" w:lineRule="auto"/>
              <w:rPr>
                <w:noProof/>
              </w:rPr>
            </w:pPr>
            <w:r>
              <w:rPr>
                <w:noProof/>
              </w:rPr>
              <w:t xml:space="preserve">Reforma 1: Planul național de acțiune pentru o mobilitate curată și obiectivele de implementare pentru mobilitatea cu emisii zero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E71EC4" w14:textId="6EF72F36" w:rsidR="00182442" w:rsidRDefault="00283CF1">
            <w:pPr>
              <w:pStyle w:val="P68B1DB1-Normal16"/>
              <w:spacing w:before="0" w:after="0" w:line="240" w:lineRule="auto"/>
              <w:rPr>
                <w:noProof/>
              </w:rPr>
            </w:pPr>
            <w:r>
              <w:rPr>
                <w:noProof/>
              </w:rPr>
              <w:t xml:space="preserve">Etapă </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56944867" w14:textId="1BDB2115" w:rsidR="00182442" w:rsidRDefault="00283CF1">
            <w:pPr>
              <w:pStyle w:val="P68B1DB1-Normal16"/>
              <w:spacing w:before="0" w:after="0" w:line="240" w:lineRule="auto"/>
              <w:rPr>
                <w:noProof/>
              </w:rPr>
            </w:pPr>
            <w:r>
              <w:rPr>
                <w:noProof/>
              </w:rPr>
              <w:t xml:space="preserve">Sprijin pentru instalarea accelerată a infrastructurii pentru combustibili alternativi </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11AA735C" w14:textId="162CB070" w:rsidR="00182442" w:rsidRDefault="00283CF1">
            <w:pPr>
              <w:pStyle w:val="P68B1DB1-Normal16"/>
              <w:spacing w:before="0" w:after="0" w:line="240" w:lineRule="auto"/>
              <w:rPr>
                <w:noProof/>
              </w:rPr>
            </w:pPr>
            <w:r>
              <w:rPr>
                <w:noProof/>
              </w:rPr>
              <w:t>Publicarea cererilor de finanțare din partea Ministerului Transporturilor pentru instalarea infrastructurii de încărcare cu energie electrică și a stațiilor de realimentare cu hidrogen</w:t>
            </w:r>
            <w:r w:rsidR="00081618">
              <w:rPr>
                <w:noProof/>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3183F07" w14:textId="77777777" w:rsidR="00182442" w:rsidRDefault="00182442">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6436C8A1" w14:textId="77777777" w:rsidR="00182442" w:rsidRDefault="00182442">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4BBC792" w14:textId="77777777" w:rsidR="00182442" w:rsidRDefault="00182442">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52E3E1E9" w14:textId="10754FD8" w:rsidR="00182442" w:rsidRDefault="00283CF1">
            <w:pPr>
              <w:pStyle w:val="P68B1DB1-Normal16"/>
              <w:spacing w:before="0" w:after="0" w:line="240" w:lineRule="auto"/>
              <w:jc w:val="center"/>
              <w:rPr>
                <w:noProof/>
              </w:rPr>
            </w:pPr>
            <w:r>
              <w:rPr>
                <w:noProof/>
              </w:rPr>
              <w:t xml:space="preserve">TRIMESTRUL 2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0B5E987D" w14:textId="7F84D13B" w:rsidR="00182442" w:rsidRDefault="00283CF1">
            <w:pPr>
              <w:pStyle w:val="P68B1DB1-Normal16"/>
              <w:spacing w:before="0" w:after="0" w:line="240" w:lineRule="auto"/>
              <w:jc w:val="center"/>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255BB461" w14:textId="45B8C33A" w:rsidR="00182442" w:rsidRDefault="00283CF1">
            <w:pPr>
              <w:pStyle w:val="P68B1DB1-Normal16"/>
              <w:shd w:val="clear" w:color="auto" w:fill="C6EFCE"/>
              <w:spacing w:after="0" w:line="240" w:lineRule="auto"/>
              <w:jc w:val="both"/>
              <w:textAlignment w:val="baseline"/>
              <w:rPr>
                <w:noProof/>
              </w:rPr>
            </w:pPr>
            <w:r>
              <w:rPr>
                <w:noProof/>
              </w:rPr>
              <w:t xml:space="preserve">Cehia lansează cereri publice de propuneri în cadrul unei scheme de finanțare în valoare totală minimă de 120 de milioane EUR pentru a sprijini instalarea infrastructurii pentru combustibili alternativi, și anume a infrastructurii de încărcare cu energie electrică și a stațiilor de realimentare cu hidrogen în Cehia, vizând reîncărcarea sau realimentarea vehiculelor ușoare și a vehiculelor grele cu emisii zero. </w:t>
            </w:r>
          </w:p>
          <w:p w14:paraId="4A23AF1A" w14:textId="77777777" w:rsidR="00182442" w:rsidRDefault="00283CF1">
            <w:pPr>
              <w:pStyle w:val="P68B1DB1-Normal16"/>
              <w:shd w:val="clear" w:color="auto" w:fill="C6EFCE"/>
              <w:spacing w:after="0" w:line="240" w:lineRule="auto"/>
              <w:jc w:val="both"/>
              <w:textAlignment w:val="baseline"/>
              <w:rPr>
                <w:noProof/>
              </w:rPr>
            </w:pPr>
            <w:r>
              <w:rPr>
                <w:noProof/>
              </w:rPr>
              <w:t>În scopul îndeplinirii jalonului, Cehia furnizează, de asemenea, următoarele informații privind funcționarea schemei în perioada februarie 2022-martie 2026:</w:t>
            </w:r>
          </w:p>
          <w:p w14:paraId="56014552" w14:textId="77777777" w:rsidR="00182442" w:rsidRDefault="00283CF1">
            <w:pPr>
              <w:pStyle w:val="P68B1DB1-ListParagraph56"/>
              <w:numPr>
                <w:ilvl w:val="0"/>
                <w:numId w:val="214"/>
              </w:numPr>
              <w:shd w:val="clear" w:color="auto" w:fill="C6EFCE"/>
              <w:spacing w:before="0" w:after="0" w:line="240" w:lineRule="auto"/>
              <w:jc w:val="both"/>
              <w:textAlignment w:val="baseline"/>
              <w:rPr>
                <w:noProof/>
              </w:rPr>
            </w:pPr>
            <w:r>
              <w:rPr>
                <w:noProof/>
              </w:rPr>
              <w:t>nivelul global real al finanțării angajate pentru infrastructura care beneficiază de sprijin în cadrul schemei;</w:t>
            </w:r>
          </w:p>
          <w:p w14:paraId="09CD4292" w14:textId="77777777" w:rsidR="00182442" w:rsidRDefault="00283CF1">
            <w:pPr>
              <w:pStyle w:val="P68B1DB1-ListParagraph56"/>
              <w:numPr>
                <w:ilvl w:val="0"/>
                <w:numId w:val="214"/>
              </w:numPr>
              <w:shd w:val="clear" w:color="auto" w:fill="C6EFCE"/>
              <w:spacing w:before="0" w:after="0" w:line="240" w:lineRule="auto"/>
              <w:jc w:val="both"/>
              <w:textAlignment w:val="baseline"/>
              <w:rPr>
                <w:noProof/>
              </w:rPr>
            </w:pPr>
            <w:r>
              <w:rPr>
                <w:noProof/>
              </w:rPr>
              <w:t>numărul și tipul infrastructurii care beneficiază de sprijin în cadrul schemei;</w:t>
            </w:r>
          </w:p>
          <w:p w14:paraId="17EAEAAF" w14:textId="72922790" w:rsidR="00182442" w:rsidRDefault="00283CF1">
            <w:pPr>
              <w:pStyle w:val="P68B1DB1-ListParagraph22"/>
              <w:numPr>
                <w:ilvl w:val="0"/>
                <w:numId w:val="214"/>
              </w:numPr>
              <w:shd w:val="clear" w:color="auto" w:fill="C6EFCE"/>
              <w:spacing w:before="0" w:after="0" w:line="240" w:lineRule="auto"/>
              <w:jc w:val="both"/>
              <w:textAlignment w:val="baseline"/>
              <w:rPr>
                <w:rFonts w:ascii="Times New Roman" w:eastAsia="Times New Roman" w:hAnsi="Times New Roman"/>
                <w:noProof/>
              </w:rPr>
            </w:pPr>
            <w:r>
              <w:rPr>
                <w:rFonts w:ascii="Times New Roman" w:eastAsia="Times New Roman" w:hAnsi="Times New Roman"/>
                <w:noProof/>
              </w:rPr>
              <w:t>puterea de ieșire a stațiilor de încărcare, punctele de încărcare, precum și capacitatea și presiunea generatoarelor de realimentare cu hidrogen sprijinite în cadrul sistemului;</w:t>
            </w:r>
            <w:r>
              <w:rPr>
                <w:rFonts w:eastAsia="Times New Roman"/>
                <w:noProof/>
              </w:rPr>
              <w:t xml:space="preserve"> </w:t>
            </w:r>
          </w:p>
          <w:p w14:paraId="470CBC04" w14:textId="48DA2A0E" w:rsidR="00182442" w:rsidRDefault="00283CF1">
            <w:pPr>
              <w:pStyle w:val="P68B1DB1-ListParagraph56"/>
              <w:numPr>
                <w:ilvl w:val="0"/>
                <w:numId w:val="214"/>
              </w:numPr>
              <w:shd w:val="clear" w:color="auto" w:fill="C6EFCE"/>
              <w:spacing w:before="0" w:after="0" w:line="240" w:lineRule="auto"/>
              <w:jc w:val="both"/>
              <w:textAlignment w:val="baseline"/>
              <w:rPr>
                <w:noProof/>
              </w:rPr>
            </w:pPr>
            <w:r>
              <w:rPr>
                <w:noProof/>
              </w:rPr>
              <w:t>localizarea geografică a infrastructurii care beneficiază de sprijin.</w:t>
            </w:r>
          </w:p>
        </w:tc>
      </w:tr>
      <w:tr w:rsidR="00182442" w14:paraId="2ABD367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7DFBF932" w14:textId="790BA06C" w:rsidR="00182442" w:rsidRDefault="00283CF1">
            <w:pPr>
              <w:pStyle w:val="P68B1DB1-Normal16"/>
              <w:spacing w:before="0" w:after="0" w:line="240" w:lineRule="auto"/>
              <w:jc w:val="center"/>
              <w:rPr>
                <w:noProof/>
              </w:rPr>
            </w:pPr>
            <w:r>
              <w:rPr>
                <w:noProof/>
              </w:rPr>
              <w:t>332</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4693EC06" w14:textId="37E000E6" w:rsidR="00182442" w:rsidRDefault="00283CF1">
            <w:pPr>
              <w:pStyle w:val="P68B1DB1-Normal16"/>
              <w:spacing w:before="0" w:after="0" w:line="240" w:lineRule="auto"/>
              <w:rPr>
                <w:noProof/>
              </w:rPr>
            </w:pPr>
            <w:r>
              <w:rPr>
                <w:noProof/>
              </w:rPr>
              <w:t>Reforma 2: Măsuri fiscale în sprijinul mobilității cu emisii zero</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3D27B92" w14:textId="278F46D5" w:rsidR="00182442" w:rsidRDefault="00283CF1">
            <w:pPr>
              <w:pStyle w:val="P68B1DB1-Normal16"/>
              <w:spacing w:before="0" w:after="0" w:line="240" w:lineRule="auto"/>
              <w:rPr>
                <w:noProof/>
              </w:rPr>
            </w:pPr>
            <w:r>
              <w:rPr>
                <w:noProof/>
              </w:rPr>
              <w:t xml:space="preserve">Etapă </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2CDB5E44" w14:textId="3E9D1399" w:rsidR="00182442" w:rsidRDefault="00283CF1">
            <w:pPr>
              <w:pStyle w:val="P68B1DB1-Normal16"/>
              <w:spacing w:before="0" w:after="0" w:line="240" w:lineRule="auto"/>
              <w:rPr>
                <w:noProof/>
              </w:rPr>
            </w:pPr>
            <w:r>
              <w:rPr>
                <w:noProof/>
              </w:rPr>
              <w:t>Scutiri fiscale pentru promovarea introducerii vehiculelor cu emisii zero în întreprinderile private</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76BC2274" w14:textId="2B05B398" w:rsidR="00182442" w:rsidRDefault="00283CF1">
            <w:pPr>
              <w:pStyle w:val="P68B1DB1-Normal16"/>
              <w:spacing w:before="0" w:after="0" w:line="240" w:lineRule="auto"/>
              <w:rPr>
                <w:noProof/>
              </w:rPr>
            </w:pPr>
            <w:r>
              <w:rPr>
                <w:noProof/>
              </w:rPr>
              <w:t>Intrarea în vigoare a modificărilor aduse Legii privind impozitul pe venit</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82AE7C" w14:textId="77777777" w:rsidR="00182442" w:rsidRDefault="00182442">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726C85B7" w14:textId="77777777" w:rsidR="00182442" w:rsidRDefault="00182442">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8529FF0" w14:textId="77777777" w:rsidR="00182442" w:rsidRDefault="00182442">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24CE87BE" w14:textId="14C78DFC" w:rsidR="00182442" w:rsidRDefault="00283CF1">
            <w:pPr>
              <w:pStyle w:val="P68B1DB1-Normal16"/>
              <w:spacing w:before="0" w:after="0" w:line="240" w:lineRule="auto"/>
              <w:jc w:val="center"/>
              <w:rPr>
                <w:noProof/>
              </w:rPr>
            </w:pPr>
            <w:r>
              <w:rPr>
                <w:noProof/>
              </w:rPr>
              <w:t>TRIMESTRUL 4</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223A376D" w14:textId="469EC620" w:rsidR="00182442" w:rsidRDefault="00283CF1">
            <w:pPr>
              <w:pStyle w:val="P68B1DB1-Normal16"/>
              <w:spacing w:before="0" w:after="0" w:line="240" w:lineRule="auto"/>
              <w:jc w:val="center"/>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5423A1B3" w14:textId="43A32514" w:rsidR="00182442" w:rsidRDefault="00283CF1">
            <w:pPr>
              <w:pStyle w:val="P68B1DB1-Normal16"/>
              <w:shd w:val="clear" w:color="auto" w:fill="C6EFCE"/>
              <w:spacing w:after="0" w:line="240" w:lineRule="auto"/>
              <w:jc w:val="both"/>
              <w:textAlignment w:val="baseline"/>
              <w:rPr>
                <w:noProof/>
              </w:rPr>
            </w:pPr>
            <w:r>
              <w:rPr>
                <w:noProof/>
              </w:rPr>
              <w:t>Legea modificată privind impozitul pe venit stabilește o amortizare accelerată pentru toate vehiculele cu emisii zero din toate categoriile de vehicule (M1 – autoturisme, N1 – vehicule utilitare ușoare; N2 și N3 – vehicule grele, pe baza standardelor CEE-ONU) pentru parcurile de vehicule ale întreprinderilor.</w:t>
            </w:r>
          </w:p>
          <w:p w14:paraId="2E6D1B4D" w14:textId="7D4A4E01" w:rsidR="00182442" w:rsidRDefault="00283CF1">
            <w:pPr>
              <w:pStyle w:val="P68B1DB1-Normal16"/>
              <w:shd w:val="clear" w:color="auto" w:fill="C6EFCE"/>
              <w:spacing w:after="0" w:line="240" w:lineRule="auto"/>
              <w:jc w:val="both"/>
              <w:textAlignment w:val="baseline"/>
              <w:rPr>
                <w:noProof/>
              </w:rPr>
            </w:pPr>
            <w:r>
              <w:rPr>
                <w:noProof/>
              </w:rPr>
              <w:t>Legea privind impozitul pe venit va fi, de asemenea, revizuită pentru a modifica beneficiile în natură pentru sistemele de autoturisme de serviciu pe baza performanței autoturismelor în ceea ce privește emisiile de CO2. Amendamentul stabilește o diferențiere a sistemului de prestații în natură între vehiculele cu emisii zero și alte tipuri de vehicule, vehiculele cu emisii zero beneficiind de cel mai avantajos tratament. Amendamentul asigură un nivel similar de stimulare atât pentru angajați, cât și pentru angajatori.</w:t>
            </w:r>
          </w:p>
        </w:tc>
      </w:tr>
      <w:tr w:rsidR="00182442" w14:paraId="23FD25F7"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3E52E56C" w14:textId="7542B8AB" w:rsidR="00182442" w:rsidRDefault="00283CF1">
            <w:pPr>
              <w:pStyle w:val="P68B1DB1-Normal16"/>
              <w:spacing w:before="0" w:after="0" w:line="240" w:lineRule="auto"/>
              <w:jc w:val="center"/>
              <w:rPr>
                <w:noProof/>
              </w:rPr>
            </w:pPr>
            <w:r>
              <w:rPr>
                <w:noProof/>
              </w:rPr>
              <w:t>333</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0D382D90" w14:textId="41A62968" w:rsidR="00182442" w:rsidRDefault="00283CF1">
            <w:pPr>
              <w:pStyle w:val="P68B1DB1-Normal16"/>
              <w:spacing w:before="0" w:after="0" w:line="240" w:lineRule="auto"/>
              <w:rPr>
                <w:noProof/>
              </w:rPr>
            </w:pPr>
            <w:r>
              <w:rPr>
                <w:noProof/>
              </w:rPr>
              <w:t>Reforma 3: Îmbunătățirea cadrului de reglementare pentru hidrogenul din surse regenerabile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F38B22C" w14:textId="1E8F48DC" w:rsidR="00182442" w:rsidRDefault="00283CF1">
            <w:pPr>
              <w:pStyle w:val="P68B1DB1-Normal16"/>
              <w:spacing w:before="0" w:after="0" w:line="240" w:lineRule="auto"/>
              <w:rPr>
                <w:noProof/>
              </w:rPr>
            </w:pPr>
            <w:r>
              <w:rPr>
                <w:noProof/>
              </w:rPr>
              <w:t>Etapă</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7D18190C" w14:textId="3C1E02DD" w:rsidR="00182442" w:rsidRDefault="00283CF1">
            <w:pPr>
              <w:pStyle w:val="P68B1DB1-Normal16"/>
              <w:spacing w:before="0" w:after="0" w:line="240" w:lineRule="auto"/>
              <w:rPr>
                <w:noProof/>
              </w:rPr>
            </w:pPr>
            <w:r>
              <w:rPr>
                <w:noProof/>
              </w:rPr>
              <w:t>Revizuirea Strategiei cehe privind hidrogenul</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085E41D" w14:textId="42496FE1" w:rsidR="00182442" w:rsidRDefault="00283CF1">
            <w:pPr>
              <w:pStyle w:val="P68B1DB1-Normal16"/>
              <w:spacing w:before="0" w:after="0" w:line="240" w:lineRule="auto"/>
              <w:rPr>
                <w:noProof/>
              </w:rPr>
            </w:pPr>
            <w:r>
              <w:rPr>
                <w:noProof/>
              </w:rPr>
              <w:t>Adoptare de către guvern</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4B8CDEA9" w14:textId="77777777" w:rsidR="00182442" w:rsidRDefault="00182442">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7646E716" w14:textId="77777777" w:rsidR="00182442" w:rsidRDefault="00182442">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191C3433" w14:textId="77777777" w:rsidR="00182442" w:rsidRDefault="00182442">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6A0B5015" w14:textId="1655EAE0" w:rsidR="00182442" w:rsidRDefault="00283CF1">
            <w:pPr>
              <w:pStyle w:val="P68B1DB1-Normal16"/>
              <w:spacing w:before="0" w:after="0" w:line="240" w:lineRule="auto"/>
              <w:jc w:val="center"/>
              <w:rPr>
                <w:noProof/>
              </w:rPr>
            </w:pPr>
            <w:r>
              <w:rPr>
                <w:noProof/>
              </w:rPr>
              <w:t>TRIMESTRUL 2</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F0C2160" w14:textId="79204892" w:rsidR="00182442" w:rsidRDefault="00283CF1">
            <w:pPr>
              <w:pStyle w:val="P68B1DB1-Normal16"/>
              <w:spacing w:before="0" w:after="0" w:line="240" w:lineRule="auto"/>
              <w:jc w:val="center"/>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4B74A399" w14:textId="623DD489" w:rsidR="00182442" w:rsidRDefault="00283CF1">
            <w:pPr>
              <w:pStyle w:val="P68B1DB1-Normal16"/>
              <w:shd w:val="clear" w:color="auto" w:fill="C6EFCE"/>
              <w:spacing w:after="0" w:line="240" w:lineRule="auto"/>
              <w:jc w:val="both"/>
              <w:textAlignment w:val="baseline"/>
              <w:rPr>
                <w:noProof/>
              </w:rPr>
            </w:pPr>
            <w:r>
              <w:rPr>
                <w:noProof/>
              </w:rPr>
              <w:t>Strategia cehă privind hidrogenul este revizuită pentru a defini prioritățile dezvoltării în principal a unui ecosistem bazat pe hidrogen din surse regenerabile în Cehia. Strategia revizuită se bazează pe o analiză a diferitelor segmente ale economiei cehe pe bază de hidrogen și ia în considerare cerințele relevante ale UE. Revizuirea definește obiective specifice pentru producția și utilizarea hidrogenului, cu un accent principal pe hidrogenul din surse regenerabile.</w:t>
            </w:r>
          </w:p>
          <w:p w14:paraId="54B50264" w14:textId="62B5003F" w:rsidR="00182442" w:rsidRDefault="00283CF1">
            <w:pPr>
              <w:pStyle w:val="P68B1DB1-Normal16"/>
              <w:shd w:val="clear" w:color="auto" w:fill="C6EFCE"/>
              <w:spacing w:after="0" w:line="240" w:lineRule="auto"/>
              <w:jc w:val="both"/>
              <w:textAlignment w:val="baseline"/>
              <w:rPr>
                <w:noProof/>
              </w:rPr>
            </w:pPr>
            <w:r>
              <w:rPr>
                <w:noProof/>
              </w:rPr>
              <w:t>Strategia revizuită privind hidrogenul este însoțită de o listă de legislație primară, legislație secundară, norme tehnice și metodologii a căror adoptare sau modificare este necesară pentru a asigura alinierea la cadrul juridic al UE referitor la hidrogen, în special la Directiva privind energia din surse regenerabile, precum și pentru a oferi condiții favorabile pentru dezvoltarea ecosistemului hidrogenului din Cehia. Lista include calendare orientative preconizate pentru adoptarea sau modificarea unor astfel de măsuri.</w:t>
            </w:r>
          </w:p>
          <w:p w14:paraId="3F29A00D" w14:textId="77777777" w:rsidR="00182442" w:rsidRDefault="00283CF1">
            <w:pPr>
              <w:pStyle w:val="P68B1DB1-Normal16"/>
              <w:shd w:val="clear" w:color="auto" w:fill="C6EFCE"/>
              <w:spacing w:after="0" w:line="240" w:lineRule="auto"/>
              <w:jc w:val="both"/>
              <w:textAlignment w:val="baseline"/>
              <w:rPr>
                <w:noProof/>
              </w:rPr>
            </w:pPr>
            <w:r>
              <w:rPr>
                <w:noProof/>
              </w:rPr>
              <w:t>Revizuirea include, de asemenea, un plan de acțiune care urmărește să definească prioritățile de finanțare publică pentru diferite segmente ale ecosistemului hidrogenului și să stabilească termene pentru lansarea cererilor de finanțare relevante.</w:t>
            </w:r>
          </w:p>
          <w:p w14:paraId="1F69415C" w14:textId="4DE26AC9" w:rsidR="00182442" w:rsidRDefault="00283CF1">
            <w:pPr>
              <w:pStyle w:val="P68B1DB1-Normal16"/>
              <w:shd w:val="clear" w:color="auto" w:fill="C6EFCE"/>
              <w:spacing w:after="0" w:line="240" w:lineRule="auto"/>
              <w:jc w:val="both"/>
              <w:textAlignment w:val="baseline"/>
              <w:rPr>
                <w:noProof/>
              </w:rPr>
            </w:pPr>
            <w:r>
              <w:rPr>
                <w:noProof/>
              </w:rPr>
              <w:t>Strategia revizuită privind hidrogenul include, de asemenea, o evaluare și o traiectorie pentru furnizorii de hidrogen și operatorii de stații de realimentare cu hidrogen pentru a furniza hidrogen din surse regenerabile la stațiile de realimentare cu hidrogen din Cehia. În special, traiectoria stabilește un obiectiv pentru stațiile cehe de realimentare cu hidrogen de a furniza în mod cumulativ volume de hidrogen din surse regenerabile în conformitate cu obiectivele secundare ale Directivei privind energia din surse regenerabile și asigură faptul că stațiile de realimentare cu hidrogen care au primit sprijin în temeiul normelor generale de exceptare pe categorii de ajutoare furnizează numai hidrogen din surse regenerabile începând cu 2035.</w:t>
            </w:r>
          </w:p>
        </w:tc>
      </w:tr>
      <w:tr w:rsidR="00182442" w14:paraId="52D27DF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1AE9164C" w14:textId="4DC56CF2" w:rsidR="00182442" w:rsidRDefault="00283CF1">
            <w:pPr>
              <w:pStyle w:val="P68B1DB1-Normal16"/>
              <w:spacing w:before="0" w:after="0" w:line="240" w:lineRule="auto"/>
              <w:jc w:val="center"/>
              <w:rPr>
                <w:noProof/>
              </w:rPr>
            </w:pPr>
            <w:r>
              <w:rPr>
                <w:noProof/>
              </w:rPr>
              <w:t>334</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7B09317B" w14:textId="7038113F" w:rsidR="00182442" w:rsidRDefault="00283CF1">
            <w:pPr>
              <w:pStyle w:val="P68B1DB1-Normal16"/>
              <w:spacing w:before="0" w:after="0" w:line="240" w:lineRule="auto"/>
              <w:rPr>
                <w:noProof/>
              </w:rPr>
            </w:pPr>
            <w:r>
              <w:rPr>
                <w:noProof/>
              </w:rPr>
              <w:t>Reforma 3: Îmbunătățirea cadrului de reglementare pentru hidrogenul din surse regenerabile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2ABC2DA7" w14:textId="31FAA2E3" w:rsidR="00182442" w:rsidRDefault="00283CF1">
            <w:pPr>
              <w:pStyle w:val="P68B1DB1-Normal16"/>
              <w:spacing w:before="0" w:after="0" w:line="240" w:lineRule="auto"/>
              <w:rPr>
                <w:noProof/>
              </w:rPr>
            </w:pPr>
            <w:r>
              <w:rPr>
                <w:noProof/>
              </w:rPr>
              <w:t>Etapă</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10301DC9" w14:textId="53950D78" w:rsidR="00182442" w:rsidRDefault="00283CF1">
            <w:pPr>
              <w:pStyle w:val="P68B1DB1-Normal16"/>
              <w:spacing w:before="0" w:after="0" w:line="240" w:lineRule="auto"/>
              <w:rPr>
                <w:noProof/>
              </w:rPr>
            </w:pPr>
            <w:r>
              <w:rPr>
                <w:noProof/>
              </w:rPr>
              <w:t>Revizuirea Strategiei cehe privind hidrogenul – măsuri de promovare a utilizării hidrogenului</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20F371C0" w14:textId="121800CF" w:rsidR="00182442" w:rsidRDefault="00283CF1">
            <w:pPr>
              <w:pStyle w:val="P68B1DB1-Normal16"/>
              <w:spacing w:before="0" w:after="0" w:line="240" w:lineRule="auto"/>
              <w:rPr>
                <w:noProof/>
              </w:rPr>
            </w:pPr>
            <w:r>
              <w:rPr>
                <w:noProof/>
              </w:rPr>
              <w:t>Intrarea în vigoare a modificărilor</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365FA266" w14:textId="77777777" w:rsidR="00182442" w:rsidRDefault="00182442">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DE6001E" w14:textId="77777777" w:rsidR="00182442" w:rsidRDefault="00182442">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B9F494D" w14:textId="77777777" w:rsidR="00182442" w:rsidRDefault="00182442">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38CBF6F9" w14:textId="3DE3C111" w:rsidR="00182442" w:rsidRDefault="00283CF1">
            <w:pPr>
              <w:pStyle w:val="P68B1DB1-Normal16"/>
              <w:spacing w:before="0" w:after="0" w:line="240" w:lineRule="auto"/>
              <w:jc w:val="center"/>
              <w:rPr>
                <w:noProof/>
              </w:rPr>
            </w:pPr>
            <w:r>
              <w:rPr>
                <w:noProof/>
              </w:rPr>
              <w:t>TRIMESTRUL 4</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03CE8CCC" w14:textId="65728808" w:rsidR="00182442" w:rsidRDefault="00283CF1">
            <w:pPr>
              <w:pStyle w:val="P68B1DB1-Normal16"/>
              <w:spacing w:before="0" w:after="0" w:line="240" w:lineRule="auto"/>
              <w:jc w:val="center"/>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37E115B1" w14:textId="38488732" w:rsidR="00182442" w:rsidRDefault="00283CF1">
            <w:pPr>
              <w:pStyle w:val="P68B1DB1-Normal16"/>
              <w:shd w:val="clear" w:color="auto" w:fill="C6EFCE"/>
              <w:spacing w:after="0" w:line="240" w:lineRule="auto"/>
              <w:jc w:val="both"/>
              <w:textAlignment w:val="baseline"/>
              <w:rPr>
                <w:noProof/>
              </w:rPr>
            </w:pPr>
            <w:r>
              <w:rPr>
                <w:noProof/>
              </w:rPr>
              <w:t>Dintre măsurile incluse pe lista măsurilor din jalonul nr. 333 anterior, Cehia asigură cel puțin revizuirea următoarelor măsuri obligatorii:</w:t>
            </w:r>
          </w:p>
          <w:p w14:paraId="4FE46651" w14:textId="77777777" w:rsidR="00182442" w:rsidRDefault="00283CF1">
            <w:pPr>
              <w:pStyle w:val="P68B1DB1-ListParagraph56"/>
              <w:numPr>
                <w:ilvl w:val="0"/>
                <w:numId w:val="340"/>
              </w:numPr>
              <w:shd w:val="clear" w:color="auto" w:fill="C6EFCE"/>
              <w:spacing w:after="0" w:line="240" w:lineRule="auto"/>
              <w:jc w:val="both"/>
              <w:textAlignment w:val="baseline"/>
              <w:rPr>
                <w:noProof/>
              </w:rPr>
            </w:pPr>
            <w:r>
              <w:rPr>
                <w:noProof/>
              </w:rPr>
              <w:t xml:space="preserve">Legea energiei (458/2000 Coll.) pentru a defini hidrogenul ca vector energetic; </w:t>
            </w:r>
          </w:p>
          <w:p w14:paraId="046D0966" w14:textId="34482C9E" w:rsidR="00182442" w:rsidRDefault="00283CF1">
            <w:pPr>
              <w:pStyle w:val="P68B1DB1-ListParagraph56"/>
              <w:numPr>
                <w:ilvl w:val="0"/>
                <w:numId w:val="340"/>
              </w:numPr>
              <w:shd w:val="clear" w:color="auto" w:fill="C6EFCE"/>
              <w:spacing w:after="0" w:line="240" w:lineRule="auto"/>
              <w:jc w:val="both"/>
              <w:textAlignment w:val="baseline"/>
              <w:rPr>
                <w:noProof/>
              </w:rPr>
            </w:pPr>
            <w:r>
              <w:rPr>
                <w:noProof/>
              </w:rPr>
              <w:t>Decretul nr. 108/2011 Coll., privind măsurarea gazelor și revizuirea Decretului nr. 488/2021 Coll., privind cerințele pentru racordarea la rețeaua de gaze și</w:t>
            </w:r>
          </w:p>
          <w:p w14:paraId="25FC1586" w14:textId="689E4A36" w:rsidR="00182442" w:rsidRDefault="00283CF1">
            <w:pPr>
              <w:pStyle w:val="P68B1DB1-ListParagraph56"/>
              <w:numPr>
                <w:ilvl w:val="0"/>
                <w:numId w:val="340"/>
              </w:numPr>
              <w:shd w:val="clear" w:color="auto" w:fill="C6EFCE"/>
              <w:spacing w:after="0" w:line="240" w:lineRule="auto"/>
              <w:jc w:val="both"/>
              <w:textAlignment w:val="baseline"/>
              <w:rPr>
                <w:noProof/>
              </w:rPr>
            </w:pPr>
            <w:r>
              <w:rPr>
                <w:noProof/>
              </w:rPr>
              <w:t>Decretul nr. 345/2002 Coll., privind determinarea instrumentelor de măsurare pentru instrumentele de verificare și măsurare obligatorii care fac obiectul omologării de tip pentru a stimula și a facilita utilizarea hidrogenului, în special a hidrogenului pur, în rețelele de gaze.</w:t>
            </w:r>
          </w:p>
        </w:tc>
      </w:tr>
      <w:tr w:rsidR="00182442" w14:paraId="31F5269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4232760B" w14:textId="5FE66815" w:rsidR="00182442" w:rsidRDefault="00283CF1">
            <w:pPr>
              <w:pStyle w:val="P68B1DB1-Normal16"/>
              <w:spacing w:before="0" w:after="0" w:line="240" w:lineRule="auto"/>
              <w:jc w:val="center"/>
              <w:rPr>
                <w:noProof/>
              </w:rPr>
            </w:pPr>
            <w:r>
              <w:rPr>
                <w:noProof/>
              </w:rPr>
              <w:t>335</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24E76987" w14:textId="24D572DA" w:rsidR="00182442" w:rsidRDefault="00283CF1">
            <w:pPr>
              <w:pStyle w:val="P68B1DB1-Normal16"/>
              <w:spacing w:before="0" w:after="0" w:line="240" w:lineRule="auto"/>
              <w:rPr>
                <w:noProof/>
              </w:rPr>
            </w:pPr>
            <w:r>
              <w:rPr>
                <w:noProof/>
              </w:rPr>
              <w:t>Reforma 4: Condiții favorizante pentru infrastructura pentru combustibili alternativi cu emisii zero</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CC8183D" w14:textId="2BA3D76F" w:rsidR="00182442" w:rsidRDefault="00283CF1">
            <w:pPr>
              <w:pStyle w:val="P68B1DB1-Normal16"/>
              <w:spacing w:before="0" w:after="0" w:line="240" w:lineRule="auto"/>
              <w:rPr>
                <w:noProof/>
              </w:rPr>
            </w:pPr>
            <w:r>
              <w:rPr>
                <w:noProof/>
              </w:rPr>
              <w:t>Etapă</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0356BED8" w14:textId="478C86AE" w:rsidR="00182442" w:rsidRDefault="00283CF1">
            <w:pPr>
              <w:pStyle w:val="P68B1DB1-Normal16"/>
              <w:spacing w:before="0" w:after="0" w:line="240" w:lineRule="auto"/>
              <w:rPr>
                <w:noProof/>
              </w:rPr>
            </w:pPr>
            <w:r>
              <w:rPr>
                <w:noProof/>
              </w:rPr>
              <w:t>Simplificarea procesului de autorizare pentru construirea stațiilor de încărcare cu energie electrică și a stațiilor de realimentare cu hidrogen</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31E4206A" w14:textId="546B0E17" w:rsidR="00182442" w:rsidRDefault="00283CF1">
            <w:pPr>
              <w:pStyle w:val="P68B1DB1-Normal16"/>
              <w:spacing w:before="0" w:after="0" w:line="240" w:lineRule="auto"/>
              <w:rPr>
                <w:noProof/>
              </w:rPr>
            </w:pPr>
            <w:r>
              <w:rPr>
                <w:noProof/>
              </w:rPr>
              <w:t xml:space="preserve">Intrarea în vigoare a unui set de amendamente la Legea privind construcția </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17BC41FA" w14:textId="77777777" w:rsidR="00182442" w:rsidRDefault="00182442">
            <w:pPr>
              <w:spacing w:before="0" w:after="0" w:line="240" w:lineRule="auto"/>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2C3BC187" w14:textId="77777777" w:rsidR="00182442" w:rsidRDefault="00182442">
            <w:pPr>
              <w:spacing w:before="0" w:after="0" w:line="240" w:lineRule="auto"/>
              <w:jc w:val="center"/>
              <w:rPr>
                <w:rFonts w:eastAsia="Times New Roman"/>
                <w:noProof/>
                <w:color w:val="0043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0B7C2A3E" w14:textId="77777777" w:rsidR="00182442" w:rsidRDefault="00182442">
            <w:pPr>
              <w:spacing w:before="0" w:after="0" w:line="240" w:lineRule="auto"/>
              <w:jc w:val="center"/>
              <w:rPr>
                <w:rFonts w:eastAsia="Times New Roman"/>
                <w:noProof/>
                <w:color w:val="004300"/>
                <w:sz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356D49F7" w14:textId="489F2A71" w:rsidR="00182442" w:rsidRDefault="00283CF1">
            <w:pPr>
              <w:pStyle w:val="P68B1DB1-Normal16"/>
              <w:spacing w:before="0" w:after="0" w:line="240" w:lineRule="auto"/>
              <w:jc w:val="center"/>
              <w:rPr>
                <w:noProof/>
              </w:rPr>
            </w:pPr>
            <w:r>
              <w:rPr>
                <w:noProof/>
              </w:rPr>
              <w:t>TRIMESTRUL 4</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3CBB6079" w14:textId="4F6C46C1" w:rsidR="00182442" w:rsidRDefault="00283CF1">
            <w:pPr>
              <w:pStyle w:val="P68B1DB1-Normal16"/>
              <w:spacing w:before="0" w:after="0" w:line="240" w:lineRule="auto"/>
              <w:jc w:val="center"/>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7B70D054" w14:textId="3C9C1D0E" w:rsidR="00182442" w:rsidRDefault="00283CF1">
            <w:pPr>
              <w:pStyle w:val="P68B1DB1-Normal16"/>
              <w:shd w:val="clear" w:color="auto" w:fill="C6EFCE"/>
              <w:spacing w:after="0" w:line="240" w:lineRule="auto"/>
              <w:jc w:val="both"/>
              <w:textAlignment w:val="baseline"/>
              <w:rPr>
                <w:noProof/>
              </w:rPr>
            </w:pPr>
            <w:r>
              <w:rPr>
                <w:noProof/>
              </w:rPr>
              <w:t>Intrarea în vigoare a modificărilor aduse Legii privind construcția. Modificările prevăd un tratament preferențial pentru încărcătoarele de până la 22 kW prin definirea acestui tip de infrastructură drept „construcție minoră” și prin definirea încărcătoarelor de peste 22 kW drept „construcție simplă” în sensul procedurilor de autorizare a construcției.</w:t>
            </w:r>
          </w:p>
        </w:tc>
      </w:tr>
      <w:tr w:rsidR="00182442" w14:paraId="2021C801" w14:textId="77777777">
        <w:trPr>
          <w:trHeight w:val="309"/>
          <w:jc w:val="center"/>
        </w:trPr>
        <w:tc>
          <w:tcPr>
            <w:tcW w:w="704" w:type="dxa"/>
            <w:shd w:val="clear" w:color="auto" w:fill="C6EFCE"/>
            <w:vAlign w:val="center"/>
          </w:tcPr>
          <w:p w14:paraId="621AD562" w14:textId="62C11A39" w:rsidR="00182442" w:rsidRDefault="00283CF1">
            <w:pPr>
              <w:pStyle w:val="P68B1DB1-Normal16"/>
              <w:spacing w:before="0" w:after="0" w:line="240" w:lineRule="auto"/>
              <w:jc w:val="center"/>
              <w:rPr>
                <w:noProof/>
              </w:rPr>
            </w:pPr>
            <w:r>
              <w:rPr>
                <w:noProof/>
              </w:rPr>
              <w:t>336</w:t>
            </w:r>
          </w:p>
        </w:tc>
        <w:tc>
          <w:tcPr>
            <w:tcW w:w="1701" w:type="dxa"/>
            <w:shd w:val="clear" w:color="auto" w:fill="C6EFCE"/>
            <w:vAlign w:val="center"/>
          </w:tcPr>
          <w:p w14:paraId="3A78F382" w14:textId="5D0137F7" w:rsidR="00182442" w:rsidRDefault="00283CF1">
            <w:pPr>
              <w:pStyle w:val="P68B1DB1-Normal16"/>
              <w:spacing w:before="0" w:after="0" w:line="240" w:lineRule="auto"/>
              <w:rPr>
                <w:noProof/>
              </w:rPr>
            </w:pPr>
            <w:r>
              <w:rPr>
                <w:noProof/>
              </w:rPr>
              <w:t>Reforma 4: Condiții favorizante pentru infrastructura pentru combustibili alternativi cu emisii zero</w:t>
            </w:r>
          </w:p>
        </w:tc>
        <w:tc>
          <w:tcPr>
            <w:tcW w:w="1134" w:type="dxa"/>
            <w:shd w:val="clear" w:color="auto" w:fill="C6EFCE"/>
            <w:vAlign w:val="center"/>
          </w:tcPr>
          <w:p w14:paraId="4D229313" w14:textId="3F1307D8" w:rsidR="00182442" w:rsidRDefault="00283CF1">
            <w:pPr>
              <w:pStyle w:val="P68B1DB1-Normal16"/>
              <w:spacing w:before="0" w:after="0" w:line="240" w:lineRule="auto"/>
              <w:rPr>
                <w:noProof/>
              </w:rPr>
            </w:pPr>
            <w:r>
              <w:rPr>
                <w:noProof/>
              </w:rPr>
              <w:t>Etapă</w:t>
            </w:r>
          </w:p>
        </w:tc>
        <w:tc>
          <w:tcPr>
            <w:tcW w:w="1645" w:type="dxa"/>
            <w:shd w:val="clear" w:color="auto" w:fill="C6EFCE"/>
            <w:vAlign w:val="center"/>
          </w:tcPr>
          <w:p w14:paraId="4271195E" w14:textId="27E0FB8A" w:rsidR="00182442" w:rsidRDefault="00283CF1">
            <w:pPr>
              <w:pStyle w:val="P68B1DB1-Normal16"/>
              <w:spacing w:before="0" w:after="0" w:line="240" w:lineRule="auto"/>
              <w:rPr>
                <w:noProof/>
              </w:rPr>
            </w:pPr>
            <w:r>
              <w:rPr>
                <w:noProof/>
              </w:rPr>
              <w:t>Simplificarea procesului de autorizare pentru construirea stațiilor de încărcare cu energie electrică și a stațiilor de realimentare cu hidrogen – măsuri suplimentare</w:t>
            </w:r>
          </w:p>
        </w:tc>
        <w:tc>
          <w:tcPr>
            <w:tcW w:w="1332" w:type="dxa"/>
            <w:shd w:val="clear" w:color="auto" w:fill="C6EFCE"/>
            <w:vAlign w:val="center"/>
          </w:tcPr>
          <w:p w14:paraId="07E70058" w14:textId="40F31085" w:rsidR="00182442" w:rsidRDefault="00283CF1">
            <w:pPr>
              <w:pStyle w:val="P68B1DB1-Normal16"/>
              <w:spacing w:before="0" w:after="0" w:line="240" w:lineRule="auto"/>
              <w:rPr>
                <w:noProof/>
              </w:rPr>
            </w:pPr>
            <w:r>
              <w:rPr>
                <w:noProof/>
              </w:rPr>
              <w:t xml:space="preserve">Adoptarea de măsuri și modificări ale măsurilor obligatorii existente </w:t>
            </w:r>
          </w:p>
        </w:tc>
        <w:tc>
          <w:tcPr>
            <w:tcW w:w="1134" w:type="dxa"/>
            <w:shd w:val="clear" w:color="auto" w:fill="C6EFCE"/>
            <w:vAlign w:val="center"/>
          </w:tcPr>
          <w:p w14:paraId="4404F79A" w14:textId="77777777" w:rsidR="00182442" w:rsidRDefault="00182442">
            <w:pPr>
              <w:spacing w:before="0" w:after="0" w:line="240" w:lineRule="auto"/>
              <w:rPr>
                <w:rFonts w:eastAsia="Times New Roman"/>
                <w:noProof/>
                <w:color w:val="004300"/>
                <w:sz w:val="18"/>
              </w:rPr>
            </w:pPr>
          </w:p>
        </w:tc>
        <w:tc>
          <w:tcPr>
            <w:tcW w:w="992" w:type="dxa"/>
            <w:shd w:val="clear" w:color="auto" w:fill="C6EFCE"/>
            <w:vAlign w:val="center"/>
          </w:tcPr>
          <w:p w14:paraId="0D9B9B4D" w14:textId="77777777" w:rsidR="00182442" w:rsidRDefault="00182442">
            <w:pPr>
              <w:spacing w:before="0" w:after="0" w:line="240" w:lineRule="auto"/>
              <w:jc w:val="center"/>
              <w:rPr>
                <w:rFonts w:eastAsia="Times New Roman"/>
                <w:noProof/>
                <w:color w:val="004300"/>
                <w:sz w:val="18"/>
              </w:rPr>
            </w:pPr>
          </w:p>
        </w:tc>
        <w:tc>
          <w:tcPr>
            <w:tcW w:w="992" w:type="dxa"/>
            <w:shd w:val="clear" w:color="auto" w:fill="C6EFCE"/>
            <w:vAlign w:val="center"/>
          </w:tcPr>
          <w:p w14:paraId="25A18FF9" w14:textId="77777777" w:rsidR="00182442" w:rsidRDefault="00182442">
            <w:pPr>
              <w:spacing w:before="0" w:after="0" w:line="240" w:lineRule="auto"/>
              <w:jc w:val="center"/>
              <w:rPr>
                <w:rFonts w:eastAsia="Times New Roman"/>
                <w:noProof/>
                <w:color w:val="004300"/>
                <w:sz w:val="18"/>
              </w:rPr>
            </w:pPr>
          </w:p>
        </w:tc>
        <w:tc>
          <w:tcPr>
            <w:tcW w:w="993" w:type="dxa"/>
            <w:shd w:val="clear" w:color="auto" w:fill="C6EFCE"/>
            <w:vAlign w:val="center"/>
          </w:tcPr>
          <w:p w14:paraId="421D035F" w14:textId="3266C826" w:rsidR="00182442" w:rsidRDefault="00283CF1">
            <w:pPr>
              <w:pStyle w:val="P68B1DB1-Normal16"/>
              <w:spacing w:before="0" w:after="0" w:line="240" w:lineRule="auto"/>
              <w:jc w:val="center"/>
              <w:rPr>
                <w:noProof/>
              </w:rPr>
            </w:pPr>
            <w:r>
              <w:rPr>
                <w:noProof/>
              </w:rPr>
              <w:t>TRIMESTRUL 4</w:t>
            </w:r>
          </w:p>
        </w:tc>
        <w:tc>
          <w:tcPr>
            <w:tcW w:w="850" w:type="dxa"/>
            <w:shd w:val="clear" w:color="auto" w:fill="C6EFCE"/>
            <w:vAlign w:val="center"/>
          </w:tcPr>
          <w:p w14:paraId="6E172B07" w14:textId="68D256F8" w:rsidR="00182442" w:rsidRDefault="00283CF1">
            <w:pPr>
              <w:pStyle w:val="P68B1DB1-Normal16"/>
              <w:spacing w:before="0" w:after="0" w:line="240" w:lineRule="auto"/>
              <w:jc w:val="center"/>
              <w:rPr>
                <w:noProof/>
              </w:rPr>
            </w:pPr>
            <w:r>
              <w:rPr>
                <w:noProof/>
              </w:rPr>
              <w:t>2025</w:t>
            </w:r>
          </w:p>
        </w:tc>
        <w:tc>
          <w:tcPr>
            <w:tcW w:w="3833" w:type="dxa"/>
            <w:shd w:val="clear" w:color="auto" w:fill="C6EFCE"/>
            <w:vAlign w:val="center"/>
          </w:tcPr>
          <w:p w14:paraId="09DA8B61" w14:textId="75AB7BD4" w:rsidR="00182442" w:rsidRDefault="00283CF1">
            <w:pPr>
              <w:pStyle w:val="P68B1DB1-Normal16"/>
              <w:shd w:val="clear" w:color="auto" w:fill="C6EFCE"/>
              <w:spacing w:after="0" w:line="240" w:lineRule="auto"/>
              <w:jc w:val="both"/>
              <w:textAlignment w:val="baseline"/>
              <w:rPr>
                <w:noProof/>
              </w:rPr>
            </w:pPr>
            <w:r>
              <w:rPr>
                <w:noProof/>
              </w:rPr>
              <w:t>În scopul acestui jalon, se adoptă măsuri suplimentare obligatorii sau fără caracter obligatoriu sau modificări ale măsurilor existente obligatorii sau neobligatorii, care au ca rezultat simplificarea și facilitarea construirii, autorizării și exploatării infrastructurii de încărcare și a stațiilor de realimentare cu hidrogen. Măsurile suplimentare și măsurile existente revizuite pot include legislația primară, legislația secundară sau normele și metodologiile tehnice. Aceste măsuri suplimentare se pot baza pe lista măsurilor elaborate în cadrul reformei 1.</w:t>
            </w:r>
          </w:p>
        </w:tc>
      </w:tr>
      <w:tr w:rsidR="00182442" w14:paraId="7C205978" w14:textId="77777777">
        <w:trPr>
          <w:trHeight w:val="309"/>
          <w:jc w:val="center"/>
        </w:trPr>
        <w:tc>
          <w:tcPr>
            <w:tcW w:w="704" w:type="dxa"/>
            <w:shd w:val="clear" w:color="auto" w:fill="C6EFCE"/>
            <w:vAlign w:val="center"/>
          </w:tcPr>
          <w:p w14:paraId="13A66BEF" w14:textId="23089659" w:rsidR="00182442" w:rsidRDefault="00283CF1">
            <w:pPr>
              <w:pStyle w:val="P68B1DB1-Normal16"/>
              <w:spacing w:before="0" w:after="0" w:line="240" w:lineRule="auto"/>
              <w:jc w:val="center"/>
              <w:rPr>
                <w:noProof/>
              </w:rPr>
            </w:pPr>
            <w:r>
              <w:rPr>
                <w:noProof/>
              </w:rPr>
              <w:t>337</w:t>
            </w:r>
          </w:p>
        </w:tc>
        <w:tc>
          <w:tcPr>
            <w:tcW w:w="1701" w:type="dxa"/>
            <w:shd w:val="clear" w:color="auto" w:fill="C6EFCE"/>
            <w:vAlign w:val="center"/>
          </w:tcPr>
          <w:p w14:paraId="72877235" w14:textId="04E621CC" w:rsidR="00182442" w:rsidRDefault="00283CF1">
            <w:pPr>
              <w:pStyle w:val="P68B1DB1-Normal16"/>
              <w:spacing w:before="0" w:after="0" w:line="240" w:lineRule="auto"/>
              <w:rPr>
                <w:noProof/>
              </w:rPr>
            </w:pPr>
            <w:r>
              <w:rPr>
                <w:noProof/>
              </w:rPr>
              <w:t>Reforma 5: Stimularea mobilității cu emisii zero prin schimbarea vinietei rutiere</w:t>
            </w:r>
          </w:p>
        </w:tc>
        <w:tc>
          <w:tcPr>
            <w:tcW w:w="1134" w:type="dxa"/>
            <w:shd w:val="clear" w:color="auto" w:fill="C6EFCE"/>
            <w:vAlign w:val="center"/>
          </w:tcPr>
          <w:p w14:paraId="513558E8" w14:textId="4E11251D" w:rsidR="00182442" w:rsidRDefault="00283CF1">
            <w:pPr>
              <w:pStyle w:val="P68B1DB1-Normal16"/>
              <w:spacing w:before="0" w:after="0" w:line="240" w:lineRule="auto"/>
              <w:rPr>
                <w:noProof/>
              </w:rPr>
            </w:pPr>
            <w:r>
              <w:rPr>
                <w:noProof/>
              </w:rPr>
              <w:t>Etapă</w:t>
            </w:r>
          </w:p>
        </w:tc>
        <w:tc>
          <w:tcPr>
            <w:tcW w:w="1645" w:type="dxa"/>
            <w:shd w:val="clear" w:color="auto" w:fill="C6EFCE"/>
            <w:vAlign w:val="center"/>
          </w:tcPr>
          <w:p w14:paraId="06A0ADA7" w14:textId="699A7D50" w:rsidR="00182442" w:rsidRDefault="00283CF1">
            <w:pPr>
              <w:pStyle w:val="P68B1DB1-Normal16"/>
              <w:spacing w:before="0" w:after="0" w:line="240" w:lineRule="auto"/>
              <w:rPr>
                <w:noProof/>
              </w:rPr>
            </w:pPr>
            <w:r>
              <w:rPr>
                <w:noProof/>
              </w:rPr>
              <w:t xml:space="preserve">Revizuirea costurilor pentru vinietele de autostradă </w:t>
            </w:r>
          </w:p>
        </w:tc>
        <w:tc>
          <w:tcPr>
            <w:tcW w:w="1332" w:type="dxa"/>
            <w:shd w:val="clear" w:color="auto" w:fill="C6EFCE"/>
            <w:vAlign w:val="center"/>
          </w:tcPr>
          <w:p w14:paraId="5D328C53" w14:textId="09973373" w:rsidR="00182442" w:rsidRDefault="00283CF1">
            <w:pPr>
              <w:pStyle w:val="P68B1DB1-Normal16"/>
              <w:spacing w:before="0" w:after="0" w:line="240" w:lineRule="auto"/>
              <w:rPr>
                <w:noProof/>
              </w:rPr>
            </w:pPr>
            <w:r>
              <w:rPr>
                <w:noProof/>
              </w:rPr>
              <w:t xml:space="preserve">Intrarea în vigoare a modificării Legii privind drumurile </w:t>
            </w:r>
          </w:p>
        </w:tc>
        <w:tc>
          <w:tcPr>
            <w:tcW w:w="1134" w:type="dxa"/>
            <w:shd w:val="clear" w:color="auto" w:fill="C6EFCE"/>
            <w:vAlign w:val="center"/>
          </w:tcPr>
          <w:p w14:paraId="773E2FE1" w14:textId="77777777" w:rsidR="00182442" w:rsidRDefault="00182442">
            <w:pPr>
              <w:spacing w:before="0" w:after="0" w:line="240" w:lineRule="auto"/>
              <w:rPr>
                <w:rFonts w:eastAsia="Times New Roman"/>
                <w:noProof/>
                <w:color w:val="004300"/>
                <w:sz w:val="18"/>
              </w:rPr>
            </w:pPr>
          </w:p>
        </w:tc>
        <w:tc>
          <w:tcPr>
            <w:tcW w:w="992" w:type="dxa"/>
            <w:shd w:val="clear" w:color="auto" w:fill="C6EFCE"/>
            <w:vAlign w:val="center"/>
          </w:tcPr>
          <w:p w14:paraId="27BFC1E0" w14:textId="77777777" w:rsidR="00182442" w:rsidRDefault="00182442">
            <w:pPr>
              <w:spacing w:before="0" w:after="0" w:line="240" w:lineRule="auto"/>
              <w:jc w:val="center"/>
              <w:rPr>
                <w:rFonts w:eastAsia="Times New Roman"/>
                <w:noProof/>
                <w:color w:val="004300"/>
                <w:sz w:val="18"/>
              </w:rPr>
            </w:pPr>
          </w:p>
        </w:tc>
        <w:tc>
          <w:tcPr>
            <w:tcW w:w="992" w:type="dxa"/>
            <w:shd w:val="clear" w:color="auto" w:fill="C6EFCE"/>
            <w:vAlign w:val="center"/>
          </w:tcPr>
          <w:p w14:paraId="027D8106" w14:textId="77777777" w:rsidR="00182442" w:rsidRDefault="00182442">
            <w:pPr>
              <w:spacing w:before="0" w:after="0" w:line="240" w:lineRule="auto"/>
              <w:jc w:val="center"/>
              <w:rPr>
                <w:rFonts w:eastAsia="Times New Roman"/>
                <w:noProof/>
                <w:color w:val="004300"/>
                <w:sz w:val="18"/>
              </w:rPr>
            </w:pPr>
          </w:p>
        </w:tc>
        <w:tc>
          <w:tcPr>
            <w:tcW w:w="993" w:type="dxa"/>
            <w:shd w:val="clear" w:color="auto" w:fill="C6EFCE"/>
            <w:vAlign w:val="center"/>
          </w:tcPr>
          <w:p w14:paraId="23CB8412" w14:textId="794F93A9" w:rsidR="00182442" w:rsidRDefault="00283CF1">
            <w:pPr>
              <w:pStyle w:val="P68B1DB1-Normal16"/>
              <w:spacing w:before="0" w:after="0" w:line="240" w:lineRule="auto"/>
              <w:jc w:val="center"/>
              <w:rPr>
                <w:noProof/>
              </w:rPr>
            </w:pPr>
            <w:r>
              <w:rPr>
                <w:noProof/>
              </w:rPr>
              <w:t>TRIMESTRUL 4</w:t>
            </w:r>
          </w:p>
        </w:tc>
        <w:tc>
          <w:tcPr>
            <w:tcW w:w="850" w:type="dxa"/>
            <w:shd w:val="clear" w:color="auto" w:fill="C6EFCE"/>
            <w:vAlign w:val="center"/>
          </w:tcPr>
          <w:p w14:paraId="5196658E" w14:textId="7CE0A1DE" w:rsidR="00182442" w:rsidRDefault="00283CF1">
            <w:pPr>
              <w:pStyle w:val="P68B1DB1-Normal16"/>
              <w:spacing w:before="0" w:after="0" w:line="240" w:lineRule="auto"/>
              <w:jc w:val="center"/>
              <w:rPr>
                <w:noProof/>
              </w:rPr>
            </w:pPr>
            <w:r>
              <w:rPr>
                <w:noProof/>
              </w:rPr>
              <w:t>2024</w:t>
            </w:r>
          </w:p>
        </w:tc>
        <w:tc>
          <w:tcPr>
            <w:tcW w:w="3833" w:type="dxa"/>
            <w:shd w:val="clear" w:color="auto" w:fill="C6EFCE"/>
            <w:vAlign w:val="center"/>
          </w:tcPr>
          <w:p w14:paraId="11C2E037" w14:textId="5177566A" w:rsidR="00182442" w:rsidRDefault="00283CF1">
            <w:pPr>
              <w:pStyle w:val="P68B1DB1-Normal16"/>
              <w:shd w:val="clear" w:color="auto" w:fill="C6EFCE"/>
              <w:spacing w:after="0" w:line="240" w:lineRule="auto"/>
              <w:jc w:val="both"/>
              <w:textAlignment w:val="baseline"/>
              <w:rPr>
                <w:noProof/>
              </w:rPr>
            </w:pPr>
            <w:r>
              <w:rPr>
                <w:noProof/>
              </w:rPr>
              <w:t>Intrarea în vigoare a modificărilor aduse Legii privind drumurile pentru a modifica taxele pentru vinietele rutiere și structura costurilor vinietei rutiere pentru categoriile de vehicule cu o greutate mai mică de 3.5 tone (M1 – autoturisme, N1 – vehicule utilitare ușoare pe baza standardelor CEE-ONU), pe baza performanței lor în materie de emisii de CO2. Modificările asigură o diferențiere fiscală între vehiculele convenționale și vehiculele cu emisii scăzute sub 50gCO2/km și vehiculele cu emisii zero de tip M1 și N1, vehiculele cu emisii zero din tipurile respective fiind scutite de taxele pentru vinietele rutiere. Modificarea asigură, de asemenea, o creștere a vinietei rutiere anuale pentru vehiculele alimentate în mod convențional din categoriile M1 și N1 cu cel puțin 50 % față de nivelul de referință din 2022.</w:t>
            </w:r>
          </w:p>
        </w:tc>
      </w:tr>
      <w:tr w:rsidR="00182442" w14:paraId="498CE1F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vAlign w:val="center"/>
          </w:tcPr>
          <w:p w14:paraId="697C2BF2" w14:textId="66C3D805" w:rsidR="00182442" w:rsidRDefault="00283CF1">
            <w:pPr>
              <w:pStyle w:val="P68B1DB1-Normal16"/>
              <w:spacing w:before="0" w:after="0" w:line="240" w:lineRule="auto"/>
              <w:jc w:val="center"/>
              <w:rPr>
                <w:noProof/>
              </w:rPr>
            </w:pPr>
            <w:r>
              <w:rPr>
                <w:noProof/>
              </w:rPr>
              <w:t>338</w:t>
            </w:r>
          </w:p>
        </w:tc>
        <w:tc>
          <w:tcPr>
            <w:tcW w:w="1701" w:type="dxa"/>
            <w:tcBorders>
              <w:top w:val="single" w:sz="4" w:space="0" w:color="auto"/>
              <w:left w:val="single" w:sz="4" w:space="0" w:color="auto"/>
              <w:bottom w:val="single" w:sz="4" w:space="0" w:color="auto"/>
              <w:right w:val="single" w:sz="4" w:space="0" w:color="auto"/>
            </w:tcBorders>
            <w:shd w:val="clear" w:color="auto" w:fill="C6EFCE"/>
            <w:vAlign w:val="center"/>
          </w:tcPr>
          <w:p w14:paraId="5BAEE12B" w14:textId="64F503AE" w:rsidR="00182442" w:rsidRDefault="00283CF1">
            <w:pPr>
              <w:pStyle w:val="P68B1DB1-Normal16"/>
              <w:spacing w:before="0" w:after="0" w:line="240" w:lineRule="auto"/>
              <w:rPr>
                <w:noProof/>
              </w:rPr>
            </w:pPr>
            <w:r>
              <w:rPr>
                <w:noProof/>
              </w:rPr>
              <w:t>Investiția 1: Măsură extinsă: Ajutor pentru achiziționarea de vehicule – vehicule (electrice, H2, biciclete) pentru întreprinderi private</w:t>
            </w: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5F010AEE" w14:textId="6C65AF30" w:rsidR="00182442" w:rsidRDefault="00283CF1">
            <w:pPr>
              <w:pStyle w:val="P68B1DB1-Normal16"/>
              <w:spacing w:before="0" w:after="0" w:line="240" w:lineRule="auto"/>
              <w:rPr>
                <w:noProof/>
              </w:rPr>
            </w:pPr>
            <w:r>
              <w:rPr>
                <w:noProof/>
              </w:rPr>
              <w:t>Țintă</w:t>
            </w:r>
          </w:p>
        </w:tc>
        <w:tc>
          <w:tcPr>
            <w:tcW w:w="1645" w:type="dxa"/>
            <w:tcBorders>
              <w:top w:val="single" w:sz="4" w:space="0" w:color="auto"/>
              <w:left w:val="single" w:sz="4" w:space="0" w:color="auto"/>
              <w:bottom w:val="single" w:sz="4" w:space="0" w:color="auto"/>
              <w:right w:val="single" w:sz="4" w:space="0" w:color="auto"/>
            </w:tcBorders>
            <w:shd w:val="clear" w:color="auto" w:fill="C6EFCE"/>
            <w:vAlign w:val="center"/>
          </w:tcPr>
          <w:p w14:paraId="460D4445" w14:textId="1ED7BC48" w:rsidR="00182442" w:rsidRDefault="00283CF1">
            <w:pPr>
              <w:pStyle w:val="P68B1DB1-Normal16"/>
              <w:spacing w:before="0" w:after="0" w:line="240" w:lineRule="auto"/>
              <w:rPr>
                <w:noProof/>
              </w:rPr>
            </w:pPr>
            <w:r>
              <w:rPr>
                <w:noProof/>
              </w:rPr>
              <w:t>Extinderea țintei 119 din componenta 2.4</w:t>
            </w:r>
          </w:p>
        </w:tc>
        <w:tc>
          <w:tcPr>
            <w:tcW w:w="1332" w:type="dxa"/>
            <w:tcBorders>
              <w:top w:val="single" w:sz="4" w:space="0" w:color="auto"/>
              <w:left w:val="single" w:sz="4" w:space="0" w:color="auto"/>
              <w:bottom w:val="single" w:sz="4" w:space="0" w:color="auto"/>
              <w:right w:val="single" w:sz="4" w:space="0" w:color="auto"/>
            </w:tcBorders>
            <w:shd w:val="clear" w:color="auto" w:fill="C6EFCE"/>
            <w:vAlign w:val="center"/>
          </w:tcPr>
          <w:p w14:paraId="0600F5EB" w14:textId="77777777" w:rsidR="00182442" w:rsidRDefault="00182442">
            <w:pPr>
              <w:spacing w:before="0" w:after="0" w:line="240" w:lineRule="auto"/>
              <w:rPr>
                <w:rFonts w:eastAsia="Times New Roman"/>
                <w:noProof/>
                <w:color w:val="004300"/>
                <w:sz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vAlign w:val="center"/>
          </w:tcPr>
          <w:p w14:paraId="6DE6EC98" w14:textId="555ECC1B" w:rsidR="00182442" w:rsidRDefault="00283CF1">
            <w:pPr>
              <w:pStyle w:val="P68B1DB1-Normal16"/>
              <w:spacing w:before="0" w:after="0" w:line="240" w:lineRule="auto"/>
              <w:rPr>
                <w:noProof/>
              </w:rPr>
            </w:pPr>
            <w:r>
              <w:rPr>
                <w:noProof/>
              </w:rPr>
              <w:t xml:space="preserve">Creșterea numărului </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4F0F7436" w14:textId="30C8F942" w:rsidR="00182442" w:rsidRDefault="00283CF1">
            <w:pPr>
              <w:pStyle w:val="P68B1DB1-Normal16"/>
              <w:spacing w:before="0" w:after="0" w:line="240" w:lineRule="auto"/>
              <w:jc w:val="center"/>
              <w:rPr>
                <w:noProof/>
              </w:rPr>
            </w:pPr>
            <w:r>
              <w:rPr>
                <w:noProof/>
              </w:rPr>
              <w:t>2670</w:t>
            </w:r>
          </w:p>
        </w:tc>
        <w:tc>
          <w:tcPr>
            <w:tcW w:w="992" w:type="dxa"/>
            <w:tcBorders>
              <w:top w:val="single" w:sz="4" w:space="0" w:color="auto"/>
              <w:left w:val="single" w:sz="4" w:space="0" w:color="auto"/>
              <w:bottom w:val="single" w:sz="4" w:space="0" w:color="auto"/>
              <w:right w:val="single" w:sz="4" w:space="0" w:color="auto"/>
            </w:tcBorders>
            <w:shd w:val="clear" w:color="auto" w:fill="C6EFCE"/>
            <w:vAlign w:val="center"/>
          </w:tcPr>
          <w:p w14:paraId="1EEA1229" w14:textId="1D6F3F33" w:rsidR="00182442" w:rsidRDefault="00283CF1">
            <w:pPr>
              <w:pStyle w:val="FooterText"/>
              <w:jc w:val="center"/>
              <w:rPr>
                <w:noProof/>
                <w:color w:val="004300"/>
                <w:sz w:val="18"/>
              </w:rPr>
            </w:pPr>
            <w:r>
              <w:rPr>
                <w:noProof/>
                <w:color w:val="004300"/>
                <w:sz w:val="18"/>
              </w:rPr>
              <w:t>4</w:t>
            </w:r>
            <w:r>
              <w:rPr>
                <w:noProof/>
                <w:color w:val="006100"/>
                <w:sz w:val="20"/>
              </w:rPr>
              <w:t xml:space="preserve"> </w:t>
            </w:r>
            <w:r>
              <w:rPr>
                <w:noProof/>
                <w:color w:val="004300"/>
                <w:sz w:val="18"/>
              </w:rPr>
              <w:t>555</w:t>
            </w:r>
          </w:p>
        </w:tc>
        <w:tc>
          <w:tcPr>
            <w:tcW w:w="993" w:type="dxa"/>
            <w:tcBorders>
              <w:top w:val="single" w:sz="4" w:space="0" w:color="auto"/>
              <w:left w:val="single" w:sz="4" w:space="0" w:color="auto"/>
              <w:bottom w:val="single" w:sz="4" w:space="0" w:color="auto"/>
              <w:right w:val="single" w:sz="4" w:space="0" w:color="auto"/>
            </w:tcBorders>
            <w:shd w:val="clear" w:color="auto" w:fill="C6EFCE"/>
            <w:vAlign w:val="center"/>
          </w:tcPr>
          <w:p w14:paraId="14C780DE" w14:textId="43EA1275" w:rsidR="00182442" w:rsidRDefault="00283CF1">
            <w:pPr>
              <w:pStyle w:val="P68B1DB1-Normal16"/>
              <w:spacing w:before="0" w:after="0" w:line="240" w:lineRule="auto"/>
              <w:jc w:val="center"/>
              <w:rPr>
                <w:noProof/>
              </w:rPr>
            </w:pPr>
            <w:r>
              <w:rPr>
                <w:noProof/>
              </w:rPr>
              <w:t xml:space="preserve">TRIMESTRUL 4 </w:t>
            </w:r>
          </w:p>
        </w:tc>
        <w:tc>
          <w:tcPr>
            <w:tcW w:w="850" w:type="dxa"/>
            <w:tcBorders>
              <w:top w:val="single" w:sz="4" w:space="0" w:color="auto"/>
              <w:left w:val="single" w:sz="4" w:space="0" w:color="auto"/>
              <w:bottom w:val="single" w:sz="4" w:space="0" w:color="auto"/>
              <w:right w:val="single" w:sz="4" w:space="0" w:color="auto"/>
            </w:tcBorders>
            <w:shd w:val="clear" w:color="auto" w:fill="C6EFCE"/>
            <w:vAlign w:val="center"/>
          </w:tcPr>
          <w:p w14:paraId="44A7938C" w14:textId="05D2DD23" w:rsidR="00182442" w:rsidRDefault="00283CF1">
            <w:pPr>
              <w:pStyle w:val="P68B1DB1-Normal16"/>
              <w:spacing w:before="0" w:after="0" w:line="240" w:lineRule="auto"/>
              <w:jc w:val="center"/>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vAlign w:val="center"/>
          </w:tcPr>
          <w:p w14:paraId="6BD445F6" w14:textId="568AADC6" w:rsidR="00182442" w:rsidRDefault="00283CF1">
            <w:pPr>
              <w:pStyle w:val="P68B1DB1-Normal3"/>
              <w:pageBreakBefore/>
              <w:shd w:val="clear" w:color="auto" w:fill="C6EFCE"/>
              <w:spacing w:after="0" w:line="240" w:lineRule="auto"/>
              <w:jc w:val="both"/>
              <w:textAlignment w:val="baseline"/>
              <w:rPr>
                <w:noProof/>
                <w:color w:val="004300"/>
                <w:sz w:val="18"/>
              </w:rPr>
            </w:pPr>
            <w:r>
              <w:rPr>
                <w:noProof/>
                <w:color w:val="004300"/>
                <w:sz w:val="18"/>
              </w:rPr>
              <w:t>O creștere cu 1885 de unități suplimentare a numărului de vehicule cu emisii zero, ceea ce a dus la un total de</w:t>
            </w:r>
            <w:r>
              <w:rPr>
                <w:noProof/>
                <w:color w:val="006100"/>
                <w:sz w:val="20"/>
              </w:rPr>
              <w:t xml:space="preserve"> </w:t>
            </w:r>
            <w:r>
              <w:rPr>
                <w:noProof/>
                <w:color w:val="004300"/>
                <w:sz w:val="18"/>
              </w:rPr>
              <w:t>4 de vehicule noi, dintre care 4 de</w:t>
            </w:r>
            <w:r>
              <w:rPr>
                <w:noProof/>
                <w:color w:val="006100"/>
                <w:sz w:val="20"/>
              </w:rPr>
              <w:t xml:space="preserve"> </w:t>
            </w:r>
            <w:r>
              <w:rPr>
                <w:noProof/>
                <w:color w:val="004300"/>
                <w:sz w:val="18"/>
              </w:rPr>
              <w:t>vehicule cu emisii zero (autoturisme și camionete) și 500 de biciclete electrice noi de marfă.</w:t>
            </w:r>
          </w:p>
        </w:tc>
      </w:tr>
    </w:tbl>
    <w:p w14:paraId="2EB3144F" w14:textId="77777777" w:rsidR="00182442" w:rsidRDefault="00182442">
      <w:pPr>
        <w:keepNext/>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182442" w:rsidSect="00B67106">
          <w:headerReference w:type="even" r:id="rId522"/>
          <w:headerReference w:type="default" r:id="rId523"/>
          <w:footerReference w:type="even" r:id="rId524"/>
          <w:footerReference w:type="default" r:id="rId525"/>
          <w:headerReference w:type="first" r:id="rId526"/>
          <w:footerReference w:type="first" r:id="rId527"/>
          <w:pgSz w:w="16839" w:h="11907" w:orient="landscape"/>
          <w:pgMar w:top="1134" w:right="1134" w:bottom="1134" w:left="1134" w:header="567" w:footer="567" w:gutter="0"/>
          <w:cols w:space="720"/>
          <w:docGrid w:linePitch="360"/>
        </w:sectPr>
      </w:pPr>
    </w:p>
    <w:p w14:paraId="5C401099" w14:textId="14F04ECF" w:rsidR="00182442" w:rsidRDefault="00283CF1">
      <w:pPr>
        <w:pStyle w:val="P68B1DB1-Normal7"/>
        <w:keepNext/>
        <w:tabs>
          <w:tab w:val="left" w:pos="850"/>
        </w:tabs>
        <w:spacing w:line="240" w:lineRule="auto"/>
        <w:jc w:val="both"/>
        <w:outlineLvl w:val="0"/>
        <w:rPr>
          <w:caps/>
          <w:noProof/>
        </w:rPr>
      </w:pPr>
      <w:r>
        <w:rPr>
          <w:caps/>
          <w:noProof/>
        </w:rPr>
        <w:t xml:space="preserve">JJ. Componenta 7.6 </w:t>
      </w:r>
      <w:r>
        <w:rPr>
          <w:smallCaps/>
          <w:noProof/>
        </w:rPr>
        <w:t>Electrificarea TRANSPORTULUI Feroviar (REPowerEU)</w:t>
      </w:r>
    </w:p>
    <w:p w14:paraId="02008DDB" w14:textId="2C30A1A1" w:rsidR="00182442" w:rsidRDefault="00283CF1">
      <w:pPr>
        <w:pStyle w:val="P68B1DB1-Normal3"/>
        <w:pBdr>
          <w:top w:val="nil"/>
          <w:left w:val="nil"/>
          <w:bottom w:val="nil"/>
          <w:right w:val="nil"/>
          <w:between w:val="nil"/>
        </w:pBdr>
        <w:tabs>
          <w:tab w:val="left" w:pos="993"/>
        </w:tabs>
        <w:spacing w:line="240" w:lineRule="auto"/>
        <w:jc w:val="both"/>
        <w:rPr>
          <w:noProof/>
          <w:shd w:val="clear" w:color="auto" w:fill="E6E6E6"/>
        </w:rPr>
      </w:pPr>
      <w:r>
        <w:rPr>
          <w:noProof/>
        </w:rPr>
        <w:t>Această componentă a planului ceh de redresare și reziliență răspunde nevoii actuale de tranziție a sectorului european al transporturilor către moduri de transport mai durabile, în special prin promovarea transferului modal către transportul feroviar.</w:t>
      </w:r>
    </w:p>
    <w:p w14:paraId="60149148" w14:textId="63D4A839" w:rsidR="00182442" w:rsidRDefault="00283CF1">
      <w:pPr>
        <w:pStyle w:val="P68B1DB1-Normal3"/>
        <w:pBdr>
          <w:top w:val="nil"/>
          <w:left w:val="nil"/>
          <w:bottom w:val="nil"/>
          <w:right w:val="nil"/>
          <w:between w:val="nil"/>
        </w:pBdr>
        <w:tabs>
          <w:tab w:val="left" w:pos="993"/>
        </w:tabs>
        <w:spacing w:line="240" w:lineRule="auto"/>
        <w:jc w:val="both"/>
        <w:rPr>
          <w:noProof/>
        </w:rPr>
      </w:pPr>
      <w:r>
        <w:rPr>
          <w:noProof/>
        </w:rPr>
        <w:t>Componenta urmărește să sporească electrificarea rețelelor feroviare</w:t>
      </w:r>
      <w:r>
        <w:rPr>
          <w:noProof/>
          <w:shd w:val="clear" w:color="auto" w:fill="E6E6E6"/>
        </w:rPr>
        <w:t xml:space="preserve"> </w:t>
      </w:r>
      <w:r>
        <w:rPr>
          <w:noProof/>
        </w:rPr>
        <w:t>cehe și este menită să modernizeze rețelele feroviare cehe.</w:t>
      </w:r>
    </w:p>
    <w:p w14:paraId="444149E4" w14:textId="15487002" w:rsidR="00182442" w:rsidRDefault="00283CF1">
      <w:pPr>
        <w:pStyle w:val="P68B1DB1-Normal3"/>
        <w:pBdr>
          <w:top w:val="nil"/>
          <w:left w:val="nil"/>
          <w:bottom w:val="nil"/>
          <w:right w:val="nil"/>
          <w:between w:val="nil"/>
        </w:pBdr>
        <w:tabs>
          <w:tab w:val="left" w:pos="993"/>
        </w:tabs>
        <w:spacing w:line="240" w:lineRule="auto"/>
        <w:jc w:val="both"/>
        <w:rPr>
          <w:noProof/>
        </w:rPr>
      </w:pPr>
      <w:r>
        <w:rPr>
          <w:noProof/>
        </w:rPr>
        <w:t>Componenta este legată de punerea în aplicare a CSR 4 pentru 2022, în special prin încercarea de a reduce utilizarea combustibililor fosili în sistemul de transport ceh.</w:t>
      </w:r>
    </w:p>
    <w:p w14:paraId="7EEEF933" w14:textId="77777777" w:rsidR="00182442" w:rsidRDefault="00182442">
      <w:pPr>
        <w:pBdr>
          <w:top w:val="nil"/>
          <w:left w:val="nil"/>
          <w:bottom w:val="nil"/>
          <w:right w:val="nil"/>
          <w:between w:val="nil"/>
        </w:pBdr>
        <w:tabs>
          <w:tab w:val="left" w:pos="993"/>
        </w:tabs>
        <w:spacing w:line="240" w:lineRule="auto"/>
        <w:jc w:val="both"/>
        <w:rPr>
          <w:rFonts w:eastAsia="Times New Roman"/>
          <w:noProof/>
        </w:rPr>
      </w:pPr>
    </w:p>
    <w:p w14:paraId="58E1B4C2" w14:textId="102F607E" w:rsidR="00182442" w:rsidRDefault="00283CF1">
      <w:pPr>
        <w:pStyle w:val="P68B1DB1-Normal5"/>
        <w:spacing w:before="0" w:after="200" w:line="276" w:lineRule="auto"/>
        <w:jc w:val="both"/>
        <w:rPr>
          <w:noProof/>
          <w:shd w:val="clear" w:color="auto" w:fill="E6E6E6"/>
        </w:rPr>
      </w:pPr>
      <w:r>
        <w:rPr>
          <w:noProof/>
        </w:rPr>
        <w:t>JJ.1 Descrierea investițiilor pentru sprijin financiar nerambursabil</w:t>
      </w:r>
      <w:r>
        <w:rPr>
          <w:noProof/>
          <w:shd w:val="clear" w:color="auto" w:fill="E6E6E6"/>
        </w:rPr>
        <w:t xml:space="preserve"> </w:t>
      </w:r>
    </w:p>
    <w:p w14:paraId="0F696455" w14:textId="039D531D" w:rsidR="00182442" w:rsidRDefault="00283CF1">
      <w:pPr>
        <w:pStyle w:val="P68B1DB1-Normal7"/>
        <w:spacing w:before="0" w:after="200" w:line="276" w:lineRule="auto"/>
        <w:jc w:val="both"/>
        <w:rPr>
          <w:noProof/>
        </w:rPr>
      </w:pPr>
      <w:r>
        <w:rPr>
          <w:noProof/>
        </w:rPr>
        <w:t>Investiția 1: Electrificarea în regiunea Brno</w:t>
      </w:r>
    </w:p>
    <w:p w14:paraId="593ACFE4" w14:textId="7D5FF4AE" w:rsidR="00182442" w:rsidRDefault="00283CF1">
      <w:pPr>
        <w:spacing w:before="0" w:after="200" w:line="276" w:lineRule="auto"/>
        <w:jc w:val="both"/>
        <w:rPr>
          <w:noProof/>
        </w:rPr>
      </w:pPr>
      <w:r>
        <w:rPr>
          <w:noProof/>
        </w:rPr>
        <w:t>Investiția vizează finalizarea electrificării unui proiect</w:t>
      </w:r>
      <w:r>
        <w:rPr>
          <w:noProof/>
          <w:shd w:val="clear" w:color="auto" w:fill="E6E6E6"/>
        </w:rPr>
        <w:t xml:space="preserve"> </w:t>
      </w:r>
      <w:r>
        <w:rPr>
          <w:noProof/>
        </w:rPr>
        <w:t>specific în regiunea Brno, reducând astfel dependența de combustibilii fosili în sistemul local de transport. Investiția va avea ca rezultat finalizarea proiectului „Electrification Brno-Zastávka u Brna, etapa 2”, cu o lungime de 9,98 km.</w:t>
      </w:r>
    </w:p>
    <w:p w14:paraId="40F49FF0" w14:textId="1565E470" w:rsidR="00182442" w:rsidRDefault="00283CF1">
      <w:pPr>
        <w:spacing w:before="0" w:after="200" w:line="276" w:lineRule="auto"/>
        <w:jc w:val="both"/>
        <w:rPr>
          <w:noProof/>
        </w:rPr>
        <w:sectPr w:rsidR="00182442" w:rsidSect="00B67106">
          <w:headerReference w:type="even" r:id="rId528"/>
          <w:headerReference w:type="default" r:id="rId529"/>
          <w:footerReference w:type="even" r:id="rId530"/>
          <w:footerReference w:type="default" r:id="rId531"/>
          <w:headerReference w:type="first" r:id="rId532"/>
          <w:footerReference w:type="first" r:id="rId533"/>
          <w:pgSz w:w="11907" w:h="16839" w:code="9"/>
          <w:pgMar w:top="1134" w:right="1134" w:bottom="1134" w:left="1134" w:header="567" w:footer="567" w:gutter="0"/>
          <w:cols w:space="720"/>
          <w:docGrid w:linePitch="360"/>
        </w:sectPr>
      </w:pPr>
      <w:r>
        <w:rPr>
          <w:noProof/>
        </w:rPr>
        <w:t>Punerea în aplicare a investiției se finalizează până la 30 iunie 2026.</w:t>
      </w:r>
    </w:p>
    <w:p w14:paraId="79E13ABE" w14:textId="351D615B" w:rsidR="00182442" w:rsidRDefault="00283CF1">
      <w:pPr>
        <w:pStyle w:val="P68B1DB1-Normal34"/>
        <w:pBdr>
          <w:top w:val="nil"/>
          <w:left w:val="nil"/>
          <w:bottom w:val="nil"/>
          <w:right w:val="nil"/>
          <w:between w:val="nil"/>
        </w:pBdr>
        <w:tabs>
          <w:tab w:val="left" w:pos="993"/>
        </w:tabs>
        <w:spacing w:line="240" w:lineRule="auto"/>
        <w:jc w:val="both"/>
        <w:rPr>
          <w:noProof/>
          <w:color w:val="000000" w:themeColor="text1"/>
        </w:rPr>
      </w:pPr>
      <w:r>
        <w:rPr>
          <w:noProof/>
        </w:rPr>
        <w:t xml:space="preserve">JJ.2. Obiective de etapă, ținte, indicatori și calendar pentru monitorizarea și punerea în aplicare a </w:t>
      </w:r>
      <w:r>
        <w:rPr>
          <w:noProof/>
          <w:color w:val="000000" w:themeColor="text1"/>
        </w:rPr>
        <w:t>sprijinului financiar nerambursabil</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559"/>
        <w:gridCol w:w="1134"/>
        <w:gridCol w:w="1695"/>
        <w:gridCol w:w="1738"/>
        <w:gridCol w:w="958"/>
        <w:gridCol w:w="958"/>
        <w:gridCol w:w="958"/>
        <w:gridCol w:w="990"/>
        <w:gridCol w:w="641"/>
        <w:gridCol w:w="3975"/>
      </w:tblGrid>
      <w:tr w:rsidR="00182442" w14:paraId="14BC584F" w14:textId="77777777">
        <w:trPr>
          <w:trHeight w:val="672"/>
          <w:tblHeader/>
          <w:jc w:val="center"/>
        </w:trPr>
        <w:tc>
          <w:tcPr>
            <w:tcW w:w="704" w:type="dxa"/>
            <w:vMerge w:val="restart"/>
            <w:shd w:val="clear" w:color="auto" w:fill="BDD7EE"/>
            <w:vAlign w:val="center"/>
            <w:hideMark/>
          </w:tcPr>
          <w:p w14:paraId="2178D80E" w14:textId="77777777" w:rsidR="00182442" w:rsidRDefault="00283CF1">
            <w:pPr>
              <w:pStyle w:val="P68B1DB1-Normal9"/>
              <w:spacing w:before="0" w:after="0" w:line="240" w:lineRule="auto"/>
              <w:jc w:val="center"/>
              <w:rPr>
                <w:noProof/>
              </w:rPr>
            </w:pPr>
            <w:r>
              <w:rPr>
                <w:noProof/>
              </w:rPr>
              <w:t>Secț. NUM.</w:t>
            </w:r>
          </w:p>
        </w:tc>
        <w:tc>
          <w:tcPr>
            <w:tcW w:w="1559" w:type="dxa"/>
            <w:vMerge w:val="restart"/>
            <w:shd w:val="clear" w:color="auto" w:fill="BDD7EE"/>
            <w:vAlign w:val="center"/>
            <w:hideMark/>
          </w:tcPr>
          <w:p w14:paraId="340564A2" w14:textId="77777777" w:rsidR="00182442" w:rsidRDefault="00283CF1">
            <w:pPr>
              <w:pStyle w:val="P68B1DB1-Normal9"/>
              <w:spacing w:before="0" w:after="0" w:line="240" w:lineRule="auto"/>
              <w:jc w:val="center"/>
              <w:rPr>
                <w:noProof/>
              </w:rPr>
            </w:pPr>
            <w:r>
              <w:rPr>
                <w:noProof/>
              </w:rPr>
              <w:t>Măsură conexă (reformă sau investiții)</w:t>
            </w:r>
          </w:p>
        </w:tc>
        <w:tc>
          <w:tcPr>
            <w:tcW w:w="1134" w:type="dxa"/>
            <w:vMerge w:val="restart"/>
            <w:shd w:val="clear" w:color="auto" w:fill="BDD7EE"/>
            <w:vAlign w:val="center"/>
            <w:hideMark/>
          </w:tcPr>
          <w:p w14:paraId="4DF262A2" w14:textId="77777777" w:rsidR="00182442" w:rsidRDefault="00283CF1">
            <w:pPr>
              <w:pStyle w:val="P68B1DB1-Normal9"/>
              <w:spacing w:before="0" w:after="0" w:line="240" w:lineRule="auto"/>
              <w:jc w:val="center"/>
              <w:rPr>
                <w:noProof/>
              </w:rPr>
            </w:pPr>
            <w:r>
              <w:rPr>
                <w:noProof/>
              </w:rPr>
              <w:t>Etapă/Obiectiv</w:t>
            </w:r>
          </w:p>
        </w:tc>
        <w:tc>
          <w:tcPr>
            <w:tcW w:w="1695" w:type="dxa"/>
            <w:vMerge w:val="restart"/>
            <w:shd w:val="clear" w:color="auto" w:fill="BDD7EE"/>
            <w:vAlign w:val="center"/>
            <w:hideMark/>
          </w:tcPr>
          <w:p w14:paraId="66BEBB23" w14:textId="77777777" w:rsidR="00182442" w:rsidRDefault="00283CF1">
            <w:pPr>
              <w:pStyle w:val="P68B1DB1-Normal9"/>
              <w:spacing w:before="0" w:after="0" w:line="240" w:lineRule="auto"/>
              <w:jc w:val="center"/>
              <w:rPr>
                <w:noProof/>
              </w:rPr>
            </w:pPr>
            <w:r>
              <w:rPr>
                <w:noProof/>
              </w:rPr>
              <w:t>Nume</w:t>
            </w:r>
          </w:p>
        </w:tc>
        <w:tc>
          <w:tcPr>
            <w:tcW w:w="1738" w:type="dxa"/>
            <w:vMerge w:val="restart"/>
            <w:shd w:val="clear" w:color="auto" w:fill="BDD7EE"/>
            <w:vAlign w:val="center"/>
            <w:hideMark/>
          </w:tcPr>
          <w:p w14:paraId="3E1E2932" w14:textId="77777777" w:rsidR="00182442" w:rsidRDefault="00283CF1">
            <w:pPr>
              <w:pStyle w:val="P68B1DB1-Normal9"/>
              <w:spacing w:before="0" w:after="0" w:line="240" w:lineRule="auto"/>
              <w:jc w:val="center"/>
              <w:rPr>
                <w:noProof/>
              </w:rPr>
            </w:pPr>
            <w:r>
              <w:rPr>
                <w:noProof/>
              </w:rPr>
              <w:t xml:space="preserve">Indicatori calitativi </w:t>
            </w:r>
            <w:r>
              <w:rPr>
                <w:noProof/>
              </w:rPr>
              <w:br/>
              <w:t>(pentru jaloane)</w:t>
            </w:r>
          </w:p>
        </w:tc>
        <w:tc>
          <w:tcPr>
            <w:tcW w:w="2874" w:type="dxa"/>
            <w:gridSpan w:val="3"/>
            <w:shd w:val="clear" w:color="auto" w:fill="BDD7EE"/>
            <w:vAlign w:val="center"/>
            <w:hideMark/>
          </w:tcPr>
          <w:p w14:paraId="261F4A31" w14:textId="77777777" w:rsidR="00182442" w:rsidRDefault="00283CF1">
            <w:pPr>
              <w:pStyle w:val="P68B1DB1-Normal9"/>
              <w:spacing w:before="0" w:after="0" w:line="240" w:lineRule="auto"/>
              <w:jc w:val="center"/>
              <w:rPr>
                <w:noProof/>
              </w:rPr>
            </w:pPr>
            <w:r>
              <w:rPr>
                <w:noProof/>
              </w:rPr>
              <w:t xml:space="preserve">Indicatori cantitativi </w:t>
            </w:r>
            <w:r>
              <w:rPr>
                <w:noProof/>
              </w:rPr>
              <w:br/>
              <w:t>(pentru obiective)</w:t>
            </w:r>
          </w:p>
        </w:tc>
        <w:tc>
          <w:tcPr>
            <w:tcW w:w="1631" w:type="dxa"/>
            <w:gridSpan w:val="2"/>
            <w:shd w:val="clear" w:color="auto" w:fill="BDD7EE"/>
            <w:vAlign w:val="center"/>
            <w:hideMark/>
          </w:tcPr>
          <w:p w14:paraId="196E0A47" w14:textId="77777777" w:rsidR="00182442" w:rsidRDefault="00283CF1">
            <w:pPr>
              <w:pStyle w:val="P68B1DB1-Normal9"/>
              <w:spacing w:before="0" w:after="0" w:line="240" w:lineRule="auto"/>
              <w:jc w:val="center"/>
              <w:rPr>
                <w:noProof/>
              </w:rPr>
            </w:pPr>
            <w:r>
              <w:rPr>
                <w:noProof/>
              </w:rPr>
              <w:t xml:space="preserve">Calendar orientativ pentru finalizare </w:t>
            </w:r>
          </w:p>
        </w:tc>
        <w:tc>
          <w:tcPr>
            <w:tcW w:w="3975" w:type="dxa"/>
            <w:vMerge w:val="restart"/>
            <w:shd w:val="clear" w:color="auto" w:fill="BDD7EE"/>
            <w:vAlign w:val="center"/>
            <w:hideMark/>
          </w:tcPr>
          <w:p w14:paraId="2D8CFC6B" w14:textId="77777777" w:rsidR="00182442" w:rsidRDefault="00283CF1">
            <w:pPr>
              <w:pStyle w:val="P68B1DB1-Normal9"/>
              <w:spacing w:before="0" w:after="0" w:line="240" w:lineRule="auto"/>
              <w:jc w:val="center"/>
              <w:rPr>
                <w:noProof/>
              </w:rPr>
            </w:pPr>
            <w:r>
              <w:rPr>
                <w:noProof/>
              </w:rPr>
              <w:t>Descrierea fiecărui obiectiv de etapă și a fiecărei ținte</w:t>
            </w:r>
          </w:p>
        </w:tc>
      </w:tr>
      <w:tr w:rsidR="00182442" w14:paraId="3EF0AC45" w14:textId="77777777">
        <w:trPr>
          <w:trHeight w:val="458"/>
          <w:tblHeader/>
          <w:jc w:val="center"/>
        </w:trPr>
        <w:tc>
          <w:tcPr>
            <w:tcW w:w="704" w:type="dxa"/>
            <w:vMerge/>
            <w:vAlign w:val="center"/>
            <w:hideMark/>
          </w:tcPr>
          <w:p w14:paraId="18949476" w14:textId="77777777" w:rsidR="00182442" w:rsidRDefault="00182442">
            <w:pPr>
              <w:spacing w:before="0" w:after="0" w:line="240" w:lineRule="auto"/>
              <w:rPr>
                <w:rFonts w:eastAsia="Times New Roman"/>
                <w:b/>
                <w:noProof/>
                <w:sz w:val="18"/>
              </w:rPr>
            </w:pPr>
          </w:p>
        </w:tc>
        <w:tc>
          <w:tcPr>
            <w:tcW w:w="1559" w:type="dxa"/>
            <w:vMerge/>
            <w:vAlign w:val="center"/>
            <w:hideMark/>
          </w:tcPr>
          <w:p w14:paraId="17102A78" w14:textId="77777777" w:rsidR="00182442" w:rsidRDefault="00182442">
            <w:pPr>
              <w:spacing w:before="0" w:after="0" w:line="240" w:lineRule="auto"/>
              <w:rPr>
                <w:rFonts w:eastAsia="Times New Roman"/>
                <w:b/>
                <w:noProof/>
                <w:sz w:val="18"/>
              </w:rPr>
            </w:pPr>
          </w:p>
        </w:tc>
        <w:tc>
          <w:tcPr>
            <w:tcW w:w="1134" w:type="dxa"/>
            <w:vMerge/>
            <w:vAlign w:val="center"/>
            <w:hideMark/>
          </w:tcPr>
          <w:p w14:paraId="6239E887" w14:textId="77777777" w:rsidR="00182442" w:rsidRDefault="00182442">
            <w:pPr>
              <w:spacing w:before="0" w:after="0" w:line="240" w:lineRule="auto"/>
              <w:rPr>
                <w:rFonts w:eastAsia="Times New Roman"/>
                <w:b/>
                <w:noProof/>
                <w:sz w:val="18"/>
              </w:rPr>
            </w:pPr>
          </w:p>
        </w:tc>
        <w:tc>
          <w:tcPr>
            <w:tcW w:w="1695" w:type="dxa"/>
            <w:vMerge/>
            <w:vAlign w:val="center"/>
            <w:hideMark/>
          </w:tcPr>
          <w:p w14:paraId="629A5FF4" w14:textId="77777777" w:rsidR="00182442" w:rsidRDefault="00182442">
            <w:pPr>
              <w:spacing w:before="0" w:after="0" w:line="240" w:lineRule="auto"/>
              <w:rPr>
                <w:rFonts w:eastAsia="Times New Roman"/>
                <w:b/>
                <w:noProof/>
                <w:sz w:val="18"/>
              </w:rPr>
            </w:pPr>
          </w:p>
        </w:tc>
        <w:tc>
          <w:tcPr>
            <w:tcW w:w="1738" w:type="dxa"/>
            <w:vMerge/>
            <w:vAlign w:val="center"/>
            <w:hideMark/>
          </w:tcPr>
          <w:p w14:paraId="575FF678" w14:textId="77777777" w:rsidR="00182442" w:rsidRDefault="00182442">
            <w:pPr>
              <w:spacing w:before="0" w:after="0" w:line="240" w:lineRule="auto"/>
              <w:rPr>
                <w:rFonts w:eastAsia="Times New Roman"/>
                <w:b/>
                <w:noProof/>
                <w:sz w:val="18"/>
              </w:rPr>
            </w:pPr>
          </w:p>
        </w:tc>
        <w:tc>
          <w:tcPr>
            <w:tcW w:w="958" w:type="dxa"/>
            <w:shd w:val="clear" w:color="auto" w:fill="BDD7EE"/>
            <w:vAlign w:val="center"/>
            <w:hideMark/>
          </w:tcPr>
          <w:p w14:paraId="177F49D7" w14:textId="77777777" w:rsidR="00182442" w:rsidRDefault="00283CF1">
            <w:pPr>
              <w:pStyle w:val="P68B1DB1-Normal9"/>
              <w:spacing w:before="0" w:after="0" w:line="240" w:lineRule="auto"/>
              <w:jc w:val="center"/>
              <w:rPr>
                <w:noProof/>
              </w:rPr>
            </w:pPr>
            <w:r>
              <w:rPr>
                <w:noProof/>
              </w:rPr>
              <w:t>Unitatea de măsură</w:t>
            </w:r>
          </w:p>
        </w:tc>
        <w:tc>
          <w:tcPr>
            <w:tcW w:w="958" w:type="dxa"/>
            <w:shd w:val="clear" w:color="auto" w:fill="BDD7EE"/>
            <w:vAlign w:val="center"/>
            <w:hideMark/>
          </w:tcPr>
          <w:p w14:paraId="09407455" w14:textId="77777777" w:rsidR="00182442" w:rsidRDefault="00283CF1">
            <w:pPr>
              <w:pStyle w:val="P68B1DB1-Normal9"/>
              <w:spacing w:before="0" w:after="0" w:line="240" w:lineRule="auto"/>
              <w:jc w:val="center"/>
              <w:rPr>
                <w:noProof/>
              </w:rPr>
            </w:pPr>
            <w:r>
              <w:rPr>
                <w:noProof/>
              </w:rPr>
              <w:t xml:space="preserve">Situația de referință </w:t>
            </w:r>
          </w:p>
        </w:tc>
        <w:tc>
          <w:tcPr>
            <w:tcW w:w="958" w:type="dxa"/>
            <w:shd w:val="clear" w:color="auto" w:fill="BDD7EE"/>
            <w:vAlign w:val="center"/>
            <w:hideMark/>
          </w:tcPr>
          <w:p w14:paraId="08BB8F57" w14:textId="77777777" w:rsidR="00182442" w:rsidRDefault="00283CF1">
            <w:pPr>
              <w:pStyle w:val="P68B1DB1-Normal9"/>
              <w:spacing w:before="0" w:after="0" w:line="240" w:lineRule="auto"/>
              <w:jc w:val="center"/>
              <w:rPr>
                <w:noProof/>
              </w:rPr>
            </w:pPr>
            <w:r>
              <w:rPr>
                <w:noProof/>
              </w:rPr>
              <w:t xml:space="preserve">Obiectiv </w:t>
            </w:r>
          </w:p>
        </w:tc>
        <w:tc>
          <w:tcPr>
            <w:tcW w:w="990" w:type="dxa"/>
            <w:shd w:val="clear" w:color="auto" w:fill="BDD7EE"/>
            <w:vAlign w:val="center"/>
            <w:hideMark/>
          </w:tcPr>
          <w:p w14:paraId="1E76A166" w14:textId="77777777" w:rsidR="00182442" w:rsidRDefault="00283CF1">
            <w:pPr>
              <w:pStyle w:val="P68B1DB1-Normal9"/>
              <w:spacing w:before="0" w:after="0" w:line="240" w:lineRule="auto"/>
              <w:jc w:val="center"/>
              <w:rPr>
                <w:noProof/>
              </w:rPr>
            </w:pPr>
            <w:r>
              <w:rPr>
                <w:noProof/>
              </w:rPr>
              <w:t>Trimestru</w:t>
            </w:r>
          </w:p>
        </w:tc>
        <w:tc>
          <w:tcPr>
            <w:tcW w:w="641" w:type="dxa"/>
            <w:shd w:val="clear" w:color="auto" w:fill="BDD7EE"/>
            <w:vAlign w:val="center"/>
            <w:hideMark/>
          </w:tcPr>
          <w:p w14:paraId="481A80A6" w14:textId="77777777" w:rsidR="00182442" w:rsidRDefault="00283CF1">
            <w:pPr>
              <w:pStyle w:val="P68B1DB1-Normal9"/>
              <w:spacing w:before="0" w:after="0" w:line="240" w:lineRule="auto"/>
              <w:jc w:val="center"/>
              <w:rPr>
                <w:noProof/>
              </w:rPr>
            </w:pPr>
            <w:r>
              <w:rPr>
                <w:noProof/>
              </w:rPr>
              <w:t>Anul</w:t>
            </w:r>
          </w:p>
        </w:tc>
        <w:tc>
          <w:tcPr>
            <w:tcW w:w="3975" w:type="dxa"/>
            <w:vMerge/>
            <w:vAlign w:val="center"/>
            <w:hideMark/>
          </w:tcPr>
          <w:p w14:paraId="3BC63BCB" w14:textId="77777777" w:rsidR="00182442" w:rsidRDefault="00182442">
            <w:pPr>
              <w:spacing w:before="0" w:after="0" w:line="240" w:lineRule="auto"/>
              <w:rPr>
                <w:rFonts w:eastAsia="Times New Roman"/>
                <w:b/>
                <w:noProof/>
                <w:sz w:val="18"/>
              </w:rPr>
            </w:pPr>
          </w:p>
        </w:tc>
      </w:tr>
      <w:tr w:rsidR="00182442" w14:paraId="55E4F5DB" w14:textId="77777777">
        <w:trPr>
          <w:trHeight w:val="309"/>
          <w:jc w:val="center"/>
        </w:trPr>
        <w:tc>
          <w:tcPr>
            <w:tcW w:w="704" w:type="dxa"/>
            <w:shd w:val="clear" w:color="auto" w:fill="C6EFCE"/>
            <w:vAlign w:val="center"/>
            <w:hideMark/>
          </w:tcPr>
          <w:p w14:paraId="320D9E85" w14:textId="72D79EB6" w:rsidR="00182442" w:rsidRDefault="00283CF1">
            <w:pPr>
              <w:pStyle w:val="P68B1DB1-Normal16"/>
              <w:spacing w:before="0" w:after="0" w:line="240" w:lineRule="auto"/>
              <w:jc w:val="center"/>
              <w:rPr>
                <w:noProof/>
              </w:rPr>
            </w:pPr>
            <w:r>
              <w:rPr>
                <w:noProof/>
              </w:rPr>
              <w:t>339</w:t>
            </w:r>
          </w:p>
        </w:tc>
        <w:tc>
          <w:tcPr>
            <w:tcW w:w="1559" w:type="dxa"/>
            <w:shd w:val="clear" w:color="auto" w:fill="C6EFCE"/>
            <w:vAlign w:val="center"/>
            <w:hideMark/>
          </w:tcPr>
          <w:p w14:paraId="4F872AC8" w14:textId="458A2752" w:rsidR="00182442" w:rsidRDefault="00283CF1">
            <w:pPr>
              <w:pStyle w:val="P68B1DB1-Normal16"/>
              <w:spacing w:before="0" w:after="0" w:line="240" w:lineRule="auto"/>
              <w:rPr>
                <w:noProof/>
              </w:rPr>
            </w:pPr>
            <w:r>
              <w:rPr>
                <w:noProof/>
              </w:rPr>
              <w:t>Investiția 1: Electrificarea regiunii Brno</w:t>
            </w:r>
          </w:p>
        </w:tc>
        <w:tc>
          <w:tcPr>
            <w:tcW w:w="1134" w:type="dxa"/>
            <w:shd w:val="clear" w:color="auto" w:fill="C6EFCE"/>
            <w:vAlign w:val="center"/>
            <w:hideMark/>
          </w:tcPr>
          <w:p w14:paraId="0F812C07" w14:textId="6111130A" w:rsidR="00182442" w:rsidRDefault="00283CF1">
            <w:pPr>
              <w:pStyle w:val="P68B1DB1-Normal16"/>
              <w:spacing w:before="0" w:after="0" w:line="240" w:lineRule="auto"/>
              <w:rPr>
                <w:noProof/>
              </w:rPr>
            </w:pPr>
            <w:r>
              <w:rPr>
                <w:noProof/>
              </w:rPr>
              <w:t>Țintă</w:t>
            </w:r>
          </w:p>
        </w:tc>
        <w:tc>
          <w:tcPr>
            <w:tcW w:w="1695" w:type="dxa"/>
            <w:shd w:val="clear" w:color="auto" w:fill="C6EFCE"/>
            <w:vAlign w:val="center"/>
            <w:hideMark/>
          </w:tcPr>
          <w:p w14:paraId="6982B533" w14:textId="1075A290" w:rsidR="00182442" w:rsidRDefault="00283CF1">
            <w:pPr>
              <w:pStyle w:val="P68B1DB1-Normal16"/>
              <w:spacing w:before="0" w:after="0" w:line="240" w:lineRule="auto"/>
              <w:rPr>
                <w:noProof/>
              </w:rPr>
            </w:pPr>
            <w:r>
              <w:rPr>
                <w:noProof/>
              </w:rPr>
              <w:t>Finalizarea proiectului de electrificare feroviară „Electrificarea Brno- Zastávka u Brna, etapa 2”</w:t>
            </w:r>
          </w:p>
        </w:tc>
        <w:tc>
          <w:tcPr>
            <w:tcW w:w="1738" w:type="dxa"/>
            <w:shd w:val="clear" w:color="auto" w:fill="C6EFCE"/>
            <w:vAlign w:val="center"/>
            <w:hideMark/>
          </w:tcPr>
          <w:p w14:paraId="566E4941" w14:textId="0BEA1A73" w:rsidR="00182442" w:rsidRDefault="00182442">
            <w:pPr>
              <w:spacing w:before="0" w:after="0" w:line="240" w:lineRule="auto"/>
              <w:rPr>
                <w:rFonts w:eastAsia="Times New Roman"/>
                <w:noProof/>
                <w:color w:val="004300"/>
                <w:sz w:val="18"/>
              </w:rPr>
            </w:pPr>
          </w:p>
        </w:tc>
        <w:tc>
          <w:tcPr>
            <w:tcW w:w="958" w:type="dxa"/>
            <w:shd w:val="clear" w:color="auto" w:fill="C6EFCE"/>
            <w:vAlign w:val="center"/>
          </w:tcPr>
          <w:p w14:paraId="5FFD39BF" w14:textId="620C1411" w:rsidR="00182442" w:rsidRDefault="00283CF1">
            <w:pPr>
              <w:pStyle w:val="P68B1DB1-Normal16"/>
              <w:spacing w:before="0" w:after="0" w:line="240" w:lineRule="auto"/>
              <w:rPr>
                <w:noProof/>
              </w:rPr>
            </w:pPr>
            <w:r>
              <w:rPr>
                <w:noProof/>
              </w:rPr>
              <w:t>Kilometri</w:t>
            </w:r>
          </w:p>
        </w:tc>
        <w:tc>
          <w:tcPr>
            <w:tcW w:w="958" w:type="dxa"/>
            <w:shd w:val="clear" w:color="auto" w:fill="C6EFCE"/>
            <w:vAlign w:val="center"/>
          </w:tcPr>
          <w:p w14:paraId="109D4D40" w14:textId="7C5CAD30" w:rsidR="00182442" w:rsidRDefault="00283CF1">
            <w:pPr>
              <w:pStyle w:val="P68B1DB1-Normal16"/>
              <w:spacing w:before="0" w:after="0" w:line="240" w:lineRule="auto"/>
              <w:jc w:val="center"/>
              <w:rPr>
                <w:noProof/>
              </w:rPr>
            </w:pPr>
            <w:r>
              <w:rPr>
                <w:noProof/>
              </w:rPr>
              <w:t>0</w:t>
            </w:r>
          </w:p>
        </w:tc>
        <w:tc>
          <w:tcPr>
            <w:tcW w:w="958" w:type="dxa"/>
            <w:shd w:val="clear" w:color="auto" w:fill="C6EFCE"/>
            <w:vAlign w:val="center"/>
          </w:tcPr>
          <w:p w14:paraId="7DA94333" w14:textId="0A6D00AE" w:rsidR="00182442" w:rsidRDefault="00283CF1">
            <w:pPr>
              <w:pStyle w:val="P68B1DB1-Normal16"/>
              <w:spacing w:before="0" w:after="0" w:line="240" w:lineRule="auto"/>
              <w:jc w:val="center"/>
              <w:rPr>
                <w:noProof/>
              </w:rPr>
            </w:pPr>
            <w:r>
              <w:rPr>
                <w:noProof/>
              </w:rPr>
              <w:t>9.98</w:t>
            </w:r>
          </w:p>
        </w:tc>
        <w:tc>
          <w:tcPr>
            <w:tcW w:w="990" w:type="dxa"/>
            <w:shd w:val="clear" w:color="auto" w:fill="C6EFCE"/>
            <w:vAlign w:val="center"/>
            <w:hideMark/>
          </w:tcPr>
          <w:p w14:paraId="6183E925" w14:textId="6019B7EC" w:rsidR="00182442" w:rsidRDefault="00283CF1">
            <w:pPr>
              <w:pStyle w:val="P68B1DB1-Normal16"/>
              <w:spacing w:before="0" w:after="0" w:line="240" w:lineRule="auto"/>
              <w:jc w:val="center"/>
              <w:rPr>
                <w:noProof/>
              </w:rPr>
            </w:pPr>
            <w:r>
              <w:rPr>
                <w:noProof/>
              </w:rPr>
              <w:t>TRIMESTRUL 2</w:t>
            </w:r>
          </w:p>
        </w:tc>
        <w:tc>
          <w:tcPr>
            <w:tcW w:w="641" w:type="dxa"/>
            <w:shd w:val="clear" w:color="auto" w:fill="C6EFCE"/>
            <w:vAlign w:val="center"/>
            <w:hideMark/>
          </w:tcPr>
          <w:p w14:paraId="1C9426C1" w14:textId="1E2AB6EC" w:rsidR="00182442" w:rsidRDefault="00283CF1">
            <w:pPr>
              <w:pStyle w:val="P68B1DB1-Normal16"/>
              <w:spacing w:before="0" w:after="0" w:line="240" w:lineRule="auto"/>
              <w:jc w:val="center"/>
              <w:rPr>
                <w:noProof/>
              </w:rPr>
            </w:pPr>
            <w:r>
              <w:rPr>
                <w:noProof/>
              </w:rPr>
              <w:t>2026</w:t>
            </w:r>
          </w:p>
        </w:tc>
        <w:tc>
          <w:tcPr>
            <w:tcW w:w="3975" w:type="dxa"/>
            <w:shd w:val="clear" w:color="auto" w:fill="C6EFCE"/>
            <w:vAlign w:val="center"/>
            <w:hideMark/>
          </w:tcPr>
          <w:p w14:paraId="7A9F8CAE" w14:textId="62544A49" w:rsidR="00182442" w:rsidRDefault="00283CF1">
            <w:pPr>
              <w:pStyle w:val="P68B1DB1-Normal16"/>
              <w:spacing w:before="0" w:after="0" w:line="240" w:lineRule="auto"/>
              <w:rPr>
                <w:noProof/>
              </w:rPr>
            </w:pPr>
            <w:r>
              <w:rPr>
                <w:noProof/>
              </w:rPr>
              <w:t>Finalizarea proiectului de electrificare „Electrificarea Brno Zastávka u Brna, etapa 2”. Proiectul va avea ca rezultat, în total, 9,98 km de linie feroviară electrificată.</w:t>
            </w:r>
          </w:p>
        </w:tc>
      </w:tr>
    </w:tbl>
    <w:p w14:paraId="7DE9364B" w14:textId="77777777" w:rsidR="00182442" w:rsidRDefault="00182442">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089776CB" w14:textId="77777777" w:rsidR="00182442" w:rsidRDefault="00182442">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54722B82" w14:textId="50219B2B" w:rsidR="00182442" w:rsidRDefault="00182442">
      <w:pPr>
        <w:spacing w:before="0" w:after="0" w:line="240" w:lineRule="auto"/>
        <w:rPr>
          <w:rFonts w:eastAsia="Times New Roman"/>
          <w:b/>
          <w:noProof/>
          <w:color w:val="000000" w:themeColor="text1"/>
        </w:rPr>
        <w:sectPr w:rsidR="00182442" w:rsidSect="00B67106">
          <w:headerReference w:type="even" r:id="rId534"/>
          <w:headerReference w:type="default" r:id="rId535"/>
          <w:footerReference w:type="even" r:id="rId536"/>
          <w:footerReference w:type="default" r:id="rId537"/>
          <w:headerReference w:type="first" r:id="rId538"/>
          <w:footerReference w:type="first" r:id="rId539"/>
          <w:pgSz w:w="16839" w:h="11907" w:orient="landscape" w:code="9"/>
          <w:pgMar w:top="1134" w:right="1134" w:bottom="1134" w:left="1134" w:header="567" w:footer="567" w:gutter="0"/>
          <w:cols w:space="720"/>
          <w:docGrid w:linePitch="360"/>
        </w:sectPr>
      </w:pPr>
    </w:p>
    <w:p w14:paraId="34BD6B11" w14:textId="20164AE8" w:rsidR="00182442" w:rsidRDefault="00283CF1">
      <w:pPr>
        <w:pStyle w:val="P68B1DB1-Normal7"/>
        <w:keepNext/>
        <w:tabs>
          <w:tab w:val="left" w:pos="850"/>
        </w:tabs>
        <w:spacing w:line="240" w:lineRule="auto"/>
        <w:jc w:val="both"/>
        <w:outlineLvl w:val="0"/>
        <w:rPr>
          <w:smallCaps/>
          <w:noProof/>
        </w:rPr>
      </w:pPr>
      <w:r>
        <w:rPr>
          <w:caps/>
          <w:noProof/>
        </w:rPr>
        <w:t>KK. Componenta 7.7</w:t>
      </w:r>
      <w:r>
        <w:rPr>
          <w:smallCaps/>
          <w:noProof/>
        </w:rPr>
        <w:t xml:space="preserve"> Simplificarea proceselor de autorizare de mediu și definirea domeniilor de dezvoltare a surselor regenerabile de energie (REPOWER EU)</w:t>
      </w:r>
    </w:p>
    <w:p w14:paraId="38132943" w14:textId="42F56010"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Componenta urmărește să simplifice procesul de autorizare de mediu pentru proiectele din domeniul energiei din surse regenerabile și să accelereze implementarea surselor regenerabile de energie prin crearea unor zone specifice în care procedurile administrative și de autorizare sunt raționalizate și simplificate.</w:t>
      </w:r>
    </w:p>
    <w:p w14:paraId="69D7D0B9" w14:textId="1A8C6BC8" w:rsidR="00182442" w:rsidRDefault="00283CF1">
      <w:pPr>
        <w:pStyle w:val="P68B1DB1-Normal4"/>
        <w:pBdr>
          <w:top w:val="nil"/>
          <w:left w:val="nil"/>
          <w:bottom w:val="nil"/>
          <w:right w:val="nil"/>
          <w:between w:val="nil"/>
        </w:pBdr>
        <w:tabs>
          <w:tab w:val="left" w:pos="993"/>
        </w:tabs>
        <w:spacing w:line="240" w:lineRule="auto"/>
        <w:jc w:val="both"/>
        <w:rPr>
          <w:noProof/>
          <w:color w:val="000000" w:themeColor="text1"/>
        </w:rPr>
      </w:pPr>
      <w:r>
        <w:rPr>
          <w:noProof/>
        </w:rPr>
        <w:t>Componenta sprijină abordarea recomandării specifice fiecărei țări de a reduce dependența generală de combustibilii fosili și consumul de combustibili fosili prin accelerarea utilizării surselor regenerabile de energie, inclusiv prin raționalizarea în continuare a procedurilor de autorizare și prin facilitarea accesului la rețea (CSR 4, 2022).</w:t>
      </w:r>
    </w:p>
    <w:p w14:paraId="5DE04F5D" w14:textId="77777777" w:rsidR="00182442" w:rsidRDefault="00182442">
      <w:pPr>
        <w:pBdr>
          <w:top w:val="nil"/>
          <w:left w:val="nil"/>
          <w:bottom w:val="nil"/>
          <w:right w:val="nil"/>
          <w:between w:val="nil"/>
        </w:pBdr>
        <w:tabs>
          <w:tab w:val="left" w:pos="993"/>
        </w:tabs>
        <w:spacing w:line="240" w:lineRule="auto"/>
        <w:jc w:val="both"/>
        <w:rPr>
          <w:rFonts w:eastAsia="Times New Roman"/>
          <w:noProof/>
          <w:color w:val="000000" w:themeColor="text1"/>
        </w:rPr>
      </w:pPr>
    </w:p>
    <w:p w14:paraId="5B7168D6" w14:textId="17440992" w:rsidR="00182442" w:rsidRDefault="00283CF1">
      <w:pPr>
        <w:pStyle w:val="P68B1DB1-Normal34"/>
        <w:spacing w:line="240" w:lineRule="auto"/>
        <w:jc w:val="both"/>
        <w:rPr>
          <w:noProof/>
        </w:rPr>
      </w:pPr>
      <w:r>
        <w:rPr>
          <w:noProof/>
        </w:rPr>
        <w:t>KK.1. Descrierea reformelor pentru sprijinul financiar nerambursabil</w:t>
      </w:r>
      <w:r>
        <w:rPr>
          <w:noProof/>
          <w:color w:val="2B579A"/>
          <w:highlight w:val="green"/>
          <w:shd w:val="clear" w:color="auto" w:fill="E6E6E6"/>
        </w:rPr>
        <w:t xml:space="preserve"> </w:t>
      </w:r>
    </w:p>
    <w:p w14:paraId="1C82DF10" w14:textId="23AE5B72" w:rsidR="00182442" w:rsidRDefault="00283CF1">
      <w:pPr>
        <w:pStyle w:val="P68B1DB1-Normal7"/>
        <w:spacing w:line="240" w:lineRule="auto"/>
        <w:jc w:val="both"/>
        <w:rPr>
          <w:noProof/>
        </w:rPr>
      </w:pPr>
      <w:r>
        <w:rPr>
          <w:noProof/>
        </w:rPr>
        <w:t>Reforma 1: Aviz unic privind mediul</w:t>
      </w:r>
    </w:p>
    <w:p w14:paraId="0DE9200D" w14:textId="5DDB1F76" w:rsidR="00182442" w:rsidRDefault="00283CF1">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Obiectivul măsurii este de a introduce un singur aviz de mediu și de a sprijini punerea sa în aplicare de către administrația cehă. Reforma avizului</w:t>
      </w:r>
      <w:r>
        <w:rPr>
          <w:rStyle w:val="normaltextrun"/>
          <w:strike/>
          <w:noProof/>
          <w:color w:val="000000" w:themeColor="text1"/>
        </w:rPr>
        <w:t xml:space="preserve"> </w:t>
      </w:r>
      <w:r>
        <w:rPr>
          <w:rStyle w:val="normaltextrun"/>
          <w:noProof/>
          <w:color w:val="000000" w:themeColor="text1"/>
        </w:rPr>
        <w:t>unic privind mediul urmărește să simplifice și să raționalizeze procesul de autorizare de mediu, inclusiv pentru proiectele privind energia din surse regenerabile, ținând seama, în același timp, de interesele de mediu legate de conservarea naturii și a peisajelor și de cerințele prevăzute de legislația UE, precum și de alte acte juridice internaționale privind participarea publicului și accesul la justiție în probleme de mediu. </w:t>
      </w:r>
    </w:p>
    <w:p w14:paraId="4CE7E882" w14:textId="53780BC3" w:rsidR="00182442" w:rsidRDefault="00182442">
      <w:pPr>
        <w:pStyle w:val="paragraph"/>
        <w:spacing w:before="0" w:beforeAutospacing="0" w:after="0" w:afterAutospacing="0"/>
        <w:jc w:val="both"/>
        <w:rPr>
          <w:rStyle w:val="eop"/>
          <w:noProof/>
          <w:color w:val="000000" w:themeColor="text1"/>
        </w:rPr>
      </w:pPr>
    </w:p>
    <w:p w14:paraId="029B5C63" w14:textId="08D03DBE" w:rsidR="00182442" w:rsidRDefault="00283CF1">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Reforma stabilește o procedură unică care să acopere diferite declarații de mediu emise în temeiul legislației sectoriale de mediu pentru proiectele care intră sub incidența Legii privind construcția și, în cazul în care solicitantul proiectului solicită acest lucru, și pentru proiectele care fac obiectul unei evaluări a impactului asupra mediului în temeiul Legii privind evaluarea impactului asupra mediului (nr. 100/2001 Coll.). Se preconizează că reforma va duce la procese mai scurte de evaluare de mediu pentru proiectele privind energia din surse regenerabile, inclusiv pentru cele care fac obiectul unui proces complet obligatoriu de evaluare sau de examinare. </w:t>
      </w:r>
    </w:p>
    <w:p w14:paraId="4BDBA94B" w14:textId="0017AB3B" w:rsidR="00182442" w:rsidRDefault="00182442">
      <w:pPr>
        <w:pStyle w:val="paragraph"/>
        <w:spacing w:before="0" w:beforeAutospacing="0" w:after="0" w:afterAutospacing="0"/>
        <w:jc w:val="both"/>
        <w:rPr>
          <w:rStyle w:val="eop"/>
          <w:noProof/>
          <w:color w:val="000000" w:themeColor="text1"/>
        </w:rPr>
      </w:pPr>
    </w:p>
    <w:p w14:paraId="40DDE856" w14:textId="75536B0C" w:rsidR="00182442" w:rsidRDefault="00283CF1">
      <w:pPr>
        <w:pStyle w:val="paragraph"/>
        <w:spacing w:before="0" w:beforeAutospacing="0" w:after="0" w:afterAutospacing="0"/>
        <w:jc w:val="both"/>
        <w:textAlignment w:val="baseline"/>
        <w:rPr>
          <w:noProof/>
        </w:rPr>
      </w:pPr>
      <w:r>
        <w:rPr>
          <w:rStyle w:val="normaltextrun"/>
          <w:noProof/>
          <w:color w:val="000000" w:themeColor="text1"/>
        </w:rPr>
        <w:t>Sprijinul pentru punerea în aplicare constă</w:t>
      </w:r>
      <w:r>
        <w:rPr>
          <w:rStyle w:val="normaltextrun"/>
          <w:strike/>
          <w:noProof/>
          <w:color w:val="000000" w:themeColor="text1"/>
        </w:rPr>
        <w:t xml:space="preserve"> </w:t>
      </w:r>
      <w:r>
        <w:rPr>
          <w:rStyle w:val="normaltextrun"/>
          <w:noProof/>
          <w:color w:val="000000" w:themeColor="text1"/>
        </w:rPr>
        <w:t>în recrutarea de personal suplimentar care să elaboreze și să pună în aplicare orientări metodologice obligatorii pentru a sprijini organismele administrative afectate de introducerea avizului unic privind mediul (de exemplu, autoritățile regionale, municipalitățile. În</w:t>
      </w:r>
      <w:r>
        <w:rPr>
          <w:rStyle w:val="normaltextrun"/>
          <w:noProof/>
        </w:rPr>
        <w:t xml:space="preserve"> </w:t>
      </w:r>
      <w:r>
        <w:rPr>
          <w:rStyle w:val="normaltextrun"/>
          <w:noProof/>
          <w:color w:val="000000" w:themeColor="text1"/>
        </w:rPr>
        <w:t>plus, avizul unic de mediu pentru proiectele care fac obiectul evaluării impactului asupra mediului este pus la dispoziție prin intermediul sistemului național de informații EIA/SEA.</w:t>
      </w:r>
    </w:p>
    <w:p w14:paraId="5CF1F478" w14:textId="37528059" w:rsidR="00182442" w:rsidRDefault="00283CF1">
      <w:pPr>
        <w:tabs>
          <w:tab w:val="left" w:pos="993"/>
        </w:tabs>
        <w:spacing w:line="240" w:lineRule="auto"/>
        <w:jc w:val="both"/>
        <w:textAlignment w:val="baseline"/>
        <w:rPr>
          <w:noProof/>
          <w:color w:val="000000"/>
          <w:shd w:val="clear" w:color="auto" w:fill="FFFFFF"/>
        </w:rPr>
      </w:pPr>
      <w:r>
        <w:rPr>
          <w:rStyle w:val="normaltextrun"/>
          <w:noProof/>
          <w:color w:val="000000"/>
          <w:shd w:val="clear" w:color="auto" w:fill="FFFFFF"/>
        </w:rPr>
        <w:t>Măsura se pune în aplicare până în decembrie 2024. </w:t>
      </w:r>
    </w:p>
    <w:p w14:paraId="1BBE3592" w14:textId="3D6343DB" w:rsidR="00182442" w:rsidRDefault="00283CF1">
      <w:pPr>
        <w:pStyle w:val="P68B1DB1-Normal7"/>
        <w:spacing w:line="240" w:lineRule="auto"/>
        <w:jc w:val="both"/>
        <w:rPr>
          <w:noProof/>
        </w:rPr>
      </w:pPr>
      <w:r>
        <w:rPr>
          <w:noProof/>
        </w:rPr>
        <w:t>Reforma 2: Zone pretabile accelerării proiectelor de producere a energiei din surse</w:t>
      </w:r>
    </w:p>
    <w:p w14:paraId="6B19D25E" w14:textId="0CDE116F" w:rsidR="00182442" w:rsidRDefault="00283CF1">
      <w:pPr>
        <w:spacing w:line="240" w:lineRule="auto"/>
        <w:jc w:val="both"/>
        <w:rPr>
          <w:noProof/>
        </w:rPr>
      </w:pPr>
      <w:r>
        <w:rPr>
          <w:noProof/>
        </w:rPr>
        <w:t>Obiectivul măsurii este de a sprijini implementarea accelerată a energiei eoliene și solare în anumite locuri, denumite zone pretabile accelerării proiectelor de producere a energiei din surse regenerabile, cu o capacitate totală de cel puțin 2 500 MW.</w:t>
      </w:r>
      <w:r w:rsidR="00081618">
        <w:rPr>
          <w:noProof/>
        </w:rPr>
        <w:t xml:space="preserve"> </w:t>
      </w:r>
    </w:p>
    <w:p w14:paraId="58A8400E" w14:textId="2D445D76" w:rsidR="00182442" w:rsidRDefault="00283CF1">
      <w:pPr>
        <w:spacing w:line="240" w:lineRule="auto"/>
        <w:jc w:val="both"/>
        <w:rPr>
          <w:noProof/>
        </w:rPr>
      </w:pPr>
      <w:r>
        <w:rPr>
          <w:noProof/>
        </w:rPr>
        <w:t>Reforma creează posibilitatea ca regiunile și municipalitățile să desemneze zone pretabile accelerării proiectelor de producere a energiei din surse regenerabile pentru tehnologiile de energie solară și eoliană. Fiecare zonă include obiective privind capacitatea instalată (MW) pentru energia eoliană și solară. Desemnarea zonelor pretabile accelerării proiectelor de producere a energiei din surse regenerabile este pusă în aplicare până în T3 2 025 în regiuni și municipalități.</w:t>
      </w:r>
    </w:p>
    <w:p w14:paraId="317065F8" w14:textId="04C00983" w:rsidR="00182442" w:rsidRDefault="00283CF1">
      <w:pPr>
        <w:spacing w:line="240" w:lineRule="auto"/>
        <w:jc w:val="both"/>
        <w:rPr>
          <w:noProof/>
        </w:rPr>
      </w:pPr>
      <w:r>
        <w:rPr>
          <w:noProof/>
        </w:rPr>
        <w:t xml:space="preserve">Zonele pretabile accelerării proiectelor de producere a energiei din surse regenerabile sunt selectate în conformitate cu o metodologie unificată, urmând criterii obiective precum densitatea energiei eoliene, viteza vântului, radiația solară și impactul redus asupra mediului. Reforma stabilește proceduri specifice de autorizare care se aplică proiectelor privind energia din surse regenerabile în zonele de accelerare, ceea ce duce la proceduri mai simple și la termene mai scurte. Se efectuează o evaluare strategică de mediu la nivelul zonei, exceptând proiectele de la efectuarea unei evaluări individuale a impactului asupra mediului, cu excepția cazului în care un anumit proiect riscă să aibă un impact negativ asupra mediului. Proiectele situate în zone pretabile accelerării proiectelor de producere a energiei din surse regenerabile beneficiază de o procedură accelerată de autorizare. Pentru a asigura implicarea populațiilor afectate în proiectele privind energia din surse regenerabile, se preconizează că reforma va fi însoțită de măsuri de acceptare a proiectelor, cum ar fi referendumuri locale, participare financiară, partajarea beneficiilor economice, mecanisme de soluționare a conflictelor și măsuri de implicare timpurie. Măsurile de asistență și comunicare privind zonele de accelerare sunt furnizate regiunilor de către Ministerul Mediului. </w:t>
      </w:r>
    </w:p>
    <w:p w14:paraId="6203F26C" w14:textId="32C23396" w:rsidR="00182442" w:rsidRDefault="00283CF1">
      <w:pPr>
        <w:tabs>
          <w:tab w:val="left" w:pos="993"/>
        </w:tabs>
        <w:spacing w:line="240" w:lineRule="auto"/>
        <w:jc w:val="both"/>
        <w:textAlignment w:val="baseline"/>
        <w:rPr>
          <w:rStyle w:val="normaltextrun"/>
          <w:noProof/>
          <w:color w:val="000000"/>
          <w:shd w:val="clear" w:color="auto" w:fill="FFFFFF"/>
        </w:rPr>
      </w:pPr>
      <w:r>
        <w:rPr>
          <w:rStyle w:val="normaltextrun"/>
          <w:noProof/>
          <w:color w:val="000000"/>
          <w:shd w:val="clear" w:color="auto" w:fill="FFFFFF"/>
        </w:rPr>
        <w:t xml:space="preserve">Capacitatea administrativă este consolidată pentru punerea în aplicare a reformei Ministerului Mediului din Republica Cehă (3,5 ENI) și a Agenției pentru conservarea naturii din Republica Cehă (1 ENI) și este finanțată ca parte a MRR. </w:t>
      </w:r>
    </w:p>
    <w:p w14:paraId="32AEDAD0" w14:textId="00A63EB3" w:rsidR="00182442" w:rsidRDefault="00283CF1">
      <w:pPr>
        <w:tabs>
          <w:tab w:val="left" w:pos="993"/>
        </w:tabs>
        <w:spacing w:line="240" w:lineRule="auto"/>
        <w:jc w:val="both"/>
        <w:textAlignment w:val="baseline"/>
        <w:rPr>
          <w:rStyle w:val="normaltextrun"/>
          <w:noProof/>
          <w:color w:val="000000"/>
          <w:shd w:val="clear" w:color="auto" w:fill="FFFFFF"/>
        </w:rPr>
      </w:pPr>
      <w:r>
        <w:rPr>
          <w:rStyle w:val="normaltextrun"/>
          <w:noProof/>
          <w:color w:val="000000"/>
          <w:shd w:val="clear" w:color="auto" w:fill="FFFFFF"/>
        </w:rPr>
        <w:t>Reforma se finalizează până la 30 septembrie 2025.</w:t>
      </w:r>
    </w:p>
    <w:p w14:paraId="3CCFD83E" w14:textId="4C780043" w:rsidR="00182442" w:rsidRDefault="00283CF1">
      <w:pPr>
        <w:tabs>
          <w:tab w:val="left" w:pos="993"/>
        </w:tabs>
        <w:spacing w:line="240" w:lineRule="auto"/>
        <w:jc w:val="both"/>
        <w:textAlignment w:val="baseline"/>
        <w:rPr>
          <w:rFonts w:eastAsia="Times New Roman"/>
          <w:b/>
          <w:noProof/>
          <w:color w:val="000000" w:themeColor="text1"/>
          <w:u w:val="single"/>
        </w:rPr>
        <w:sectPr w:rsidR="00182442" w:rsidSect="00B67106">
          <w:headerReference w:type="even" r:id="rId540"/>
          <w:headerReference w:type="default" r:id="rId541"/>
          <w:footerReference w:type="even" r:id="rId542"/>
          <w:footerReference w:type="default" r:id="rId543"/>
          <w:headerReference w:type="first" r:id="rId544"/>
          <w:footerReference w:type="first" r:id="rId545"/>
          <w:pgSz w:w="11907" w:h="16839"/>
          <w:pgMar w:top="1134" w:right="1134" w:bottom="1134" w:left="1134" w:header="567" w:footer="567" w:gutter="0"/>
          <w:cols w:space="720"/>
          <w:docGrid w:linePitch="360"/>
        </w:sectPr>
      </w:pPr>
      <w:r>
        <w:rPr>
          <w:rFonts w:ascii="Calibri" w:eastAsia="Times New Roman" w:hAnsi="Calibri" w:cs="Segoe UI"/>
          <w:noProof/>
        </w:rPr>
        <w:t> </w:t>
      </w:r>
    </w:p>
    <w:p w14:paraId="7516395B" w14:textId="0BE279E2" w:rsidR="00182442" w:rsidRDefault="00283CF1">
      <w:pPr>
        <w:pStyle w:val="P68B1DB1-Normal36"/>
        <w:tabs>
          <w:tab w:val="left" w:pos="993"/>
        </w:tabs>
        <w:spacing w:line="240" w:lineRule="auto"/>
        <w:jc w:val="both"/>
        <w:textAlignment w:val="baseline"/>
        <w:rPr>
          <w:noProof/>
        </w:rPr>
      </w:pPr>
      <w:r>
        <w:rPr>
          <w:noProof/>
        </w:rPr>
        <w:t>KK.2. Obiective de etapă, ținte, indicatori și calendar pentru monitorizarea și punerea în aplicare a sprijinului financiar nerambursabil</w:t>
      </w:r>
      <w:r>
        <w:rPr>
          <w:noProof/>
          <w:highlight w:val="green"/>
          <w:shd w:val="clear" w:color="auto" w:fill="E6E6E6"/>
        </w:rPr>
        <w:t xml:space="preserve"> </w:t>
      </w:r>
    </w:p>
    <w:tbl>
      <w:tblPr>
        <w:tblW w:w="14461"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1303"/>
        <w:gridCol w:w="1128"/>
        <w:gridCol w:w="1507"/>
        <w:gridCol w:w="1304"/>
        <w:gridCol w:w="939"/>
        <w:gridCol w:w="992"/>
        <w:gridCol w:w="992"/>
        <w:gridCol w:w="1002"/>
        <w:gridCol w:w="720"/>
        <w:gridCol w:w="3943"/>
      </w:tblGrid>
      <w:tr w:rsidR="00182442" w14:paraId="27B10EAC" w14:textId="77777777">
        <w:trPr>
          <w:trHeight w:val="120"/>
          <w:tblHeader/>
        </w:trPr>
        <w:tc>
          <w:tcPr>
            <w:tcW w:w="631" w:type="dxa"/>
            <w:vMerge w:val="restart"/>
            <w:shd w:val="clear" w:color="auto" w:fill="BDD7EE"/>
            <w:tcMar>
              <w:left w:w="105" w:type="dxa"/>
              <w:right w:w="105" w:type="dxa"/>
            </w:tcMar>
            <w:vAlign w:val="center"/>
          </w:tcPr>
          <w:p w14:paraId="52DED056" w14:textId="77777777" w:rsidR="00182442" w:rsidRDefault="00283CF1">
            <w:pPr>
              <w:pStyle w:val="P68B1DB1-Normal31"/>
              <w:spacing w:line="240" w:lineRule="auto"/>
              <w:jc w:val="center"/>
              <w:rPr>
                <w:noProof/>
              </w:rPr>
            </w:pPr>
            <w:r>
              <w:rPr>
                <w:noProof/>
              </w:rPr>
              <w:t>Secț. NUM.</w:t>
            </w:r>
          </w:p>
        </w:tc>
        <w:tc>
          <w:tcPr>
            <w:tcW w:w="1303" w:type="dxa"/>
            <w:vMerge w:val="restart"/>
            <w:shd w:val="clear" w:color="auto" w:fill="BDD7EE"/>
            <w:tcMar>
              <w:left w:w="105" w:type="dxa"/>
              <w:right w:w="105" w:type="dxa"/>
            </w:tcMar>
            <w:vAlign w:val="center"/>
          </w:tcPr>
          <w:p w14:paraId="48EB55D9" w14:textId="77777777" w:rsidR="00182442" w:rsidRDefault="00283CF1">
            <w:pPr>
              <w:pStyle w:val="P68B1DB1-Normal31"/>
              <w:spacing w:line="240" w:lineRule="auto"/>
              <w:jc w:val="center"/>
              <w:rPr>
                <w:noProof/>
              </w:rPr>
            </w:pPr>
            <w:r>
              <w:rPr>
                <w:noProof/>
              </w:rPr>
              <w:t xml:space="preserve">Măsură conexă (reformă sau investiții) </w:t>
            </w:r>
          </w:p>
        </w:tc>
        <w:tc>
          <w:tcPr>
            <w:tcW w:w="1128" w:type="dxa"/>
            <w:vMerge w:val="restart"/>
            <w:shd w:val="clear" w:color="auto" w:fill="BDD7EE"/>
            <w:tcMar>
              <w:left w:w="105" w:type="dxa"/>
              <w:right w:w="105" w:type="dxa"/>
            </w:tcMar>
            <w:vAlign w:val="center"/>
          </w:tcPr>
          <w:p w14:paraId="0749412C" w14:textId="77777777" w:rsidR="00182442" w:rsidRDefault="00283CF1">
            <w:pPr>
              <w:pStyle w:val="P68B1DB1-Normal31"/>
              <w:spacing w:line="240" w:lineRule="auto"/>
              <w:jc w:val="center"/>
              <w:rPr>
                <w:noProof/>
              </w:rPr>
            </w:pPr>
            <w:r>
              <w:rPr>
                <w:noProof/>
              </w:rPr>
              <w:t xml:space="preserve">Etapă/Obiectiv </w:t>
            </w:r>
          </w:p>
        </w:tc>
        <w:tc>
          <w:tcPr>
            <w:tcW w:w="1507" w:type="dxa"/>
            <w:vMerge w:val="restart"/>
            <w:shd w:val="clear" w:color="auto" w:fill="BDD7EE"/>
            <w:tcMar>
              <w:left w:w="105" w:type="dxa"/>
              <w:right w:w="105" w:type="dxa"/>
            </w:tcMar>
            <w:vAlign w:val="center"/>
          </w:tcPr>
          <w:p w14:paraId="2055F892" w14:textId="77777777" w:rsidR="00182442" w:rsidRDefault="00283CF1">
            <w:pPr>
              <w:pStyle w:val="P68B1DB1-Normal31"/>
              <w:spacing w:line="240" w:lineRule="auto"/>
              <w:jc w:val="center"/>
              <w:rPr>
                <w:noProof/>
              </w:rPr>
            </w:pPr>
            <w:r>
              <w:rPr>
                <w:noProof/>
              </w:rPr>
              <w:t xml:space="preserve">Nume </w:t>
            </w:r>
          </w:p>
        </w:tc>
        <w:tc>
          <w:tcPr>
            <w:tcW w:w="1304" w:type="dxa"/>
            <w:vMerge w:val="restart"/>
            <w:shd w:val="clear" w:color="auto" w:fill="BDD7EE"/>
            <w:tcMar>
              <w:left w:w="105" w:type="dxa"/>
              <w:right w:w="105" w:type="dxa"/>
            </w:tcMar>
            <w:vAlign w:val="center"/>
          </w:tcPr>
          <w:p w14:paraId="1D2DCCBD" w14:textId="09F5542F" w:rsidR="00182442" w:rsidRDefault="00283CF1">
            <w:pPr>
              <w:pStyle w:val="P68B1DB1-Normal12"/>
              <w:spacing w:line="240" w:lineRule="auto"/>
              <w:jc w:val="center"/>
              <w:rPr>
                <w:rFonts w:eastAsia="Times New Roman"/>
                <w:noProof/>
                <w:color w:val="000000" w:themeColor="text1"/>
              </w:rPr>
            </w:pPr>
            <w:r>
              <w:rPr>
                <w:rFonts w:eastAsia="Times New Roman"/>
                <w:b/>
                <w:noProof/>
                <w:color w:val="000000" w:themeColor="text1"/>
              </w:rPr>
              <w:t>Indicatori calitativi</w:t>
            </w:r>
            <w:r>
              <w:rPr>
                <w:noProof/>
              </w:rPr>
              <w:br/>
            </w:r>
            <w:r w:rsidR="00081618">
              <w:rPr>
                <w:rFonts w:eastAsia="Times New Roman"/>
                <w:b/>
                <w:noProof/>
                <w:color w:val="000000" w:themeColor="text1"/>
              </w:rPr>
              <w:t xml:space="preserve"> </w:t>
            </w:r>
            <w:r>
              <w:rPr>
                <w:rFonts w:eastAsia="Times New Roman"/>
                <w:b/>
                <w:noProof/>
                <w:color w:val="000000" w:themeColor="text1"/>
              </w:rPr>
              <w:t xml:space="preserve"> (pentru jaloane) </w:t>
            </w:r>
          </w:p>
        </w:tc>
        <w:tc>
          <w:tcPr>
            <w:tcW w:w="2923" w:type="dxa"/>
            <w:gridSpan w:val="3"/>
            <w:shd w:val="clear" w:color="auto" w:fill="BDD7EE"/>
            <w:tcMar>
              <w:left w:w="105" w:type="dxa"/>
              <w:right w:w="105" w:type="dxa"/>
            </w:tcMar>
            <w:vAlign w:val="center"/>
          </w:tcPr>
          <w:p w14:paraId="01141E05" w14:textId="7DEB1875" w:rsidR="00182442" w:rsidRDefault="00283CF1">
            <w:pPr>
              <w:pStyle w:val="P68B1DB1-Normal12"/>
              <w:spacing w:line="240" w:lineRule="auto"/>
              <w:jc w:val="center"/>
              <w:rPr>
                <w:rFonts w:eastAsia="Times New Roman"/>
                <w:noProof/>
                <w:color w:val="000000" w:themeColor="text1"/>
              </w:rPr>
            </w:pPr>
            <w:r>
              <w:rPr>
                <w:rFonts w:eastAsia="Times New Roman"/>
                <w:b/>
                <w:noProof/>
                <w:color w:val="000000" w:themeColor="text1"/>
              </w:rPr>
              <w:t>Indicatori cantitativi</w:t>
            </w:r>
            <w:r>
              <w:rPr>
                <w:noProof/>
              </w:rPr>
              <w:br/>
            </w:r>
            <w:r w:rsidR="00081618">
              <w:rPr>
                <w:rFonts w:eastAsia="Times New Roman"/>
                <w:b/>
                <w:noProof/>
                <w:color w:val="000000" w:themeColor="text1"/>
              </w:rPr>
              <w:t xml:space="preserve"> </w:t>
            </w:r>
            <w:r>
              <w:rPr>
                <w:rFonts w:eastAsia="Times New Roman"/>
                <w:b/>
                <w:noProof/>
                <w:color w:val="000000" w:themeColor="text1"/>
              </w:rPr>
              <w:t xml:space="preserve"> (pentru obiective)</w:t>
            </w:r>
          </w:p>
        </w:tc>
        <w:tc>
          <w:tcPr>
            <w:tcW w:w="1722" w:type="dxa"/>
            <w:gridSpan w:val="2"/>
            <w:shd w:val="clear" w:color="auto" w:fill="BDD7EE"/>
            <w:tcMar>
              <w:left w:w="105" w:type="dxa"/>
              <w:right w:w="105" w:type="dxa"/>
            </w:tcMar>
            <w:vAlign w:val="center"/>
          </w:tcPr>
          <w:p w14:paraId="7BD0517F" w14:textId="77777777" w:rsidR="00182442" w:rsidRDefault="00283CF1">
            <w:pPr>
              <w:pStyle w:val="P68B1DB1-Normal31"/>
              <w:spacing w:line="240" w:lineRule="auto"/>
              <w:jc w:val="center"/>
              <w:rPr>
                <w:noProof/>
              </w:rPr>
            </w:pPr>
            <w:r>
              <w:rPr>
                <w:noProof/>
              </w:rPr>
              <w:t xml:space="preserve">Calendar orientativ pentru finalizare </w:t>
            </w:r>
          </w:p>
        </w:tc>
        <w:tc>
          <w:tcPr>
            <w:tcW w:w="3943" w:type="dxa"/>
            <w:vMerge w:val="restart"/>
            <w:shd w:val="clear" w:color="auto" w:fill="BDD7EE"/>
            <w:tcMar>
              <w:left w:w="105" w:type="dxa"/>
              <w:right w:w="105" w:type="dxa"/>
            </w:tcMar>
            <w:vAlign w:val="center"/>
          </w:tcPr>
          <w:p w14:paraId="01D37160" w14:textId="77777777" w:rsidR="00182442" w:rsidRDefault="00283CF1">
            <w:pPr>
              <w:pStyle w:val="P68B1DB1-Normal31"/>
              <w:spacing w:line="240" w:lineRule="auto"/>
              <w:jc w:val="center"/>
              <w:rPr>
                <w:noProof/>
              </w:rPr>
            </w:pPr>
            <w:r>
              <w:rPr>
                <w:noProof/>
              </w:rPr>
              <w:t>Descrierea și definiția clară a fiecărui obiectiv de etapă și a fiecărei ținte</w:t>
            </w:r>
          </w:p>
        </w:tc>
      </w:tr>
      <w:tr w:rsidR="00182442" w14:paraId="68876D22" w14:textId="77777777">
        <w:trPr>
          <w:trHeight w:val="210"/>
          <w:tblHeader/>
        </w:trPr>
        <w:tc>
          <w:tcPr>
            <w:tcW w:w="631" w:type="dxa"/>
            <w:vMerge/>
            <w:vAlign w:val="center"/>
          </w:tcPr>
          <w:p w14:paraId="4E8CA910" w14:textId="77777777" w:rsidR="00182442" w:rsidRDefault="00182442">
            <w:pPr>
              <w:spacing w:line="240" w:lineRule="auto"/>
              <w:rPr>
                <w:noProof/>
                <w:sz w:val="18"/>
              </w:rPr>
            </w:pPr>
          </w:p>
        </w:tc>
        <w:tc>
          <w:tcPr>
            <w:tcW w:w="1303" w:type="dxa"/>
            <w:vMerge/>
            <w:vAlign w:val="center"/>
          </w:tcPr>
          <w:p w14:paraId="053EADB9" w14:textId="77777777" w:rsidR="00182442" w:rsidRDefault="00182442">
            <w:pPr>
              <w:spacing w:line="240" w:lineRule="auto"/>
              <w:rPr>
                <w:noProof/>
                <w:sz w:val="18"/>
              </w:rPr>
            </w:pPr>
          </w:p>
        </w:tc>
        <w:tc>
          <w:tcPr>
            <w:tcW w:w="1128" w:type="dxa"/>
            <w:vMerge/>
            <w:vAlign w:val="center"/>
          </w:tcPr>
          <w:p w14:paraId="509B3CB1" w14:textId="77777777" w:rsidR="00182442" w:rsidRDefault="00182442">
            <w:pPr>
              <w:spacing w:line="240" w:lineRule="auto"/>
              <w:rPr>
                <w:noProof/>
                <w:sz w:val="18"/>
              </w:rPr>
            </w:pPr>
          </w:p>
        </w:tc>
        <w:tc>
          <w:tcPr>
            <w:tcW w:w="1507" w:type="dxa"/>
            <w:vMerge/>
            <w:vAlign w:val="center"/>
          </w:tcPr>
          <w:p w14:paraId="6E742BC3" w14:textId="77777777" w:rsidR="00182442" w:rsidRDefault="00182442">
            <w:pPr>
              <w:spacing w:line="240" w:lineRule="auto"/>
              <w:rPr>
                <w:noProof/>
                <w:sz w:val="18"/>
              </w:rPr>
            </w:pPr>
          </w:p>
        </w:tc>
        <w:tc>
          <w:tcPr>
            <w:tcW w:w="1304" w:type="dxa"/>
            <w:vMerge/>
            <w:vAlign w:val="center"/>
          </w:tcPr>
          <w:p w14:paraId="79BFD365" w14:textId="77777777" w:rsidR="00182442" w:rsidRDefault="00182442">
            <w:pPr>
              <w:spacing w:line="240" w:lineRule="auto"/>
              <w:rPr>
                <w:noProof/>
                <w:sz w:val="18"/>
              </w:rPr>
            </w:pPr>
          </w:p>
        </w:tc>
        <w:tc>
          <w:tcPr>
            <w:tcW w:w="939" w:type="dxa"/>
            <w:shd w:val="clear" w:color="auto" w:fill="BDD7EE"/>
            <w:tcMar>
              <w:left w:w="105" w:type="dxa"/>
              <w:right w:w="105" w:type="dxa"/>
            </w:tcMar>
            <w:vAlign w:val="center"/>
          </w:tcPr>
          <w:p w14:paraId="4F1DB7C3" w14:textId="77777777" w:rsidR="00182442" w:rsidRDefault="00283CF1">
            <w:pPr>
              <w:pStyle w:val="P68B1DB1-Normal31"/>
              <w:spacing w:line="240" w:lineRule="auto"/>
              <w:jc w:val="center"/>
              <w:rPr>
                <w:noProof/>
              </w:rPr>
            </w:pPr>
            <w:r>
              <w:rPr>
                <w:noProof/>
              </w:rPr>
              <w:t>Unitatea de măsură</w:t>
            </w:r>
          </w:p>
        </w:tc>
        <w:tc>
          <w:tcPr>
            <w:tcW w:w="992" w:type="dxa"/>
            <w:shd w:val="clear" w:color="auto" w:fill="BDD7EE"/>
            <w:tcMar>
              <w:left w:w="105" w:type="dxa"/>
              <w:right w:w="105" w:type="dxa"/>
            </w:tcMar>
            <w:vAlign w:val="center"/>
          </w:tcPr>
          <w:p w14:paraId="421F873C" w14:textId="77777777" w:rsidR="00182442" w:rsidRDefault="00283CF1">
            <w:pPr>
              <w:pStyle w:val="P68B1DB1-Normal31"/>
              <w:spacing w:line="240" w:lineRule="auto"/>
              <w:jc w:val="center"/>
              <w:rPr>
                <w:noProof/>
              </w:rPr>
            </w:pPr>
            <w:r>
              <w:rPr>
                <w:noProof/>
              </w:rPr>
              <w:t>Situația de referință</w:t>
            </w:r>
          </w:p>
        </w:tc>
        <w:tc>
          <w:tcPr>
            <w:tcW w:w="992" w:type="dxa"/>
            <w:shd w:val="clear" w:color="auto" w:fill="BDD7EE"/>
            <w:tcMar>
              <w:left w:w="105" w:type="dxa"/>
              <w:right w:w="105" w:type="dxa"/>
            </w:tcMar>
            <w:vAlign w:val="center"/>
          </w:tcPr>
          <w:p w14:paraId="4E93E901" w14:textId="77777777" w:rsidR="00182442" w:rsidRDefault="00283CF1">
            <w:pPr>
              <w:pStyle w:val="P68B1DB1-Normal31"/>
              <w:spacing w:line="240" w:lineRule="auto"/>
              <w:jc w:val="center"/>
              <w:rPr>
                <w:noProof/>
              </w:rPr>
            </w:pPr>
            <w:r>
              <w:rPr>
                <w:noProof/>
              </w:rPr>
              <w:t>Obiectiv</w:t>
            </w:r>
          </w:p>
        </w:tc>
        <w:tc>
          <w:tcPr>
            <w:tcW w:w="1002" w:type="dxa"/>
            <w:shd w:val="clear" w:color="auto" w:fill="BDD7EE"/>
            <w:tcMar>
              <w:left w:w="105" w:type="dxa"/>
              <w:right w:w="105" w:type="dxa"/>
            </w:tcMar>
            <w:vAlign w:val="center"/>
          </w:tcPr>
          <w:p w14:paraId="1B5EADE6" w14:textId="77777777" w:rsidR="00182442" w:rsidRDefault="00283CF1">
            <w:pPr>
              <w:pStyle w:val="P68B1DB1-Normal31"/>
              <w:spacing w:line="240" w:lineRule="auto"/>
              <w:jc w:val="center"/>
              <w:rPr>
                <w:noProof/>
              </w:rPr>
            </w:pPr>
            <w:r>
              <w:rPr>
                <w:noProof/>
              </w:rPr>
              <w:t>Trimestru</w:t>
            </w:r>
          </w:p>
        </w:tc>
        <w:tc>
          <w:tcPr>
            <w:tcW w:w="720" w:type="dxa"/>
            <w:shd w:val="clear" w:color="auto" w:fill="BDD7EE"/>
            <w:tcMar>
              <w:left w:w="105" w:type="dxa"/>
              <w:right w:w="105" w:type="dxa"/>
            </w:tcMar>
            <w:vAlign w:val="center"/>
          </w:tcPr>
          <w:p w14:paraId="1A41FE90" w14:textId="77777777" w:rsidR="00182442" w:rsidRDefault="00283CF1">
            <w:pPr>
              <w:pStyle w:val="P68B1DB1-Normal31"/>
              <w:spacing w:line="240" w:lineRule="auto"/>
              <w:jc w:val="center"/>
              <w:rPr>
                <w:noProof/>
              </w:rPr>
            </w:pPr>
            <w:r>
              <w:rPr>
                <w:noProof/>
              </w:rPr>
              <w:t>Anul</w:t>
            </w:r>
          </w:p>
        </w:tc>
        <w:tc>
          <w:tcPr>
            <w:tcW w:w="3943" w:type="dxa"/>
            <w:vMerge/>
            <w:vAlign w:val="center"/>
          </w:tcPr>
          <w:p w14:paraId="70CFA204" w14:textId="77777777" w:rsidR="00182442" w:rsidRDefault="00182442">
            <w:pPr>
              <w:spacing w:line="240" w:lineRule="auto"/>
              <w:rPr>
                <w:noProof/>
                <w:sz w:val="18"/>
              </w:rPr>
            </w:pPr>
          </w:p>
        </w:tc>
      </w:tr>
      <w:tr w:rsidR="00182442" w14:paraId="0C50F593"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E72B0F5" w14:textId="4190E5F8" w:rsidR="00182442" w:rsidRDefault="00283CF1">
            <w:pPr>
              <w:pStyle w:val="P68B1DB1-Normal16"/>
              <w:spacing w:before="0" w:after="0" w:line="240" w:lineRule="auto"/>
              <w:jc w:val="center"/>
              <w:rPr>
                <w:noProof/>
              </w:rPr>
            </w:pPr>
            <w:r>
              <w:rPr>
                <w:noProof/>
              </w:rPr>
              <w:t>340</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81034" w14:textId="77777777" w:rsidR="00182442" w:rsidRDefault="00283CF1">
            <w:pPr>
              <w:pStyle w:val="P68B1DB1-Normal11"/>
              <w:spacing w:before="0" w:after="0" w:line="240" w:lineRule="auto"/>
              <w:jc w:val="both"/>
              <w:textAlignment w:val="baseline"/>
              <w:rPr>
                <w:noProof/>
              </w:rPr>
            </w:pPr>
            <w:r>
              <w:rPr>
                <w:noProof/>
              </w:rPr>
              <w:t>Reforma 1:</w:t>
            </w:r>
          </w:p>
          <w:p w14:paraId="00FB674C" w14:textId="53D43077" w:rsidR="00182442" w:rsidRDefault="00283CF1">
            <w:pPr>
              <w:pStyle w:val="P68B1DB1-Normal11"/>
              <w:spacing w:line="240" w:lineRule="auto"/>
              <w:rPr>
                <w:noProof/>
                <w:highlight w:val="yellow"/>
              </w:rPr>
            </w:pPr>
            <w:r>
              <w:rPr>
                <w:noProof/>
              </w:rPr>
              <w:t>Aviz unic privind mediul</w:t>
            </w:r>
            <w:r w:rsidR="00081618">
              <w:rPr>
                <w:noProof/>
              </w:rPr>
              <w:t xml:space="preserve">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7B67C3E" w14:textId="74719437" w:rsidR="00182442" w:rsidRDefault="00283CF1">
            <w:pPr>
              <w:pStyle w:val="P68B1DB1-Normal11"/>
              <w:spacing w:line="240" w:lineRule="auto"/>
              <w:rPr>
                <w:noProof/>
                <w:color w:val="000000" w:themeColor="text1"/>
              </w:rPr>
            </w:pPr>
            <w:r>
              <w:rPr>
                <w:noProof/>
              </w:rPr>
              <w:t>Etapă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C921C1" w14:textId="4CCC92AF" w:rsidR="00182442" w:rsidRDefault="00283CF1">
            <w:pPr>
              <w:pStyle w:val="P68B1DB1-Normal11"/>
              <w:spacing w:line="240" w:lineRule="auto"/>
              <w:rPr>
                <w:noProof/>
              </w:rPr>
            </w:pPr>
            <w:r>
              <w:rPr>
                <w:noProof/>
              </w:rPr>
              <w:t>Intrarea în vigoare a avizului unic privind mediul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520B624" w14:textId="5F241326" w:rsidR="00182442" w:rsidRDefault="00283CF1">
            <w:pPr>
              <w:pStyle w:val="P68B1DB1-Normal11"/>
              <w:spacing w:line="240" w:lineRule="auto"/>
              <w:rPr>
                <w:noProof/>
                <w:color w:val="000000" w:themeColor="text1"/>
              </w:rPr>
            </w:pPr>
            <w:r>
              <w:rPr>
                <w:noProof/>
              </w:rPr>
              <w:t> Dispoziție din legea care indică intrarea în vigoare a legii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2F8526E" w14:textId="4E01D2A6" w:rsidR="00182442" w:rsidRDefault="00081618">
            <w:pPr>
              <w:pStyle w:val="P68B1DB1-Normal11"/>
              <w:spacing w:line="240" w:lineRule="auto"/>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B7F0726" w14:textId="5653B731" w:rsidR="00182442" w:rsidRDefault="00081618">
            <w:pPr>
              <w:pStyle w:val="P68B1DB1-Normal11"/>
              <w:spacing w:line="240" w:lineRule="auto"/>
              <w:jc w:val="cente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34217B2" w14:textId="0FCD7ECC" w:rsidR="00182442" w:rsidRDefault="00081618">
            <w:pPr>
              <w:pStyle w:val="P68B1DB1-Normal11"/>
              <w:spacing w:line="240" w:lineRule="auto"/>
              <w:jc w:val="center"/>
              <w:rPr>
                <w:noProof/>
              </w:rPr>
            </w:pPr>
            <w:r>
              <w:rPr>
                <w:noProof/>
              </w:rPr>
              <w:t xml:space="preserve">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993C7CE" w14:textId="7B320CF0" w:rsidR="00182442" w:rsidRDefault="00283CF1">
            <w:pPr>
              <w:pStyle w:val="P68B1DB1-Normal11"/>
              <w:spacing w:line="240" w:lineRule="auto"/>
              <w:rPr>
                <w:noProof/>
              </w:rPr>
            </w:pPr>
            <w:r>
              <w:rPr>
                <w:noProof/>
              </w:rPr>
              <w:t>TRIMESTRUL 3</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564EFE6" w14:textId="6CD45778" w:rsidR="00182442" w:rsidRDefault="00283CF1">
            <w:pPr>
              <w:pStyle w:val="P68B1DB1-Normal11"/>
              <w:spacing w:line="240" w:lineRule="auto"/>
              <w:rPr>
                <w:noProof/>
              </w:rPr>
            </w:pPr>
            <w:r>
              <w:rPr>
                <w:noProof/>
              </w:rPr>
              <w:t>2023 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D31F269" w14:textId="5CB934EC" w:rsidR="00182442" w:rsidRDefault="00283CF1">
            <w:pPr>
              <w:pStyle w:val="P68B1DB1-Normal11"/>
              <w:spacing w:before="0" w:after="0" w:line="240" w:lineRule="auto"/>
              <w:textAlignment w:val="baseline"/>
              <w:rPr>
                <w:noProof/>
              </w:rPr>
            </w:pPr>
            <w:r>
              <w:rPr>
                <w:noProof/>
              </w:rPr>
              <w:t>Intrarea în vigoare a legislației privind avizul unic privind mediul. Avizul fuzionează procedura de autorizare de mediu într-un aviz unic obligatoriu pentru toate proiectele autorizate în temeiul Legii privind construcțiile și pentru proiectele care fac obiectul unei evaluări a impactului asupra mediului, la cererea solicitantului proiectului. Legea se aplică de la 1 ianuarie 2024 pentru structura specială definită de Legea privind construcțiile și de la J iulie 2024 pentru alte tipuri de clădiri. </w:t>
            </w:r>
          </w:p>
          <w:p w14:paraId="702D7CE9" w14:textId="0629AEA9" w:rsidR="00182442" w:rsidRDefault="00081618">
            <w:pPr>
              <w:pStyle w:val="P68B1DB1-Normal11"/>
              <w:spacing w:before="0" w:after="0" w:line="240" w:lineRule="auto"/>
              <w:textAlignment w:val="baseline"/>
              <w:rPr>
                <w:noProof/>
              </w:rPr>
            </w:pPr>
            <w:r>
              <w:rPr>
                <w:noProof/>
              </w:rPr>
              <w:t xml:space="preserve"> </w:t>
            </w:r>
          </w:p>
          <w:p w14:paraId="1C1DDD86" w14:textId="4830289C" w:rsidR="00182442" w:rsidRDefault="00283CF1">
            <w:pPr>
              <w:pStyle w:val="P68B1DB1-Normal11"/>
              <w:spacing w:before="0" w:after="0" w:line="240" w:lineRule="auto"/>
              <w:textAlignment w:val="baseline"/>
              <w:rPr>
                <w:noProof/>
              </w:rPr>
            </w:pPr>
            <w:r>
              <w:rPr>
                <w:noProof/>
              </w:rPr>
              <w:t>Legislația prevede desemnarea autorităților unice responsabile cu emiterea avizului, în funcție de diferitele cazuri (de exemplu, autorități regionale, autorități municipale cu competență extinsă sau Ministerul Mediului).</w:t>
            </w:r>
          </w:p>
          <w:p w14:paraId="40C8204B" w14:textId="7A92D191" w:rsidR="00182442" w:rsidRDefault="00182442">
            <w:pPr>
              <w:spacing w:before="0" w:after="0" w:line="240" w:lineRule="auto"/>
              <w:textAlignment w:val="baseline"/>
              <w:rPr>
                <w:rFonts w:eastAsia="Times New Roman"/>
                <w:noProof/>
                <w:color w:val="006100"/>
                <w:sz w:val="18"/>
              </w:rPr>
            </w:pPr>
          </w:p>
          <w:p w14:paraId="588BA314" w14:textId="0A6E300F" w:rsidR="00182442" w:rsidRDefault="00081618">
            <w:pPr>
              <w:pStyle w:val="P68B1DB1-Normal11"/>
              <w:spacing w:before="0" w:after="0" w:line="240" w:lineRule="auto"/>
              <w:textAlignment w:val="baseline"/>
              <w:rPr>
                <w:noProof/>
              </w:rPr>
            </w:pPr>
            <w:r>
              <w:rPr>
                <w:noProof/>
              </w:rPr>
              <w:t xml:space="preserve"> </w:t>
            </w:r>
          </w:p>
          <w:p w14:paraId="0C53F7AA" w14:textId="13C3A44D" w:rsidR="00182442" w:rsidRDefault="00283CF1">
            <w:pPr>
              <w:pStyle w:val="P68B1DB1-Normal11"/>
              <w:spacing w:before="0" w:after="0" w:line="240" w:lineRule="auto"/>
              <w:textAlignment w:val="baseline"/>
              <w:rPr>
                <w:noProof/>
              </w:rPr>
            </w:pPr>
            <w:r>
              <w:rPr>
                <w:noProof/>
              </w:rPr>
              <w:t xml:space="preserve">Acesta prevede, de asemenea, că, pentru proiectele care fac obiectul EIA, avizul unic de mediu este disponibil în format electronic în sistemul național de informații EIA/SEA. </w:t>
            </w:r>
          </w:p>
        </w:tc>
      </w:tr>
      <w:tr w:rsidR="00182442" w14:paraId="66EDF36C"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FB2469" w14:textId="43E74039" w:rsidR="00182442" w:rsidRDefault="00283CF1">
            <w:pPr>
              <w:pStyle w:val="P68B1DB1-Normal16"/>
              <w:spacing w:before="0" w:after="0" w:line="240" w:lineRule="auto"/>
              <w:jc w:val="center"/>
              <w:rPr>
                <w:noProof/>
              </w:rPr>
            </w:pPr>
            <w:r>
              <w:rPr>
                <w:noProof/>
              </w:rPr>
              <w:t>341</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2B1C183" w14:textId="77777777" w:rsidR="00182442" w:rsidRDefault="00283CF1">
            <w:pPr>
              <w:pStyle w:val="P68B1DB1-Normal11"/>
              <w:spacing w:before="0" w:after="0" w:line="240" w:lineRule="auto"/>
              <w:jc w:val="both"/>
              <w:textAlignment w:val="baseline"/>
              <w:rPr>
                <w:noProof/>
              </w:rPr>
            </w:pPr>
            <w:r>
              <w:rPr>
                <w:noProof/>
              </w:rPr>
              <w:t>Reforma 1:</w:t>
            </w:r>
          </w:p>
          <w:p w14:paraId="55B0D2D2" w14:textId="185981CE" w:rsidR="00182442" w:rsidRDefault="00283CF1">
            <w:pPr>
              <w:pStyle w:val="P68B1DB1-Normal11"/>
              <w:spacing w:before="0" w:after="0" w:line="240" w:lineRule="auto"/>
              <w:jc w:val="both"/>
              <w:textAlignment w:val="baseline"/>
              <w:rPr>
                <w:noProof/>
              </w:rPr>
            </w:pPr>
            <w:r>
              <w:rPr>
                <w:noProof/>
              </w:rPr>
              <w:t>Aviz unic privind mediul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9493BC" w14:textId="0221C867" w:rsidR="00182442" w:rsidRDefault="00283CF1">
            <w:pPr>
              <w:pStyle w:val="P68B1DB1-Normal11"/>
              <w:spacing w:line="240" w:lineRule="auto"/>
              <w:rPr>
                <w:noProof/>
              </w:rPr>
            </w:pPr>
            <w:r>
              <w:rPr>
                <w:noProof/>
              </w:rPr>
              <w:t>Țintă</w:t>
            </w:r>
            <w:r w:rsidR="00081618">
              <w:rPr>
                <w:noProof/>
              </w:rPr>
              <w:t xml:space="preserve">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DF47E26" w14:textId="75DB2DC9" w:rsidR="00182442" w:rsidRDefault="00283CF1">
            <w:pPr>
              <w:pStyle w:val="P68B1DB1-Normal11"/>
              <w:spacing w:line="240" w:lineRule="auto"/>
              <w:rPr>
                <w:noProof/>
              </w:rPr>
            </w:pPr>
            <w:r>
              <w:rPr>
                <w:noProof/>
              </w:rPr>
              <w:t>Asistență tehnică pentru accelerarea și îmbunătățirea calității procedurilor de acordare a autorizațiilor de mediu</w:t>
            </w:r>
            <w:r w:rsidR="00081618">
              <w:rPr>
                <w:noProof/>
              </w:rPr>
              <w:t xml:space="preserve"> </w:t>
            </w:r>
            <w:r>
              <w:rPr>
                <w:noProof/>
              </w:rPr>
              <w:t>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7982C2D" w14:textId="35A68884" w:rsidR="00182442" w:rsidRDefault="00283CF1">
            <w:pPr>
              <w:pStyle w:val="P68B1DB1-Normal11"/>
              <w:spacing w:line="240" w:lineRule="auto"/>
              <w:rPr>
                <w:noProof/>
              </w:rPr>
            </w:pPr>
            <w:r>
              <w:rPr>
                <w:noProof/>
              </w:rPr>
              <w:t>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3E3B947" w14:textId="47D4090D" w:rsidR="00182442" w:rsidRDefault="00283CF1">
            <w:pPr>
              <w:pStyle w:val="P68B1DB1-Normal11"/>
              <w:spacing w:line="240" w:lineRule="auto"/>
              <w:rPr>
                <w:noProof/>
              </w:rPr>
            </w:pPr>
            <w:r>
              <w:rPr>
                <w:noProof/>
              </w:rPr>
              <w:t>Numărul de angajați</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47A73D" w14:textId="4CA8F474" w:rsidR="00182442" w:rsidRDefault="00283CF1">
            <w:pPr>
              <w:pStyle w:val="P68B1DB1-Normal11"/>
              <w:spacing w:line="240" w:lineRule="auto"/>
              <w:jc w:val="center"/>
              <w:rPr>
                <w:noProof/>
              </w:rPr>
            </w:pPr>
            <w:r>
              <w:rPr>
                <w:noProof/>
              </w:rPr>
              <w:t>0</w:t>
            </w:r>
            <w:r w:rsidR="00081618">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1E7D62E" w14:textId="7F179C57" w:rsidR="00182442" w:rsidRDefault="00283CF1">
            <w:pPr>
              <w:pStyle w:val="P68B1DB1-Normal11"/>
              <w:spacing w:line="240" w:lineRule="auto"/>
              <w:jc w:val="center"/>
              <w:rPr>
                <w:noProof/>
              </w:rPr>
            </w:pPr>
            <w:r>
              <w:rPr>
                <w:noProof/>
              </w:rPr>
              <w:t>36 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61088D6" w14:textId="6BB86679" w:rsidR="00182442" w:rsidRDefault="00283CF1">
            <w:pPr>
              <w:pStyle w:val="P68B1DB1-Normal11"/>
              <w:spacing w:line="240" w:lineRule="auto"/>
              <w:rPr>
                <w:noProof/>
              </w:rPr>
            </w:pPr>
            <w:r>
              <w:rPr>
                <w:noProof/>
              </w:rPr>
              <w:t>TRIMESTRUL 4</w:t>
            </w:r>
            <w:r w:rsidR="00081618">
              <w:rPr>
                <w:noProof/>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35E69AF" w14:textId="62D8456B" w:rsidR="00182442" w:rsidRDefault="00283CF1">
            <w:pPr>
              <w:pStyle w:val="P68B1DB1-Normal11"/>
              <w:spacing w:line="240" w:lineRule="auto"/>
              <w:rPr>
                <w:noProof/>
              </w:rPr>
            </w:pPr>
            <w:r>
              <w:rPr>
                <w:noProof/>
              </w:rPr>
              <w:t>2023</w:t>
            </w:r>
            <w:r w:rsidR="00081618">
              <w:rPr>
                <w:noProof/>
              </w:rPr>
              <w:t xml:space="preserve">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80946CE" w14:textId="042D0E0A" w:rsidR="00182442" w:rsidRDefault="00283CF1">
            <w:pPr>
              <w:pStyle w:val="P68B1DB1-Normal11"/>
              <w:spacing w:before="0" w:after="0" w:line="240" w:lineRule="auto"/>
              <w:jc w:val="both"/>
              <w:textAlignment w:val="baseline"/>
              <w:rPr>
                <w:noProof/>
              </w:rPr>
            </w:pPr>
            <w:r>
              <w:rPr>
                <w:noProof/>
              </w:rPr>
              <w:t>Se recrutează 36 de angajați cu normă întreagă pentru punerea în aplicare a reformei avizului unic de mediu.</w:t>
            </w:r>
            <w:r w:rsidR="00081618">
              <w:rPr>
                <w:noProof/>
              </w:rPr>
              <w:t xml:space="preserve"> </w:t>
            </w:r>
          </w:p>
        </w:tc>
      </w:tr>
      <w:tr w:rsidR="00182442" w14:paraId="7F3F852E"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1166D9E" w14:textId="607C2A2D" w:rsidR="00182442" w:rsidRDefault="00283CF1">
            <w:pPr>
              <w:pStyle w:val="P68B1DB1-Normal16"/>
              <w:spacing w:before="0" w:after="0" w:line="240" w:lineRule="auto"/>
              <w:jc w:val="center"/>
              <w:rPr>
                <w:noProof/>
              </w:rPr>
            </w:pPr>
            <w:r>
              <w:rPr>
                <w:noProof/>
              </w:rPr>
              <w:t>342</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4783E83" w14:textId="04934A9A" w:rsidR="00182442" w:rsidRDefault="00283CF1">
            <w:pPr>
              <w:pStyle w:val="P68B1DB1-Normal11"/>
              <w:spacing w:before="0" w:after="0" w:line="240" w:lineRule="auto"/>
              <w:textAlignment w:val="baseline"/>
              <w:rPr>
                <w:noProof/>
              </w:rPr>
            </w:pPr>
            <w:r>
              <w:rPr>
                <w:noProof/>
              </w:rPr>
              <w:t>Reforma 1:</w:t>
            </w:r>
            <w:r w:rsidR="00081618">
              <w:rPr>
                <w:noProof/>
              </w:rPr>
              <w:t xml:space="preserve"> </w:t>
            </w:r>
            <w:r>
              <w:rPr>
                <w:noProof/>
              </w:rPr>
              <w:t>Aviz unic privind mediul</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402E1AA" w14:textId="5AEA57D7" w:rsidR="00182442" w:rsidRDefault="00283CF1">
            <w:pPr>
              <w:pStyle w:val="P68B1DB1-Normal11"/>
              <w:spacing w:line="240" w:lineRule="auto"/>
              <w:rPr>
                <w:noProof/>
              </w:rPr>
            </w:pPr>
            <w:r>
              <w:rPr>
                <w:noProof/>
              </w:rPr>
              <w:t>Etapă</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D97E177" w14:textId="5212C439" w:rsidR="00182442" w:rsidRDefault="00283CF1">
            <w:pPr>
              <w:pStyle w:val="P68B1DB1-Normal11"/>
              <w:spacing w:line="240" w:lineRule="auto"/>
              <w:rPr>
                <w:noProof/>
              </w:rPr>
            </w:pPr>
            <w:r>
              <w:rPr>
                <w:noProof/>
              </w:rPr>
              <w:t>Publicarea metodologiilor și a modelelor de către Ministerul Mediului</w:t>
            </w:r>
            <w:r w:rsidR="00081618">
              <w:rPr>
                <w:noProof/>
              </w:rPr>
              <w:t xml:space="preserve">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2501A17" w14:textId="6D7EB344" w:rsidR="00182442" w:rsidRDefault="00283CF1">
            <w:pPr>
              <w:pStyle w:val="P68B1DB1-Normal11"/>
              <w:spacing w:line="240" w:lineRule="auto"/>
              <w:jc w:val="both"/>
              <w:rPr>
                <w:noProof/>
              </w:rPr>
            </w:pPr>
            <w:r>
              <w:rPr>
                <w:noProof/>
              </w:rPr>
              <w:t>Publicarea orientărilor</w:t>
            </w:r>
          </w:p>
          <w:p w14:paraId="56B18099" w14:textId="6605B5CD" w:rsidR="00182442" w:rsidRDefault="00182442">
            <w:pPr>
              <w:spacing w:line="240" w:lineRule="auto"/>
              <w:rPr>
                <w:rFonts w:eastAsia="Times New Roman"/>
                <w:noProof/>
                <w:color w:val="006100"/>
                <w:sz w:val="18"/>
              </w:rPr>
            </w:pP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29F5CC6" w14:textId="56C3C487" w:rsidR="00182442" w:rsidRDefault="00283CF1">
            <w:pPr>
              <w:pStyle w:val="P68B1DB1-Normal11"/>
              <w:spacing w:line="240" w:lineRule="auto"/>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6B7070C" w14:textId="2F5765A8" w:rsidR="00182442" w:rsidRDefault="00283CF1">
            <w:pPr>
              <w:pStyle w:val="P68B1DB1-Normal11"/>
              <w:spacing w:line="240" w:lineRule="auto"/>
              <w:jc w:val="cente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6963F96" w14:textId="46E3A61D" w:rsidR="00182442" w:rsidRDefault="00283CF1">
            <w:pPr>
              <w:pStyle w:val="P68B1DB1-Normal11"/>
              <w:spacing w:line="240" w:lineRule="auto"/>
              <w:jc w:val="center"/>
              <w:rPr>
                <w:noProof/>
              </w:rPr>
            </w:pPr>
            <w:r>
              <w:rPr>
                <w:noProof/>
              </w:rPr>
              <w:t xml:space="preserve"> </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D122A5F" w14:textId="26687656" w:rsidR="00182442" w:rsidRDefault="00283CF1">
            <w:pPr>
              <w:pStyle w:val="P68B1DB1-Normal11"/>
              <w:spacing w:line="240" w:lineRule="auto"/>
              <w:rPr>
                <w:noProof/>
              </w:rPr>
            </w:pPr>
            <w:r>
              <w:rPr>
                <w:noProof/>
              </w:rPr>
              <w:t>TRIMESTRUL 4</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F03FEC" w14:textId="109085E1" w:rsidR="00182442" w:rsidRDefault="00283CF1">
            <w:pPr>
              <w:pStyle w:val="P68B1DB1-Normal11"/>
              <w:spacing w:line="240" w:lineRule="auto"/>
              <w:rPr>
                <w:noProof/>
              </w:rPr>
            </w:pPr>
            <w:r>
              <w:rPr>
                <w:noProof/>
              </w:rPr>
              <w:t>2024</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6CCAE7" w14:textId="77777777" w:rsidR="00182442" w:rsidRDefault="00283CF1">
            <w:pPr>
              <w:pStyle w:val="P68B1DB1-Normal10"/>
              <w:spacing w:after="0" w:line="240" w:lineRule="auto"/>
              <w:jc w:val="both"/>
              <w:rPr>
                <w:strike/>
                <w:noProof/>
                <w:color w:val="498205"/>
              </w:rPr>
            </w:pPr>
            <w:r>
              <w:rPr>
                <w:noProof/>
                <w:color w:val="006100"/>
              </w:rPr>
              <w:t>Ministerul Mediului publică următoarele orientări pentru administrația de stat</w:t>
            </w:r>
            <w:r>
              <w:rPr>
                <w:noProof/>
                <w:color w:val="498205"/>
                <w:u w:val="single"/>
              </w:rPr>
              <w:t>:</w:t>
            </w:r>
          </w:p>
          <w:p w14:paraId="4FB0C24E" w14:textId="77777777" w:rsidR="00182442" w:rsidRDefault="00283CF1">
            <w:pPr>
              <w:pStyle w:val="P68B1DB1-Normal11"/>
              <w:spacing w:after="0" w:line="240" w:lineRule="auto"/>
              <w:jc w:val="both"/>
              <w:rPr>
                <w:noProof/>
              </w:rPr>
            </w:pPr>
            <w:r>
              <w:rPr>
                <w:noProof/>
              </w:rPr>
              <w:t>1) instrucțiuni metodologice, modele pentru procedura în care avizul obligatoriu al EIM este combinat cu SEO</w:t>
            </w:r>
          </w:p>
          <w:p w14:paraId="4B1B01A1" w14:textId="77777777" w:rsidR="00182442" w:rsidRDefault="00283CF1">
            <w:pPr>
              <w:pStyle w:val="P68B1DB1-Normal11"/>
              <w:spacing w:after="0" w:line="240" w:lineRule="auto"/>
              <w:jc w:val="both"/>
              <w:rPr>
                <w:noProof/>
              </w:rPr>
            </w:pPr>
            <w:r>
              <w:rPr>
                <w:noProof/>
              </w:rPr>
              <w:t>2) instrucțiuni metodologice privind procedura atunci când SEO este emis separat, și anume atunci când evaluarea impactului asupra mediului are loc prima dată, iar SEO este emisă ulterior.</w:t>
            </w:r>
          </w:p>
          <w:p w14:paraId="661A486A" w14:textId="2995FD59" w:rsidR="00182442" w:rsidRDefault="00283CF1">
            <w:pPr>
              <w:pStyle w:val="P68B1DB1-Normal10"/>
              <w:spacing w:after="0" w:line="240" w:lineRule="auto"/>
              <w:jc w:val="both"/>
              <w:rPr>
                <w:noProof/>
                <w:color w:val="006100"/>
              </w:rPr>
            </w:pPr>
            <w:r>
              <w:rPr>
                <w:noProof/>
                <w:color w:val="006100"/>
              </w:rPr>
              <w:t>3) orientări metodologice care descriu guvernanța, schimbările structurale, alocarea competențelor și orientarea activității</w:t>
            </w:r>
            <w:r>
              <w:rPr>
                <w:strike/>
                <w:noProof/>
                <w:color w:val="498205"/>
              </w:rPr>
              <w:t xml:space="preserve"> </w:t>
            </w:r>
            <w:r>
              <w:rPr>
                <w:noProof/>
                <w:color w:val="006100"/>
              </w:rPr>
              <w:t>diferitelor autorități de stat</w:t>
            </w:r>
            <w:r>
              <w:rPr>
                <w:noProof/>
                <w:color w:val="498205"/>
                <w:u w:val="single"/>
              </w:rPr>
              <w:t>.</w:t>
            </w:r>
            <w:r w:rsidR="00081618">
              <w:rPr>
                <w:noProof/>
                <w:color w:val="006100"/>
              </w:rPr>
              <w:t xml:space="preserve"> </w:t>
            </w:r>
          </w:p>
          <w:p w14:paraId="07D13088" w14:textId="1958FCED" w:rsidR="00182442" w:rsidRDefault="00283CF1">
            <w:pPr>
              <w:pStyle w:val="P68B1DB1-Normal11"/>
              <w:spacing w:before="0" w:after="0" w:line="240" w:lineRule="auto"/>
              <w:jc w:val="both"/>
              <w:textAlignment w:val="baseline"/>
              <w:rPr>
                <w:noProof/>
              </w:rPr>
            </w:pPr>
            <w:r>
              <w:rPr>
                <w:noProof/>
              </w:rPr>
              <w:t xml:space="preserve">Metodologiile includ, de asemenea, modele de documente, inclusiv modelele de cerere SEO. </w:t>
            </w:r>
          </w:p>
        </w:tc>
      </w:tr>
      <w:tr w:rsidR="00182442" w14:paraId="33126F74"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A59A472" w14:textId="3C6E4140" w:rsidR="00182442" w:rsidRDefault="00283CF1">
            <w:pPr>
              <w:pStyle w:val="P68B1DB1-Normal16"/>
              <w:spacing w:before="0" w:after="0" w:line="240" w:lineRule="auto"/>
              <w:jc w:val="center"/>
              <w:rPr>
                <w:noProof/>
              </w:rPr>
            </w:pPr>
            <w:r>
              <w:rPr>
                <w:noProof/>
              </w:rPr>
              <w:t>343</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C065C38" w14:textId="111E3595" w:rsidR="00182442" w:rsidRDefault="00283CF1">
            <w:pPr>
              <w:pStyle w:val="P68B1DB1-Normal11"/>
              <w:spacing w:before="0" w:after="0" w:line="240" w:lineRule="auto"/>
              <w:textAlignment w:val="baseline"/>
              <w:rPr>
                <w:noProof/>
              </w:rPr>
            </w:pPr>
            <w:r>
              <w:rPr>
                <w:noProof/>
              </w:rPr>
              <w:t>Reforma 2: Zone pretabile accelerării proiectelor de producere a energiei din surse</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B0C89AB" w14:textId="4EFA41C9" w:rsidR="00182442" w:rsidRDefault="00283CF1">
            <w:pPr>
              <w:pStyle w:val="P68B1DB1-Normal11"/>
              <w:spacing w:line="240" w:lineRule="auto"/>
              <w:rPr>
                <w:noProof/>
              </w:rPr>
            </w:pPr>
            <w:r>
              <w:rPr>
                <w:noProof/>
              </w:rPr>
              <w:t>Etapă</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B0A16DF" w14:textId="71BA9FBF" w:rsidR="00182442" w:rsidRDefault="00283CF1">
            <w:pPr>
              <w:pStyle w:val="P68B1DB1-Normal11"/>
              <w:spacing w:line="240" w:lineRule="auto"/>
              <w:rPr>
                <w:noProof/>
              </w:rPr>
            </w:pPr>
            <w:r>
              <w:rPr>
                <w:noProof/>
              </w:rPr>
              <w:t xml:space="preserve">Metodologia de desemnare a zonelor pretabile accelerării proiectelor de producere a energiei din surse regenerabile </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8F5986" w14:textId="77777777" w:rsidR="00182442" w:rsidRDefault="00283CF1">
            <w:pPr>
              <w:pStyle w:val="P68B1DB1-Normal11"/>
              <w:spacing w:line="240" w:lineRule="auto"/>
              <w:jc w:val="both"/>
              <w:rPr>
                <w:noProof/>
              </w:rPr>
            </w:pPr>
            <w:r>
              <w:rPr>
                <w:noProof/>
              </w:rPr>
              <w:t>Publicarea metodologiei</w:t>
            </w:r>
          </w:p>
          <w:p w14:paraId="4D1C5A3A" w14:textId="77777777" w:rsidR="00182442" w:rsidRDefault="00182442">
            <w:pPr>
              <w:spacing w:line="240" w:lineRule="auto"/>
              <w:rPr>
                <w:rFonts w:eastAsia="Times New Roman"/>
                <w:noProof/>
                <w:color w:val="006100"/>
                <w:sz w:val="18"/>
              </w:rPr>
            </w:pP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3BE4E97" w14:textId="77777777" w:rsidR="00182442" w:rsidRDefault="00182442">
            <w:pPr>
              <w:spacing w:line="240" w:lineRule="auto"/>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6D9E9CC" w14:textId="77777777" w:rsidR="00182442" w:rsidRDefault="00182442">
            <w:pPr>
              <w:spacing w:line="240" w:lineRule="auto"/>
              <w:jc w:val="center"/>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EB0303" w14:textId="77777777" w:rsidR="00182442" w:rsidRDefault="00182442">
            <w:pPr>
              <w:spacing w:line="240" w:lineRule="auto"/>
              <w:jc w:val="center"/>
              <w:rPr>
                <w:rFonts w:eastAsia="Times New Roman"/>
                <w:noProof/>
                <w:color w:val="006100"/>
                <w:sz w:val="18"/>
              </w:rPr>
            </w:pP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2DF6401" w14:textId="596A3C53" w:rsidR="00182442" w:rsidRDefault="00283CF1">
            <w:pPr>
              <w:pStyle w:val="P68B1DB1-Normal11"/>
              <w:spacing w:line="240" w:lineRule="auto"/>
              <w:rPr>
                <w:noProof/>
              </w:rPr>
            </w:pPr>
            <w:r>
              <w:rPr>
                <w:noProof/>
              </w:rPr>
              <w:t>TRIMESTRUL 4</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F0C5302" w14:textId="5B992367" w:rsidR="00182442" w:rsidRDefault="00283CF1">
            <w:pPr>
              <w:pStyle w:val="P68B1DB1-Normal11"/>
              <w:spacing w:line="240" w:lineRule="auto"/>
              <w:rPr>
                <w:noProof/>
              </w:rPr>
            </w:pPr>
            <w:r>
              <w:rPr>
                <w:noProof/>
              </w:rPr>
              <w:t>2023</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F00BCC" w14:textId="4CA496A3" w:rsidR="00182442" w:rsidRDefault="00283CF1">
            <w:pPr>
              <w:spacing w:before="0" w:after="0" w:line="240" w:lineRule="auto"/>
              <w:textAlignment w:val="baseline"/>
              <w:rPr>
                <w:rFonts w:eastAsia="Times New Roman"/>
                <w:noProof/>
                <w:color w:val="006100"/>
                <w:sz w:val="18"/>
              </w:rPr>
            </w:pPr>
            <w:r w:rsidRPr="005B1FC5">
              <w:rPr>
                <w:rFonts w:eastAsia="Times New Roman"/>
                <w:noProof/>
                <w:color w:val="006100"/>
                <w:sz w:val="18"/>
              </w:rPr>
              <w:t>Metodologia</w:t>
            </w:r>
            <w:r w:rsidR="005B1FC5" w:rsidRPr="005B1FC5">
              <w:rPr>
                <w:rFonts w:eastAsia="Times New Roman"/>
                <w:noProof/>
                <w:color w:val="006100"/>
                <w:sz w:val="18"/>
              </w:rPr>
              <w:t xml:space="preserve"> </w:t>
            </w:r>
            <w:r>
              <w:rPr>
                <w:rFonts w:eastAsia="Times New Roman"/>
                <w:noProof/>
                <w:color w:val="006100"/>
                <w:sz w:val="18"/>
              </w:rPr>
              <w:t xml:space="preserve">stabilește criterii unificate pentru selectarea și evaluarea zonelor adecvate pentru dezvoltarea energiei eoliene și solare. Printre acestea se numără zonele cu un impact mai redus asupra mediului, niciun conflict sau un conflict redus cu alte interese, zonele cu un potențial suficient de densitate a energiei eoliene, viteza vântului, radiația solară și accesibilitatea sistemului de transport. Stimulentele financiare, măsurile de atenuare și soluțiile reciproc avantajoase pentru îmbunătățirea serviciilor ecosistemice în peisaj fac parte din documentele anexate la metodologie. </w:t>
            </w:r>
            <w:r>
              <w:rPr>
                <w:noProof/>
              </w:rPr>
              <w:br/>
            </w:r>
            <w:r>
              <w:rPr>
                <w:rFonts w:eastAsia="Times New Roman"/>
                <w:noProof/>
                <w:color w:val="006100"/>
                <w:sz w:val="18"/>
              </w:rPr>
              <w:t>Metodologia se stabilește în cooperare cu părțile interesate relevante, inclusiv prin comunicarea cu publicul și prin dialog transparent.</w:t>
            </w:r>
          </w:p>
          <w:p w14:paraId="400161BC" w14:textId="15367D36" w:rsidR="00182442" w:rsidRDefault="00283CF1">
            <w:pPr>
              <w:pStyle w:val="P68B1DB1-Normal11"/>
              <w:spacing w:before="0" w:after="0" w:line="240" w:lineRule="auto"/>
              <w:jc w:val="both"/>
              <w:textAlignment w:val="baseline"/>
              <w:rPr>
                <w:noProof/>
              </w:rPr>
            </w:pPr>
            <w:r>
              <w:rPr>
                <w:noProof/>
              </w:rPr>
              <w:t>Acțiunile de asistență și comunicare privind zonele de accelerare sunt furnizate de Ministerul Mediului regiunilor și municipalităților.</w:t>
            </w:r>
          </w:p>
          <w:p w14:paraId="66D922A1" w14:textId="77777777" w:rsidR="00182442" w:rsidRDefault="00182442">
            <w:pPr>
              <w:spacing w:after="0" w:line="240" w:lineRule="auto"/>
              <w:jc w:val="both"/>
              <w:rPr>
                <w:rFonts w:eastAsia="Times New Roman"/>
                <w:noProof/>
                <w:color w:val="006100"/>
                <w:sz w:val="18"/>
              </w:rPr>
            </w:pPr>
          </w:p>
        </w:tc>
      </w:tr>
      <w:tr w:rsidR="00182442" w14:paraId="08C08EAB"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A173B57" w14:textId="681B6830" w:rsidR="00182442" w:rsidRDefault="00283CF1">
            <w:pPr>
              <w:pStyle w:val="P68B1DB1-Normal16"/>
              <w:spacing w:before="0" w:after="0" w:line="240" w:lineRule="auto"/>
              <w:jc w:val="center"/>
              <w:rPr>
                <w:noProof/>
              </w:rPr>
            </w:pPr>
            <w:r>
              <w:rPr>
                <w:noProof/>
              </w:rPr>
              <w:t>344</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BB0964A" w14:textId="77777777" w:rsidR="00182442" w:rsidRDefault="00283CF1">
            <w:pPr>
              <w:pStyle w:val="P68B1DB1-Normal11"/>
              <w:spacing w:before="0" w:after="0" w:line="240" w:lineRule="auto"/>
              <w:jc w:val="both"/>
              <w:textAlignment w:val="baseline"/>
              <w:rPr>
                <w:noProof/>
              </w:rPr>
            </w:pPr>
            <w:r>
              <w:rPr>
                <w:noProof/>
              </w:rPr>
              <w:t>Reforma 2:</w:t>
            </w:r>
          </w:p>
          <w:p w14:paraId="784C646D" w14:textId="5082704B" w:rsidR="00182442" w:rsidRDefault="00283CF1">
            <w:pPr>
              <w:pStyle w:val="P68B1DB1-Normal11"/>
              <w:spacing w:before="0" w:after="0" w:line="240" w:lineRule="auto"/>
              <w:jc w:val="both"/>
              <w:textAlignment w:val="baseline"/>
              <w:rPr>
                <w:noProof/>
              </w:rPr>
            </w:pPr>
            <w:r>
              <w:rPr>
                <w:noProof/>
              </w:rPr>
              <w:t xml:space="preserve">Zone pretabile accelerării proiectelor de producere a energiei din surse </w:t>
            </w: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5B5920D" w14:textId="371ADE2A" w:rsidR="00182442" w:rsidRDefault="00283CF1">
            <w:pPr>
              <w:pStyle w:val="P68B1DB1-Normal11"/>
              <w:spacing w:line="240" w:lineRule="auto"/>
              <w:rPr>
                <w:noProof/>
              </w:rPr>
            </w:pPr>
            <w:r>
              <w:rPr>
                <w:noProof/>
              </w:rPr>
              <w:t>Etapă</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CC9C0D6" w14:textId="77777777" w:rsidR="00182442" w:rsidRDefault="00283CF1">
            <w:pPr>
              <w:pStyle w:val="P68B1DB1-Normal11"/>
              <w:spacing w:before="0" w:after="0" w:line="240" w:lineRule="auto"/>
              <w:jc w:val="both"/>
              <w:textAlignment w:val="baseline"/>
              <w:rPr>
                <w:noProof/>
              </w:rPr>
            </w:pPr>
            <w:r>
              <w:rPr>
                <w:noProof/>
              </w:rPr>
              <w:t>Cadrul de sprijinire a zonelor pretabile accelerării proiectelor de producere a energiei din surse regenerabile</w:t>
            </w:r>
          </w:p>
          <w:p w14:paraId="41B0B84A" w14:textId="77777777" w:rsidR="00182442" w:rsidRDefault="00182442">
            <w:pPr>
              <w:spacing w:line="240" w:lineRule="auto"/>
              <w:rPr>
                <w:rFonts w:eastAsia="Times New Roman"/>
                <w:noProof/>
                <w:color w:val="006100"/>
                <w:sz w:val="18"/>
              </w:rPr>
            </w:pP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C2ECD7B" w14:textId="4DE9C228" w:rsidR="00182442" w:rsidRDefault="00283CF1">
            <w:pPr>
              <w:pStyle w:val="P68B1DB1-Normal11"/>
              <w:spacing w:before="0" w:after="0" w:line="240" w:lineRule="auto"/>
              <w:jc w:val="both"/>
              <w:textAlignment w:val="baseline"/>
              <w:rPr>
                <w:noProof/>
              </w:rPr>
            </w:pPr>
            <w:r>
              <w:rPr>
                <w:noProof/>
              </w:rPr>
              <w:t>Intrarea în vigoare a modificării legislative a Legii privind construcțiile, a Legii privind energia, a Legii privind sursele regenerabile de energie, a Legii privind evaluarea impactului asupra mediului și a Legii privind natura și peisajul</w:t>
            </w:r>
          </w:p>
          <w:p w14:paraId="5A8DCF4F" w14:textId="40AA082E" w:rsidR="00182442" w:rsidRDefault="00283CF1">
            <w:pPr>
              <w:pStyle w:val="P68B1DB1-Normal11"/>
              <w:spacing w:before="0" w:after="0" w:line="240" w:lineRule="auto"/>
              <w:jc w:val="both"/>
              <w:textAlignment w:val="baseline"/>
              <w:rPr>
                <w:noProof/>
              </w:rPr>
            </w:pPr>
            <w:r>
              <w:rPr>
                <w:noProof/>
              </w:rPr>
              <w:t xml:space="preserve">Intrarea în vigoare a noii legislații privind zonele pretabile accelerării proiectelor de producere a energiei din surse regenerabile </w:t>
            </w:r>
          </w:p>
          <w:p w14:paraId="339AD83C" w14:textId="0D570290" w:rsidR="00182442" w:rsidRDefault="00283CF1">
            <w:pPr>
              <w:pStyle w:val="P68B1DB1-Normal11"/>
              <w:spacing w:line="240" w:lineRule="auto"/>
              <w:rPr>
                <w:noProof/>
              </w:rPr>
            </w:pPr>
            <w:r>
              <w:rPr>
                <w:noProof/>
              </w:rPr>
              <w:t xml:space="preserve">Adoptarea politicilor actualizate de amenajare a teritoriului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666381B" w14:textId="77777777" w:rsidR="00182442" w:rsidRDefault="00182442">
            <w:pPr>
              <w:spacing w:line="240" w:lineRule="auto"/>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2A835A7F" w14:textId="77777777" w:rsidR="00182442" w:rsidRDefault="00182442">
            <w:pPr>
              <w:spacing w:line="240" w:lineRule="auto"/>
              <w:jc w:val="center"/>
              <w:rPr>
                <w:rFonts w:eastAsia="Times New Roman"/>
                <w:noProof/>
                <w:color w:val="006100"/>
                <w:sz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C338931" w14:textId="77777777" w:rsidR="00182442" w:rsidRDefault="00182442">
            <w:pPr>
              <w:spacing w:line="240" w:lineRule="auto"/>
              <w:jc w:val="center"/>
              <w:rPr>
                <w:rFonts w:eastAsia="Times New Roman"/>
                <w:noProof/>
                <w:color w:val="006100"/>
                <w:sz w:val="18"/>
              </w:rPr>
            </w:pP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022C21E" w14:textId="40DF54F6" w:rsidR="00182442" w:rsidRDefault="00283CF1">
            <w:pPr>
              <w:pStyle w:val="P68B1DB1-Normal11"/>
              <w:spacing w:line="240" w:lineRule="auto"/>
              <w:rPr>
                <w:noProof/>
              </w:rPr>
            </w:pPr>
            <w:r>
              <w:rPr>
                <w:noProof/>
              </w:rPr>
              <w:t>TRIMESTRUL 4</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7DBDE8" w14:textId="52CB313D" w:rsidR="00182442" w:rsidRDefault="00283CF1">
            <w:pPr>
              <w:pStyle w:val="P68B1DB1-Normal11"/>
              <w:spacing w:line="240" w:lineRule="auto"/>
              <w:rPr>
                <w:noProof/>
              </w:rPr>
            </w:pPr>
            <w:r>
              <w:rPr>
                <w:noProof/>
              </w:rPr>
              <w:t>2024</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82CE320" w14:textId="019C6DAE" w:rsidR="00182442" w:rsidRDefault="00283CF1">
            <w:pPr>
              <w:pStyle w:val="P68B1DB1-Normal11"/>
              <w:spacing w:before="0" w:after="0" w:line="240" w:lineRule="auto"/>
              <w:jc w:val="both"/>
              <w:textAlignment w:val="baseline"/>
              <w:rPr>
                <w:noProof/>
              </w:rPr>
            </w:pPr>
            <w:r>
              <w:rPr>
                <w:noProof/>
              </w:rPr>
              <w:t xml:space="preserve">Modificările legislative creează posibilitatea ca regiunile și municipalitățile să desemneze zone pretabile accelerării proiectelor de producere a energiei din surse regenerabile pentru tehnologiile de producere a energiei solare și eoliene, pe baza principiilor dezvoltării teritoriale și a metodologiei de stabilire a zonelor pretabile dezvoltării proiectelor de producere a energiei din surse regenerabile. Fiecare zonă include obiective privind spațiul (km²) sau capacitatea instalată (MW) pentru energia eoliană și solară. </w:t>
            </w:r>
          </w:p>
          <w:p w14:paraId="38C79C67" w14:textId="77777777" w:rsidR="00182442" w:rsidRDefault="00182442">
            <w:pPr>
              <w:spacing w:before="0" w:after="0" w:line="240" w:lineRule="auto"/>
              <w:jc w:val="both"/>
              <w:textAlignment w:val="baseline"/>
              <w:rPr>
                <w:rFonts w:eastAsia="Times New Roman"/>
                <w:noProof/>
                <w:color w:val="006100"/>
                <w:sz w:val="18"/>
              </w:rPr>
            </w:pPr>
          </w:p>
          <w:p w14:paraId="23BFCE55" w14:textId="33C29D94" w:rsidR="00182442" w:rsidRDefault="00283CF1">
            <w:pPr>
              <w:pStyle w:val="P68B1DB1-Normal11"/>
              <w:spacing w:line="240" w:lineRule="auto"/>
              <w:rPr>
                <w:noProof/>
              </w:rPr>
            </w:pPr>
            <w:r>
              <w:rPr>
                <w:noProof/>
              </w:rPr>
              <w:t>Modificările legislative introduc proceduri simplificate specifice de autorizare și racordare la rețea care se aplică instalațiilor de energie din surse regenerabile din astfel de zone pretabile accelerării proiectelor de producere a energiei din surse regenerabile, ceea ce duce la proceduri mai simple și la termene mai scurte. În conformitate cu Directiva SEA, se efectuează o singură evaluare de mediu la nivelul zonei, exceptând proiectele de la efectuarea unei evaluări individuale a impactului. În cazul în care, în urma examinării efectuate de autoritatea competentă, există dovezi că este foarte probabil ca un proiect individual să aibă efecte negative semnificative asupra mediului, acestea trebuie să facă obiectul unor evaluări de mediu în temeiul Directivei EIM și al Directivei privind habitatele (efectuate în termen de 6 luni). La nivel de planificare, zonele pretabile accelerării proiectelor de producere a energiei din surse regenerabile fac obiectul participării publicului.</w:t>
            </w:r>
          </w:p>
          <w:p w14:paraId="5A1880B8" w14:textId="77777777" w:rsidR="00182442" w:rsidRDefault="00182442">
            <w:pPr>
              <w:spacing w:before="0" w:after="0" w:line="240" w:lineRule="auto"/>
              <w:jc w:val="both"/>
              <w:textAlignment w:val="baseline"/>
              <w:rPr>
                <w:rFonts w:eastAsia="Times New Roman"/>
                <w:noProof/>
                <w:color w:val="006100"/>
                <w:sz w:val="18"/>
              </w:rPr>
            </w:pPr>
          </w:p>
          <w:p w14:paraId="4C7020AB" w14:textId="1C4D345C" w:rsidR="00182442" w:rsidRDefault="00283CF1">
            <w:pPr>
              <w:pStyle w:val="P68B1DB1-Normal11"/>
              <w:spacing w:before="0" w:after="0" w:line="240" w:lineRule="auto"/>
              <w:jc w:val="both"/>
              <w:textAlignment w:val="baseline"/>
              <w:rPr>
                <w:noProof/>
              </w:rPr>
            </w:pPr>
            <w:r>
              <w:rPr>
                <w:noProof/>
              </w:rPr>
              <w:t>Proiectele situate în zona de accelerare beneficiază de procedura accelerată de autorizare. Se stabilesc termene obligatorii pentru toate autorizațiile de acordare a autorizațiilor, pentru a se asigura că procesul de acordare a autorizațiilor nu depășește un an pentru instalațiile de peste 150 kW și 6 luni pentru instalațiile din surse regenerabile de până la 150 kW.</w:t>
            </w:r>
          </w:p>
          <w:p w14:paraId="04A213E5" w14:textId="77777777" w:rsidR="00182442" w:rsidRDefault="00182442">
            <w:pPr>
              <w:spacing w:before="0" w:after="0" w:line="240" w:lineRule="auto"/>
              <w:jc w:val="both"/>
              <w:rPr>
                <w:rFonts w:eastAsia="Times New Roman"/>
                <w:noProof/>
                <w:color w:val="006100"/>
                <w:sz w:val="18"/>
              </w:rPr>
            </w:pPr>
          </w:p>
          <w:p w14:paraId="32EB5249" w14:textId="4C23FDE0" w:rsidR="00182442" w:rsidRDefault="00283CF1">
            <w:pPr>
              <w:pStyle w:val="P68B1DB1-Normal11"/>
              <w:spacing w:after="0" w:line="240" w:lineRule="auto"/>
              <w:jc w:val="both"/>
              <w:rPr>
                <w:noProof/>
              </w:rPr>
            </w:pPr>
            <w:r>
              <w:rPr>
                <w:noProof/>
              </w:rPr>
              <w:t>Modificările legislative prevăd introducerea unor măsuri de acceptare a proiectelor, cum ar fi participarea financiară, partajarea beneficiilor economice, mecanisme de soluționare a conflictelor, măsuri de implicare timpurie, precum și măsuri de atenuare a mediului.</w:t>
            </w:r>
          </w:p>
        </w:tc>
      </w:tr>
      <w:tr w:rsidR="00182442" w14:paraId="780DC2D0" w14:textId="77777777">
        <w:trPr>
          <w:trHeight w:val="2145"/>
        </w:trPr>
        <w:tc>
          <w:tcPr>
            <w:tcW w:w="631"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78640673" w14:textId="15296C61" w:rsidR="00182442" w:rsidRDefault="00283CF1">
            <w:pPr>
              <w:pStyle w:val="P68B1DB1-Normal16"/>
              <w:spacing w:before="0" w:after="0" w:line="240" w:lineRule="auto"/>
              <w:jc w:val="center"/>
              <w:rPr>
                <w:noProof/>
              </w:rPr>
            </w:pPr>
            <w:r>
              <w:rPr>
                <w:noProof/>
              </w:rPr>
              <w:t>345</w:t>
            </w:r>
          </w:p>
        </w:tc>
        <w:tc>
          <w:tcPr>
            <w:tcW w:w="130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00F097C" w14:textId="77777777" w:rsidR="00182442" w:rsidRDefault="00283CF1">
            <w:pPr>
              <w:pStyle w:val="P68B1DB1-Normal11"/>
              <w:spacing w:before="0" w:after="0" w:line="240" w:lineRule="auto"/>
              <w:jc w:val="both"/>
              <w:textAlignment w:val="baseline"/>
              <w:rPr>
                <w:noProof/>
              </w:rPr>
            </w:pPr>
            <w:r>
              <w:rPr>
                <w:noProof/>
              </w:rPr>
              <w:t>Reforma 2:</w:t>
            </w:r>
          </w:p>
          <w:p w14:paraId="1BEBBC0E" w14:textId="77777777" w:rsidR="00182442" w:rsidRDefault="00283CF1">
            <w:pPr>
              <w:pStyle w:val="P68B1DB1-Normal11"/>
              <w:spacing w:before="0" w:after="0" w:line="240" w:lineRule="auto"/>
              <w:jc w:val="both"/>
              <w:textAlignment w:val="baseline"/>
              <w:rPr>
                <w:noProof/>
              </w:rPr>
            </w:pPr>
            <w:r>
              <w:rPr>
                <w:noProof/>
              </w:rPr>
              <w:t>Zone pretabile accelerării proiectelor privind energia din surse regenerabile</w:t>
            </w:r>
          </w:p>
          <w:p w14:paraId="3058584C" w14:textId="1EF5356B" w:rsidR="00182442" w:rsidRDefault="00182442">
            <w:pPr>
              <w:spacing w:before="0" w:after="0" w:line="240" w:lineRule="auto"/>
              <w:jc w:val="both"/>
              <w:textAlignment w:val="baseline"/>
              <w:rPr>
                <w:rFonts w:eastAsia="Times New Roman"/>
                <w:noProof/>
                <w:color w:val="006100"/>
                <w:sz w:val="18"/>
              </w:rPr>
            </w:pPr>
          </w:p>
        </w:tc>
        <w:tc>
          <w:tcPr>
            <w:tcW w:w="112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48403273" w14:textId="790A83C5" w:rsidR="00182442" w:rsidRDefault="00283CF1">
            <w:pPr>
              <w:pStyle w:val="P68B1DB1-Normal11"/>
              <w:spacing w:line="240" w:lineRule="auto"/>
              <w:rPr>
                <w:noProof/>
              </w:rPr>
            </w:pPr>
            <w:r>
              <w:rPr>
                <w:noProof/>
              </w:rPr>
              <w:t>Țintă</w:t>
            </w:r>
            <w:r w:rsidR="00081618">
              <w:rPr>
                <w:noProof/>
              </w:rPr>
              <w:t xml:space="preserve"> </w:t>
            </w:r>
          </w:p>
        </w:tc>
        <w:tc>
          <w:tcPr>
            <w:tcW w:w="1507"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61DC539F" w14:textId="697AE73A" w:rsidR="00182442" w:rsidRDefault="00283CF1">
            <w:pPr>
              <w:pStyle w:val="P68B1DB1-Normal11"/>
              <w:spacing w:before="0" w:after="0" w:line="240" w:lineRule="auto"/>
              <w:jc w:val="both"/>
              <w:textAlignment w:val="baseline"/>
              <w:rPr>
                <w:noProof/>
              </w:rPr>
            </w:pPr>
            <w:r>
              <w:rPr>
                <w:noProof/>
              </w:rPr>
              <w:t>Asistență tehnică pentru desemnarea zonelor pretabile accelerării proiectelor de producere a energiei din surse regenerabile</w:t>
            </w:r>
          </w:p>
        </w:tc>
        <w:tc>
          <w:tcPr>
            <w:tcW w:w="130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C80DF8A" w14:textId="1CF90B3E" w:rsidR="00182442" w:rsidRDefault="00283CF1">
            <w:pPr>
              <w:pStyle w:val="P68B1DB1-Normal11"/>
              <w:spacing w:before="0" w:after="0" w:line="240" w:lineRule="auto"/>
              <w:jc w:val="both"/>
              <w:textAlignment w:val="baseline"/>
              <w:rPr>
                <w:noProof/>
              </w:rPr>
            </w:pPr>
            <w:r>
              <w:rPr>
                <w:noProof/>
              </w:rPr>
              <w:t> </w:t>
            </w:r>
          </w:p>
        </w:tc>
        <w:tc>
          <w:tcPr>
            <w:tcW w:w="939"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570C96BC" w14:textId="42D837CF" w:rsidR="00182442" w:rsidRDefault="00283CF1">
            <w:pPr>
              <w:pStyle w:val="P68B1DB1-Normal11"/>
              <w:spacing w:line="240" w:lineRule="auto"/>
              <w:rPr>
                <w:noProof/>
              </w:rPr>
            </w:pPr>
            <w:r>
              <w:rPr>
                <w:noProof/>
              </w:rPr>
              <w:t>Numărul de angajați</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8FF8FD4" w14:textId="514A0F36" w:rsidR="00182442" w:rsidRDefault="00283CF1">
            <w:pPr>
              <w:pStyle w:val="P68B1DB1-Normal11"/>
              <w:spacing w:line="240" w:lineRule="auto"/>
              <w:jc w:val="center"/>
              <w:rPr>
                <w:noProof/>
              </w:rPr>
            </w:pPr>
            <w:r>
              <w:rPr>
                <w:noProof/>
              </w:rPr>
              <w:t>0</w:t>
            </w:r>
            <w:r w:rsidR="00081618">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F3D7037" w14:textId="7F10A716" w:rsidR="00182442" w:rsidRDefault="00283CF1">
            <w:pPr>
              <w:pStyle w:val="P68B1DB1-Normal11"/>
              <w:spacing w:line="240" w:lineRule="auto"/>
              <w:jc w:val="center"/>
              <w:rPr>
                <w:noProof/>
              </w:rPr>
            </w:pPr>
            <w:r>
              <w:rPr>
                <w:noProof/>
              </w:rPr>
              <w:t>3,5</w:t>
            </w:r>
          </w:p>
        </w:tc>
        <w:tc>
          <w:tcPr>
            <w:tcW w:w="100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1306AA4D" w14:textId="3F064AAF" w:rsidR="00182442" w:rsidRDefault="00283CF1">
            <w:pPr>
              <w:pStyle w:val="P68B1DB1-Normal11"/>
              <w:spacing w:line="240" w:lineRule="auto"/>
              <w:rPr>
                <w:noProof/>
              </w:rPr>
            </w:pPr>
            <w:r>
              <w:rPr>
                <w:noProof/>
              </w:rPr>
              <w:t>TRIMESTRUL 4</w:t>
            </w:r>
            <w:r w:rsidR="00081618">
              <w:rPr>
                <w:noProof/>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01C007EB" w14:textId="1C340F5D" w:rsidR="00182442" w:rsidRDefault="00283CF1">
            <w:pPr>
              <w:pStyle w:val="P68B1DB1-Normal11"/>
              <w:spacing w:line="240" w:lineRule="auto"/>
              <w:rPr>
                <w:noProof/>
              </w:rPr>
            </w:pPr>
            <w:r>
              <w:rPr>
                <w:noProof/>
              </w:rPr>
              <w:t>2024</w:t>
            </w:r>
            <w:r w:rsidR="00081618">
              <w:rPr>
                <w:noProof/>
              </w:rPr>
              <w:t xml:space="preserve"> </w:t>
            </w:r>
          </w:p>
        </w:tc>
        <w:tc>
          <w:tcPr>
            <w:tcW w:w="3943"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vAlign w:val="center"/>
          </w:tcPr>
          <w:p w14:paraId="3EFC81D6" w14:textId="2DCECFAB" w:rsidR="00182442" w:rsidRDefault="00283CF1">
            <w:pPr>
              <w:pStyle w:val="P68B1DB1-Normal11"/>
              <w:spacing w:before="0" w:after="0" w:line="240" w:lineRule="auto"/>
              <w:jc w:val="both"/>
              <w:textAlignment w:val="baseline"/>
              <w:rPr>
                <w:noProof/>
              </w:rPr>
            </w:pPr>
            <w:r>
              <w:rPr>
                <w:noProof/>
              </w:rPr>
              <w:t>Pentru punerea în aplicare a zonelor pretabile accelerării proiectelor de producere a energiei din surse regenerabile, se recrutează trei membri ai personalului cu normă întreagă și un personal cu jumătate de normă.</w:t>
            </w:r>
            <w:r w:rsidR="00081618">
              <w:rPr>
                <w:noProof/>
              </w:rPr>
              <w:t xml:space="preserve"> </w:t>
            </w:r>
          </w:p>
        </w:tc>
      </w:tr>
      <w:tr w:rsidR="00182442" w14:paraId="73B0FD61" w14:textId="77777777">
        <w:tblPrEx>
          <w:tblBorders>
            <w:top w:val="single" w:sz="6" w:space="0" w:color="auto"/>
            <w:left w:val="single" w:sz="6" w:space="0" w:color="auto"/>
            <w:bottom w:val="single" w:sz="6" w:space="0" w:color="auto"/>
            <w:right w:val="single" w:sz="6" w:space="0" w:color="auto"/>
          </w:tblBorders>
        </w:tblPrEx>
        <w:trPr>
          <w:trHeight w:val="2145"/>
        </w:trPr>
        <w:tc>
          <w:tcPr>
            <w:tcW w:w="63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77B0922" w14:textId="19DE7724" w:rsidR="00182442" w:rsidRDefault="00283CF1">
            <w:pPr>
              <w:pStyle w:val="P68B1DB1-Normal16"/>
              <w:spacing w:before="0" w:after="0" w:line="240" w:lineRule="auto"/>
              <w:jc w:val="center"/>
              <w:rPr>
                <w:noProof/>
              </w:rPr>
            </w:pPr>
            <w:r>
              <w:rPr>
                <w:noProof/>
              </w:rPr>
              <w:t>346</w:t>
            </w:r>
          </w:p>
        </w:tc>
        <w:tc>
          <w:tcPr>
            <w:tcW w:w="130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743C8CFA" w14:textId="77777777" w:rsidR="00182442" w:rsidRDefault="00283CF1">
            <w:pPr>
              <w:pStyle w:val="P68B1DB1-Normal11"/>
              <w:spacing w:before="0" w:after="0" w:line="240" w:lineRule="auto"/>
              <w:jc w:val="both"/>
              <w:textAlignment w:val="baseline"/>
              <w:rPr>
                <w:noProof/>
              </w:rPr>
            </w:pPr>
            <w:r>
              <w:rPr>
                <w:noProof/>
              </w:rPr>
              <w:t>Reforma 2:</w:t>
            </w:r>
          </w:p>
          <w:p w14:paraId="51F955B8" w14:textId="77777777" w:rsidR="00182442" w:rsidRDefault="00283CF1">
            <w:pPr>
              <w:pStyle w:val="P68B1DB1-Normal11"/>
              <w:spacing w:before="0" w:after="0" w:line="240" w:lineRule="auto"/>
              <w:jc w:val="both"/>
              <w:textAlignment w:val="baseline"/>
              <w:rPr>
                <w:noProof/>
              </w:rPr>
            </w:pPr>
            <w:r>
              <w:rPr>
                <w:noProof/>
              </w:rPr>
              <w:t>Zone pretabile accelerării proiectelor privind energia din surse regenerabile</w:t>
            </w:r>
          </w:p>
          <w:p w14:paraId="061A231D" w14:textId="77777777" w:rsidR="00182442" w:rsidRDefault="00182442">
            <w:pPr>
              <w:spacing w:before="0" w:after="0" w:line="240" w:lineRule="auto"/>
              <w:jc w:val="both"/>
              <w:textAlignment w:val="baseline"/>
              <w:rPr>
                <w:rFonts w:eastAsia="Times New Roman"/>
                <w:noProof/>
                <w:color w:val="006100"/>
                <w:sz w:val="18"/>
              </w:rPr>
            </w:pPr>
          </w:p>
        </w:tc>
        <w:tc>
          <w:tcPr>
            <w:tcW w:w="112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33C1C722" w14:textId="655A5A45" w:rsidR="00182442" w:rsidRDefault="00283CF1">
            <w:pPr>
              <w:pStyle w:val="P68B1DB1-Normal11"/>
              <w:spacing w:line="240" w:lineRule="auto"/>
              <w:rPr>
                <w:noProof/>
              </w:rPr>
            </w:pPr>
            <w:r>
              <w:rPr>
                <w:noProof/>
              </w:rPr>
              <w:t>Țintă</w:t>
            </w:r>
          </w:p>
        </w:tc>
        <w:tc>
          <w:tcPr>
            <w:tcW w:w="150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2C0134A6" w14:textId="5645EE85" w:rsidR="00182442" w:rsidRDefault="00283CF1">
            <w:pPr>
              <w:pStyle w:val="P68B1DB1-Normal11"/>
              <w:spacing w:line="240" w:lineRule="auto"/>
              <w:rPr>
                <w:noProof/>
              </w:rPr>
            </w:pPr>
            <w:r>
              <w:rPr>
                <w:noProof/>
              </w:rPr>
              <w:t>Desemnarea zonelor pretabile accelerării proiectelor de producere a energiei din surse regenerabile pentru dezvoltarea energiei eoliene și solare</w:t>
            </w:r>
          </w:p>
        </w:tc>
        <w:tc>
          <w:tcPr>
            <w:tcW w:w="13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53DC3BE8" w14:textId="07FAC6B4" w:rsidR="00182442" w:rsidRDefault="00182442">
            <w:pPr>
              <w:spacing w:before="0" w:after="0" w:line="240" w:lineRule="auto"/>
              <w:jc w:val="both"/>
              <w:rPr>
                <w:rFonts w:eastAsia="Times New Roman"/>
                <w:noProof/>
                <w:color w:val="006100"/>
                <w:sz w:val="18"/>
              </w:rPr>
            </w:pPr>
          </w:p>
          <w:p w14:paraId="454DA137" w14:textId="77777777" w:rsidR="00182442" w:rsidRDefault="00182442">
            <w:pPr>
              <w:spacing w:before="0" w:after="0" w:line="240" w:lineRule="auto"/>
              <w:jc w:val="both"/>
              <w:textAlignment w:val="baseline"/>
              <w:rPr>
                <w:rFonts w:eastAsia="Times New Roman"/>
                <w:noProof/>
                <w:color w:val="006100"/>
                <w:sz w:val="18"/>
              </w:rPr>
            </w:pPr>
          </w:p>
        </w:tc>
        <w:tc>
          <w:tcPr>
            <w:tcW w:w="93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2E9DCF" w14:textId="1BCF5351" w:rsidR="00182442" w:rsidRDefault="00283CF1">
            <w:pPr>
              <w:pStyle w:val="P68B1DB1-Normal11"/>
              <w:spacing w:line="240" w:lineRule="auto"/>
              <w:rPr>
                <w:noProof/>
              </w:rPr>
            </w:pPr>
            <w:r>
              <w:rPr>
                <w:noProof/>
              </w:rPr>
              <w:t>MW</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D68FE70" w14:textId="033C7990" w:rsidR="00182442" w:rsidRDefault="00283CF1">
            <w:pPr>
              <w:pStyle w:val="P68B1DB1-Normal11"/>
              <w:spacing w:line="240" w:lineRule="auto"/>
              <w:jc w:val="center"/>
              <w:rPr>
                <w:noProof/>
              </w:rPr>
            </w:pPr>
            <w:r>
              <w:rPr>
                <w:noProof/>
              </w:rPr>
              <w:t>0</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F612A2" w14:textId="42104C4C" w:rsidR="00182442" w:rsidRDefault="00283CF1">
            <w:pPr>
              <w:pStyle w:val="P68B1DB1-Normal11"/>
              <w:spacing w:line="240" w:lineRule="auto"/>
              <w:jc w:val="center"/>
              <w:rPr>
                <w:noProof/>
              </w:rPr>
            </w:pPr>
            <w:r>
              <w:rPr>
                <w:noProof/>
              </w:rPr>
              <w:t>2500</w:t>
            </w:r>
          </w:p>
        </w:tc>
        <w:tc>
          <w:tcPr>
            <w:tcW w:w="100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4E35CC1C" w14:textId="064BE84A" w:rsidR="00182442" w:rsidRDefault="00283CF1">
            <w:pPr>
              <w:pStyle w:val="P68B1DB1-Normal11"/>
              <w:spacing w:line="240" w:lineRule="auto"/>
              <w:rPr>
                <w:noProof/>
              </w:rPr>
            </w:pPr>
            <w:r>
              <w:rPr>
                <w:noProof/>
              </w:rPr>
              <w:t>TRIMESTRUL 3</w:t>
            </w:r>
          </w:p>
        </w:tc>
        <w:tc>
          <w:tcPr>
            <w:tcW w:w="72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00E4205F" w14:textId="291B1FD9" w:rsidR="00182442" w:rsidRDefault="00283CF1">
            <w:pPr>
              <w:pStyle w:val="P68B1DB1-Normal11"/>
              <w:spacing w:line="240" w:lineRule="auto"/>
              <w:rPr>
                <w:noProof/>
              </w:rPr>
            </w:pPr>
            <w:r>
              <w:rPr>
                <w:noProof/>
              </w:rPr>
              <w:t>2025</w:t>
            </w:r>
          </w:p>
        </w:tc>
        <w:tc>
          <w:tcPr>
            <w:tcW w:w="394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vAlign w:val="center"/>
          </w:tcPr>
          <w:p w14:paraId="6F82B7FB" w14:textId="65E55C32" w:rsidR="00182442" w:rsidRDefault="00283CF1">
            <w:pPr>
              <w:pStyle w:val="P68B1DB1-Normal11"/>
              <w:spacing w:before="0" w:after="0" w:line="240" w:lineRule="auto"/>
              <w:jc w:val="both"/>
              <w:textAlignment w:val="baseline"/>
              <w:rPr>
                <w:noProof/>
              </w:rPr>
            </w:pPr>
            <w:r>
              <w:rPr>
                <w:noProof/>
              </w:rPr>
              <w:t>Setul de zone pretabile accelerării proiectelor de producere a energiei din surse regenerabile este desemnat cu obiective de capacitate în domeniul energiei din surse regenerabile pentru majoritatea regiunilor, iar capacitatea totală combinată pentru generarea de energie eoliană și solară este de cel puțin 2 500 MW.</w:t>
            </w:r>
          </w:p>
          <w:p w14:paraId="4ABA99F4" w14:textId="04D9129F" w:rsidR="00182442" w:rsidRDefault="00283CF1">
            <w:pPr>
              <w:pStyle w:val="P68B1DB1-Normal11"/>
              <w:spacing w:after="0" w:line="240" w:lineRule="auto"/>
              <w:jc w:val="both"/>
              <w:rPr>
                <w:noProof/>
              </w:rPr>
            </w:pPr>
            <w:r>
              <w:rPr>
                <w:noProof/>
              </w:rPr>
              <w:t xml:space="preserve"> </w:t>
            </w:r>
          </w:p>
        </w:tc>
      </w:tr>
    </w:tbl>
    <w:p w14:paraId="30E4982D" w14:textId="694B2049" w:rsidR="00182442" w:rsidRDefault="00182442">
      <w:pPr>
        <w:tabs>
          <w:tab w:val="left" w:pos="993"/>
        </w:tabs>
        <w:spacing w:line="240" w:lineRule="auto"/>
        <w:jc w:val="both"/>
        <w:textAlignment w:val="baseline"/>
        <w:rPr>
          <w:rFonts w:eastAsia="Times New Roman"/>
          <w:b/>
          <w:noProof/>
          <w:color w:val="000000" w:themeColor="text1"/>
          <w:u w:val="single"/>
        </w:rPr>
        <w:sectPr w:rsidR="00182442" w:rsidSect="00B67106">
          <w:headerReference w:type="even" r:id="rId546"/>
          <w:headerReference w:type="default" r:id="rId547"/>
          <w:footerReference w:type="even" r:id="rId548"/>
          <w:footerReference w:type="default" r:id="rId549"/>
          <w:headerReference w:type="first" r:id="rId550"/>
          <w:footerReference w:type="first" r:id="rId551"/>
          <w:pgSz w:w="16839" w:h="11907" w:orient="landscape"/>
          <w:pgMar w:top="1134" w:right="1134" w:bottom="1134" w:left="1134" w:header="567" w:footer="567" w:gutter="0"/>
          <w:cols w:space="720"/>
          <w:docGrid w:linePitch="360"/>
        </w:sectPr>
      </w:pPr>
    </w:p>
    <w:p w14:paraId="03D09764" w14:textId="6E52028E" w:rsidR="00182442" w:rsidRDefault="00283CF1">
      <w:pPr>
        <w:pStyle w:val="P68B1DB1-Normal2"/>
        <w:keepNext/>
        <w:tabs>
          <w:tab w:val="left" w:pos="850"/>
        </w:tabs>
        <w:spacing w:line="240" w:lineRule="auto"/>
        <w:jc w:val="both"/>
        <w:outlineLvl w:val="0"/>
        <w:rPr>
          <w:noProof/>
        </w:rPr>
      </w:pPr>
      <w:r>
        <w:rPr>
          <w:noProof/>
        </w:rPr>
        <w:t xml:space="preserve">SECȚIUNEA 2: SPRIJIN FINANCIAR </w:t>
      </w:r>
    </w:p>
    <w:p w14:paraId="744C9896" w14:textId="77777777" w:rsidR="00182442" w:rsidRDefault="00283CF1">
      <w:pPr>
        <w:pStyle w:val="P68B1DB1-Normal7"/>
        <w:tabs>
          <w:tab w:val="num" w:pos="850"/>
        </w:tabs>
        <w:spacing w:line="240" w:lineRule="auto"/>
        <w:ind w:left="850" w:hanging="850"/>
        <w:jc w:val="both"/>
        <w:rPr>
          <w:noProof/>
        </w:rPr>
      </w:pPr>
      <w:r>
        <w:rPr>
          <w:noProof/>
        </w:rPr>
        <w:t xml:space="preserve">Financiară adecvată </w:t>
      </w:r>
    </w:p>
    <w:p w14:paraId="3986BAB6" w14:textId="77777777" w:rsidR="00182442" w:rsidRDefault="00283CF1">
      <w:pPr>
        <w:spacing w:line="240" w:lineRule="auto"/>
        <w:ind w:left="850"/>
        <w:jc w:val="both"/>
        <w:rPr>
          <w:noProof/>
        </w:rPr>
      </w:pPr>
      <w:r>
        <w:rPr>
          <w:noProof/>
        </w:rPr>
        <w:t>Tranșele menționate la articolul 2 alineatul (2) se organizează după cum urmează:</w:t>
      </w:r>
    </w:p>
    <w:p w14:paraId="00B5BAA7" w14:textId="77777777" w:rsidR="00182442" w:rsidRDefault="00182442">
      <w:pPr>
        <w:spacing w:line="240" w:lineRule="auto"/>
        <w:rPr>
          <w:rFonts w:ascii="Calibri" w:hAnsi="Calibri"/>
          <w:noProof/>
          <w:sz w:val="22"/>
        </w:rPr>
      </w:pPr>
    </w:p>
    <w:p w14:paraId="56C646AC" w14:textId="77777777" w:rsidR="00182442" w:rsidRDefault="00283CF1">
      <w:pPr>
        <w:numPr>
          <w:ilvl w:val="1"/>
          <w:numId w:val="198"/>
        </w:numPr>
        <w:spacing w:line="240" w:lineRule="auto"/>
        <w:jc w:val="both"/>
        <w:rPr>
          <w:noProof/>
        </w:rPr>
      </w:pPr>
      <w:r>
        <w:rPr>
          <w:noProof/>
        </w:rPr>
        <w:t xml:space="preserve">Prima tranșă (sprijin nerambursabil): </w:t>
      </w:r>
    </w:p>
    <w:tbl>
      <w:tblPr>
        <w:tblW w:w="10490" w:type="dxa"/>
        <w:tblInd w:w="-601" w:type="dxa"/>
        <w:tblLook w:val="04A0" w:firstRow="1" w:lastRow="0" w:firstColumn="1" w:lastColumn="0" w:noHBand="0" w:noVBand="1"/>
      </w:tblPr>
      <w:tblGrid>
        <w:gridCol w:w="1276"/>
        <w:gridCol w:w="3969"/>
        <w:gridCol w:w="1843"/>
        <w:gridCol w:w="3402"/>
      </w:tblGrid>
      <w:tr w:rsidR="00182442" w14:paraId="2B7D8B0B"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444805E" w14:textId="77777777" w:rsidR="00182442" w:rsidRDefault="00283CF1">
            <w:pPr>
              <w:pStyle w:val="P68B1DB1-Normal57"/>
              <w:spacing w:before="0" w:after="0" w:line="240" w:lineRule="auto"/>
              <w:jc w:val="center"/>
              <w:rPr>
                <w:noProof/>
              </w:rPr>
            </w:pPr>
            <w:r>
              <w:rPr>
                <w:noProof/>
              </w:rPr>
              <w:t>Număr secvențial</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2FD8DBD" w14:textId="77777777" w:rsidR="00182442" w:rsidRDefault="00283CF1">
            <w:pPr>
              <w:pStyle w:val="P68B1DB1-Normal57"/>
              <w:spacing w:before="0" w:after="0" w:line="240" w:lineRule="auto"/>
              <w:jc w:val="center"/>
              <w:rPr>
                <w:noProof/>
              </w:rPr>
            </w:pPr>
            <w:r>
              <w:rPr>
                <w:noProof/>
              </w:rPr>
              <w:t>Măsură conexă (reformă sau investiții)</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54333B3D" w14:textId="77777777" w:rsidR="00182442" w:rsidRDefault="00283CF1">
            <w:pPr>
              <w:pStyle w:val="P68B1DB1-Normal57"/>
              <w:spacing w:before="0" w:after="0" w:line="240" w:lineRule="auto"/>
              <w:jc w:val="center"/>
              <w:rPr>
                <w:noProof/>
              </w:rPr>
            </w:pPr>
            <w:r>
              <w:rPr>
                <w:noProof/>
              </w:rPr>
              <w:t>Etapă/Obiectiv</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4C747A1D" w14:textId="77777777" w:rsidR="00182442" w:rsidRDefault="00283CF1">
            <w:pPr>
              <w:pStyle w:val="P68B1DB1-Normal57"/>
              <w:spacing w:before="0" w:after="0" w:line="240" w:lineRule="auto"/>
              <w:jc w:val="center"/>
              <w:rPr>
                <w:noProof/>
              </w:rPr>
            </w:pPr>
            <w:r>
              <w:rPr>
                <w:noProof/>
              </w:rPr>
              <w:t>Nume</w:t>
            </w:r>
          </w:p>
        </w:tc>
      </w:tr>
      <w:tr w:rsidR="00182442" w14:paraId="5293448D"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A4BFD0A" w14:textId="77777777" w:rsidR="00182442" w:rsidRDefault="00283CF1">
            <w:pPr>
              <w:pStyle w:val="P68B1DB1-Normal58"/>
              <w:spacing w:before="0" w:after="0" w:line="240" w:lineRule="auto"/>
              <w:jc w:val="center"/>
              <w:rPr>
                <w:noProof/>
              </w:rPr>
            </w:pPr>
            <w:r>
              <w:rPr>
                <w:noProof/>
              </w:rPr>
              <w:t>172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372C85" w14:textId="77777777" w:rsidR="00182442" w:rsidRDefault="00283CF1">
            <w:pPr>
              <w:pStyle w:val="P68B1DB1-Normal59"/>
              <w:spacing w:before="0" w:after="0" w:line="240" w:lineRule="auto"/>
              <w:jc w:val="center"/>
              <w:rPr>
                <w:noProof/>
              </w:rPr>
            </w:pPr>
            <w:r>
              <w:rPr>
                <w:noProof/>
              </w:rPr>
              <w:t>C 3.1: Inovarea în educație în contextul digitalizării – Investiții 2: Echipamente digitale pentru școli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B3B385"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BFAE0EA" w14:textId="21F1FCC3" w:rsidR="00182442" w:rsidRDefault="00283CF1">
            <w:pPr>
              <w:pStyle w:val="P68B1DB1-Normal58"/>
              <w:spacing w:before="0" w:after="0" w:line="240" w:lineRule="auto"/>
              <w:jc w:val="center"/>
              <w:rPr>
                <w:noProof/>
              </w:rPr>
            </w:pPr>
            <w:r>
              <w:rPr>
                <w:noProof/>
              </w:rPr>
              <w:t xml:space="preserve">Numărul de dispozitive digitale achiziționate de școli pentru învățământul la distanță </w:t>
            </w:r>
          </w:p>
        </w:tc>
      </w:tr>
      <w:tr w:rsidR="00182442" w14:paraId="1FE611A7"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6B9C35D" w14:textId="77777777" w:rsidR="00182442" w:rsidRDefault="00283CF1">
            <w:pPr>
              <w:pStyle w:val="P68B1DB1-Normal59"/>
              <w:spacing w:before="0" w:after="0" w:line="240" w:lineRule="auto"/>
              <w:jc w:val="center"/>
              <w:rPr>
                <w:noProof/>
              </w:rPr>
            </w:pPr>
            <w:r>
              <w:rPr>
                <w:noProof/>
              </w:rPr>
              <w:t>72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F88C770" w14:textId="77777777" w:rsidR="00182442" w:rsidRDefault="00283CF1">
            <w:pPr>
              <w:pStyle w:val="P68B1DB1-Normal59"/>
              <w:spacing w:before="0" w:after="0" w:line="240" w:lineRule="auto"/>
              <w:jc w:val="center"/>
              <w:rPr>
                <w:noProof/>
              </w:rPr>
            </w:pPr>
            <w:r>
              <w:rPr>
                <w:noProof/>
              </w:rPr>
              <w:t>C 1.6: Accelerarea și digitalizarea procesului de construcție – Reforma 1: Punerea în aplicare a noii legi privind construcțiile și a legii privind zonarea</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D57E8E1"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EDBC" w14:textId="77777777" w:rsidR="00182442" w:rsidRDefault="00283CF1">
            <w:pPr>
              <w:pStyle w:val="P68B1DB1-Normal59"/>
              <w:spacing w:before="0" w:after="0" w:line="240" w:lineRule="auto"/>
              <w:jc w:val="center"/>
              <w:rPr>
                <w:noProof/>
              </w:rPr>
            </w:pPr>
            <w:r>
              <w:rPr>
                <w:noProof/>
              </w:rPr>
              <w:t xml:space="preserve">Intrarea în vigoare a noii legi privind construcțiile </w:t>
            </w:r>
          </w:p>
        </w:tc>
      </w:tr>
      <w:tr w:rsidR="00182442" w14:paraId="09277140"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83FEAAA" w14:textId="77777777" w:rsidR="00182442" w:rsidRDefault="00283CF1">
            <w:pPr>
              <w:pStyle w:val="P68B1DB1-Normal58"/>
              <w:spacing w:before="0" w:after="0" w:line="240" w:lineRule="auto"/>
              <w:jc w:val="center"/>
              <w:rPr>
                <w:noProof/>
              </w:rPr>
            </w:pPr>
            <w:r>
              <w:rPr>
                <w:noProof/>
              </w:rPr>
              <w:t>134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71A6209" w14:textId="77777777" w:rsidR="00182442" w:rsidRDefault="00283CF1">
            <w:pPr>
              <w:pStyle w:val="P68B1DB1-Normal59"/>
              <w:spacing w:before="0" w:after="0" w:line="240" w:lineRule="auto"/>
              <w:jc w:val="center"/>
              <w:rPr>
                <w:noProof/>
              </w:rPr>
            </w:pPr>
            <w:r>
              <w:rPr>
                <w:noProof/>
              </w:rPr>
              <w:t>C 2.6: Protecția naturii și adaptarea la schimbările climatice – Investiții 2: Cursuri de apă și rezervoare de apă mici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2FCAC9"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68360DA" w14:textId="77777777" w:rsidR="00182442" w:rsidRDefault="00283CF1">
            <w:pPr>
              <w:pStyle w:val="P68B1DB1-Normal58"/>
              <w:spacing w:before="0" w:after="0" w:line="240" w:lineRule="auto"/>
              <w:jc w:val="center"/>
              <w:rPr>
                <w:noProof/>
              </w:rPr>
            </w:pPr>
            <w:r>
              <w:rPr>
                <w:noProof/>
              </w:rPr>
              <w:t>Transmiterea de către Ministerul Agriculturii a listei proiectelor care urmează să fie sprijinite în cadrul investiției 2</w:t>
            </w:r>
          </w:p>
        </w:tc>
      </w:tr>
      <w:tr w:rsidR="00182442" w14:paraId="5341B416"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93066DC" w14:textId="77777777" w:rsidR="00182442" w:rsidRDefault="00283CF1">
            <w:pPr>
              <w:pStyle w:val="P68B1DB1-Normal58"/>
              <w:spacing w:before="0" w:after="0" w:line="240" w:lineRule="auto"/>
              <w:jc w:val="center"/>
              <w:rPr>
                <w:noProof/>
              </w:rPr>
            </w:pPr>
            <w:r>
              <w:rPr>
                <w:noProof/>
              </w:rPr>
              <w:t>168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0E6F21E" w14:textId="77777777" w:rsidR="00182442" w:rsidRDefault="00283CF1">
            <w:pPr>
              <w:pStyle w:val="P68B1DB1-Normal59"/>
              <w:spacing w:before="0" w:after="0" w:line="240" w:lineRule="auto"/>
              <w:jc w:val="center"/>
              <w:rPr>
                <w:noProof/>
              </w:rPr>
            </w:pPr>
            <w:r>
              <w:rPr>
                <w:noProof/>
              </w:rPr>
              <w:t>C 3.1: Inovarea în educație în contextul digitalizării – Reforma 1: Reforma programelor de învățământ și consolidarea educației în domeniul 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34DD4"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2D8B32" w14:textId="77777777" w:rsidR="00182442" w:rsidRDefault="00283CF1">
            <w:pPr>
              <w:pStyle w:val="P68B1DB1-Normal58"/>
              <w:spacing w:before="0" w:after="0" w:line="240" w:lineRule="auto"/>
              <w:jc w:val="center"/>
              <w:rPr>
                <w:noProof/>
              </w:rPr>
            </w:pPr>
            <w:r>
              <w:rPr>
                <w:noProof/>
              </w:rPr>
              <w:t xml:space="preserve">Aprobarea unor noi programe de învățământ care să consolideze alfabetizarea digitală și gândirea computațională </w:t>
            </w:r>
          </w:p>
        </w:tc>
      </w:tr>
      <w:tr w:rsidR="00182442" w14:paraId="64BD0988"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1AA68F4E" w14:textId="77777777" w:rsidR="00182442" w:rsidRDefault="00283CF1">
            <w:pPr>
              <w:pStyle w:val="P68B1DB1-Normal58"/>
              <w:spacing w:before="0" w:after="0" w:line="240" w:lineRule="auto"/>
              <w:jc w:val="center"/>
              <w:rPr>
                <w:noProof/>
              </w:rPr>
            </w:pPr>
            <w:r>
              <w:rPr>
                <w:noProof/>
              </w:rPr>
              <w:t>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D4589D"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2: Centrul european al Observatorului mass-mediei digitale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7583822"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nil"/>
              <w:right w:val="single" w:sz="8" w:space="0" w:color="auto"/>
            </w:tcBorders>
            <w:shd w:val="clear" w:color="auto" w:fill="C6EFCE"/>
            <w:vAlign w:val="center"/>
            <w:hideMark/>
          </w:tcPr>
          <w:p w14:paraId="7E6E3390" w14:textId="77777777" w:rsidR="00182442" w:rsidRDefault="00283CF1">
            <w:pPr>
              <w:pStyle w:val="P68B1DB1-Normal58"/>
              <w:spacing w:before="0" w:after="0" w:line="240" w:lineRule="auto"/>
              <w:jc w:val="center"/>
              <w:rPr>
                <w:noProof/>
              </w:rPr>
            </w:pPr>
            <w:r>
              <w:rPr>
                <w:noProof/>
              </w:rPr>
              <w:t>Lansarea centrului Observatorului european al mass-mediei digitale pentru ECE în Republica Cehă (CEDMO)</w:t>
            </w:r>
          </w:p>
        </w:tc>
      </w:tr>
      <w:tr w:rsidR="00182442" w14:paraId="5F1D7C08" w14:textId="77777777">
        <w:trPr>
          <w:trHeight w:val="600"/>
        </w:trPr>
        <w:tc>
          <w:tcPr>
            <w:tcW w:w="127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32387BD" w14:textId="77777777" w:rsidR="00182442" w:rsidRDefault="00283CF1">
            <w:pPr>
              <w:pStyle w:val="P68B1DB1-Normal58"/>
              <w:spacing w:before="0" w:after="0" w:line="240" w:lineRule="auto"/>
              <w:jc w:val="center"/>
              <w:rPr>
                <w:noProof/>
              </w:rPr>
            </w:pPr>
            <w:r>
              <w:rPr>
                <w:noProof/>
              </w:rPr>
              <w:t>102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1B35A0" w14:textId="00A6D376" w:rsidR="00182442" w:rsidRDefault="00283CF1">
            <w:pPr>
              <w:pStyle w:val="P68B1DB1-Normal59"/>
              <w:spacing w:before="0" w:after="0" w:line="240" w:lineRule="auto"/>
              <w:jc w:val="center"/>
              <w:rPr>
                <w:noProof/>
              </w:rPr>
            </w:pPr>
            <w:r>
              <w:rPr>
                <w:noProof/>
              </w:rPr>
              <w:t xml:space="preserve">C 2.2: Reducerea consumului de energie în sectorul public – Investiții 1: Îmbunătățirea performanței energetice a clădirilor de stat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E51E68"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000000" w:themeColor="text1"/>
              <w:left w:val="nil"/>
              <w:bottom w:val="nil"/>
              <w:right w:val="single" w:sz="8" w:space="0" w:color="auto"/>
            </w:tcBorders>
            <w:shd w:val="clear" w:color="auto" w:fill="C6EFCE"/>
            <w:vAlign w:val="center"/>
            <w:hideMark/>
          </w:tcPr>
          <w:p w14:paraId="53CC491B" w14:textId="77777777" w:rsidR="00182442" w:rsidRDefault="00283CF1">
            <w:pPr>
              <w:pStyle w:val="P68B1DB1-Normal58"/>
              <w:spacing w:before="0" w:after="0" w:line="240" w:lineRule="auto"/>
              <w:jc w:val="center"/>
              <w:rPr>
                <w:noProof/>
              </w:rPr>
            </w:pPr>
            <w:r>
              <w:rPr>
                <w:noProof/>
              </w:rPr>
              <w:t xml:space="preserve"> Adoptarea modelului de contract de către Ministerul Industriei și Comerțului pentru serviciile aferente metodei de contractare a performanței energetice cu garanție </w:t>
            </w:r>
          </w:p>
        </w:tc>
      </w:tr>
      <w:tr w:rsidR="00182442" w14:paraId="456A3AFB"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92C15FA" w14:textId="77777777" w:rsidR="00182442" w:rsidRDefault="00283CF1">
            <w:pPr>
              <w:pStyle w:val="P68B1DB1-Normal58"/>
              <w:spacing w:before="0" w:after="0" w:line="240" w:lineRule="auto"/>
              <w:jc w:val="center"/>
              <w:rPr>
                <w:noProof/>
              </w:rPr>
            </w:pPr>
            <w:r>
              <w:rPr>
                <w:noProof/>
              </w:rPr>
              <w:t>105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B53CDD7" w14:textId="0A996E03" w:rsidR="00182442" w:rsidRDefault="00283CF1">
            <w:pPr>
              <w:pStyle w:val="P68B1DB1-Normal59"/>
              <w:spacing w:before="0" w:after="0" w:line="240" w:lineRule="auto"/>
              <w:jc w:val="center"/>
              <w:rPr>
                <w:noProof/>
              </w:rPr>
            </w:pPr>
            <w:r>
              <w:rPr>
                <w:noProof/>
              </w:rPr>
              <w:t>C 2.2: Reducerea consumului de energie în sectorul public – Investiții 2: Îmbunătățirea performanței energetice a sistemelor de iluminat public</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90CAFE2"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6C457D4" w14:textId="77777777" w:rsidR="00182442" w:rsidRDefault="00283CF1">
            <w:pPr>
              <w:pStyle w:val="P68B1DB1-Normal58"/>
              <w:spacing w:before="0" w:after="0" w:line="240" w:lineRule="auto"/>
              <w:jc w:val="center"/>
              <w:rPr>
                <w:noProof/>
              </w:rPr>
            </w:pPr>
            <w:r>
              <w:rPr>
                <w:noProof/>
              </w:rPr>
              <w:t>Adoptarea documentației programului de către Ministerul Industriei și Comerțului cu privire la măsurile de renovare a sistemelor publice de iluminat</w:t>
            </w:r>
          </w:p>
        </w:tc>
      </w:tr>
      <w:tr w:rsidR="00182442" w14:paraId="4F084459" w14:textId="77777777">
        <w:trPr>
          <w:trHeight w:val="122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765764B" w14:textId="77777777" w:rsidR="00182442" w:rsidRDefault="00283CF1">
            <w:pPr>
              <w:pStyle w:val="P68B1DB1-Normal59"/>
              <w:spacing w:before="0" w:after="0" w:line="240" w:lineRule="auto"/>
              <w:jc w:val="center"/>
              <w:rPr>
                <w:noProof/>
              </w:rPr>
            </w:pPr>
            <w:r>
              <w:rPr>
                <w:noProof/>
              </w:rPr>
              <w:t>198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77DD2F" w14:textId="77777777" w:rsidR="00182442" w:rsidRDefault="00283CF1">
            <w:pPr>
              <w:pStyle w:val="P68B1DB1-Normal59"/>
              <w:spacing w:before="0" w:after="0" w:line="240" w:lineRule="auto"/>
              <w:jc w:val="center"/>
              <w:rPr>
                <w:noProof/>
              </w:rPr>
            </w:pPr>
            <w:r>
              <w:rPr>
                <w:noProof/>
              </w:rPr>
              <w:t>C 4.2: Noi instrumente de cvasicapital pentru promovarea spiritului antreprenorial și a dezvoltării Băncii Ceh-Moravie de Garantare și Dezvoltare (ČMZRB) ca bancă națională de dezvoltare – Reforma 1: Dezvoltarea Băncii Ceh-Moravie de Garantare și Dezvoltare ca bancă națională de dezvoltare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36D27EB"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1DA14607" w14:textId="77777777" w:rsidR="00182442" w:rsidRDefault="00283CF1">
            <w:pPr>
              <w:pStyle w:val="P68B1DB1-Normal59"/>
              <w:spacing w:before="0" w:after="0" w:line="240" w:lineRule="auto"/>
              <w:jc w:val="center"/>
              <w:rPr>
                <w:noProof/>
              </w:rPr>
            </w:pPr>
            <w:r>
              <w:rPr>
                <w:noProof/>
              </w:rPr>
              <w:t>Adoptarea strategiei pe termen mediu a Băncii Ceho-Morave de Garantare și Dezvoltare (ČMZRB), aprobată de acționarii băncii (reprezentată de ministerele industriei și comerțului, finanțelor și dezvoltării locale)</w:t>
            </w:r>
          </w:p>
        </w:tc>
      </w:tr>
      <w:tr w:rsidR="00182442" w14:paraId="5D2A1DC0" w14:textId="77777777">
        <w:trPr>
          <w:trHeight w:val="1380"/>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0B32E0F4" w14:textId="77777777" w:rsidR="00182442" w:rsidRDefault="00283CF1">
            <w:pPr>
              <w:pStyle w:val="P68B1DB1-Normal59"/>
              <w:spacing w:before="0" w:after="0" w:line="240" w:lineRule="auto"/>
              <w:jc w:val="center"/>
              <w:rPr>
                <w:noProof/>
              </w:rPr>
            </w:pPr>
            <w:r>
              <w:rPr>
                <w:noProof/>
              </w:rPr>
              <w:t>199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39ECA338" w14:textId="77777777" w:rsidR="00182442" w:rsidRDefault="00283CF1">
            <w:pPr>
              <w:pStyle w:val="P68B1DB1-Normal59"/>
              <w:spacing w:before="0" w:after="0" w:line="240" w:lineRule="auto"/>
              <w:jc w:val="center"/>
              <w:rPr>
                <w:noProof/>
              </w:rPr>
            </w:pPr>
            <w:r>
              <w:rPr>
                <w:noProof/>
              </w:rPr>
              <w:t>C 4.2: Noi instrumente de cvasicapital pentru promovarea spiritului antreprenorial și a dezvoltării Băncii Ceh-Moravie de Garantare și Dezvoltare (ČMZRB) ca bancă națională de dezvoltare – Reforma 1: Dezvoltarea Băncii Ceh-Moravie de Garantare și Dezvoltare ca bancă națională de dezvoltare</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63E661F"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62E097BD" w14:textId="77777777" w:rsidR="00182442" w:rsidRDefault="00283CF1">
            <w:pPr>
              <w:pStyle w:val="P68B1DB1-Normal59"/>
              <w:spacing w:before="0" w:after="0" w:line="240" w:lineRule="auto"/>
              <w:jc w:val="center"/>
              <w:rPr>
                <w:noProof/>
              </w:rPr>
            </w:pPr>
            <w:r>
              <w:rPr>
                <w:noProof/>
              </w:rPr>
              <w:t xml:space="preserve">Punerea în aplicare a unui model de gestionare pentru noul instrument de cvasicapital </w:t>
            </w:r>
          </w:p>
        </w:tc>
      </w:tr>
      <w:tr w:rsidR="00182442" w14:paraId="126A85B8" w14:textId="77777777">
        <w:trPr>
          <w:trHeight w:val="118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33C444C3" w14:textId="77777777" w:rsidR="00182442" w:rsidRDefault="00283CF1">
            <w:pPr>
              <w:pStyle w:val="P68B1DB1-Normal59"/>
              <w:spacing w:before="0" w:after="0" w:line="240" w:lineRule="auto"/>
              <w:jc w:val="center"/>
              <w:rPr>
                <w:noProof/>
              </w:rPr>
            </w:pPr>
            <w:r>
              <w:rPr>
                <w:noProof/>
              </w:rPr>
              <w:t>200</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B8EC9E8" w14:textId="55C4B7E3" w:rsidR="00182442" w:rsidRDefault="00283CF1">
            <w:pPr>
              <w:pStyle w:val="P68B1DB1-Normal59"/>
              <w:spacing w:before="0" w:after="0" w:line="240" w:lineRule="auto"/>
              <w:jc w:val="center"/>
              <w:rPr>
                <w:noProof/>
              </w:rPr>
            </w:pPr>
            <w:r>
              <w:rPr>
                <w:noProof/>
              </w:rPr>
              <w:t>C 4.2: Noi instrumente de cvasicapital pentru promovarea spiritului antreprenorial și a dezvoltării Băncii Ceh-Moravie de Garantare și Dezvoltare (ČMZRB) ca bancă națională de dezvoltare – Investiții 1: Dezvoltarea unei noi linii de instrumente de cvasicapital și de împrumuturi ecologice care sprijină antreprenoriatul</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69D7B7B" w14:textId="77777777" w:rsidR="00182442" w:rsidRDefault="00283CF1">
            <w:pPr>
              <w:pStyle w:val="P68B1DB1-Normal59"/>
              <w:spacing w:before="0" w:after="0" w:line="240" w:lineRule="auto"/>
              <w:jc w:val="center"/>
              <w:rPr>
                <w:noProof/>
              </w:rPr>
            </w:pPr>
            <w:r>
              <w:rPr>
                <w:noProof/>
              </w:rPr>
              <w:t>Etapă</w:t>
            </w:r>
          </w:p>
          <w:p w14:paraId="13B12C38" w14:textId="77777777" w:rsidR="00182442" w:rsidRDefault="00182442">
            <w:pPr>
              <w:rPr>
                <w:rFonts w:eastAsia="Times New Roman"/>
                <w:noProof/>
                <w:sz w:val="20"/>
              </w:rPr>
            </w:pPr>
          </w:p>
          <w:p w14:paraId="7FE46D51" w14:textId="2296F13B" w:rsidR="00182442" w:rsidRDefault="00182442">
            <w:pPr>
              <w:rPr>
                <w:rFonts w:eastAsia="Times New Roman"/>
                <w:noProof/>
                <w:sz w:val="20"/>
              </w:rPr>
            </w:pP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7942CAC9" w14:textId="77777777" w:rsidR="00182442" w:rsidRDefault="00283CF1">
            <w:pPr>
              <w:pStyle w:val="P68B1DB1-Normal59"/>
              <w:spacing w:before="0" w:after="0" w:line="240" w:lineRule="auto"/>
              <w:jc w:val="center"/>
              <w:rPr>
                <w:noProof/>
              </w:rPr>
            </w:pPr>
            <w:r>
              <w:rPr>
                <w:noProof/>
              </w:rPr>
              <w:t>Acord de finanțare cu Banca Ceho-Moravă de Garantare și Dezvoltare în calitate de bancă națională de dezvoltare (ČMZRB)</w:t>
            </w:r>
          </w:p>
        </w:tc>
      </w:tr>
      <w:tr w:rsidR="00182442" w14:paraId="6D31F887"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B98B1B2" w14:textId="77777777" w:rsidR="00182442" w:rsidRDefault="00283CF1">
            <w:pPr>
              <w:pStyle w:val="P68B1DB1-Normal58"/>
              <w:spacing w:before="0" w:after="0" w:line="240" w:lineRule="auto"/>
              <w:jc w:val="center"/>
              <w:rPr>
                <w:noProof/>
              </w:rPr>
            </w:pPr>
            <w:r>
              <w:rPr>
                <w:noProof/>
              </w:rPr>
              <w:t>203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BE5C8F0" w14:textId="77777777" w:rsidR="00182442" w:rsidRDefault="00283CF1">
            <w:pPr>
              <w:pStyle w:val="P68B1DB1-Normal59"/>
              <w:spacing w:before="0" w:after="0" w:line="240" w:lineRule="auto"/>
              <w:jc w:val="center"/>
              <w:rPr>
                <w:noProof/>
              </w:rPr>
            </w:pPr>
            <w:r>
              <w:rPr>
                <w:noProof/>
              </w:rPr>
              <w:t>C 4.3: Reforme anticorupție – Reforma 2: Reforma sistemului judiciar care vizează consolidarea cadrului legislativ și a transparenței în domeniile instanțelor, judecătorilor, procurorilor și executorilor judecătorești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A7FC5"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FE48794" w14:textId="77777777" w:rsidR="00182442" w:rsidRDefault="00283CF1">
            <w:pPr>
              <w:pStyle w:val="P68B1DB1-Normal58"/>
              <w:spacing w:before="0" w:after="0" w:line="240" w:lineRule="auto"/>
              <w:jc w:val="center"/>
              <w:rPr>
                <w:noProof/>
              </w:rPr>
            </w:pPr>
            <w:r>
              <w:rPr>
                <w:noProof/>
              </w:rPr>
              <w:t xml:space="preserve">Intrarea în vigoare a Legii privind instanțele și judecătorii </w:t>
            </w:r>
          </w:p>
        </w:tc>
      </w:tr>
      <w:tr w:rsidR="00182442" w14:paraId="5650AF77" w14:textId="77777777">
        <w:trPr>
          <w:trHeight w:val="99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311842FD" w14:textId="77777777" w:rsidR="00182442" w:rsidRDefault="00283CF1">
            <w:pPr>
              <w:pStyle w:val="P68B1DB1-Normal58"/>
              <w:spacing w:before="0" w:after="0" w:line="240" w:lineRule="auto"/>
              <w:jc w:val="center"/>
              <w:rPr>
                <w:noProof/>
              </w:rPr>
            </w:pPr>
            <w:r>
              <w:rPr>
                <w:noProof/>
              </w:rPr>
              <w:t>208</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ACEA5C7"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BA69CF"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4" w:space="0" w:color="auto"/>
              <w:right w:val="single" w:sz="8" w:space="0" w:color="auto"/>
            </w:tcBorders>
            <w:shd w:val="clear" w:color="auto" w:fill="C6EFCE"/>
            <w:vAlign w:val="center"/>
            <w:hideMark/>
          </w:tcPr>
          <w:p w14:paraId="6E79EB9C" w14:textId="77777777" w:rsidR="00182442" w:rsidRDefault="00283CF1">
            <w:pPr>
              <w:pStyle w:val="P68B1DB1-Normal58"/>
              <w:spacing w:before="0" w:after="0" w:line="240" w:lineRule="auto"/>
              <w:jc w:val="center"/>
              <w:rPr>
                <w:noProof/>
              </w:rPr>
            </w:pPr>
            <w:r>
              <w:rPr>
                <w:noProof/>
              </w:rPr>
              <w:t>Crearea și punerea în aplicare a unui plan de acțiune privind sistemul administrativ al organismului de coordonare, în special în ceea ce privește prevenirea suficientă și sistemică a conflictului de interese în contextul MRR.</w:t>
            </w:r>
          </w:p>
        </w:tc>
      </w:tr>
      <w:tr w:rsidR="00182442" w14:paraId="4A5A8E99"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068425E" w14:textId="77777777" w:rsidR="00182442" w:rsidRDefault="00283CF1">
            <w:pPr>
              <w:pStyle w:val="P68B1DB1-Normal58"/>
              <w:spacing w:before="0" w:after="0" w:line="240" w:lineRule="auto"/>
              <w:jc w:val="center"/>
              <w:rPr>
                <w:noProof/>
              </w:rPr>
            </w:pPr>
            <w:r>
              <w:rPr>
                <w:noProof/>
              </w:rPr>
              <w:t>211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C6FDB1"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FF5EB7"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5E19694" w14:textId="77777777" w:rsidR="00182442" w:rsidRDefault="00283CF1">
            <w:pPr>
              <w:pStyle w:val="P68B1DB1-Normal58"/>
              <w:spacing w:before="0" w:after="0" w:line="240" w:lineRule="auto"/>
              <w:jc w:val="center"/>
              <w:rPr>
                <w:noProof/>
              </w:rPr>
            </w:pPr>
            <w:r>
              <w:rPr>
                <w:noProof/>
              </w:rPr>
              <w:t>Strategia de audit care asigură un audit independent și eficace al punerii în aplicare a MRR</w:t>
            </w:r>
          </w:p>
        </w:tc>
      </w:tr>
      <w:tr w:rsidR="00182442" w14:paraId="4790D659" w14:textId="77777777">
        <w:trPr>
          <w:trHeight w:val="40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0F1D4D77" w14:textId="77777777" w:rsidR="00182442" w:rsidRDefault="00283CF1">
            <w:pPr>
              <w:pStyle w:val="P68B1DB1-Normal58"/>
              <w:spacing w:before="0" w:after="0" w:line="240" w:lineRule="auto"/>
              <w:jc w:val="center"/>
              <w:rPr>
                <w:noProof/>
              </w:rPr>
            </w:pPr>
            <w:r>
              <w:rPr>
                <w:noProof/>
              </w:rPr>
              <w:t>212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hideMark/>
          </w:tcPr>
          <w:p w14:paraId="72318573"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hideMark/>
          </w:tcPr>
          <w:p w14:paraId="70D987F5"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441B385" w14:textId="77777777" w:rsidR="00182442" w:rsidRDefault="00283CF1">
            <w:pPr>
              <w:pStyle w:val="P68B1DB1-Normal58"/>
              <w:spacing w:before="0" w:after="0" w:line="240" w:lineRule="auto"/>
              <w:jc w:val="center"/>
              <w:rPr>
                <w:noProof/>
              </w:rPr>
            </w:pPr>
            <w:r>
              <w:rPr>
                <w:noProof/>
              </w:rPr>
              <w:t>Revizuirea definiției beneficiarilor reali, astfel cum se referă la sistemul de control al MRR</w:t>
            </w:r>
          </w:p>
        </w:tc>
      </w:tr>
      <w:tr w:rsidR="00182442" w14:paraId="1216340F" w14:textId="77777777">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A7BF6CA" w14:textId="77777777" w:rsidR="00182442" w:rsidRDefault="00283CF1">
            <w:pPr>
              <w:pStyle w:val="P68B1DB1-Normal59"/>
              <w:spacing w:before="0" w:after="0" w:line="240" w:lineRule="auto"/>
              <w:jc w:val="center"/>
              <w:rPr>
                <w:noProof/>
              </w:rPr>
            </w:pPr>
            <w:r>
              <w:rPr>
                <w:noProof/>
              </w:rPr>
              <w:t>223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0B770C9" w14:textId="77777777" w:rsidR="00182442" w:rsidRDefault="00283CF1">
            <w:pPr>
              <w:pStyle w:val="P68B1DB1-Normal59"/>
              <w:spacing w:before="0" w:after="0" w:line="240" w:lineRule="auto"/>
              <w:jc w:val="center"/>
              <w:rPr>
                <w:noProof/>
              </w:rPr>
            </w:pPr>
            <w:r>
              <w:rPr>
                <w:noProof/>
              </w:rPr>
              <w:t xml:space="preserve">C 5.1: Excelența în cercetare și dezvoltare în sectorul sănătății – Investiții 1: Sprijin public pentru cercetare și dezvoltare în domeniile prioritare ale științelor medicale și ale științelor sociale conexe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86E9AD9"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063749C8" w14:textId="77777777" w:rsidR="00182442" w:rsidRDefault="00283CF1">
            <w:pPr>
              <w:pStyle w:val="P68B1DB1-Normal60"/>
              <w:spacing w:before="0" w:after="0" w:line="240" w:lineRule="auto"/>
              <w:jc w:val="center"/>
              <w:rPr>
                <w:noProof/>
              </w:rPr>
            </w:pPr>
            <w:r>
              <w:rPr>
                <w:noProof/>
              </w:rPr>
              <w:t xml:space="preserve">Lansarea unui nou program de sprijin pentru cercetare și dezvoltare </w:t>
            </w:r>
          </w:p>
        </w:tc>
      </w:tr>
      <w:tr w:rsidR="00182442" w14:paraId="76AC9AD4" w14:textId="77777777">
        <w:trPr>
          <w:trHeight w:val="990"/>
        </w:trPr>
        <w:tc>
          <w:tcPr>
            <w:tcW w:w="1276" w:type="dxa"/>
            <w:tcBorders>
              <w:top w:val="nil"/>
              <w:left w:val="single" w:sz="8" w:space="0" w:color="auto"/>
              <w:bottom w:val="nil"/>
              <w:right w:val="single" w:sz="8" w:space="0" w:color="000000" w:themeColor="text1"/>
            </w:tcBorders>
            <w:shd w:val="clear" w:color="auto" w:fill="C6EFCE"/>
            <w:vAlign w:val="center"/>
            <w:hideMark/>
          </w:tcPr>
          <w:p w14:paraId="78D7D1FA" w14:textId="77777777" w:rsidR="00182442" w:rsidRDefault="00283CF1">
            <w:pPr>
              <w:pStyle w:val="P68B1DB1-Normal59"/>
              <w:spacing w:before="0" w:after="0" w:line="240" w:lineRule="auto"/>
              <w:jc w:val="center"/>
              <w:rPr>
                <w:noProof/>
              </w:rPr>
            </w:pPr>
            <w:r>
              <w:rPr>
                <w:noProof/>
              </w:rPr>
              <w:t>226</w:t>
            </w:r>
          </w:p>
        </w:tc>
        <w:tc>
          <w:tcPr>
            <w:tcW w:w="3969" w:type="dxa"/>
            <w:tcBorders>
              <w:top w:val="nil"/>
              <w:left w:val="nil"/>
              <w:bottom w:val="nil"/>
              <w:right w:val="single" w:sz="8" w:space="0" w:color="000000" w:themeColor="text1"/>
            </w:tcBorders>
            <w:shd w:val="clear" w:color="auto" w:fill="C6EFCE"/>
            <w:vAlign w:val="center"/>
            <w:hideMark/>
          </w:tcPr>
          <w:p w14:paraId="0A9F5C4F" w14:textId="77777777" w:rsidR="00182442" w:rsidRDefault="00283CF1">
            <w:pPr>
              <w:pStyle w:val="P68B1DB1-Normal59"/>
              <w:spacing w:before="0" w:after="0" w:line="240" w:lineRule="auto"/>
              <w:jc w:val="center"/>
              <w:rPr>
                <w:noProof/>
              </w:rPr>
            </w:pPr>
            <w:r>
              <w:rPr>
                <w:noProof/>
              </w:rPr>
              <w:t>C 5.2: Sprijin pentru cercetare și dezvoltare în întreprinderi și introducerea de inovații în practicile comerciale – Reforma 1: Crearea Grupului național de coordonare pentru sprijinirea cercetării industriale</w:t>
            </w:r>
          </w:p>
        </w:tc>
        <w:tc>
          <w:tcPr>
            <w:tcW w:w="1843" w:type="dxa"/>
            <w:tcBorders>
              <w:top w:val="nil"/>
              <w:left w:val="nil"/>
              <w:bottom w:val="nil"/>
              <w:right w:val="single" w:sz="8" w:space="0" w:color="000000" w:themeColor="text1"/>
            </w:tcBorders>
            <w:shd w:val="clear" w:color="auto" w:fill="C6EFCE"/>
            <w:vAlign w:val="center"/>
            <w:hideMark/>
          </w:tcPr>
          <w:p w14:paraId="1EA4F92D"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nil"/>
              <w:right w:val="single" w:sz="8" w:space="0" w:color="auto"/>
            </w:tcBorders>
            <w:shd w:val="clear" w:color="auto" w:fill="C6EFCE"/>
            <w:vAlign w:val="center"/>
            <w:hideMark/>
          </w:tcPr>
          <w:p w14:paraId="39F7E8D9" w14:textId="77777777" w:rsidR="00182442" w:rsidRDefault="00283CF1">
            <w:pPr>
              <w:pStyle w:val="P68B1DB1-Normal59"/>
              <w:spacing w:before="0" w:after="0" w:line="240" w:lineRule="auto"/>
              <w:jc w:val="center"/>
              <w:rPr>
                <w:noProof/>
              </w:rPr>
            </w:pPr>
            <w:r>
              <w:rPr>
                <w:noProof/>
              </w:rPr>
              <w:t>Instituirea Grupului național de coordonare pentru sprijinirea cercetării industriale</w:t>
            </w:r>
          </w:p>
        </w:tc>
      </w:tr>
      <w:tr w:rsidR="00182442" w14:paraId="4B634719"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6BCBA97" w14:textId="77777777" w:rsidR="00182442" w:rsidRDefault="00283CF1">
            <w:pPr>
              <w:pStyle w:val="P68B1DB1-Normal58"/>
              <w:spacing w:before="0" w:after="0" w:line="240" w:lineRule="auto"/>
              <w:jc w:val="center"/>
              <w:rPr>
                <w:noProof/>
              </w:rPr>
            </w:pPr>
            <w:r>
              <w:rPr>
                <w:noProof/>
              </w:rPr>
              <w:t>236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14F0B33" w14:textId="77777777" w:rsidR="00182442" w:rsidRDefault="00283CF1">
            <w:pPr>
              <w:pStyle w:val="P68B1DB1-Normal59"/>
              <w:spacing w:before="0" w:after="0" w:line="240" w:lineRule="auto"/>
              <w:jc w:val="center"/>
              <w:rPr>
                <w:noProof/>
              </w:rPr>
            </w:pPr>
            <w:r>
              <w:rPr>
                <w:noProof/>
              </w:rPr>
              <w:t xml:space="preserve">C 6.2: Planul național de consolidare a prevenirii și îngrijirii oncologice – Reforma 1: Programul național oncologic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06D5CEB"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E92A8D2" w14:textId="77777777" w:rsidR="00182442" w:rsidRDefault="00283CF1">
            <w:pPr>
              <w:pStyle w:val="P68B1DB1-Normal58"/>
              <w:spacing w:before="0" w:after="0" w:line="240" w:lineRule="auto"/>
              <w:jc w:val="center"/>
              <w:rPr>
                <w:noProof/>
              </w:rPr>
            </w:pPr>
            <w:r>
              <w:rPr>
                <w:noProof/>
              </w:rPr>
              <w:t xml:space="preserve"> Programul național oncologic al Republicii Cehe pentru perioada 2022-2030</w:t>
            </w:r>
          </w:p>
        </w:tc>
      </w:tr>
      <w:tr w:rsidR="00182442" w14:paraId="6C7E3F64" w14:textId="77777777">
        <w:trPr>
          <w:trHeight w:val="795"/>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3AAB5682" w14:textId="77777777" w:rsidR="00182442" w:rsidRDefault="00283CF1">
            <w:pPr>
              <w:pStyle w:val="P68B1DB1-Normal59"/>
              <w:spacing w:before="0" w:after="0" w:line="240" w:lineRule="auto"/>
              <w:jc w:val="center"/>
              <w:rPr>
                <w:noProof/>
              </w:rPr>
            </w:pPr>
            <w:r>
              <w:rPr>
                <w:noProof/>
              </w:rPr>
              <w:t>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A229D8E" w14:textId="1BDDA3DB" w:rsidR="00182442" w:rsidRDefault="00283CF1">
            <w:pPr>
              <w:pStyle w:val="P68B1DB1-Normal59"/>
              <w:spacing w:before="0" w:after="0" w:line="240" w:lineRule="auto"/>
              <w:jc w:val="center"/>
              <w:rPr>
                <w:noProof/>
              </w:rPr>
            </w:pPr>
            <w:r>
              <w:rPr>
                <w:noProof/>
              </w:rPr>
              <w:t>C 1.1: Servicii digitale pentru cetățeni și întreprinderi – Reforma 2: servicii de e-sănătate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D0332BD"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7EBE7AE9" w14:textId="77777777" w:rsidR="00182442" w:rsidRDefault="00283CF1">
            <w:pPr>
              <w:pStyle w:val="P68B1DB1-Normal59"/>
              <w:spacing w:before="0" w:after="0" w:line="240" w:lineRule="auto"/>
              <w:jc w:val="center"/>
              <w:rPr>
                <w:noProof/>
              </w:rPr>
            </w:pPr>
            <w:r>
              <w:rPr>
                <w:noProof/>
              </w:rPr>
              <w:t>Definirea standardelor de interoperabilitate în conformitate cu Cadrul european de interoperabilitate pentru e-sănătate și definirea normelor care reglementează telemedicina</w:t>
            </w:r>
          </w:p>
        </w:tc>
      </w:tr>
      <w:tr w:rsidR="00182442" w14:paraId="1EE9BEAE"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4252DE2F" w14:textId="77777777" w:rsidR="00182442" w:rsidRDefault="00283CF1">
            <w:pPr>
              <w:pStyle w:val="P68B1DB1-Normal59"/>
              <w:spacing w:before="0" w:after="0" w:line="240" w:lineRule="auto"/>
              <w:jc w:val="center"/>
              <w:rPr>
                <w:noProof/>
              </w:rPr>
            </w:pPr>
            <w:r>
              <w:rPr>
                <w:noProof/>
              </w:rPr>
              <w:t>68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022787C" w14:textId="77777777" w:rsidR="00182442" w:rsidRDefault="00283CF1">
            <w:pPr>
              <w:pStyle w:val="P68B1DB1-Normal59"/>
              <w:spacing w:before="0" w:after="0" w:line="240" w:lineRule="auto"/>
              <w:jc w:val="center"/>
              <w:rPr>
                <w:noProof/>
              </w:rPr>
            </w:pPr>
            <w:r>
              <w:rPr>
                <w:noProof/>
              </w:rPr>
              <w:t>C 1.5: Transformarea digitală a întreprinderilor – Reforma 1: Crearea unei platforme pentru digitalizarea economiei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74E47E"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306E9F80" w14:textId="77777777" w:rsidR="00182442" w:rsidRDefault="00283CF1">
            <w:pPr>
              <w:pStyle w:val="P68B1DB1-Normal59"/>
              <w:spacing w:before="0" w:after="0" w:line="240" w:lineRule="auto"/>
              <w:jc w:val="center"/>
              <w:rPr>
                <w:noProof/>
              </w:rPr>
            </w:pPr>
            <w:r>
              <w:rPr>
                <w:noProof/>
              </w:rPr>
              <w:t>Crearea unei platforme pentru digitalizarea economiei</w:t>
            </w:r>
          </w:p>
        </w:tc>
      </w:tr>
      <w:tr w:rsidR="00182442" w14:paraId="2DC0ED5C"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844D023" w14:textId="77777777" w:rsidR="00182442" w:rsidRDefault="00283CF1">
            <w:pPr>
              <w:pStyle w:val="P68B1DB1-Normal59"/>
              <w:spacing w:before="0" w:after="0" w:line="240" w:lineRule="auto"/>
              <w:jc w:val="center"/>
              <w:rPr>
                <w:noProof/>
              </w:rPr>
            </w:pPr>
            <w:r>
              <w:rPr>
                <w:noProof/>
              </w:rPr>
              <w:t>146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2F187A9" w14:textId="77777777" w:rsidR="00182442" w:rsidRDefault="00283CF1">
            <w:pPr>
              <w:pStyle w:val="P68B1DB1-Normal59"/>
              <w:spacing w:before="0" w:after="0" w:line="240" w:lineRule="auto"/>
              <w:jc w:val="center"/>
              <w:rPr>
                <w:noProof/>
              </w:rPr>
            </w:pPr>
            <w:r>
              <w:rPr>
                <w:noProof/>
              </w:rPr>
              <w:t>C 2.7: Economia circulară, reciclarea și apa industrială – Reforma 2: Finalizarea și punerea în aplicare a strategiei Cehiei circulare pentru 2040</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6EE3A09"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4C35245D" w14:textId="77777777" w:rsidR="00182442" w:rsidRDefault="00283CF1">
            <w:pPr>
              <w:pStyle w:val="P68B1DB1-Normal59"/>
              <w:spacing w:before="0" w:after="0" w:line="240" w:lineRule="auto"/>
              <w:jc w:val="center"/>
              <w:rPr>
                <w:noProof/>
              </w:rPr>
            </w:pPr>
            <w:r>
              <w:rPr>
                <w:noProof/>
              </w:rPr>
              <w:t>Finalizarea și adoptarea strategiei Cehiei circulare pentru 2040 de către Ministerul Mediului</w:t>
            </w:r>
          </w:p>
        </w:tc>
      </w:tr>
      <w:tr w:rsidR="00182442" w14:paraId="024D847C"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5D5EB9A3" w14:textId="77777777" w:rsidR="00182442" w:rsidRDefault="00283CF1">
            <w:pPr>
              <w:pStyle w:val="P68B1DB1-Normal59"/>
              <w:spacing w:before="0" w:after="0" w:line="240" w:lineRule="auto"/>
              <w:jc w:val="center"/>
              <w:rPr>
                <w:noProof/>
              </w:rPr>
            </w:pPr>
            <w:r>
              <w:rPr>
                <w:noProof/>
              </w:rPr>
              <w:t>184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6048C8A" w14:textId="77777777" w:rsidR="00182442" w:rsidRDefault="00283CF1">
            <w:pPr>
              <w:pStyle w:val="P68B1DB1-Normal59"/>
              <w:spacing w:before="0" w:after="0" w:line="240" w:lineRule="auto"/>
              <w:jc w:val="center"/>
              <w:rPr>
                <w:noProof/>
              </w:rPr>
            </w:pPr>
            <w:r>
              <w:rPr>
                <w:noProof/>
              </w:rPr>
              <w:t>C 3.3: Modernizarea serviciilor de ocupare a forței de muncă și dezvoltarea pieței forței de muncă – Reforma 1: Dezvoltarea politicilor privind piața forței de muncă</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905A4E"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nil"/>
              <w:right w:val="single" w:sz="8" w:space="0" w:color="auto"/>
            </w:tcBorders>
            <w:shd w:val="clear" w:color="auto" w:fill="C6EFCE"/>
            <w:vAlign w:val="center"/>
            <w:hideMark/>
          </w:tcPr>
          <w:p w14:paraId="07E549D1" w14:textId="77777777" w:rsidR="00182442" w:rsidRDefault="00283CF1">
            <w:pPr>
              <w:pStyle w:val="P68B1DB1-Normal59"/>
              <w:spacing w:before="0" w:after="0" w:line="240" w:lineRule="auto"/>
              <w:jc w:val="center"/>
              <w:rPr>
                <w:noProof/>
              </w:rPr>
            </w:pPr>
            <w:r>
              <w:rPr>
                <w:noProof/>
              </w:rPr>
              <w:t xml:space="preserve">Instituirea Comitetului tripartit pentru recalificare și actualizare a competențelor </w:t>
            </w:r>
          </w:p>
        </w:tc>
      </w:tr>
      <w:tr w:rsidR="00182442" w14:paraId="7EF37B12" w14:textId="77777777">
        <w:trPr>
          <w:trHeight w:val="79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2E04D4E" w14:textId="77777777" w:rsidR="00182442" w:rsidRDefault="00283CF1">
            <w:pPr>
              <w:pStyle w:val="P68B1DB1-Normal58"/>
              <w:spacing w:before="0" w:after="0" w:line="240" w:lineRule="auto"/>
              <w:jc w:val="center"/>
              <w:rPr>
                <w:noProof/>
              </w:rPr>
            </w:pPr>
            <w:r>
              <w:rPr>
                <w:noProof/>
              </w:rPr>
              <w:t>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2029563" w14:textId="77777777" w:rsidR="00182442" w:rsidRDefault="00283CF1">
            <w:pPr>
              <w:pStyle w:val="P68B1DB1-Normal59"/>
              <w:spacing w:before="0" w:after="0" w:line="240" w:lineRule="auto"/>
              <w:jc w:val="center"/>
              <w:rPr>
                <w:noProof/>
              </w:rPr>
            </w:pPr>
            <w:r>
              <w:rPr>
                <w:noProof/>
              </w:rPr>
              <w:t>C 1.2: Sisteme digitale de administrație publică – Investiția 4:</w:t>
            </w:r>
            <w:r>
              <w:rPr>
                <w:noProof/>
              </w:rPr>
              <w:br/>
              <w:t>Crearea condițiilor pentru justiția digitală</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829BEAC"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4849FCE" w14:textId="77777777" w:rsidR="00182442" w:rsidRDefault="00283CF1">
            <w:pPr>
              <w:pStyle w:val="P68B1DB1-Normal58"/>
              <w:spacing w:before="0" w:after="0" w:line="240" w:lineRule="auto"/>
              <w:jc w:val="center"/>
              <w:rPr>
                <w:noProof/>
              </w:rPr>
            </w:pPr>
            <w:r>
              <w:rPr>
                <w:noProof/>
              </w:rPr>
              <w:t>Analiza gestionării datelor și a utilizării datelor în sectorul justiției și instalarea unui depozit de date</w:t>
            </w:r>
          </w:p>
        </w:tc>
      </w:tr>
      <w:tr w:rsidR="00182442" w14:paraId="739AC922" w14:textId="77777777">
        <w:trPr>
          <w:trHeight w:val="600"/>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C56E8D" w14:textId="77777777" w:rsidR="00182442" w:rsidRDefault="00283CF1">
            <w:pPr>
              <w:pStyle w:val="P68B1DB1-Normal59"/>
              <w:spacing w:before="0" w:after="0" w:line="240" w:lineRule="auto"/>
              <w:jc w:val="center"/>
              <w:rPr>
                <w:noProof/>
              </w:rPr>
            </w:pPr>
            <w:r>
              <w:rPr>
                <w:noProof/>
              </w:rPr>
              <w:t>83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A2F11BA" w14:textId="77777777" w:rsidR="00182442" w:rsidRDefault="00283CF1">
            <w:pPr>
              <w:pStyle w:val="P68B1DB1-Normal59"/>
              <w:spacing w:before="0" w:after="0" w:line="240" w:lineRule="auto"/>
              <w:jc w:val="center"/>
              <w:rPr>
                <w:noProof/>
              </w:rPr>
            </w:pPr>
            <w:r>
              <w:rPr>
                <w:noProof/>
              </w:rPr>
              <w:t>C 2.1: Transporturi durabile – Investiții 1: Noile tehnologii și digitalizarea infrastructurii feroviare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AC80C18"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784FAEA" w14:textId="77777777" w:rsidR="00182442" w:rsidRDefault="00283CF1">
            <w:pPr>
              <w:pStyle w:val="P68B1DB1-Normal59"/>
              <w:spacing w:before="0" w:after="0" w:line="240" w:lineRule="auto"/>
              <w:jc w:val="center"/>
              <w:rPr>
                <w:noProof/>
              </w:rPr>
            </w:pPr>
            <w:r>
              <w:rPr>
                <w:noProof/>
              </w:rPr>
              <w:t>Definirea setului de proiecte pentru investiția 1</w:t>
            </w:r>
          </w:p>
        </w:tc>
      </w:tr>
      <w:tr w:rsidR="00182442" w14:paraId="62E5A309" w14:textId="77777777">
        <w:trPr>
          <w:trHeight w:val="405"/>
        </w:trPr>
        <w:tc>
          <w:tcPr>
            <w:tcW w:w="127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4230D4C" w14:textId="77777777" w:rsidR="00182442" w:rsidRDefault="00283CF1">
            <w:pPr>
              <w:pStyle w:val="P68B1DB1-Normal59"/>
              <w:spacing w:before="0" w:after="0" w:line="240" w:lineRule="auto"/>
              <w:jc w:val="center"/>
              <w:rPr>
                <w:noProof/>
              </w:rPr>
            </w:pPr>
            <w:r>
              <w:rPr>
                <w:noProof/>
              </w:rPr>
              <w:t>86</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FC1DE79" w14:textId="77777777" w:rsidR="00182442" w:rsidRDefault="00283CF1">
            <w:pPr>
              <w:pStyle w:val="P68B1DB1-Normal59"/>
              <w:spacing w:before="0" w:after="0" w:line="240" w:lineRule="auto"/>
              <w:jc w:val="center"/>
              <w:rPr>
                <w:noProof/>
              </w:rPr>
            </w:pPr>
            <w:r>
              <w:rPr>
                <w:noProof/>
              </w:rPr>
              <w:t>C 2.1: Transporturi durabile – Investiții 2: Electrificarea căilor ferate</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6B8094D5"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3EDA9728" w14:textId="77777777" w:rsidR="00182442" w:rsidRDefault="00283CF1">
            <w:pPr>
              <w:pStyle w:val="P68B1DB1-Normal59"/>
              <w:spacing w:before="0" w:after="0" w:line="240" w:lineRule="auto"/>
              <w:jc w:val="center"/>
              <w:rPr>
                <w:noProof/>
              </w:rPr>
            </w:pPr>
            <w:r>
              <w:rPr>
                <w:noProof/>
              </w:rPr>
              <w:t>Definirea setului de proiecte pentru investiția 2</w:t>
            </w:r>
          </w:p>
        </w:tc>
      </w:tr>
      <w:tr w:rsidR="00182442" w14:paraId="7E39CE59"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1EAC7161" w14:textId="77777777" w:rsidR="00182442" w:rsidRDefault="00283CF1">
            <w:pPr>
              <w:pStyle w:val="P68B1DB1-Normal59"/>
              <w:spacing w:before="0" w:after="0" w:line="240" w:lineRule="auto"/>
              <w:jc w:val="center"/>
              <w:rPr>
                <w:noProof/>
              </w:rPr>
            </w:pPr>
            <w:r>
              <w:rPr>
                <w:noProof/>
              </w:rPr>
              <w:t>89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886594C" w14:textId="77777777" w:rsidR="00182442" w:rsidRDefault="00283CF1">
            <w:pPr>
              <w:pStyle w:val="P68B1DB1-Normal59"/>
              <w:spacing w:before="0" w:after="0" w:line="240" w:lineRule="auto"/>
              <w:jc w:val="center"/>
              <w:rPr>
                <w:noProof/>
              </w:rPr>
            </w:pPr>
            <w:r>
              <w:rPr>
                <w:noProof/>
              </w:rPr>
              <w:t>C 2.1: Transporturi durabile – Investiții 3: Îmbunătățirea mediului (sprijin pentru infrastructura feroviară)</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51CA841"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276F91D1" w14:textId="77777777" w:rsidR="00182442" w:rsidRDefault="00283CF1">
            <w:pPr>
              <w:pStyle w:val="P68B1DB1-Normal59"/>
              <w:spacing w:before="0" w:after="0" w:line="240" w:lineRule="auto"/>
              <w:jc w:val="center"/>
              <w:rPr>
                <w:noProof/>
              </w:rPr>
            </w:pPr>
            <w:r>
              <w:rPr>
                <w:noProof/>
              </w:rPr>
              <w:t>Definirea setului de proiecte pentru investiția 3</w:t>
            </w:r>
          </w:p>
        </w:tc>
      </w:tr>
      <w:tr w:rsidR="00182442" w14:paraId="01178EAB"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0AAE1ADB" w14:textId="77777777" w:rsidR="00182442" w:rsidRDefault="00283CF1">
            <w:pPr>
              <w:pStyle w:val="P68B1DB1-Normal59"/>
              <w:spacing w:before="0" w:after="0" w:line="240" w:lineRule="auto"/>
              <w:jc w:val="center"/>
              <w:rPr>
                <w:noProof/>
              </w:rPr>
            </w:pPr>
            <w:r>
              <w:rPr>
                <w:noProof/>
              </w:rPr>
              <w:t>92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48F409"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DC6EB1E"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auto"/>
              <w:right w:val="single" w:sz="8" w:space="0" w:color="auto"/>
            </w:tcBorders>
            <w:shd w:val="clear" w:color="auto" w:fill="C6EFCE"/>
            <w:vAlign w:val="center"/>
            <w:hideMark/>
          </w:tcPr>
          <w:p w14:paraId="23369C51" w14:textId="77777777" w:rsidR="00182442" w:rsidRDefault="00283CF1">
            <w:pPr>
              <w:pStyle w:val="P68B1DB1-Normal59"/>
              <w:spacing w:before="0" w:after="0" w:line="240" w:lineRule="auto"/>
              <w:jc w:val="center"/>
              <w:rPr>
                <w:noProof/>
              </w:rPr>
            </w:pPr>
            <w:r>
              <w:rPr>
                <w:noProof/>
              </w:rPr>
              <w:t>Finalizarea trecerilor la nivel cu o siguranță sporită</w:t>
            </w:r>
          </w:p>
        </w:tc>
      </w:tr>
      <w:tr w:rsidR="00182442" w14:paraId="0156847D"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7FC8F548" w14:textId="77777777" w:rsidR="00182442" w:rsidRDefault="00283CF1">
            <w:pPr>
              <w:pStyle w:val="P68B1DB1-Normal59"/>
              <w:spacing w:before="0" w:after="0" w:line="240" w:lineRule="auto"/>
              <w:jc w:val="center"/>
              <w:rPr>
                <w:noProof/>
              </w:rPr>
            </w:pPr>
            <w:r>
              <w:rPr>
                <w:noProof/>
              </w:rPr>
              <w:t>93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B76D014"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8197D7B"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auto"/>
              <w:right w:val="single" w:sz="8" w:space="0" w:color="auto"/>
            </w:tcBorders>
            <w:shd w:val="clear" w:color="auto" w:fill="C6EFCE"/>
            <w:vAlign w:val="center"/>
            <w:hideMark/>
          </w:tcPr>
          <w:p w14:paraId="04EFDF4F" w14:textId="77777777" w:rsidR="00182442" w:rsidRDefault="00283CF1">
            <w:pPr>
              <w:pStyle w:val="P68B1DB1-Normal59"/>
              <w:spacing w:before="0" w:after="0" w:line="240" w:lineRule="auto"/>
              <w:jc w:val="center"/>
              <w:rPr>
                <w:noProof/>
              </w:rPr>
            </w:pPr>
            <w:r>
              <w:rPr>
                <w:noProof/>
              </w:rPr>
              <w:t>Finalizarea pistelor pentru biciclete construite, a trotuarelor și a rutelor fără bariere</w:t>
            </w:r>
          </w:p>
        </w:tc>
      </w:tr>
      <w:tr w:rsidR="00182442" w14:paraId="020B7FB9"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F255805" w14:textId="77777777" w:rsidR="00182442" w:rsidRDefault="00283CF1">
            <w:pPr>
              <w:pStyle w:val="P68B1DB1-Normal59"/>
              <w:spacing w:before="0" w:after="0" w:line="240" w:lineRule="auto"/>
              <w:jc w:val="center"/>
              <w:rPr>
                <w:noProof/>
              </w:rPr>
            </w:pPr>
            <w:r>
              <w:rPr>
                <w:noProof/>
              </w:rPr>
              <w:t>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6AEA2E5"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4ABD992"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auto"/>
              <w:right w:val="single" w:sz="8" w:space="0" w:color="auto"/>
            </w:tcBorders>
            <w:shd w:val="clear" w:color="auto" w:fill="C6EFCE"/>
            <w:vAlign w:val="center"/>
            <w:hideMark/>
          </w:tcPr>
          <w:p w14:paraId="7FC6A095" w14:textId="77777777" w:rsidR="00182442" w:rsidRDefault="00283CF1">
            <w:pPr>
              <w:pStyle w:val="P68B1DB1-Normal59"/>
              <w:spacing w:before="0" w:after="0" w:line="240" w:lineRule="auto"/>
              <w:jc w:val="center"/>
              <w:rPr>
                <w:noProof/>
              </w:rPr>
            </w:pPr>
            <w:r>
              <w:rPr>
                <w:noProof/>
              </w:rPr>
              <w:t>Finalizarea podurilor sau tunelurilor feroviare modernizate</w:t>
            </w:r>
          </w:p>
        </w:tc>
      </w:tr>
      <w:tr w:rsidR="00182442" w14:paraId="13F4A148"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2F9EF9" w14:textId="77777777" w:rsidR="00182442" w:rsidRDefault="00283CF1">
            <w:pPr>
              <w:pStyle w:val="P68B1DB1-Normal58"/>
              <w:spacing w:before="0" w:after="0" w:line="240" w:lineRule="auto"/>
              <w:jc w:val="center"/>
              <w:rPr>
                <w:noProof/>
              </w:rPr>
            </w:pPr>
            <w:r>
              <w:rPr>
                <w:noProof/>
              </w:rPr>
              <w:t>131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3F263DD" w14:textId="77777777" w:rsidR="00182442" w:rsidRDefault="00283CF1">
            <w:pPr>
              <w:pStyle w:val="P68B1DB1-Normal59"/>
              <w:spacing w:before="0" w:after="0" w:line="240" w:lineRule="auto"/>
              <w:jc w:val="center"/>
              <w:rPr>
                <w:noProof/>
              </w:rPr>
            </w:pPr>
            <w:r>
              <w:rPr>
                <w:noProof/>
              </w:rPr>
              <w:t>C 2.6: Protecția naturii și adaptarea la schimbările climatice – Investiții 1: Protecție împotriva inundațiilor</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EE08FA"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ADB23AF" w14:textId="77777777" w:rsidR="00182442" w:rsidRDefault="00283CF1">
            <w:pPr>
              <w:pStyle w:val="P68B1DB1-Normal58"/>
              <w:spacing w:before="0" w:after="0" w:line="240" w:lineRule="auto"/>
              <w:jc w:val="center"/>
              <w:rPr>
                <w:noProof/>
              </w:rPr>
            </w:pPr>
            <w:r>
              <w:rPr>
                <w:noProof/>
              </w:rPr>
              <w:t>Notificarea atribuirii contractelor de protecție împotriva inundațiilor</w:t>
            </w:r>
          </w:p>
        </w:tc>
      </w:tr>
      <w:tr w:rsidR="00182442" w14:paraId="565FB580"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ADBFD2E" w14:textId="77777777" w:rsidR="00182442" w:rsidRDefault="00283CF1">
            <w:pPr>
              <w:pStyle w:val="P68B1DB1-Normal58"/>
              <w:spacing w:before="0" w:after="0" w:line="240" w:lineRule="auto"/>
              <w:jc w:val="center"/>
              <w:rPr>
                <w:noProof/>
              </w:rPr>
            </w:pPr>
            <w:r>
              <w:rPr>
                <w:noProof/>
              </w:rPr>
              <w:t>135</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548CA620" w14:textId="77777777" w:rsidR="00182442" w:rsidRDefault="00283CF1">
            <w:pPr>
              <w:pStyle w:val="P68B1DB1-Normal59"/>
              <w:spacing w:before="0" w:after="0" w:line="240" w:lineRule="auto"/>
              <w:jc w:val="center"/>
              <w:rPr>
                <w:noProof/>
              </w:rPr>
            </w:pPr>
            <w:r>
              <w:rPr>
                <w:noProof/>
              </w:rPr>
              <w:t>C 2.6: Protecția naturii și adaptarea la schimbările climatice – Investiții 2: Cursuri de apă și rezervoare de apă mici</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2CE005A"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auto"/>
            </w:tcBorders>
            <w:shd w:val="clear" w:color="auto" w:fill="C6EFCE"/>
            <w:vAlign w:val="center"/>
            <w:hideMark/>
          </w:tcPr>
          <w:p w14:paraId="23F057A9" w14:textId="77777777" w:rsidR="00182442" w:rsidRDefault="00283CF1">
            <w:pPr>
              <w:pStyle w:val="P68B1DB1-Normal58"/>
              <w:spacing w:before="0" w:after="0" w:line="240" w:lineRule="auto"/>
              <w:jc w:val="center"/>
              <w:rPr>
                <w:noProof/>
              </w:rPr>
            </w:pPr>
            <w:r>
              <w:rPr>
                <w:noProof/>
              </w:rPr>
              <w:t xml:space="preserve">T1: Finalizarea a 50 % din proiectele privind cursurile de apă și rezervoarele de apă mici </w:t>
            </w:r>
          </w:p>
        </w:tc>
      </w:tr>
      <w:tr w:rsidR="00182442" w14:paraId="4BFF0E04"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C2D7CD" w14:textId="77777777" w:rsidR="00182442" w:rsidRDefault="00283CF1">
            <w:pPr>
              <w:pStyle w:val="P68B1DB1-Normal59"/>
              <w:spacing w:before="0" w:after="0" w:line="240" w:lineRule="auto"/>
              <w:jc w:val="center"/>
              <w:rPr>
                <w:noProof/>
              </w:rPr>
            </w:pPr>
            <w:r>
              <w:rPr>
                <w:noProof/>
              </w:rPr>
              <w:t>176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DDA751" w14:textId="77777777" w:rsidR="00182442" w:rsidRDefault="00283CF1">
            <w:pPr>
              <w:pStyle w:val="P68B1DB1-Normal59"/>
              <w:spacing w:before="0" w:after="0" w:line="240" w:lineRule="auto"/>
              <w:jc w:val="center"/>
              <w:rPr>
                <w:noProof/>
              </w:rPr>
            </w:pPr>
            <w:r>
              <w:rPr>
                <w:noProof/>
              </w:rPr>
              <w:t>C 3.2: Adaptarea programelor școlare – Reforma 1: Transformarea universităților în vederea adaptării la noile forme de învățare și la nevoile în schimbare ale pieței forței de muncă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8B214"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84996E" w14:textId="77777777" w:rsidR="00182442" w:rsidRDefault="00283CF1">
            <w:pPr>
              <w:pStyle w:val="P68B1DB1-Normal59"/>
              <w:spacing w:before="0" w:after="0" w:line="240" w:lineRule="auto"/>
              <w:jc w:val="center"/>
              <w:rPr>
                <w:noProof/>
              </w:rPr>
            </w:pPr>
            <w:r>
              <w:rPr>
                <w:noProof/>
              </w:rPr>
              <w:t xml:space="preserve">Lansarea unui program de sprijinire a transformării universităților </w:t>
            </w:r>
          </w:p>
        </w:tc>
      </w:tr>
      <w:tr w:rsidR="00182442" w14:paraId="037F8E3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2C98F70" w14:textId="77777777" w:rsidR="00182442" w:rsidRDefault="00283CF1">
            <w:pPr>
              <w:pStyle w:val="P68B1DB1-Normal58"/>
              <w:spacing w:before="0" w:after="0" w:line="240" w:lineRule="auto"/>
              <w:jc w:val="center"/>
              <w:rPr>
                <w:noProof/>
              </w:rPr>
            </w:pPr>
            <w:r>
              <w:rPr>
                <w:noProof/>
              </w:rPr>
              <w:t>207</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9908950"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8F0A2CC"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2A232B1" w14:textId="77777777" w:rsidR="00182442" w:rsidRDefault="00283CF1">
            <w:pPr>
              <w:pStyle w:val="P68B1DB1-Normal58"/>
              <w:spacing w:before="0" w:after="0" w:line="240" w:lineRule="auto"/>
              <w:jc w:val="center"/>
              <w:rPr>
                <w:noProof/>
              </w:rPr>
            </w:pPr>
            <w:r>
              <w:rPr>
                <w:noProof/>
              </w:rPr>
              <w:t>Sistemul de colectare, stocare și punere la dispoziție a datelor referitoare la toți destinatarii finali, inclusiv la toți beneficiarii reali (astfel cum se prevede la articolul 3 punctul 6 din Directiva privind combaterea spălării banilor).</w:t>
            </w:r>
          </w:p>
        </w:tc>
      </w:tr>
      <w:tr w:rsidR="00182442" w14:paraId="11EB6549"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F7E91C4" w14:textId="77777777" w:rsidR="00182442" w:rsidRDefault="00283CF1">
            <w:pPr>
              <w:pStyle w:val="P68B1DB1-Normal58"/>
              <w:spacing w:before="0" w:after="0" w:line="240" w:lineRule="auto"/>
              <w:jc w:val="center"/>
              <w:rPr>
                <w:noProof/>
              </w:rPr>
            </w:pPr>
            <w:r>
              <w:rPr>
                <w:noProof/>
              </w:rPr>
              <w:t>209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5AAED3C"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5BF941"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8760003" w14:textId="77777777" w:rsidR="00182442" w:rsidRDefault="00283CF1">
            <w:pPr>
              <w:pStyle w:val="P68B1DB1-Normal58"/>
              <w:spacing w:before="0" w:after="0" w:line="240" w:lineRule="auto"/>
              <w:jc w:val="center"/>
              <w:rPr>
                <w:noProof/>
              </w:rPr>
            </w:pPr>
            <w:r>
              <w:rPr>
                <w:noProof/>
              </w:rPr>
              <w:t>Măsuri de prevenire a conflictelor de interese puse în aplicare de organismul de coordonare.</w:t>
            </w:r>
          </w:p>
        </w:tc>
      </w:tr>
      <w:tr w:rsidR="00182442" w14:paraId="6247E5EF"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994E1B" w14:textId="77777777" w:rsidR="00182442" w:rsidRDefault="00283CF1">
            <w:pPr>
              <w:pStyle w:val="P68B1DB1-Normal58"/>
              <w:spacing w:before="0" w:after="0" w:line="240" w:lineRule="auto"/>
              <w:jc w:val="center"/>
              <w:rPr>
                <w:noProof/>
              </w:rPr>
            </w:pPr>
            <w:r>
              <w:rPr>
                <w:noProof/>
              </w:rPr>
              <w:t>210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A561835"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EB7E26"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C5349ED" w14:textId="77777777" w:rsidR="00182442" w:rsidRDefault="00283CF1">
            <w:pPr>
              <w:pStyle w:val="P68B1DB1-Normal58"/>
              <w:spacing w:before="0" w:after="0" w:line="240" w:lineRule="auto"/>
              <w:jc w:val="center"/>
              <w:rPr>
                <w:noProof/>
              </w:rPr>
            </w:pPr>
            <w:r>
              <w:rPr>
                <w:noProof/>
              </w:rPr>
              <w:t>Sistemul de repertorii</w:t>
            </w:r>
          </w:p>
        </w:tc>
      </w:tr>
      <w:tr w:rsidR="00182442" w14:paraId="11F22B58"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B4CDDAF" w14:textId="77777777" w:rsidR="00182442" w:rsidRDefault="00283CF1">
            <w:pPr>
              <w:pStyle w:val="P68B1DB1-Normal58"/>
              <w:spacing w:before="0" w:after="0" w:line="240" w:lineRule="auto"/>
              <w:jc w:val="center"/>
              <w:rPr>
                <w:noProof/>
              </w:rPr>
            </w:pPr>
            <w:r>
              <w:rPr>
                <w:noProof/>
              </w:rPr>
              <w:t>213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EE176F0"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A9CB279"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877AB45" w14:textId="77777777" w:rsidR="00182442" w:rsidRDefault="00283CF1">
            <w:pPr>
              <w:pStyle w:val="P68B1DB1-Normal58"/>
              <w:spacing w:before="0" w:after="0" w:line="240" w:lineRule="auto"/>
              <w:jc w:val="center"/>
              <w:rPr>
                <w:noProof/>
              </w:rPr>
            </w:pPr>
            <w:r>
              <w:rPr>
                <w:noProof/>
              </w:rPr>
              <w:t>Orientări privind evitarea și gestionarea conflictelor de interese</w:t>
            </w:r>
          </w:p>
        </w:tc>
      </w:tr>
      <w:tr w:rsidR="00182442" w14:paraId="221EC485" w14:textId="77777777">
        <w:trPr>
          <w:trHeight w:val="40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2758811" w14:textId="77777777" w:rsidR="00182442" w:rsidRDefault="00283CF1">
            <w:pPr>
              <w:pStyle w:val="P68B1DB1-Normal58"/>
              <w:spacing w:before="0" w:after="0" w:line="240" w:lineRule="auto"/>
              <w:jc w:val="center"/>
              <w:rPr>
                <w:noProof/>
              </w:rPr>
            </w:pPr>
            <w:r>
              <w:rPr>
                <w:noProof/>
              </w:rPr>
              <w:t>214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1F1B763" w14:textId="77777777" w:rsidR="00182442" w:rsidRDefault="00283CF1">
            <w:pPr>
              <w:pStyle w:val="P68B1DB1-Normal59"/>
              <w:spacing w:before="0" w:after="0" w:line="240" w:lineRule="auto"/>
              <w:jc w:val="center"/>
              <w:rPr>
                <w:noProof/>
              </w:rPr>
            </w:pPr>
            <w:r>
              <w:rPr>
                <w:noProof/>
              </w:rPr>
              <w:t>C 4.3: Reforme anticorupție – Reforma 5: Control și audit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115282E"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53B35709" w14:textId="77777777" w:rsidR="00182442" w:rsidRDefault="00283CF1">
            <w:pPr>
              <w:pStyle w:val="P68B1DB1-Normal58"/>
              <w:spacing w:before="0" w:after="0" w:line="240" w:lineRule="auto"/>
              <w:jc w:val="center"/>
              <w:rPr>
                <w:noProof/>
              </w:rPr>
            </w:pPr>
            <w:r>
              <w:rPr>
                <w:noProof/>
              </w:rPr>
              <w:t>Proceduri de evitare a conflictelor de interese în conformitate cu articolul 61 din Regulamentul financiar</w:t>
            </w:r>
          </w:p>
        </w:tc>
      </w:tr>
      <w:tr w:rsidR="00182442" w14:paraId="1323E0E8" w14:textId="77777777">
        <w:trPr>
          <w:trHeight w:val="795"/>
        </w:trPr>
        <w:tc>
          <w:tcPr>
            <w:tcW w:w="127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1165EA67" w14:textId="77777777" w:rsidR="00182442" w:rsidRDefault="00283CF1">
            <w:pPr>
              <w:pStyle w:val="P68B1DB1-Normal59"/>
              <w:spacing w:before="0" w:after="0" w:line="240" w:lineRule="auto"/>
              <w:jc w:val="center"/>
              <w:rPr>
                <w:noProof/>
              </w:rPr>
            </w:pPr>
            <w:r>
              <w:rPr>
                <w:noProof/>
              </w:rPr>
              <w:t>224</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DDE1ADB" w14:textId="77777777" w:rsidR="00182442" w:rsidRDefault="00283CF1">
            <w:pPr>
              <w:pStyle w:val="P68B1DB1-Normal59"/>
              <w:spacing w:before="0" w:after="0" w:line="240" w:lineRule="auto"/>
              <w:jc w:val="center"/>
              <w:rPr>
                <w:noProof/>
              </w:rPr>
            </w:pPr>
            <w:r>
              <w:rPr>
                <w:noProof/>
              </w:rPr>
              <w:t>C 5.1: Excelența în cercetare și dezvoltare în sectorul sănătății – Investiții 1: Sprijin public pentru cercetare și dezvoltare în domeniile prioritare ale științelor medicale și ale științelor sociale conexe</w:t>
            </w:r>
          </w:p>
        </w:tc>
        <w:tc>
          <w:tcPr>
            <w:tcW w:w="184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CB90832"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000000" w:themeColor="text1"/>
              <w:left w:val="nil"/>
              <w:bottom w:val="single" w:sz="4" w:space="0" w:color="auto"/>
              <w:right w:val="single" w:sz="8" w:space="0" w:color="auto"/>
            </w:tcBorders>
            <w:shd w:val="clear" w:color="auto" w:fill="C6EFCE"/>
            <w:vAlign w:val="center"/>
            <w:hideMark/>
          </w:tcPr>
          <w:p w14:paraId="017C2854" w14:textId="77777777" w:rsidR="00182442" w:rsidRDefault="00283CF1">
            <w:pPr>
              <w:pStyle w:val="P68B1DB1-Normal59"/>
              <w:spacing w:before="0" w:after="0" w:line="240" w:lineRule="auto"/>
              <w:jc w:val="center"/>
              <w:rPr>
                <w:noProof/>
              </w:rPr>
            </w:pPr>
            <w:r>
              <w:rPr>
                <w:noProof/>
              </w:rPr>
              <w:t>Atribuirea de contracte de achiziții publice către cel puțin patru consorții de cercetare și dezvoltare</w:t>
            </w:r>
          </w:p>
        </w:tc>
      </w:tr>
      <w:tr w:rsidR="00182442" w14:paraId="66FCC9B6" w14:textId="77777777">
        <w:trPr>
          <w:trHeight w:val="607"/>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277D535" w14:textId="77777777" w:rsidR="00182442" w:rsidRDefault="00182442">
            <w:pPr>
              <w:spacing w:before="0" w:after="0" w:line="240" w:lineRule="auto"/>
              <w:jc w:val="center"/>
              <w:rPr>
                <w:rFonts w:eastAsia="Times New Roman"/>
                <w:noProof/>
                <w:color w:val="0061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A3B4F0C" w14:textId="77777777" w:rsidR="00182442" w:rsidRDefault="00182442">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0545A06" w14:textId="77777777" w:rsidR="00182442" w:rsidRDefault="00283CF1">
            <w:pPr>
              <w:pStyle w:val="P68B1DB1-Normal61"/>
              <w:spacing w:before="0" w:after="0" w:line="240" w:lineRule="auto"/>
              <w:jc w:val="center"/>
              <w:rPr>
                <w:noProof/>
              </w:rPr>
            </w:pPr>
            <w:r>
              <w:rPr>
                <w:noProof/>
              </w:rPr>
              <w:t>Cuantumul tranșei</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F0E69C6" w14:textId="3F38D069" w:rsidR="00182442" w:rsidRDefault="00283CF1">
            <w:pPr>
              <w:pStyle w:val="P68B1DB1-Normal59"/>
              <w:spacing w:before="0" w:after="0" w:line="240" w:lineRule="auto"/>
              <w:jc w:val="center"/>
              <w:rPr>
                <w:b/>
                <w:noProof/>
              </w:rPr>
            </w:pPr>
            <w:r>
              <w:rPr>
                <w:b/>
                <w:noProof/>
              </w:rPr>
              <w:t>1</w:t>
            </w:r>
            <w:r>
              <w:rPr>
                <w:noProof/>
              </w:rPr>
              <w:t xml:space="preserve"> </w:t>
            </w:r>
            <w:r>
              <w:rPr>
                <w:b/>
                <w:noProof/>
              </w:rPr>
              <w:t>066</w:t>
            </w:r>
            <w:r>
              <w:rPr>
                <w:noProof/>
              </w:rPr>
              <w:t xml:space="preserve"> </w:t>
            </w:r>
            <w:r>
              <w:rPr>
                <w:b/>
                <w:noProof/>
              </w:rPr>
              <w:t>888</w:t>
            </w:r>
            <w:r>
              <w:rPr>
                <w:noProof/>
              </w:rPr>
              <w:t xml:space="preserve"> </w:t>
            </w:r>
            <w:r>
              <w:rPr>
                <w:b/>
                <w:noProof/>
              </w:rPr>
              <w:t>563</w:t>
            </w:r>
          </w:p>
        </w:tc>
      </w:tr>
    </w:tbl>
    <w:p w14:paraId="0AD343D5" w14:textId="77777777" w:rsidR="00182442" w:rsidRDefault="00182442">
      <w:pPr>
        <w:spacing w:line="240" w:lineRule="auto"/>
        <w:ind w:left="850"/>
        <w:jc w:val="both"/>
        <w:rPr>
          <w:noProof/>
        </w:rPr>
      </w:pPr>
    </w:p>
    <w:p w14:paraId="65DDE764" w14:textId="77777777" w:rsidR="00182442" w:rsidRDefault="00283CF1">
      <w:pPr>
        <w:pageBreakBefore/>
        <w:numPr>
          <w:ilvl w:val="1"/>
          <w:numId w:val="198"/>
        </w:numPr>
        <w:spacing w:line="240" w:lineRule="auto"/>
        <w:ind w:left="851" w:hanging="851"/>
        <w:jc w:val="both"/>
        <w:rPr>
          <w:noProof/>
        </w:rPr>
      </w:pPr>
      <w:r>
        <w:rPr>
          <w:noProof/>
        </w:rPr>
        <w:t xml:space="preserve">A doua tranșă (sprijin nerambursabil): </w:t>
      </w:r>
    </w:p>
    <w:tbl>
      <w:tblPr>
        <w:tblW w:w="10490" w:type="dxa"/>
        <w:tblInd w:w="-601" w:type="dxa"/>
        <w:tblLook w:val="04A0" w:firstRow="1" w:lastRow="0" w:firstColumn="1" w:lastColumn="0" w:noHBand="0" w:noVBand="1"/>
      </w:tblPr>
      <w:tblGrid>
        <w:gridCol w:w="1276"/>
        <w:gridCol w:w="3969"/>
        <w:gridCol w:w="1843"/>
        <w:gridCol w:w="3402"/>
      </w:tblGrid>
      <w:tr w:rsidR="00182442" w14:paraId="6A641CD2"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41EC6FED" w14:textId="77777777" w:rsidR="00182442" w:rsidRDefault="00283CF1">
            <w:pPr>
              <w:pStyle w:val="P68B1DB1-Normal57"/>
              <w:spacing w:before="0" w:after="0" w:line="240" w:lineRule="auto"/>
              <w:jc w:val="center"/>
              <w:rPr>
                <w:noProof/>
              </w:rPr>
            </w:pPr>
            <w:r>
              <w:rPr>
                <w:noProof/>
              </w:rPr>
              <w:t>Număr secvențial</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268EA9BF" w14:textId="77777777" w:rsidR="00182442" w:rsidRDefault="00283CF1">
            <w:pPr>
              <w:pStyle w:val="P68B1DB1-Normal57"/>
              <w:spacing w:before="0" w:after="0" w:line="240" w:lineRule="auto"/>
              <w:jc w:val="center"/>
              <w:rPr>
                <w:noProof/>
              </w:rPr>
            </w:pPr>
            <w:r>
              <w:rPr>
                <w:noProof/>
              </w:rPr>
              <w:t>Măsură conexă (reformă sau investiții)</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4A12C546" w14:textId="77777777" w:rsidR="00182442" w:rsidRDefault="00283CF1">
            <w:pPr>
              <w:pStyle w:val="P68B1DB1-Normal57"/>
              <w:spacing w:before="0" w:after="0" w:line="240" w:lineRule="auto"/>
              <w:jc w:val="center"/>
              <w:rPr>
                <w:noProof/>
              </w:rPr>
            </w:pPr>
            <w:r>
              <w:rPr>
                <w:noProof/>
              </w:rPr>
              <w:t>Etapă/Obiectiv</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4D26F3CF" w14:textId="77777777" w:rsidR="00182442" w:rsidRDefault="00283CF1">
            <w:pPr>
              <w:pStyle w:val="P68B1DB1-Normal57"/>
              <w:spacing w:before="0" w:after="0" w:line="240" w:lineRule="auto"/>
              <w:jc w:val="center"/>
              <w:rPr>
                <w:noProof/>
              </w:rPr>
            </w:pPr>
            <w:r>
              <w:rPr>
                <w:noProof/>
              </w:rPr>
              <w:t>Nume</w:t>
            </w:r>
          </w:p>
        </w:tc>
      </w:tr>
      <w:tr w:rsidR="00182442" w14:paraId="6BC893D2"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7B2144" w14:textId="26C17FD8" w:rsidR="00182442" w:rsidRDefault="00283CF1">
            <w:pPr>
              <w:pStyle w:val="P68B1DB1-Normal59"/>
              <w:spacing w:line="240" w:lineRule="auto"/>
              <w:jc w:val="center"/>
              <w:rPr>
                <w:noProof/>
              </w:rPr>
            </w:pPr>
            <w:r>
              <w:rPr>
                <w:noProof/>
              </w:rPr>
              <w:t>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3112952" w14:textId="12BEAE2C" w:rsidR="00182442" w:rsidRDefault="00283CF1">
            <w:pPr>
              <w:pStyle w:val="P68B1DB1-Normal59"/>
              <w:spacing w:line="240" w:lineRule="auto"/>
              <w:jc w:val="center"/>
              <w:rPr>
                <w:noProof/>
              </w:rPr>
            </w:pPr>
            <w:r>
              <w:rPr>
                <w:noProof/>
              </w:rPr>
              <w:t xml:space="preserve">C 1.1: Servicii digitale pentru cetățeni și întreprinderi – Investiții 2: Dezvoltarea datelor deschise și a unui fond de date publice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CF0E04" w14:textId="56DE8538"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CE61A" w14:textId="41DA1321" w:rsidR="00182442" w:rsidRDefault="00283CF1">
            <w:pPr>
              <w:pStyle w:val="P68B1DB1-Normal59"/>
              <w:spacing w:line="240" w:lineRule="auto"/>
              <w:jc w:val="center"/>
              <w:rPr>
                <w:noProof/>
              </w:rPr>
            </w:pPr>
            <w:r>
              <w:rPr>
                <w:noProof/>
              </w:rPr>
              <w:t>Creșterea numărului de producători de date deschise din administrația publică care publică date deschise în Catalogul național al datelor deschise</w:t>
            </w:r>
            <w:r w:rsidR="00081618">
              <w:rPr>
                <w:noProof/>
              </w:rPr>
              <w:t xml:space="preserve"> </w:t>
            </w:r>
          </w:p>
        </w:tc>
      </w:tr>
      <w:tr w:rsidR="00182442" w14:paraId="76169F2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6BC8C3A" w14:textId="77777777" w:rsidR="00182442" w:rsidRDefault="00283CF1">
            <w:pPr>
              <w:pStyle w:val="P68B1DB1-Normal58"/>
              <w:spacing w:before="0" w:after="0" w:line="240" w:lineRule="auto"/>
              <w:jc w:val="center"/>
              <w:rPr>
                <w:noProof/>
              </w:rPr>
            </w:pPr>
            <w:r>
              <w:rPr>
                <w:noProof/>
              </w:rPr>
              <w:t>140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5C4CB0" w14:textId="77777777" w:rsidR="00182442" w:rsidRDefault="00283CF1">
            <w:pPr>
              <w:pStyle w:val="P68B1DB1-Normal59"/>
              <w:spacing w:before="0" w:after="0" w:line="240" w:lineRule="auto"/>
              <w:jc w:val="center"/>
              <w:rPr>
                <w:noProof/>
              </w:rPr>
            </w:pPr>
            <w:r>
              <w:rPr>
                <w:noProof/>
              </w:rPr>
              <w:t xml:space="preserve">C 2.6: Protecția naturii și adaptarea la schimbările climatice – Investiții 4: Construirea de păduri reziliente la schimbările climatice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F6B795"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0ED9915" w14:textId="1FF4492D" w:rsidR="00182442" w:rsidRDefault="00283CF1">
            <w:pPr>
              <w:pStyle w:val="P68B1DB1-Normal62"/>
              <w:spacing w:before="0" w:after="0" w:line="240" w:lineRule="auto"/>
              <w:jc w:val="center"/>
              <w:rPr>
                <w:noProof/>
                <w:color w:val="004300"/>
              </w:rPr>
            </w:pPr>
            <w:r>
              <w:rPr>
                <w:noProof/>
                <w:color w:val="004300"/>
              </w:rPr>
              <w:t>T1: Reîmpădurirea a 12</w:t>
            </w:r>
            <w:r>
              <w:rPr>
                <w:noProof/>
                <w:color w:val="006100"/>
              </w:rPr>
              <w:t xml:space="preserve"> </w:t>
            </w:r>
            <w:r>
              <w:rPr>
                <w:noProof/>
                <w:color w:val="004300"/>
              </w:rPr>
              <w:t xml:space="preserve">ha de suprafețe prin specii de arbori amelioratoare și stabilizatoare </w:t>
            </w:r>
          </w:p>
        </w:tc>
      </w:tr>
      <w:tr w:rsidR="00182442" w14:paraId="281FB5E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39356C" w14:textId="77777777" w:rsidR="00182442" w:rsidRDefault="00283CF1">
            <w:pPr>
              <w:pStyle w:val="P68B1DB1-Normal59"/>
              <w:spacing w:before="0" w:after="0" w:line="240" w:lineRule="auto"/>
              <w:jc w:val="center"/>
              <w:rPr>
                <w:noProof/>
              </w:rPr>
            </w:pPr>
            <w:r>
              <w:rPr>
                <w:noProof/>
              </w:rPr>
              <w:t>229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BC33E29" w14:textId="77777777" w:rsidR="00182442" w:rsidRDefault="00283CF1">
            <w:pPr>
              <w:pStyle w:val="P68B1DB1-Normal59"/>
              <w:spacing w:before="0" w:after="0" w:line="240" w:lineRule="auto"/>
              <w:jc w:val="center"/>
              <w:rPr>
                <w:noProof/>
              </w:rPr>
            </w:pPr>
            <w:r>
              <w:rPr>
                <w:noProof/>
              </w:rPr>
              <w:t>C 5.2: Sprijin pentru cercetare și dezvoltare în întreprinderi și introducerea de inovații în practicile comerciale – investiția 3: Ajutoare pentru cercetare și dezvoltare în domeniul mediului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348122"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54AF82E" w14:textId="77777777" w:rsidR="00182442" w:rsidRDefault="00283CF1">
            <w:pPr>
              <w:pStyle w:val="P68B1DB1-Normal59"/>
              <w:spacing w:before="0" w:after="0" w:line="240" w:lineRule="auto"/>
              <w:jc w:val="center"/>
              <w:rPr>
                <w:noProof/>
              </w:rPr>
            </w:pPr>
            <w:r>
              <w:rPr>
                <w:noProof/>
              </w:rPr>
              <w:t>Cercetare și dezvoltare în domeniul mediului</w:t>
            </w:r>
          </w:p>
        </w:tc>
      </w:tr>
      <w:tr w:rsidR="00182442" w14:paraId="39BBF935"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C8D684A" w14:textId="77777777" w:rsidR="00182442" w:rsidRDefault="00283CF1">
            <w:pPr>
              <w:pStyle w:val="P68B1DB1-Normal58"/>
              <w:spacing w:before="0" w:after="0" w:line="240" w:lineRule="auto"/>
              <w:jc w:val="center"/>
              <w:rPr>
                <w:noProof/>
              </w:rPr>
            </w:pPr>
            <w:r>
              <w:rPr>
                <w:noProof/>
              </w:rPr>
              <w:t>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E6CE26" w14:textId="77777777" w:rsidR="00182442" w:rsidRDefault="00283CF1">
            <w:pPr>
              <w:pStyle w:val="P68B1DB1-Normal59"/>
              <w:spacing w:before="0" w:after="0" w:line="240" w:lineRule="auto"/>
              <w:jc w:val="center"/>
              <w:rPr>
                <w:noProof/>
              </w:rPr>
            </w:pPr>
            <w:r>
              <w:rPr>
                <w:noProof/>
              </w:rPr>
              <w:t>C 1.2: Sisteme digitale de administrație publică – Investiția 1:</w:t>
            </w:r>
            <w:r>
              <w:rPr>
                <w:noProof/>
              </w:rPr>
              <w:br/>
              <w:t>Dezvoltarea sistemelor de informații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7F7DE5"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D77DB" w14:textId="42ACE6E7" w:rsidR="00182442" w:rsidRDefault="00283CF1">
            <w:pPr>
              <w:pStyle w:val="P68B1DB1-Normal59"/>
              <w:spacing w:before="0" w:after="0" w:line="240" w:lineRule="auto"/>
              <w:jc w:val="center"/>
              <w:rPr>
                <w:noProof/>
              </w:rPr>
            </w:pPr>
            <w:r>
              <w:rPr>
                <w:noProof/>
              </w:rPr>
              <w:t>Punerea în aplicare și exploatarea sistemului CzechPOINT 2.0 și a sistemelor CAAIS</w:t>
            </w:r>
          </w:p>
        </w:tc>
      </w:tr>
      <w:tr w:rsidR="00182442" w14:paraId="491AC2F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542843" w14:textId="77777777" w:rsidR="00182442" w:rsidRDefault="00283CF1">
            <w:pPr>
              <w:pStyle w:val="P68B1DB1-Normal58"/>
              <w:spacing w:before="0" w:after="0" w:line="240" w:lineRule="auto"/>
              <w:jc w:val="center"/>
              <w:rPr>
                <w:noProof/>
              </w:rPr>
            </w:pPr>
            <w:r>
              <w:rPr>
                <w:noProof/>
              </w:rPr>
              <w:t>16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999384" w14:textId="77777777" w:rsidR="00182442" w:rsidRDefault="00283CF1">
            <w:pPr>
              <w:pStyle w:val="P68B1DB1-Normal59"/>
              <w:spacing w:before="0" w:after="0" w:line="240" w:lineRule="auto"/>
              <w:jc w:val="center"/>
              <w:rPr>
                <w:noProof/>
              </w:rPr>
            </w:pPr>
            <w:r>
              <w:rPr>
                <w:noProof/>
              </w:rPr>
              <w:t>C 1.2: Sisteme digitale de administrație publică – Investiția 1:</w:t>
            </w:r>
            <w:r>
              <w:rPr>
                <w:noProof/>
              </w:rPr>
              <w:br/>
              <w:t>Dezvoltarea sistemelor de informații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CBD0E7D"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BE19B96" w14:textId="77777777" w:rsidR="00182442" w:rsidRDefault="00283CF1">
            <w:pPr>
              <w:pStyle w:val="P68B1DB1-Normal58"/>
              <w:spacing w:before="0" w:after="0" w:line="240" w:lineRule="auto"/>
              <w:jc w:val="center"/>
              <w:rPr>
                <w:noProof/>
              </w:rPr>
            </w:pPr>
            <w:r>
              <w:rPr>
                <w:noProof/>
              </w:rPr>
              <w:t>Modernizarea și funcționarea cu succes a sistemului de vize ePasy (ePasy) și EVC2</w:t>
            </w:r>
          </w:p>
        </w:tc>
      </w:tr>
      <w:tr w:rsidR="00182442" w14:paraId="12F0B896"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B5CF0D" w14:textId="77777777" w:rsidR="00182442" w:rsidRDefault="00283CF1">
            <w:pPr>
              <w:pStyle w:val="P68B1DB1-Normal58"/>
              <w:spacing w:before="0" w:after="0" w:line="240" w:lineRule="auto"/>
              <w:jc w:val="center"/>
              <w:rPr>
                <w:noProof/>
              </w:rPr>
            </w:pPr>
            <w:r>
              <w:rPr>
                <w:noProof/>
              </w:rPr>
              <w:t>20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D4F958" w14:textId="7DCA5468" w:rsidR="00182442" w:rsidRDefault="00283CF1">
            <w:pPr>
              <w:pStyle w:val="P68B1DB1-Normal59"/>
              <w:spacing w:before="0" w:after="0" w:line="240" w:lineRule="auto"/>
              <w:jc w:val="center"/>
              <w:rPr>
                <w:noProof/>
              </w:rPr>
            </w:pPr>
            <w:r>
              <w:rPr>
                <w:noProof/>
              </w:rPr>
              <w:t>C 1.2: Sisteme digitale de administrație publică – Investiția 2:</w:t>
            </w:r>
            <w:r>
              <w:rPr>
                <w:noProof/>
              </w:rPr>
              <w:br/>
              <w:t>Dezvoltarea registrelor de bază și a facilităților pentru e-guvernare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6E73B9"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5A3004" w14:textId="77777777" w:rsidR="00182442" w:rsidRDefault="00283CF1">
            <w:pPr>
              <w:pStyle w:val="P68B1DB1-Normal58"/>
              <w:spacing w:before="0" w:after="0" w:line="240" w:lineRule="auto"/>
              <w:jc w:val="center"/>
              <w:rPr>
                <w:noProof/>
              </w:rPr>
            </w:pPr>
            <w:r>
              <w:rPr>
                <w:noProof/>
              </w:rPr>
              <w:t>Finalizarea unui centru de date definit de software pe deplin operațional, care să includă containere de date.</w:t>
            </w:r>
          </w:p>
        </w:tc>
      </w:tr>
      <w:tr w:rsidR="00182442" w14:paraId="21927CC5"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E60FA2" w14:textId="77777777" w:rsidR="00182442" w:rsidRDefault="00283CF1">
            <w:pPr>
              <w:pStyle w:val="P68B1DB1-Normal58"/>
              <w:spacing w:before="0" w:after="0" w:line="240" w:lineRule="auto"/>
              <w:jc w:val="center"/>
              <w:rPr>
                <w:noProof/>
              </w:rPr>
            </w:pPr>
            <w:r>
              <w:rPr>
                <w:noProof/>
              </w:rPr>
              <w:t>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F29C16" w14:textId="7F3CCCB2" w:rsidR="00182442" w:rsidRDefault="00283CF1">
            <w:pPr>
              <w:pStyle w:val="P68B1DB1-Normal59"/>
              <w:spacing w:before="0" w:after="0" w:line="240" w:lineRule="auto"/>
              <w:jc w:val="center"/>
              <w:rPr>
                <w:noProof/>
              </w:rPr>
            </w:pPr>
            <w:r>
              <w:rPr>
                <w:noProof/>
              </w:rPr>
              <w:t>C 1.2: Sisteme digitale de administrație publică – Investiția 3:</w:t>
            </w:r>
            <w:r>
              <w:rPr>
                <w:noProof/>
              </w:rPr>
              <w:br/>
              <w:t>Securitatea cibernetică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95AB07C"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731839A" w14:textId="77AEAD8B" w:rsidR="00182442" w:rsidRDefault="00283CF1">
            <w:pPr>
              <w:pStyle w:val="P68B1DB1-Normal58"/>
              <w:spacing w:before="0" w:after="0" w:line="240" w:lineRule="auto"/>
              <w:jc w:val="center"/>
              <w:rPr>
                <w:noProof/>
              </w:rPr>
            </w:pPr>
            <w:r>
              <w:rPr>
                <w:noProof/>
              </w:rPr>
              <w:t>Modernizarea sistemului de securitate a informațiilor și a evenimentelor al poliției din Cehia și extinderea utilizării acestuia pentru protecția securității cibernetice a cinci sisteme de informații suplimentare</w:t>
            </w:r>
            <w:r w:rsidR="00081618">
              <w:rPr>
                <w:noProof/>
              </w:rPr>
              <w:t xml:space="preserve"> </w:t>
            </w:r>
          </w:p>
        </w:tc>
      </w:tr>
      <w:tr w:rsidR="00182442" w14:paraId="1264881A"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BC95288" w14:textId="77777777" w:rsidR="00182442" w:rsidRDefault="00283CF1">
            <w:pPr>
              <w:pStyle w:val="P68B1DB1-Normal58"/>
              <w:spacing w:before="0" w:after="0" w:line="240" w:lineRule="auto"/>
              <w:jc w:val="center"/>
              <w:rPr>
                <w:noProof/>
              </w:rPr>
            </w:pPr>
            <w:r>
              <w:rPr>
                <w:noProof/>
              </w:rPr>
              <w:t>25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6FF164" w14:textId="2B0ED9A9" w:rsidR="00182442" w:rsidRDefault="00283CF1">
            <w:pPr>
              <w:pStyle w:val="P68B1DB1-Normal59"/>
              <w:spacing w:before="0" w:after="0" w:line="240" w:lineRule="auto"/>
              <w:jc w:val="center"/>
              <w:rPr>
                <w:noProof/>
              </w:rPr>
            </w:pPr>
            <w:r>
              <w:rPr>
                <w:noProof/>
              </w:rPr>
              <w:t>C 1.2: Sisteme digitale de administrație publică – Reforme 1:</w:t>
            </w:r>
            <w:r>
              <w:rPr>
                <w:noProof/>
              </w:rPr>
              <w:br/>
              <w:t>Centre de competență pentru sprijinirea guvernării electronice, a securității cibernetice și a e-sănătății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8C55D4"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C59151" w14:textId="7D4CB7D2" w:rsidR="00182442" w:rsidRDefault="00283CF1">
            <w:pPr>
              <w:pStyle w:val="P68B1DB1-Normal58"/>
              <w:spacing w:before="0" w:after="0" w:line="240" w:lineRule="auto"/>
              <w:jc w:val="center"/>
              <w:rPr>
                <w:noProof/>
              </w:rPr>
            </w:pPr>
            <w:r>
              <w:rPr>
                <w:noProof/>
              </w:rPr>
              <w:t>Funcționarea deplină a trei centre de competență care furnizează servicii de consultanță autorităților care pun în aplicare modificările sistemelor de informații și ale ecosistemului de guvernare electronică prevăzute în cadrul componentelor 1.1 și 1.2</w:t>
            </w:r>
            <w:r w:rsidR="00081618">
              <w:rPr>
                <w:noProof/>
              </w:rPr>
              <w:t xml:space="preserve"> </w:t>
            </w:r>
          </w:p>
        </w:tc>
      </w:tr>
      <w:tr w:rsidR="00182442" w14:paraId="59A858B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5C5FF59" w14:textId="77777777" w:rsidR="00182442" w:rsidRDefault="00283CF1">
            <w:pPr>
              <w:pStyle w:val="P68B1DB1-Normal58"/>
              <w:spacing w:before="0" w:after="0" w:line="240" w:lineRule="auto"/>
              <w:jc w:val="center"/>
              <w:rPr>
                <w:noProof/>
              </w:rPr>
            </w:pPr>
            <w:r>
              <w:rPr>
                <w:noProof/>
              </w:rPr>
              <w:t>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1D220" w14:textId="77777777" w:rsidR="00182442" w:rsidRDefault="00283CF1">
            <w:pPr>
              <w:pStyle w:val="P68B1DB1-Normal59"/>
              <w:spacing w:before="0" w:after="0" w:line="240" w:lineRule="auto"/>
              <w:jc w:val="center"/>
              <w:rPr>
                <w:noProof/>
              </w:rPr>
            </w:pPr>
            <w:r>
              <w:rPr>
                <w:noProof/>
              </w:rPr>
              <w:t>C 1.2: Sisteme digitale de administrație publică – Investiția 4:</w:t>
            </w:r>
            <w:r>
              <w:rPr>
                <w:noProof/>
              </w:rPr>
              <w:br/>
              <w:t>Crearea condițiilor pentru justiția digitală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46D277"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050BF4" w14:textId="77777777" w:rsidR="00182442" w:rsidRDefault="00283CF1">
            <w:pPr>
              <w:pStyle w:val="P68B1DB1-Normal58"/>
              <w:spacing w:before="0" w:after="0" w:line="240" w:lineRule="auto"/>
              <w:jc w:val="center"/>
              <w:rPr>
                <w:noProof/>
              </w:rPr>
            </w:pPr>
            <w:r>
              <w:rPr>
                <w:noProof/>
              </w:rPr>
              <w:t>Creșterea numărului de săli de conferințe din sistemul de justiție nou echipate și conectate pentru a permite videoconferințele.</w:t>
            </w:r>
          </w:p>
        </w:tc>
      </w:tr>
      <w:tr w:rsidR="00182442" w14:paraId="7A7DAE2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CA1C38" w14:textId="77777777" w:rsidR="00182442" w:rsidRDefault="00283CF1">
            <w:pPr>
              <w:pStyle w:val="P68B1DB1-Normal58"/>
              <w:spacing w:before="0" w:after="0" w:line="240" w:lineRule="auto"/>
              <w:jc w:val="center"/>
              <w:rPr>
                <w:noProof/>
              </w:rPr>
            </w:pPr>
            <w:r>
              <w:rPr>
                <w:noProof/>
              </w:rPr>
              <w:t>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A93F19"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6: Proiecte demonstrative 5G de depunere a candidaturilor pentru orașe și zone industriale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E6891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26D31B" w14:textId="77777777" w:rsidR="00182442" w:rsidRDefault="00283CF1">
            <w:pPr>
              <w:pStyle w:val="P68B1DB1-Normal58"/>
              <w:spacing w:before="0" w:after="0" w:line="240" w:lineRule="auto"/>
              <w:jc w:val="center"/>
              <w:rPr>
                <w:noProof/>
              </w:rPr>
            </w:pPr>
            <w:r>
              <w:rPr>
                <w:noProof/>
              </w:rPr>
              <w:t>Dezvoltarea și funcționarea aplicațiilor de referință pentru orașe inteligente</w:t>
            </w:r>
          </w:p>
        </w:tc>
      </w:tr>
      <w:tr w:rsidR="00182442" w14:paraId="7E38DC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7700DE" w14:textId="77777777" w:rsidR="00182442" w:rsidRDefault="00283CF1">
            <w:pPr>
              <w:pStyle w:val="P68B1DB1-Normal59"/>
              <w:spacing w:before="0" w:after="0" w:line="240" w:lineRule="auto"/>
              <w:jc w:val="center"/>
              <w:rPr>
                <w:noProof/>
              </w:rPr>
            </w:pPr>
            <w:r>
              <w:rPr>
                <w:noProof/>
              </w:rPr>
              <w:t>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9248E" w14:textId="77777777" w:rsidR="00182442" w:rsidRDefault="00283CF1">
            <w:pPr>
              <w:pStyle w:val="P68B1DB1-Normal59"/>
              <w:spacing w:before="0" w:after="0" w:line="240" w:lineRule="auto"/>
              <w:jc w:val="center"/>
              <w:rPr>
                <w:noProof/>
              </w:rPr>
            </w:pPr>
            <w:r>
              <w:rPr>
                <w:noProof/>
              </w:rPr>
              <w:t>C 2.1: Transporturi durabile – Investiții 3: Îmbunătățirea mediului (sprijin pentru infrastructura feroviară)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AC489B"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6A4729" w14:textId="77777777" w:rsidR="00182442" w:rsidRDefault="00283CF1">
            <w:pPr>
              <w:pStyle w:val="P68B1DB1-Normal59"/>
              <w:spacing w:before="0" w:after="0" w:line="240" w:lineRule="auto"/>
              <w:jc w:val="center"/>
              <w:rPr>
                <w:noProof/>
              </w:rPr>
            </w:pPr>
            <w:r>
              <w:rPr>
                <w:noProof/>
              </w:rPr>
              <w:t xml:space="preserve">Finalizarea a 26 proiecte dintr-un set predefinit de proiecte </w:t>
            </w:r>
          </w:p>
        </w:tc>
      </w:tr>
      <w:tr w:rsidR="00182442" w14:paraId="03A7463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EA2B6" w14:textId="77777777" w:rsidR="00182442" w:rsidRDefault="00283CF1">
            <w:pPr>
              <w:pStyle w:val="P68B1DB1-Normal59"/>
              <w:spacing w:before="0" w:after="0" w:line="240" w:lineRule="auto"/>
              <w:jc w:val="center"/>
              <w:rPr>
                <w:noProof/>
              </w:rPr>
            </w:pPr>
            <w:r>
              <w:rPr>
                <w:noProof/>
              </w:rPr>
              <w:t>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650618"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A7A8B9"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00B187" w14:textId="77777777" w:rsidR="00182442" w:rsidRDefault="00283CF1">
            <w:pPr>
              <w:pStyle w:val="P68B1DB1-Normal59"/>
              <w:spacing w:before="0" w:after="0" w:line="240" w:lineRule="auto"/>
              <w:jc w:val="center"/>
              <w:rPr>
                <w:noProof/>
              </w:rPr>
            </w:pPr>
            <w:r>
              <w:rPr>
                <w:noProof/>
              </w:rPr>
              <w:t>Finalizarea podurilor sau tunelurilor feroviare modernizate</w:t>
            </w:r>
          </w:p>
        </w:tc>
      </w:tr>
      <w:tr w:rsidR="00182442" w14:paraId="39691AC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3E3C7F" w14:textId="77777777" w:rsidR="00182442" w:rsidRDefault="00283CF1">
            <w:pPr>
              <w:pStyle w:val="P68B1DB1-Normal59"/>
              <w:spacing w:before="0" w:after="0" w:line="240" w:lineRule="auto"/>
              <w:jc w:val="center"/>
              <w:rPr>
                <w:noProof/>
              </w:rPr>
            </w:pPr>
            <w:r>
              <w:rPr>
                <w:noProof/>
              </w:rPr>
              <w:t>96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39FAA"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1311A32"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C6B70C" w14:textId="77777777" w:rsidR="00182442" w:rsidRDefault="00283CF1">
            <w:pPr>
              <w:pStyle w:val="P68B1DB1-Normal59"/>
              <w:spacing w:before="0" w:after="0" w:line="240" w:lineRule="auto"/>
              <w:jc w:val="center"/>
              <w:rPr>
                <w:noProof/>
              </w:rPr>
            </w:pPr>
            <w:r>
              <w:rPr>
                <w:noProof/>
              </w:rPr>
              <w:t>Finalizarea trecerilor la nivel cu o siguranță sporită</w:t>
            </w:r>
          </w:p>
        </w:tc>
      </w:tr>
      <w:tr w:rsidR="00182442" w14:paraId="6960AB4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343E53" w14:textId="77777777" w:rsidR="00182442" w:rsidRDefault="00283CF1">
            <w:pPr>
              <w:pStyle w:val="P68B1DB1-Normal59"/>
              <w:spacing w:before="0" w:after="0" w:line="240" w:lineRule="auto"/>
              <w:jc w:val="center"/>
              <w:rPr>
                <w:noProof/>
              </w:rPr>
            </w:pPr>
            <w:r>
              <w:rPr>
                <w:noProof/>
              </w:rPr>
              <w:t>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47B252"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90C829"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95B949B" w14:textId="77777777" w:rsidR="00182442" w:rsidRDefault="00283CF1">
            <w:pPr>
              <w:pStyle w:val="P68B1DB1-Normal59"/>
              <w:spacing w:before="0" w:after="0" w:line="240" w:lineRule="auto"/>
              <w:jc w:val="center"/>
              <w:rPr>
                <w:noProof/>
              </w:rPr>
            </w:pPr>
            <w:r>
              <w:rPr>
                <w:noProof/>
              </w:rPr>
              <w:t>Finalizarea pistelor pentru biciclete construite, a trotuarelor și a rutelor fără bariere</w:t>
            </w:r>
          </w:p>
        </w:tc>
      </w:tr>
      <w:tr w:rsidR="00182442" w14:paraId="49F2C1BE"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176770" w14:textId="77777777" w:rsidR="00182442" w:rsidRDefault="00283CF1">
            <w:pPr>
              <w:pStyle w:val="P68B1DB1-Normal58"/>
              <w:spacing w:before="0" w:after="0" w:line="240" w:lineRule="auto"/>
              <w:jc w:val="center"/>
              <w:rPr>
                <w:noProof/>
              </w:rPr>
            </w:pPr>
            <w:r>
              <w:rPr>
                <w:noProof/>
              </w:rPr>
              <w:t>132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E80595" w14:textId="77777777" w:rsidR="00182442" w:rsidRDefault="00283CF1">
            <w:pPr>
              <w:pStyle w:val="P68B1DB1-Normal59"/>
              <w:spacing w:before="0" w:after="0" w:line="240" w:lineRule="auto"/>
              <w:jc w:val="center"/>
              <w:rPr>
                <w:noProof/>
              </w:rPr>
            </w:pPr>
            <w:r>
              <w:rPr>
                <w:noProof/>
              </w:rPr>
              <w:t>C 2.6: Protecția naturii și adaptarea la schimbările climatice – Investiții 1: Protecția împotriva inundațiilor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82B136D"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794FE76" w14:textId="1F5497C6" w:rsidR="00182442" w:rsidRDefault="00283CF1">
            <w:pPr>
              <w:pStyle w:val="P68B1DB1-Normal58"/>
              <w:spacing w:before="0" w:after="0" w:line="240" w:lineRule="auto"/>
              <w:jc w:val="center"/>
              <w:rPr>
                <w:noProof/>
              </w:rPr>
            </w:pPr>
            <w:r>
              <w:rPr>
                <w:noProof/>
              </w:rPr>
              <w:t>T1: Finalizarea a 15 proiecte care vizează instituirea unei protecții reziliente împotriva inundațiilor.</w:t>
            </w:r>
          </w:p>
        </w:tc>
      </w:tr>
      <w:tr w:rsidR="00182442" w14:paraId="2B94D3F9"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FF7DCE" w14:textId="77777777" w:rsidR="00182442" w:rsidRDefault="00283CF1">
            <w:pPr>
              <w:pStyle w:val="P68B1DB1-Normal59"/>
              <w:spacing w:before="0" w:after="0" w:line="240" w:lineRule="auto"/>
              <w:jc w:val="center"/>
              <w:rPr>
                <w:noProof/>
              </w:rPr>
            </w:pPr>
            <w:r>
              <w:rPr>
                <w:noProof/>
              </w:rPr>
              <w:t>150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89EAE7" w14:textId="77777777" w:rsidR="00182442" w:rsidRDefault="00283CF1">
            <w:pPr>
              <w:pStyle w:val="P68B1DB1-Normal59"/>
              <w:spacing w:before="0" w:after="0" w:line="240" w:lineRule="auto"/>
              <w:jc w:val="center"/>
              <w:rPr>
                <w:noProof/>
              </w:rPr>
            </w:pPr>
            <w:r>
              <w:rPr>
                <w:noProof/>
              </w:rPr>
              <w:t>C 2.7: Economia circulară, reciclarea și apa industrială – Investiții 2: Soluții circulare în întreprinderi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057A0F"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286418" w14:textId="77777777" w:rsidR="00182442" w:rsidRDefault="00283CF1">
            <w:pPr>
              <w:pStyle w:val="P68B1DB1-Normal59"/>
              <w:spacing w:before="0" w:after="0" w:line="240" w:lineRule="auto"/>
              <w:jc w:val="center"/>
              <w:rPr>
                <w:noProof/>
              </w:rPr>
            </w:pPr>
            <w:r>
              <w:rPr>
                <w:noProof/>
              </w:rPr>
              <w:t>Atribuirea tuturor contractelor de achiziții publice pentru proiecte care investesc în soluții circulare în întreprinderi de către Ministerul Industriei și Comerțului</w:t>
            </w:r>
          </w:p>
        </w:tc>
      </w:tr>
      <w:tr w:rsidR="00182442" w14:paraId="5B9E73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4B67A" w14:textId="77777777" w:rsidR="00182442" w:rsidRDefault="00283CF1">
            <w:pPr>
              <w:pStyle w:val="P68B1DB1-Normal59"/>
              <w:spacing w:before="0" w:after="0" w:line="240" w:lineRule="auto"/>
              <w:jc w:val="center"/>
              <w:rPr>
                <w:noProof/>
              </w:rPr>
            </w:pPr>
            <w:r>
              <w:rPr>
                <w:noProof/>
              </w:rPr>
              <w:t>152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291094" w14:textId="77777777" w:rsidR="00182442" w:rsidRDefault="00283CF1">
            <w:pPr>
              <w:pStyle w:val="P68B1DB1-Normal59"/>
              <w:spacing w:before="0" w:after="0" w:line="240" w:lineRule="auto"/>
              <w:jc w:val="center"/>
              <w:rPr>
                <w:noProof/>
              </w:rPr>
            </w:pPr>
            <w:r>
              <w:rPr>
                <w:noProof/>
              </w:rPr>
              <w:t>C 2.7: Economia circulară, reciclarea și apa industrială – Investiții 3: Economisirea apei în industrie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56DE8B1"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4848992" w14:textId="77777777" w:rsidR="00182442" w:rsidRDefault="00283CF1">
            <w:pPr>
              <w:pStyle w:val="P68B1DB1-Normal59"/>
              <w:spacing w:before="0" w:after="0" w:line="240" w:lineRule="auto"/>
              <w:jc w:val="center"/>
              <w:rPr>
                <w:noProof/>
              </w:rPr>
            </w:pPr>
            <w:r>
              <w:rPr>
                <w:noProof/>
              </w:rPr>
              <w:t>Atribuirea tuturor contractelor de achiziții publice pentru proiecte de economisire și optimizare a apei în industrie de către Ministerul Industriei și Comerțului</w:t>
            </w:r>
          </w:p>
        </w:tc>
      </w:tr>
      <w:tr w:rsidR="00182442" w14:paraId="770674B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C261BF" w14:textId="77777777" w:rsidR="00182442" w:rsidRDefault="00283CF1">
            <w:pPr>
              <w:pStyle w:val="P68B1DB1-Normal58"/>
              <w:spacing w:before="0" w:after="0" w:line="240" w:lineRule="auto"/>
              <w:jc w:val="center"/>
              <w:rPr>
                <w:noProof/>
              </w:rPr>
            </w:pPr>
            <w:r>
              <w:rPr>
                <w:noProof/>
              </w:rPr>
              <w:t>161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2CD194" w14:textId="77777777" w:rsidR="00182442" w:rsidRDefault="00283CF1">
            <w:pPr>
              <w:pStyle w:val="P68B1DB1-Normal59"/>
              <w:spacing w:before="0" w:after="0" w:line="240" w:lineRule="auto"/>
              <w:jc w:val="center"/>
              <w:rPr>
                <w:noProof/>
              </w:rPr>
            </w:pPr>
            <w:r>
              <w:rPr>
                <w:noProof/>
              </w:rPr>
              <w:t>C 2.9: Promovarea biodiversității și combaterea secetei – Investiții 1: Protecția împotriva secetelor și inundațiilor din orașul Brno</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70D18A"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1236C81" w14:textId="77777777" w:rsidR="00182442" w:rsidRDefault="00283CF1">
            <w:pPr>
              <w:pStyle w:val="P68B1DB1-Normal58"/>
              <w:spacing w:before="0" w:after="0" w:line="240" w:lineRule="auto"/>
              <w:jc w:val="center"/>
              <w:rPr>
                <w:noProof/>
              </w:rPr>
            </w:pPr>
            <w:r>
              <w:rPr>
                <w:noProof/>
              </w:rPr>
              <w:t xml:space="preserve">Notificarea atribuirii contractelor pentru proiecte care vizează protecția împotriva secetelor și inundațiilor în orașul Brno. </w:t>
            </w:r>
          </w:p>
        </w:tc>
      </w:tr>
      <w:tr w:rsidR="00182442" w14:paraId="6E751AAD"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97BCF" w14:textId="77777777" w:rsidR="00182442" w:rsidRDefault="00283CF1">
            <w:pPr>
              <w:pStyle w:val="P68B1DB1-Normal59"/>
              <w:spacing w:before="0" w:after="0" w:line="240" w:lineRule="auto"/>
              <w:jc w:val="center"/>
              <w:rPr>
                <w:noProof/>
              </w:rPr>
            </w:pPr>
            <w:r>
              <w:rPr>
                <w:noProof/>
              </w:rPr>
              <w:t>228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CF857F" w14:textId="77777777" w:rsidR="00182442" w:rsidRDefault="00283CF1">
            <w:pPr>
              <w:pStyle w:val="P68B1DB1-Normal59"/>
              <w:spacing w:before="0" w:after="0" w:line="240" w:lineRule="auto"/>
              <w:jc w:val="center"/>
              <w:rPr>
                <w:noProof/>
              </w:rPr>
            </w:pPr>
            <w:r>
              <w:rPr>
                <w:noProof/>
              </w:rPr>
              <w:t>C 5.2: Sprijin pentru cercetare și dezvoltare în întreprinderi și introducerea de inovații în practicile comerciale – investiția 2: Sprijin pentru cooperarea în materie de cercetare și dezvoltare (în conformitate cu strategia de specializare inteligentă)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41360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BC34D30" w14:textId="77777777" w:rsidR="00182442" w:rsidRDefault="00283CF1">
            <w:pPr>
              <w:pStyle w:val="P68B1DB1-Normal59"/>
              <w:spacing w:before="0" w:after="0" w:line="240" w:lineRule="auto"/>
              <w:jc w:val="center"/>
              <w:rPr>
                <w:noProof/>
              </w:rPr>
            </w:pPr>
            <w:r>
              <w:rPr>
                <w:noProof/>
              </w:rPr>
              <w:t>Cooperarea IMM-urilor cu o organizație publică de cercetare în cadrul centrelor naționale de competență</w:t>
            </w:r>
          </w:p>
        </w:tc>
      </w:tr>
      <w:tr w:rsidR="00182442" w14:paraId="10D383F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8D62CC" w14:textId="77777777" w:rsidR="00182442" w:rsidRDefault="00283CF1">
            <w:pPr>
              <w:pStyle w:val="P68B1DB1-Normal59"/>
              <w:spacing w:before="0" w:after="0" w:line="240" w:lineRule="auto"/>
              <w:jc w:val="center"/>
              <w:rPr>
                <w:noProof/>
              </w:rPr>
            </w:pPr>
            <w:r>
              <w:rPr>
                <w:noProof/>
              </w:rPr>
              <w:t>232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4140101" w14:textId="77777777" w:rsidR="00182442" w:rsidRDefault="00283CF1">
            <w:pPr>
              <w:pStyle w:val="P68B1DB1-Normal59"/>
              <w:spacing w:before="0" w:after="0" w:line="240" w:lineRule="auto"/>
              <w:jc w:val="center"/>
              <w:rPr>
                <w:noProof/>
              </w:rPr>
            </w:pPr>
            <w:r>
              <w:rPr>
                <w:noProof/>
              </w:rPr>
              <w:t>C 6.1: Creșterea rezilienței sistemului de sănătate – Investiții 1: Crearea Centrului intensiv de simulare a medicinei și optimizarea sistemului educațional</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77557D"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31752E2" w14:textId="77777777" w:rsidR="00182442" w:rsidRDefault="00283CF1">
            <w:pPr>
              <w:pStyle w:val="P68B1DB1-Normal59"/>
              <w:spacing w:before="0" w:after="0" w:line="240" w:lineRule="auto"/>
              <w:jc w:val="center"/>
              <w:rPr>
                <w:noProof/>
              </w:rPr>
            </w:pPr>
            <w:r>
              <w:rPr>
                <w:noProof/>
              </w:rPr>
              <w:t xml:space="preserve">Cerere de oferte pentru construirea Centrului intensiv de simulare a medicinei </w:t>
            </w:r>
          </w:p>
        </w:tc>
      </w:tr>
      <w:tr w:rsidR="00182442" w14:paraId="6A322B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7A68BC" w14:textId="77777777" w:rsidR="00182442" w:rsidRDefault="00283CF1">
            <w:pPr>
              <w:pStyle w:val="P68B1DB1-Normal58"/>
              <w:spacing w:before="0" w:after="0" w:line="240" w:lineRule="auto"/>
              <w:jc w:val="center"/>
              <w:rPr>
                <w:noProof/>
              </w:rPr>
            </w:pPr>
            <w:r>
              <w:rPr>
                <w:noProof/>
              </w:rPr>
              <w:t>240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10AB24" w14:textId="77777777" w:rsidR="00182442" w:rsidRDefault="00283CF1">
            <w:pPr>
              <w:pStyle w:val="P68B1DB1-Normal59"/>
              <w:spacing w:before="0" w:after="0" w:line="240" w:lineRule="auto"/>
              <w:jc w:val="center"/>
              <w:rPr>
                <w:noProof/>
              </w:rPr>
            </w:pPr>
            <w:r>
              <w:rPr>
                <w:noProof/>
              </w:rPr>
              <w:t>C 6.2: Planul național de consolidare a prevenirii și îngrijirii oncologice – Investiții 1: Construirea și înființarea Institutului oncologic ceh</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8282C9"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E0127D" w14:textId="77777777" w:rsidR="00182442" w:rsidRDefault="00283CF1">
            <w:pPr>
              <w:pStyle w:val="P68B1DB1-Normal58"/>
              <w:spacing w:before="0" w:after="0" w:line="240" w:lineRule="auto"/>
              <w:jc w:val="center"/>
              <w:rPr>
                <w:noProof/>
              </w:rPr>
            </w:pPr>
            <w:r>
              <w:rPr>
                <w:noProof/>
              </w:rPr>
              <w:t xml:space="preserve">Studiu de fezabilitate validat de o autoritate independentă </w:t>
            </w:r>
          </w:p>
        </w:tc>
      </w:tr>
      <w:tr w:rsidR="00182442" w14:paraId="20970B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BA36FE" w14:textId="77777777" w:rsidR="00182442" w:rsidRDefault="00283CF1">
            <w:pPr>
              <w:pStyle w:val="P68B1DB1-Normal58"/>
              <w:spacing w:before="0" w:after="0" w:line="240" w:lineRule="auto"/>
              <w:jc w:val="center"/>
              <w:rPr>
                <w:noProof/>
              </w:rPr>
            </w:pPr>
            <w:r>
              <w:rPr>
                <w:noProof/>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FDC820A" w14:textId="77777777" w:rsidR="00182442" w:rsidRDefault="00283CF1">
            <w:pPr>
              <w:pStyle w:val="P68B1DB1-Normal59"/>
              <w:spacing w:before="0" w:after="0" w:line="240" w:lineRule="auto"/>
              <w:jc w:val="center"/>
              <w:rPr>
                <w:noProof/>
              </w:rPr>
            </w:pPr>
            <w:r>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975BCAF" w14:textId="77777777" w:rsidR="00182442" w:rsidRDefault="00283CF1">
            <w:pPr>
              <w:pStyle w:val="P68B1DB1-Normal61"/>
              <w:spacing w:before="0" w:after="0" w:line="240" w:lineRule="auto"/>
              <w:jc w:val="center"/>
              <w:rPr>
                <w:noProof/>
              </w:rPr>
            </w:pPr>
            <w:r>
              <w:rPr>
                <w:noProof/>
              </w:rPr>
              <w:t>Cuantumul tranșei</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D45393" w14:textId="645EBB50" w:rsidR="00182442" w:rsidRDefault="00283CF1">
            <w:pPr>
              <w:pStyle w:val="P68B1DB1-Normal62"/>
              <w:spacing w:before="0" w:after="0" w:line="240" w:lineRule="auto"/>
              <w:jc w:val="center"/>
              <w:rPr>
                <w:b/>
                <w:smallCaps/>
                <w:noProof/>
                <w:color w:val="004300"/>
              </w:rPr>
            </w:pPr>
            <w:r>
              <w:rPr>
                <w:b/>
                <w:smallCaps/>
                <w:noProof/>
                <w:color w:val="004300"/>
              </w:rPr>
              <w:t xml:space="preserve"> 660</w:t>
            </w:r>
            <w:r>
              <w:rPr>
                <w:b/>
                <w:noProof/>
                <w:color w:val="004300"/>
              </w:rPr>
              <w:t xml:space="preserve"> </w:t>
            </w:r>
            <w:r>
              <w:rPr>
                <w:b/>
                <w:smallCaps/>
                <w:noProof/>
                <w:color w:val="004300"/>
              </w:rPr>
              <w:t>003</w:t>
            </w:r>
            <w:r>
              <w:rPr>
                <w:b/>
                <w:noProof/>
                <w:color w:val="004300"/>
              </w:rPr>
              <w:t xml:space="preserve"> </w:t>
            </w:r>
            <w:r>
              <w:rPr>
                <w:b/>
                <w:smallCaps/>
                <w:noProof/>
                <w:color w:val="004300"/>
              </w:rPr>
              <w:t>565</w:t>
            </w:r>
            <w:r>
              <w:rPr>
                <w:b/>
                <w:noProof/>
                <w:color w:val="004300"/>
              </w:rPr>
              <w:t xml:space="preserve"> EUR</w:t>
            </w:r>
          </w:p>
        </w:tc>
      </w:tr>
    </w:tbl>
    <w:p w14:paraId="5DA55E60" w14:textId="77777777" w:rsidR="00182442" w:rsidRDefault="00182442">
      <w:pPr>
        <w:spacing w:line="240" w:lineRule="auto"/>
        <w:jc w:val="both"/>
        <w:rPr>
          <w:noProof/>
        </w:rPr>
      </w:pPr>
    </w:p>
    <w:p w14:paraId="2C2268A3" w14:textId="77777777" w:rsidR="00182442" w:rsidRDefault="00283CF1">
      <w:pPr>
        <w:numPr>
          <w:ilvl w:val="1"/>
          <w:numId w:val="198"/>
        </w:numPr>
        <w:spacing w:line="240" w:lineRule="auto"/>
        <w:jc w:val="both"/>
        <w:rPr>
          <w:noProof/>
        </w:rPr>
      </w:pPr>
      <w:r>
        <w:rPr>
          <w:noProof/>
        </w:rPr>
        <w:t xml:space="preserve">A treia tranșă (sprijin nerambursabil): </w:t>
      </w:r>
    </w:p>
    <w:tbl>
      <w:tblPr>
        <w:tblW w:w="10490" w:type="dxa"/>
        <w:tblInd w:w="-601" w:type="dxa"/>
        <w:tblLook w:val="04A0" w:firstRow="1" w:lastRow="0" w:firstColumn="1" w:lastColumn="0" w:noHBand="0" w:noVBand="1"/>
      </w:tblPr>
      <w:tblGrid>
        <w:gridCol w:w="1276"/>
        <w:gridCol w:w="3969"/>
        <w:gridCol w:w="1843"/>
        <w:gridCol w:w="3402"/>
      </w:tblGrid>
      <w:tr w:rsidR="00182442" w14:paraId="03DDA853"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F8D6EC" w14:textId="77777777" w:rsidR="00182442" w:rsidRDefault="00283CF1">
            <w:pPr>
              <w:pStyle w:val="P68B1DB1-Normal57"/>
              <w:spacing w:before="0" w:after="0" w:line="240" w:lineRule="auto"/>
              <w:jc w:val="center"/>
              <w:rPr>
                <w:noProof/>
              </w:rPr>
            </w:pPr>
            <w:r>
              <w:rPr>
                <w:noProof/>
              </w:rPr>
              <w:t>Număr secvențial</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559E132" w14:textId="77777777" w:rsidR="00182442" w:rsidRDefault="00283CF1">
            <w:pPr>
              <w:pStyle w:val="P68B1DB1-Normal57"/>
              <w:spacing w:before="0" w:after="0" w:line="240" w:lineRule="auto"/>
              <w:jc w:val="center"/>
              <w:rPr>
                <w:noProof/>
              </w:rPr>
            </w:pPr>
            <w:r>
              <w:rPr>
                <w:noProof/>
              </w:rPr>
              <w:t>Măsură conexă (reformă sau investiții)</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6420FD40" w14:textId="77777777" w:rsidR="00182442" w:rsidRDefault="00283CF1">
            <w:pPr>
              <w:pStyle w:val="P68B1DB1-Normal57"/>
              <w:spacing w:before="0" w:after="0" w:line="240" w:lineRule="auto"/>
              <w:jc w:val="center"/>
              <w:rPr>
                <w:noProof/>
              </w:rPr>
            </w:pPr>
            <w:r>
              <w:rPr>
                <w:noProof/>
              </w:rPr>
              <w:t>Etapă/Obiectiv</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0A06208" w14:textId="77777777" w:rsidR="00182442" w:rsidRDefault="00283CF1">
            <w:pPr>
              <w:pStyle w:val="P68B1DB1-Normal57"/>
              <w:spacing w:before="0" w:after="0" w:line="240" w:lineRule="auto"/>
              <w:jc w:val="center"/>
              <w:rPr>
                <w:noProof/>
              </w:rPr>
            </w:pPr>
            <w:r>
              <w:rPr>
                <w:noProof/>
              </w:rPr>
              <w:t>Nume</w:t>
            </w:r>
          </w:p>
        </w:tc>
      </w:tr>
      <w:tr w:rsidR="00182442" w14:paraId="7D3914DC"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98F1C57" w14:textId="77777777" w:rsidR="00182442" w:rsidRDefault="00283CF1">
            <w:pPr>
              <w:pStyle w:val="P68B1DB1-Normal58"/>
              <w:spacing w:before="0" w:after="0" w:line="240" w:lineRule="auto"/>
              <w:jc w:val="center"/>
              <w:rPr>
                <w:noProof/>
              </w:rPr>
            </w:pPr>
            <w:r>
              <w:rPr>
                <w:noProof/>
              </w:rPr>
              <w:t>139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23F2B8B" w14:textId="22BE6265" w:rsidR="00182442" w:rsidRDefault="00283CF1">
            <w:pPr>
              <w:pStyle w:val="P68B1DB1-Normal59"/>
              <w:spacing w:before="0" w:after="0" w:line="240" w:lineRule="auto"/>
              <w:jc w:val="center"/>
              <w:rPr>
                <w:noProof/>
              </w:rPr>
            </w:pPr>
            <w:r>
              <w:rPr>
                <w:noProof/>
              </w:rPr>
              <w:t>C 2.6: Protecția naturii și adaptarea la schimbările climatice – Investiții 4: Construirea de păduri reziliente la schimbările climatice</w:t>
            </w:r>
            <w:r w:rsidR="00081618">
              <w:rPr>
                <w:noProof/>
              </w:rPr>
              <w:t xml:space="preserv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C764997"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0F1F462" w14:textId="77777777" w:rsidR="00182442" w:rsidRDefault="00283CF1">
            <w:pPr>
              <w:pStyle w:val="P68B1DB1-Normal58"/>
              <w:spacing w:before="0" w:after="0" w:line="240" w:lineRule="auto"/>
              <w:jc w:val="center"/>
              <w:rPr>
                <w:noProof/>
              </w:rPr>
            </w:pPr>
            <w:r>
              <w:rPr>
                <w:noProof/>
              </w:rPr>
              <w:t>Modificarea Decretului ministerial privind planificarea gestionării pădurilor (modificarea Decretului nr. 84/1996 Coll. privind planificarea gestionării pădurilor)</w:t>
            </w:r>
          </w:p>
        </w:tc>
      </w:tr>
      <w:tr w:rsidR="00182442" w14:paraId="322E052B"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433E79" w14:textId="39C78616" w:rsidR="00182442" w:rsidRDefault="00283CF1">
            <w:pPr>
              <w:pStyle w:val="P68B1DB1-Normal58"/>
              <w:spacing w:line="240" w:lineRule="auto"/>
              <w:jc w:val="center"/>
              <w:rPr>
                <w:noProof/>
              </w:rPr>
            </w:pPr>
            <w:r>
              <w:rPr>
                <w:noProof/>
              </w:rPr>
              <w:t>78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8F17EF" w14:textId="77777777" w:rsidR="00182442" w:rsidRDefault="00283CF1">
            <w:pPr>
              <w:pStyle w:val="P68B1DB1-Normal59"/>
              <w:spacing w:before="0" w:after="0" w:line="240" w:lineRule="auto"/>
              <w:jc w:val="center"/>
              <w:rPr>
                <w:noProof/>
              </w:rPr>
            </w:pPr>
            <w:r>
              <w:rPr>
                <w:noProof/>
              </w:rPr>
              <w:t>C 2.1: Transporturi durabile – Reforma 1: Crearea de alternative la energia și transportul rutier cu utilizare intensivă a spațiului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33F67D"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A6BE08F" w14:textId="77777777" w:rsidR="00182442" w:rsidRDefault="00283CF1">
            <w:pPr>
              <w:pStyle w:val="P68B1DB1-Normal59"/>
              <w:spacing w:before="0" w:after="0" w:line="240" w:lineRule="auto"/>
              <w:jc w:val="center"/>
              <w:rPr>
                <w:noProof/>
              </w:rPr>
            </w:pPr>
            <w:r>
              <w:rPr>
                <w:noProof/>
              </w:rPr>
              <w:t>Aprobarea planurilor de mobilitate</w:t>
            </w:r>
          </w:p>
        </w:tc>
      </w:tr>
      <w:tr w:rsidR="00182442" w14:paraId="2A0E1826"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0BB3914" w14:textId="69EA939F" w:rsidR="00182442" w:rsidRDefault="00283CF1">
            <w:pPr>
              <w:pStyle w:val="P68B1DB1-Normal58"/>
              <w:spacing w:line="240" w:lineRule="auto"/>
              <w:jc w:val="center"/>
              <w:rPr>
                <w:noProof/>
              </w:rPr>
            </w:pPr>
            <w:r>
              <w:rPr>
                <w:noProof/>
              </w:rPr>
              <w:t>87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05231CB" w14:textId="77777777" w:rsidR="00182442" w:rsidRDefault="00283CF1">
            <w:pPr>
              <w:pStyle w:val="P68B1DB1-Normal59"/>
              <w:spacing w:before="0" w:after="0" w:line="240" w:lineRule="auto"/>
              <w:jc w:val="center"/>
              <w:rPr>
                <w:noProof/>
              </w:rPr>
            </w:pPr>
            <w:r>
              <w:rPr>
                <w:noProof/>
              </w:rPr>
              <w:t>C 2.1: Transporturi durabile – Investiții 2: Electrificarea căilor ferate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1F5D04E"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E4C36C5" w14:textId="77777777" w:rsidR="00182442" w:rsidRDefault="00283CF1">
            <w:pPr>
              <w:pStyle w:val="P68B1DB1-Normal59"/>
              <w:spacing w:before="0" w:after="0" w:line="240" w:lineRule="auto"/>
              <w:jc w:val="center"/>
              <w:rPr>
                <w:noProof/>
              </w:rPr>
            </w:pPr>
            <w:r>
              <w:rPr>
                <w:noProof/>
              </w:rPr>
              <w:t xml:space="preserve">Finalizarea a două proiecte dintr-un set predefinit de proiecte </w:t>
            </w:r>
          </w:p>
        </w:tc>
      </w:tr>
      <w:tr w:rsidR="00182442" w14:paraId="200AE9CA" w14:textId="77777777">
        <w:trPr>
          <w:trHeight w:val="79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11E24425" w14:textId="77777777" w:rsidR="00182442" w:rsidRDefault="00283CF1">
            <w:pPr>
              <w:pStyle w:val="P68B1DB1-Normal58"/>
              <w:spacing w:before="0" w:after="0" w:line="240" w:lineRule="auto"/>
              <w:jc w:val="center"/>
              <w:rPr>
                <w:noProof/>
              </w:rPr>
            </w:pPr>
            <w:r>
              <w:rPr>
                <w:noProof/>
              </w:rPr>
              <w:t>142</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05CFB9C" w14:textId="77777777" w:rsidR="00182442" w:rsidRDefault="00283CF1">
            <w:pPr>
              <w:pStyle w:val="P68B1DB1-Normal59"/>
              <w:spacing w:before="0" w:after="0" w:line="240" w:lineRule="auto"/>
              <w:jc w:val="center"/>
              <w:rPr>
                <w:noProof/>
              </w:rPr>
            </w:pPr>
            <w:r>
              <w:rPr>
                <w:noProof/>
              </w:rPr>
              <w:t>C 2.6: Protecția naturii și adaptarea la schimbările climatice – Investiții 5: Retenția apei în pădure</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A2D640A" w14:textId="7B56D8B4" w:rsidR="00182442" w:rsidRDefault="00283CF1">
            <w:pPr>
              <w:pStyle w:val="P68B1DB1-Normal44"/>
              <w:spacing w:before="0" w:after="0" w:line="240" w:lineRule="auto"/>
              <w:jc w:val="center"/>
              <w:rPr>
                <w:rFonts w:eastAsia="Times New Roman"/>
                <w:noProof/>
                <w:sz w:val="20"/>
              </w:rPr>
            </w:pPr>
            <w:r>
              <w:rPr>
                <w:noProof/>
              </w:rPr>
              <w:t>Țintă</w:t>
            </w:r>
          </w:p>
        </w:tc>
        <w:tc>
          <w:tcPr>
            <w:tcW w:w="3402"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3A63C1B4" w14:textId="77777777" w:rsidR="00182442" w:rsidRDefault="00283CF1">
            <w:pPr>
              <w:pStyle w:val="P68B1DB1-Normal58"/>
              <w:spacing w:before="0" w:after="0" w:line="240" w:lineRule="auto"/>
              <w:jc w:val="center"/>
              <w:rPr>
                <w:noProof/>
              </w:rPr>
            </w:pPr>
            <w:r>
              <w:rPr>
                <w:noProof/>
              </w:rPr>
              <w:t>T1: Finalizarea a 40 proiecte de control al torrenelor (baraje de mici dimensiuni din lemn și piatră naturală) pentru a încetini scurgerile de suprafață și proiecte de retenție a apei în păduri (retenție și rezervoare mici).</w:t>
            </w:r>
          </w:p>
        </w:tc>
      </w:tr>
      <w:tr w:rsidR="00182442" w14:paraId="712E1624"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AB1A24E" w14:textId="2723B329" w:rsidR="00182442" w:rsidRDefault="00283CF1">
            <w:pPr>
              <w:pStyle w:val="P68B1DB1-Normal58"/>
              <w:spacing w:before="0" w:after="0" w:line="240" w:lineRule="auto"/>
              <w:jc w:val="center"/>
              <w:rPr>
                <w:noProof/>
              </w:rPr>
            </w:pPr>
            <w:r>
              <w:rPr>
                <w:noProof/>
              </w:rPr>
              <w:t>48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FD25B6"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Reforma 2: Grupul comun de sprijin și certificare în domeniul tehnologiilor strategice împreună cu Consiliul pentru tehnologii strategice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0FCFCD" w14:textId="43E4D3E2"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DFE4216" w14:textId="4A5B5532" w:rsidR="00182442" w:rsidRDefault="00283CF1">
            <w:pPr>
              <w:pStyle w:val="P68B1DB1-Normal58"/>
              <w:jc w:val="center"/>
              <w:rPr>
                <w:noProof/>
              </w:rPr>
            </w:pPr>
            <w:r>
              <w:rPr>
                <w:noProof/>
              </w:rPr>
              <w:t>Instituirea și numirea rețelei de certificare</w:t>
            </w:r>
          </w:p>
        </w:tc>
      </w:tr>
      <w:tr w:rsidR="00182442" w14:paraId="00A735AD" w14:textId="77777777">
        <w:trPr>
          <w:trHeight w:val="99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hideMark/>
          </w:tcPr>
          <w:p w14:paraId="5DB7A43A" w14:textId="77777777" w:rsidR="00182442" w:rsidRDefault="00283CF1">
            <w:pPr>
              <w:pStyle w:val="P68B1DB1-Normal58"/>
              <w:spacing w:before="0" w:after="0" w:line="240" w:lineRule="auto"/>
              <w:jc w:val="center"/>
              <w:rPr>
                <w:noProof/>
              </w:rPr>
            </w:pPr>
            <w:r>
              <w:rPr>
                <w:noProof/>
              </w:rPr>
              <w:t>32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9242799" w14:textId="73C0E6A8" w:rsidR="00182442" w:rsidRDefault="00283CF1">
            <w:pPr>
              <w:pStyle w:val="P68B1DB1-Normal59"/>
              <w:spacing w:before="0" w:after="0" w:line="240" w:lineRule="auto"/>
              <w:jc w:val="center"/>
              <w:rPr>
                <w:noProof/>
              </w:rPr>
            </w:pPr>
            <w:r>
              <w:rPr>
                <w:noProof/>
              </w:rPr>
              <w:t>C 1.3: Rețele digitale de mare capacitate – Reforma 1: Îmbunătățirea mediului pentru instalarea rețelelor de comunicații electronice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B101351"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4" w:space="0" w:color="000000" w:themeColor="text1"/>
              <w:right w:val="single" w:sz="8" w:space="0" w:color="auto"/>
            </w:tcBorders>
            <w:shd w:val="clear" w:color="auto" w:fill="C6EFCE"/>
            <w:vAlign w:val="center"/>
            <w:hideMark/>
          </w:tcPr>
          <w:p w14:paraId="22C1D222" w14:textId="77777777" w:rsidR="00182442" w:rsidRDefault="00283CF1">
            <w:pPr>
              <w:pStyle w:val="P68B1DB1-Normal58"/>
              <w:spacing w:before="0" w:after="0" w:line="240" w:lineRule="auto"/>
              <w:jc w:val="center"/>
              <w:rPr>
                <w:noProof/>
              </w:rPr>
            </w:pPr>
            <w:r>
              <w:rPr>
                <w:noProof/>
              </w:rPr>
              <w:t>Intrarea în vigoare a măsurilor elaborate de Ministerul Industriei și Comerțului în vederea creării unei baze de date cu planurile de proiecte de investiții și a creșterii numărului de măsurători ale calității rețelei </w:t>
            </w:r>
          </w:p>
        </w:tc>
      </w:tr>
      <w:tr w:rsidR="00182442" w14:paraId="2C58FCC6"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237AB001" w14:textId="77777777" w:rsidR="00182442" w:rsidRDefault="00283CF1">
            <w:pPr>
              <w:pStyle w:val="P68B1DB1-Normal59"/>
              <w:spacing w:before="0" w:after="0" w:line="240" w:lineRule="auto"/>
              <w:jc w:val="center"/>
              <w:rPr>
                <w:noProof/>
              </w:rPr>
            </w:pPr>
            <w:r>
              <w:rPr>
                <w:noProof/>
              </w:rPr>
              <w:t>99</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34BEE17B"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19DCF5FA"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4CD54230" w14:textId="77777777" w:rsidR="00182442" w:rsidRDefault="00283CF1">
            <w:pPr>
              <w:pStyle w:val="P68B1DB1-Normal59"/>
              <w:spacing w:before="0" w:after="0" w:line="240" w:lineRule="auto"/>
              <w:jc w:val="center"/>
              <w:rPr>
                <w:noProof/>
              </w:rPr>
            </w:pPr>
            <w:r>
              <w:rPr>
                <w:noProof/>
              </w:rPr>
              <w:t>Finalizarea podurilor sau tunelurilor feroviare modernizate</w:t>
            </w:r>
          </w:p>
        </w:tc>
      </w:tr>
      <w:tr w:rsidR="00182442" w14:paraId="3A87501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6CE6051A" w14:textId="77777777" w:rsidR="00182442" w:rsidRDefault="00283CF1">
            <w:pPr>
              <w:pStyle w:val="P68B1DB1-Normal59"/>
              <w:spacing w:before="0" w:after="0" w:line="240" w:lineRule="auto"/>
              <w:jc w:val="center"/>
              <w:rPr>
                <w:noProof/>
              </w:rPr>
            </w:pPr>
            <w:r>
              <w:rPr>
                <w:noProof/>
              </w:rPr>
              <w:t xml:space="preserve"> </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4F5EBA18" w14:textId="77777777" w:rsidR="00182442" w:rsidRDefault="00283CF1">
            <w:pPr>
              <w:pStyle w:val="P68B1DB1-Normal59"/>
              <w:spacing w:before="0" w:after="0" w:line="240" w:lineRule="auto"/>
              <w:jc w:val="center"/>
              <w:rPr>
                <w:noProof/>
              </w:rPr>
            </w:pPr>
            <w:r>
              <w:rPr>
                <w:noProof/>
              </w:rPr>
              <w:t xml:space="preserve">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00160A1B" w14:textId="77777777" w:rsidR="00182442" w:rsidRDefault="00283CF1">
            <w:pPr>
              <w:pStyle w:val="P68B1DB1-Normal61"/>
              <w:spacing w:before="0" w:after="0" w:line="240" w:lineRule="auto"/>
              <w:jc w:val="center"/>
              <w:rPr>
                <w:noProof/>
              </w:rPr>
            </w:pPr>
            <w:r>
              <w:rPr>
                <w:noProof/>
              </w:rPr>
              <w:t>Cuantumul tranșei</w:t>
            </w:r>
          </w:p>
        </w:tc>
        <w:tc>
          <w:tcPr>
            <w:tcW w:w="3402" w:type="dxa"/>
            <w:tcBorders>
              <w:top w:val="nil"/>
              <w:left w:val="nil"/>
              <w:bottom w:val="single" w:sz="8" w:space="0" w:color="auto"/>
              <w:right w:val="single" w:sz="8" w:space="0" w:color="auto"/>
            </w:tcBorders>
            <w:shd w:val="clear" w:color="auto" w:fill="C6EFCE"/>
            <w:vAlign w:val="center"/>
            <w:hideMark/>
          </w:tcPr>
          <w:p w14:paraId="688E6A0C" w14:textId="7CDDEA7F" w:rsidR="00182442" w:rsidRDefault="00283CF1">
            <w:pPr>
              <w:pStyle w:val="P68B1DB1-Normal59"/>
              <w:spacing w:before="0" w:after="0" w:line="240" w:lineRule="auto"/>
              <w:jc w:val="center"/>
              <w:rPr>
                <w:b/>
                <w:noProof/>
              </w:rPr>
            </w:pPr>
            <w:r>
              <w:rPr>
                <w:b/>
                <w:noProof/>
              </w:rPr>
              <w:t>142 202 506 EUR</w:t>
            </w:r>
          </w:p>
        </w:tc>
      </w:tr>
    </w:tbl>
    <w:p w14:paraId="74174708" w14:textId="77777777" w:rsidR="00182442" w:rsidRDefault="00182442">
      <w:pPr>
        <w:spacing w:line="240" w:lineRule="auto"/>
        <w:jc w:val="both"/>
        <w:rPr>
          <w:noProof/>
        </w:rPr>
      </w:pPr>
    </w:p>
    <w:p w14:paraId="3C0CFA36" w14:textId="77777777" w:rsidR="00182442" w:rsidRDefault="00283CF1">
      <w:pPr>
        <w:numPr>
          <w:ilvl w:val="1"/>
          <w:numId w:val="198"/>
        </w:numPr>
        <w:spacing w:line="240" w:lineRule="auto"/>
        <w:jc w:val="both"/>
        <w:rPr>
          <w:noProof/>
        </w:rPr>
      </w:pPr>
      <w:r>
        <w:rPr>
          <w:noProof/>
        </w:rPr>
        <w:t xml:space="preserve">A patra tranșă (sprijin nerambursabil): </w:t>
      </w:r>
    </w:p>
    <w:tbl>
      <w:tblPr>
        <w:tblW w:w="10285" w:type="dxa"/>
        <w:tblInd w:w="-601" w:type="dxa"/>
        <w:tblLook w:val="04A0" w:firstRow="1" w:lastRow="0" w:firstColumn="1" w:lastColumn="0" w:noHBand="0" w:noVBand="1"/>
      </w:tblPr>
      <w:tblGrid>
        <w:gridCol w:w="1270"/>
        <w:gridCol w:w="3349"/>
        <w:gridCol w:w="2756"/>
        <w:gridCol w:w="2910"/>
      </w:tblGrid>
      <w:tr w:rsidR="00182442" w14:paraId="3449D3EE" w14:textId="77777777">
        <w:trPr>
          <w:trHeight w:val="825"/>
          <w:tblHeader/>
        </w:trPr>
        <w:tc>
          <w:tcPr>
            <w:tcW w:w="1270"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03C1A6A" w14:textId="77777777" w:rsidR="00182442" w:rsidRDefault="00283CF1">
            <w:pPr>
              <w:pStyle w:val="P68B1DB1-Normal57"/>
              <w:spacing w:before="0" w:after="0" w:line="240" w:lineRule="auto"/>
              <w:jc w:val="center"/>
              <w:rPr>
                <w:noProof/>
              </w:rPr>
            </w:pPr>
            <w:r>
              <w:rPr>
                <w:noProof/>
              </w:rPr>
              <w:t>Număr secvențial</w:t>
            </w:r>
          </w:p>
        </w:tc>
        <w:tc>
          <w:tcPr>
            <w:tcW w:w="3349" w:type="dxa"/>
            <w:tcBorders>
              <w:top w:val="single" w:sz="8" w:space="0" w:color="auto"/>
              <w:left w:val="nil"/>
              <w:bottom w:val="single" w:sz="8" w:space="0" w:color="auto"/>
              <w:right w:val="single" w:sz="8" w:space="0" w:color="auto"/>
            </w:tcBorders>
            <w:shd w:val="clear" w:color="auto" w:fill="BDD7EE"/>
            <w:vAlign w:val="center"/>
            <w:hideMark/>
          </w:tcPr>
          <w:p w14:paraId="2CCE317F" w14:textId="77777777" w:rsidR="00182442" w:rsidRDefault="00283CF1">
            <w:pPr>
              <w:pStyle w:val="P68B1DB1-Normal57"/>
              <w:spacing w:before="0" w:after="0" w:line="240" w:lineRule="auto"/>
              <w:jc w:val="center"/>
              <w:rPr>
                <w:noProof/>
              </w:rPr>
            </w:pPr>
            <w:r>
              <w:rPr>
                <w:noProof/>
              </w:rPr>
              <w:t>Măsură conexă (reformă sau investiții)</w:t>
            </w:r>
          </w:p>
        </w:tc>
        <w:tc>
          <w:tcPr>
            <w:tcW w:w="2756" w:type="dxa"/>
            <w:tcBorders>
              <w:top w:val="single" w:sz="8" w:space="0" w:color="auto"/>
              <w:left w:val="nil"/>
              <w:bottom w:val="single" w:sz="8" w:space="0" w:color="auto"/>
              <w:right w:val="single" w:sz="8" w:space="0" w:color="auto"/>
            </w:tcBorders>
            <w:shd w:val="clear" w:color="auto" w:fill="BDD7EE"/>
            <w:vAlign w:val="center"/>
            <w:hideMark/>
          </w:tcPr>
          <w:p w14:paraId="7D4D9892" w14:textId="77777777" w:rsidR="00182442" w:rsidRDefault="00283CF1">
            <w:pPr>
              <w:pStyle w:val="P68B1DB1-Normal57"/>
              <w:spacing w:before="0" w:after="0" w:line="240" w:lineRule="auto"/>
              <w:jc w:val="center"/>
              <w:rPr>
                <w:noProof/>
              </w:rPr>
            </w:pPr>
            <w:r>
              <w:rPr>
                <w:noProof/>
              </w:rPr>
              <w:t>Etapă/Obiectiv</w:t>
            </w:r>
          </w:p>
        </w:tc>
        <w:tc>
          <w:tcPr>
            <w:tcW w:w="2910" w:type="dxa"/>
            <w:tcBorders>
              <w:top w:val="single" w:sz="8" w:space="0" w:color="auto"/>
              <w:left w:val="nil"/>
              <w:bottom w:val="single" w:sz="8" w:space="0" w:color="auto"/>
              <w:right w:val="single" w:sz="8" w:space="0" w:color="auto"/>
            </w:tcBorders>
            <w:shd w:val="clear" w:color="auto" w:fill="BDD7EE"/>
            <w:vAlign w:val="center"/>
            <w:hideMark/>
          </w:tcPr>
          <w:p w14:paraId="24E3052A" w14:textId="77777777" w:rsidR="00182442" w:rsidRDefault="00283CF1">
            <w:pPr>
              <w:pStyle w:val="P68B1DB1-Normal57"/>
              <w:spacing w:before="0" w:after="0" w:line="240" w:lineRule="auto"/>
              <w:jc w:val="center"/>
              <w:rPr>
                <w:noProof/>
              </w:rPr>
            </w:pPr>
            <w:r>
              <w:rPr>
                <w:noProof/>
              </w:rPr>
              <w:t>Nume</w:t>
            </w:r>
          </w:p>
        </w:tc>
      </w:tr>
      <w:tr w:rsidR="00182442" w14:paraId="7BE95A43"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56BB11" w14:textId="77777777" w:rsidR="00182442" w:rsidRDefault="00283CF1">
            <w:pPr>
              <w:pStyle w:val="P68B1DB1-Normal59"/>
              <w:spacing w:before="0" w:after="0" w:line="240" w:lineRule="auto"/>
              <w:jc w:val="center"/>
              <w:rPr>
                <w:noProof/>
              </w:rPr>
            </w:pPr>
            <w:r>
              <w:rPr>
                <w:noProof/>
              </w:rPr>
              <w:t>110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0B77790" w14:textId="5927F68F" w:rsidR="00182442" w:rsidRDefault="00283CF1">
            <w:pPr>
              <w:pStyle w:val="P68B1DB1-Normal59"/>
              <w:spacing w:before="0" w:after="0" w:line="240" w:lineRule="auto"/>
              <w:jc w:val="center"/>
              <w:rPr>
                <w:noProof/>
              </w:rPr>
            </w:pPr>
            <w:r>
              <w:rPr>
                <w:noProof/>
              </w:rPr>
              <w:t>C 2.3: Tranziția către surse de energie mai curate —</w:t>
            </w:r>
          </w:p>
          <w:p w14:paraId="0BABB7BD" w14:textId="77777777" w:rsidR="00182442" w:rsidRDefault="00283CF1">
            <w:pPr>
              <w:pStyle w:val="P68B1DB1-Normal59"/>
              <w:spacing w:before="0" w:after="0" w:line="240" w:lineRule="auto"/>
              <w:jc w:val="center"/>
              <w:rPr>
                <w:noProof/>
              </w:rPr>
            </w:pPr>
            <w:r>
              <w:rPr>
                <w:noProof/>
              </w:rPr>
              <w:t>Reforma 1: Modernizarea distribuției de energie termică în sistemele de termoficare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75C66"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BBBB10" w14:textId="77777777" w:rsidR="00182442" w:rsidRDefault="00283CF1">
            <w:pPr>
              <w:pStyle w:val="P68B1DB1-Normal59"/>
              <w:spacing w:before="0" w:after="0" w:line="240" w:lineRule="auto"/>
              <w:jc w:val="center"/>
              <w:rPr>
                <w:noProof/>
              </w:rPr>
            </w:pPr>
            <w:r>
              <w:rPr>
                <w:noProof/>
              </w:rPr>
              <w:t>Evaluarea decarbonizării încălzirii centralizate în Cehia</w:t>
            </w:r>
          </w:p>
        </w:tc>
      </w:tr>
      <w:tr w:rsidR="00182442" w14:paraId="517FC006"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03BA79" w14:textId="77777777" w:rsidR="00182442" w:rsidRDefault="00283CF1">
            <w:pPr>
              <w:pStyle w:val="P68B1DB1-Normal59"/>
              <w:spacing w:before="0" w:after="0" w:line="240" w:lineRule="auto"/>
              <w:jc w:val="center"/>
              <w:rPr>
                <w:noProof/>
              </w:rPr>
            </w:pPr>
            <w:r>
              <w:rPr>
                <w:noProof/>
              </w:rPr>
              <w:t>111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313BE8C" w14:textId="1236C969" w:rsidR="00182442" w:rsidRDefault="00283CF1">
            <w:pPr>
              <w:pStyle w:val="P68B1DB1-Normal59"/>
              <w:spacing w:before="0" w:after="0" w:line="240" w:lineRule="auto"/>
              <w:jc w:val="center"/>
              <w:rPr>
                <w:noProof/>
              </w:rPr>
            </w:pPr>
            <w:r>
              <w:rPr>
                <w:noProof/>
              </w:rPr>
              <w:t>C 2.3: Tranziția către o energie mai curată – Reforma surselor 2: Modernizarea distribuției de energie termică în sistemele de termoficare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E2406C1"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204C290" w14:textId="77777777" w:rsidR="00182442" w:rsidRDefault="00283CF1">
            <w:pPr>
              <w:pStyle w:val="P68B1DB1-Normal59"/>
              <w:spacing w:before="0" w:after="0" w:line="240" w:lineRule="auto"/>
              <w:jc w:val="center"/>
              <w:rPr>
                <w:noProof/>
              </w:rPr>
            </w:pPr>
            <w:r>
              <w:rPr>
                <w:noProof/>
              </w:rPr>
              <w:t>Evaluarea traiectoriilor aprovizionării durabile cu biomasă în Cehia</w:t>
            </w:r>
          </w:p>
        </w:tc>
      </w:tr>
      <w:tr w:rsidR="00182442" w14:paraId="42966180"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9CE04E2" w14:textId="2290DCCD" w:rsidR="00182442" w:rsidRDefault="00283CF1">
            <w:pPr>
              <w:pStyle w:val="P68B1DB1-Normal59"/>
              <w:spacing w:line="240" w:lineRule="auto"/>
              <w:jc w:val="center"/>
              <w:rPr>
                <w:noProof/>
              </w:rPr>
            </w:pPr>
            <w:r>
              <w:rPr>
                <w:noProof/>
              </w:rPr>
              <w:t>55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B70CCE2" w14:textId="7EED1750" w:rsidR="00182442" w:rsidRDefault="00283CF1">
            <w:pPr>
              <w:pStyle w:val="P68B1DB1-Normal59"/>
              <w:spacing w:before="0" w:after="0" w:line="240" w:lineRule="auto"/>
              <w:rPr>
                <w:noProof/>
              </w:rPr>
            </w:pPr>
            <w:r>
              <w:rPr>
                <w:noProof/>
              </w:rPr>
              <w:t>C 1.4: Economia și societatea digitală, întreprinderile nou-înființate inovatoare și investițiile în tehnologii noi 5: Infrastructura europeană de servicii bazate pe tehnologia blockchain (EBSI) – obligațiuni bazate pe DLT pentru finanțarea IMM-urilor</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2E908AA"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221D6201" w14:textId="0068594A" w:rsidR="00182442" w:rsidRDefault="00283CF1">
            <w:pPr>
              <w:pStyle w:val="P68B1DB1-Normal59"/>
              <w:spacing w:before="0" w:after="0" w:line="240" w:lineRule="auto"/>
              <w:jc w:val="center"/>
              <w:rPr>
                <w:noProof/>
              </w:rPr>
            </w:pPr>
            <w:r>
              <w:rPr>
                <w:noProof/>
              </w:rPr>
              <w:t>Acord de grant semnat cu beneficiarul pentru punerea în aplicare a dosarului de utilizare pentru IMM-uri</w:t>
            </w:r>
          </w:p>
        </w:tc>
      </w:tr>
      <w:tr w:rsidR="00182442" w14:paraId="5C02BC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5915D2E" w14:textId="77777777" w:rsidR="00182442" w:rsidRDefault="00283CF1">
            <w:pPr>
              <w:pStyle w:val="P68B1DB1-Normal59"/>
              <w:spacing w:before="0" w:after="0" w:line="240" w:lineRule="auto"/>
              <w:jc w:val="center"/>
              <w:rPr>
                <w:noProof/>
              </w:rPr>
            </w:pPr>
            <w:r>
              <w:rPr>
                <w:noProof/>
              </w:rPr>
              <w:t>127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B070FF" w14:textId="77777777" w:rsidR="00182442" w:rsidRDefault="00283CF1">
            <w:pPr>
              <w:pStyle w:val="P68B1DB1-Normal59"/>
              <w:spacing w:before="0" w:after="0" w:line="240" w:lineRule="auto"/>
              <w:jc w:val="center"/>
              <w:rPr>
                <w:noProof/>
              </w:rPr>
            </w:pPr>
            <w:r>
              <w:rPr>
                <w:noProof/>
              </w:rPr>
              <w:t>C 2.5: Renovarea clădirilor și protecția aerului – investiția 2: Înlocuirea surselor staționare de poluare din gospodării cu surse regenerabile de energie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FEBC4D3" w14:textId="09005905" w:rsidR="00182442" w:rsidRDefault="00283CF1">
            <w:pPr>
              <w:pStyle w:val="P68B1DB1-Normal29"/>
              <w:spacing w:before="0" w:after="0" w:line="240" w:lineRule="auto"/>
              <w:jc w:val="center"/>
              <w:rPr>
                <w:rFonts w:eastAsia="Times New Roman"/>
                <w:noProof/>
                <w:sz w:val="20"/>
              </w:rPr>
            </w:pPr>
            <w:r>
              <w:rPr>
                <w:noProof/>
              </w:rPr>
              <w:t>Țintă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2EA927D" w14:textId="7BBC1533" w:rsidR="00182442" w:rsidRDefault="00283CF1">
            <w:pPr>
              <w:pStyle w:val="P68B1DB1-Normal62"/>
              <w:spacing w:before="0" w:after="0" w:line="240" w:lineRule="auto"/>
              <w:jc w:val="center"/>
              <w:rPr>
                <w:noProof/>
                <w:color w:val="006100"/>
              </w:rPr>
            </w:pPr>
            <w:r>
              <w:rPr>
                <w:noProof/>
                <w:color w:val="006100"/>
              </w:rPr>
              <w:t>Proiecte contractate pentru reducerea consumului de energie</w:t>
            </w:r>
            <w:r>
              <w:rPr>
                <w:noProof/>
                <w:color w:val="000000" w:themeColor="text1"/>
              </w:rPr>
              <w:t xml:space="preserve"> </w:t>
            </w:r>
            <w:r>
              <w:rPr>
                <w:noProof/>
                <w:color w:val="006100"/>
              </w:rPr>
              <w:t xml:space="preserve">și a emisiilor de CO2 </w:t>
            </w:r>
          </w:p>
        </w:tc>
      </w:tr>
      <w:tr w:rsidR="00182442" w14:paraId="1F8034D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FF79BE" w14:textId="77777777" w:rsidR="00182442" w:rsidRDefault="00283CF1">
            <w:pPr>
              <w:pStyle w:val="P68B1DB1-Normal59"/>
              <w:spacing w:before="0" w:after="0" w:line="240" w:lineRule="auto"/>
              <w:jc w:val="center"/>
              <w:rPr>
                <w:noProof/>
              </w:rPr>
            </w:pPr>
            <w:r>
              <w:rPr>
                <w:noProof/>
              </w:rPr>
              <w:t>128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36EE53B4" w14:textId="77777777" w:rsidR="00182442" w:rsidRDefault="00283CF1">
            <w:pPr>
              <w:pStyle w:val="P68B1DB1-Normal59"/>
              <w:spacing w:before="0" w:after="0" w:line="240" w:lineRule="auto"/>
              <w:jc w:val="center"/>
              <w:rPr>
                <w:noProof/>
              </w:rPr>
            </w:pPr>
            <w:r>
              <w:rPr>
                <w:noProof/>
              </w:rPr>
              <w:t>C 2.5: Renovarea clădirilor și protecția aerului – investiția 2: Înlocuirea surselor staționare de poluare din gospodării cu surse regenerabile de energie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0DE699" w14:textId="77777777" w:rsidR="00182442" w:rsidRDefault="00283CF1">
            <w:pPr>
              <w:pStyle w:val="P68B1DB1-Normal59"/>
              <w:spacing w:before="0" w:after="0" w:line="240" w:lineRule="auto"/>
              <w:jc w:val="center"/>
              <w:rPr>
                <w:noProof/>
              </w:rPr>
            </w:pPr>
            <w:r>
              <w:rPr>
                <w:noProof/>
              </w:rPr>
              <w:t>Țintă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0545CFD" w14:textId="77777777" w:rsidR="00182442" w:rsidRDefault="00283CF1">
            <w:pPr>
              <w:pStyle w:val="P68B1DB1-Normal59"/>
              <w:spacing w:before="0" w:after="0" w:line="240" w:lineRule="auto"/>
              <w:jc w:val="center"/>
              <w:rPr>
                <w:noProof/>
              </w:rPr>
            </w:pPr>
            <w:r>
              <w:rPr>
                <w:noProof/>
              </w:rPr>
              <w:t>Reducerea consumului de energie și a emisiilor de CO2 (35 % pusă în aplicare)</w:t>
            </w:r>
          </w:p>
        </w:tc>
      </w:tr>
      <w:tr w:rsidR="00182442" w14:paraId="19C2EF6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47821A1" w14:textId="77777777" w:rsidR="00182442" w:rsidRDefault="00283CF1">
            <w:pPr>
              <w:pStyle w:val="P68B1DB1-Normal59"/>
              <w:spacing w:before="0" w:after="0" w:line="240" w:lineRule="auto"/>
              <w:jc w:val="center"/>
              <w:rPr>
                <w:noProof/>
              </w:rPr>
            </w:pPr>
            <w:r>
              <w:rPr>
                <w:noProof/>
              </w:rPr>
              <w:t>144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FAEEB30" w14:textId="77777777" w:rsidR="00182442" w:rsidRDefault="00283CF1">
            <w:pPr>
              <w:pStyle w:val="P68B1DB1-Normal59"/>
              <w:spacing w:before="0" w:after="0" w:line="240" w:lineRule="auto"/>
              <w:jc w:val="center"/>
              <w:rPr>
                <w:noProof/>
              </w:rPr>
            </w:pPr>
            <w:r>
              <w:rPr>
                <w:noProof/>
              </w:rPr>
              <w:t>C 2.7: Economia circulară, reciclarea și apa industrială – Reforma 1: Punerea în aplicare a noii legislații privind gestionarea deșeurilor în Republica Cehă</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4817823"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5EABF8B" w14:textId="77777777" w:rsidR="00182442" w:rsidRDefault="00283CF1">
            <w:pPr>
              <w:pStyle w:val="P68B1DB1-Normal59"/>
              <w:spacing w:before="0" w:after="0" w:line="240" w:lineRule="auto"/>
              <w:jc w:val="center"/>
              <w:rPr>
                <w:noProof/>
              </w:rPr>
            </w:pPr>
            <w:r>
              <w:rPr>
                <w:noProof/>
              </w:rPr>
              <w:t>Intrarea în vigoare a deciziilor de punere în aplicare ca urmare a legislației privind gestionarea deșeurilor elaborată de Ministerul Mediului</w:t>
            </w:r>
          </w:p>
        </w:tc>
      </w:tr>
      <w:tr w:rsidR="00182442" w14:paraId="792DC500" w14:textId="77777777">
        <w:trPr>
          <w:trHeight w:val="1380"/>
        </w:trPr>
        <w:tc>
          <w:tcPr>
            <w:tcW w:w="1270" w:type="dxa"/>
            <w:tcBorders>
              <w:top w:val="single" w:sz="4" w:space="0" w:color="000000" w:themeColor="text1"/>
              <w:left w:val="single" w:sz="8" w:space="0" w:color="auto"/>
              <w:bottom w:val="nil"/>
              <w:right w:val="single" w:sz="8" w:space="0" w:color="000000" w:themeColor="text1"/>
            </w:tcBorders>
            <w:shd w:val="clear" w:color="auto" w:fill="C6EFCE"/>
            <w:vAlign w:val="center"/>
            <w:hideMark/>
          </w:tcPr>
          <w:p w14:paraId="6666BC7F" w14:textId="77777777" w:rsidR="00182442" w:rsidRDefault="00283CF1">
            <w:pPr>
              <w:pStyle w:val="P68B1DB1-Normal59"/>
              <w:spacing w:before="0" w:after="0" w:line="240" w:lineRule="auto"/>
              <w:jc w:val="center"/>
              <w:rPr>
                <w:noProof/>
              </w:rPr>
            </w:pPr>
            <w:r>
              <w:rPr>
                <w:noProof/>
              </w:rPr>
              <w:t>1</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E5A46EE" w14:textId="77777777" w:rsidR="00182442" w:rsidRDefault="00283CF1">
            <w:pPr>
              <w:pStyle w:val="P68B1DB1-Normal59"/>
              <w:spacing w:before="0" w:after="0" w:line="240" w:lineRule="auto"/>
              <w:jc w:val="center"/>
              <w:rPr>
                <w:noProof/>
              </w:rPr>
            </w:pPr>
            <w:r>
              <w:rPr>
                <w:noProof/>
              </w:rPr>
              <w:t>C 1.1: Servicii digitale pentru cetățeni și întreprinderi – Reforma 1: Condiții pentru gestionarea de calitate a rezervei de date și asigurarea unui acces controlat la date</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85FD66D" w14:textId="77777777" w:rsidR="00182442" w:rsidRDefault="00283CF1">
            <w:pPr>
              <w:pStyle w:val="P68B1DB1-Normal59"/>
              <w:spacing w:before="0" w:after="0" w:line="240" w:lineRule="auto"/>
              <w:jc w:val="center"/>
              <w:rPr>
                <w:noProof/>
              </w:rPr>
            </w:pPr>
            <w:r>
              <w:rPr>
                <w:noProof/>
              </w:rPr>
              <w:t>Etapă</w:t>
            </w:r>
          </w:p>
        </w:tc>
        <w:tc>
          <w:tcPr>
            <w:tcW w:w="2910" w:type="dxa"/>
            <w:tcBorders>
              <w:top w:val="single" w:sz="4" w:space="0" w:color="000000" w:themeColor="text1"/>
              <w:left w:val="nil"/>
              <w:bottom w:val="nil"/>
              <w:right w:val="single" w:sz="8" w:space="0" w:color="auto"/>
            </w:tcBorders>
            <w:shd w:val="clear" w:color="auto" w:fill="C6EFCE"/>
            <w:vAlign w:val="center"/>
            <w:hideMark/>
          </w:tcPr>
          <w:p w14:paraId="4FB1F5C1" w14:textId="77777777" w:rsidR="00182442" w:rsidRDefault="00283CF1">
            <w:pPr>
              <w:pStyle w:val="P68B1DB1-Normal59"/>
              <w:spacing w:before="0" w:after="0" w:line="240" w:lineRule="auto"/>
              <w:jc w:val="center"/>
              <w:rPr>
                <w:noProof/>
              </w:rPr>
            </w:pPr>
            <w:r>
              <w:rPr>
                <w:noProof/>
              </w:rPr>
              <w:t>Finalizarea auditului de date la nivelul administrației centrale și adoptarea de către guvern a documentului conceptual „Strategia privind accesul controlat la date în vederea asigurării condițiilor pentru gestionarea calității colectării datelor administrației publice”, care constituie baza pentru o nouă legislație privind gestionarea datelor</w:t>
            </w:r>
          </w:p>
        </w:tc>
      </w:tr>
      <w:tr w:rsidR="00182442" w14:paraId="148BE8EC"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BE440AE" w14:textId="77777777" w:rsidR="00182442" w:rsidRDefault="00283CF1">
            <w:pPr>
              <w:pStyle w:val="P68B1DB1-Normal59"/>
              <w:spacing w:before="0" w:after="0" w:line="240" w:lineRule="auto"/>
              <w:jc w:val="center"/>
              <w:rPr>
                <w:noProof/>
              </w:rPr>
            </w:pPr>
            <w:r>
              <w:rPr>
                <w:noProof/>
              </w:rPr>
              <w:t>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43B587B" w14:textId="73BB45A9" w:rsidR="00182442" w:rsidRDefault="00283CF1">
            <w:pPr>
              <w:pStyle w:val="P68B1DB1-Normal59"/>
              <w:spacing w:before="0" w:after="0" w:line="240" w:lineRule="auto"/>
              <w:jc w:val="center"/>
              <w:rPr>
                <w:noProof/>
              </w:rPr>
            </w:pPr>
            <w:r>
              <w:rPr>
                <w:noProof/>
              </w:rPr>
              <w:t>C 1.1: Servicii digitale pentru cetățeni și întreprinderi – Investiții 1: Servicii digitale pentru utilizatorii finali</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19B79331" w14:textId="77777777" w:rsidR="00182442" w:rsidRDefault="00283CF1">
            <w:pPr>
              <w:pStyle w:val="P68B1DB1-Normal59"/>
              <w:spacing w:before="0" w:after="0" w:line="240" w:lineRule="auto"/>
              <w:jc w:val="center"/>
              <w:rPr>
                <w:noProof/>
              </w:rPr>
            </w:pPr>
            <w:r>
              <w:rPr>
                <w:noProof/>
              </w:rPr>
              <w:t>Etapă</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BEDE3B3" w14:textId="77777777" w:rsidR="00182442" w:rsidRDefault="00283CF1">
            <w:pPr>
              <w:pStyle w:val="P68B1DB1-Normal59"/>
              <w:spacing w:before="0" w:after="0" w:line="240" w:lineRule="auto"/>
              <w:jc w:val="center"/>
              <w:rPr>
                <w:noProof/>
              </w:rPr>
            </w:pPr>
            <w:r>
              <w:rPr>
                <w:noProof/>
              </w:rPr>
              <w:t>Funcționarea deplină a portalului digital unic</w:t>
            </w:r>
          </w:p>
        </w:tc>
      </w:tr>
      <w:tr w:rsidR="00182442" w14:paraId="6C93F337"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BEB93AC" w14:textId="77777777" w:rsidR="00182442" w:rsidRDefault="00283CF1">
            <w:pPr>
              <w:pStyle w:val="P68B1DB1-Normal59"/>
              <w:spacing w:before="0" w:after="0" w:line="240" w:lineRule="auto"/>
              <w:jc w:val="center"/>
              <w:rPr>
                <w:noProof/>
              </w:rPr>
            </w:pPr>
            <w:r>
              <w:rPr>
                <w:noProof/>
              </w:rPr>
              <w:t>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78D254B" w14:textId="77777777" w:rsidR="00182442" w:rsidRDefault="00283CF1">
            <w:pPr>
              <w:pStyle w:val="P68B1DB1-Normal59"/>
              <w:spacing w:before="0" w:after="0" w:line="240" w:lineRule="auto"/>
              <w:jc w:val="center"/>
              <w:rPr>
                <w:noProof/>
              </w:rPr>
            </w:pPr>
            <w:r>
              <w:rPr>
                <w:noProof/>
              </w:rPr>
              <w:t>C 1.1: Servicii digitale pentru cetățeni și întreprinderi – Investiții 1: Servicii digitale pentru utilizatorii finali</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CDC992C" w14:textId="77777777" w:rsidR="00182442" w:rsidRDefault="00283CF1">
            <w:pPr>
              <w:pStyle w:val="P68B1DB1-Normal59"/>
              <w:spacing w:before="0" w:after="0" w:line="240" w:lineRule="auto"/>
              <w:jc w:val="center"/>
              <w:rPr>
                <w:noProof/>
              </w:rPr>
            </w:pPr>
            <w:r>
              <w:rPr>
                <w:noProof/>
              </w:rPr>
              <w:t>Etapă</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6CDE54F" w14:textId="1D07B5D3" w:rsidR="00182442" w:rsidRDefault="00283CF1">
            <w:pPr>
              <w:pStyle w:val="P68B1DB1-Normal59"/>
              <w:spacing w:before="0" w:after="0" w:line="240" w:lineRule="auto"/>
              <w:jc w:val="center"/>
              <w:rPr>
                <w:noProof/>
              </w:rPr>
            </w:pPr>
            <w:r>
              <w:rPr>
                <w:noProof/>
              </w:rPr>
              <w:t>Finalizarea noilor sisteme de informații</w:t>
            </w:r>
          </w:p>
          <w:p w14:paraId="05ECE82E" w14:textId="3D0716D3" w:rsidR="00182442" w:rsidRDefault="00182442">
            <w:pPr>
              <w:spacing w:before="0" w:after="0" w:line="240" w:lineRule="auto"/>
              <w:jc w:val="center"/>
              <w:rPr>
                <w:rFonts w:eastAsia="Times New Roman"/>
                <w:noProof/>
                <w:color w:val="006100"/>
                <w:sz w:val="20"/>
              </w:rPr>
            </w:pPr>
          </w:p>
        </w:tc>
      </w:tr>
      <w:tr w:rsidR="00182442" w14:paraId="646E9BF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E68244" w14:textId="77777777" w:rsidR="00182442" w:rsidRDefault="00283CF1">
            <w:pPr>
              <w:pStyle w:val="P68B1DB1-Normal59"/>
              <w:spacing w:before="0" w:after="0" w:line="240" w:lineRule="auto"/>
              <w:jc w:val="center"/>
              <w:rPr>
                <w:noProof/>
              </w:rPr>
            </w:pPr>
            <w:r>
              <w:rPr>
                <w:noProof/>
              </w:rPr>
              <w:t>13</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02012CA" w14:textId="2CFFCB4E" w:rsidR="00182442" w:rsidRDefault="00283CF1">
            <w:pPr>
              <w:pStyle w:val="P68B1DB1-Normal59"/>
              <w:spacing w:before="0" w:after="0" w:line="240" w:lineRule="auto"/>
              <w:jc w:val="center"/>
              <w:rPr>
                <w:noProof/>
              </w:rPr>
            </w:pPr>
            <w:r>
              <w:rPr>
                <w:noProof/>
              </w:rPr>
              <w:t>C 1.1: Servicii digitale pentru cetățeni și întreprinderi – Investiții 3: Servicii digitale pentru justiție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DB00B"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5D76C9C" w14:textId="77777777" w:rsidR="00182442" w:rsidRDefault="00283CF1">
            <w:pPr>
              <w:pStyle w:val="P68B1DB1-Normal59"/>
              <w:spacing w:before="0" w:after="0" w:line="240" w:lineRule="auto"/>
              <w:jc w:val="center"/>
              <w:rPr>
                <w:noProof/>
              </w:rPr>
            </w:pPr>
            <w:r>
              <w:rPr>
                <w:noProof/>
              </w:rPr>
              <w:t>Implementarea unei noi platforme tehnologice a portalului Justiție, care pune serviciile digitale la dispoziția cetățenilor și este conectată la portalul central al cetățenilor</w:t>
            </w:r>
          </w:p>
        </w:tc>
      </w:tr>
      <w:tr w:rsidR="00182442" w14:paraId="387FDD2B" w14:textId="77777777">
        <w:trPr>
          <w:trHeight w:val="40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6290AE" w14:textId="77777777" w:rsidR="00182442" w:rsidRDefault="00283CF1">
            <w:pPr>
              <w:pStyle w:val="P68B1DB1-Normal59"/>
              <w:spacing w:before="0" w:after="0" w:line="240" w:lineRule="auto"/>
              <w:jc w:val="center"/>
              <w:rPr>
                <w:noProof/>
              </w:rPr>
            </w:pPr>
            <w:r>
              <w:rPr>
                <w:noProof/>
              </w:rPr>
              <w:t>14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A5501EF" w14:textId="70452994" w:rsidR="00182442" w:rsidRDefault="00283CF1">
            <w:pPr>
              <w:pStyle w:val="P68B1DB1-Normal59"/>
              <w:spacing w:before="0" w:after="0" w:line="240" w:lineRule="auto"/>
              <w:jc w:val="center"/>
              <w:rPr>
                <w:noProof/>
              </w:rPr>
            </w:pPr>
            <w:r>
              <w:rPr>
                <w:noProof/>
              </w:rPr>
              <w:t>C 1.1: Servicii digitale pentru cetățeni și întreprinderi – Investiții 3: Servicii digitale pentru justiție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A37F36F" w14:textId="77777777" w:rsidR="00182442" w:rsidRDefault="00283CF1">
            <w:pPr>
              <w:pStyle w:val="P68B1DB1-Normal59"/>
              <w:spacing w:before="0" w:after="0" w:line="240" w:lineRule="auto"/>
              <w:jc w:val="center"/>
              <w:rPr>
                <w:noProof/>
              </w:rPr>
            </w:pPr>
            <w:r>
              <w:rPr>
                <w:noProof/>
              </w:rPr>
              <w:t>Țintă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F82D059" w14:textId="77777777" w:rsidR="00182442" w:rsidRDefault="00283CF1">
            <w:pPr>
              <w:pStyle w:val="P68B1DB1-Normal59"/>
              <w:spacing w:before="0" w:after="0" w:line="240" w:lineRule="auto"/>
              <w:jc w:val="center"/>
              <w:rPr>
                <w:noProof/>
              </w:rPr>
            </w:pPr>
            <w:r>
              <w:rPr>
                <w:noProof/>
              </w:rPr>
              <w:t>Echipamente pentru sălile de judecată cu înregistratoare audiovizuale de date</w:t>
            </w:r>
          </w:p>
        </w:tc>
      </w:tr>
      <w:tr w:rsidR="00182442" w14:paraId="18472E6B"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F17235" w14:textId="77777777" w:rsidR="00182442" w:rsidRDefault="00283CF1">
            <w:pPr>
              <w:pStyle w:val="P68B1DB1-Normal58"/>
              <w:spacing w:before="0" w:after="0" w:line="240" w:lineRule="auto"/>
              <w:jc w:val="center"/>
              <w:rPr>
                <w:noProof/>
              </w:rPr>
            </w:pPr>
            <w:r>
              <w:rPr>
                <w:noProof/>
              </w:rPr>
              <w:t>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6B73E76" w14:textId="77777777" w:rsidR="00182442" w:rsidRDefault="00283CF1">
            <w:pPr>
              <w:spacing w:before="0" w:after="0" w:line="240" w:lineRule="auto"/>
              <w:jc w:val="center"/>
              <w:rPr>
                <w:rFonts w:eastAsia="Times New Roman"/>
                <w:noProof/>
                <w:color w:val="006100"/>
                <w:sz w:val="20"/>
              </w:rPr>
            </w:pPr>
            <w:r>
              <w:rPr>
                <w:rFonts w:eastAsia="Times New Roman"/>
                <w:noProof/>
                <w:color w:val="006100"/>
                <w:sz w:val="20"/>
              </w:rPr>
              <w:t>C 1.2: Sistemele digitale de administrație publică – Reforma 2:</w:t>
            </w:r>
            <w:r>
              <w:rPr>
                <w:noProof/>
              </w:rPr>
              <w:br/>
            </w:r>
            <w:r>
              <w:rPr>
                <w:rFonts w:eastAsia="Times New Roman"/>
                <w:noProof/>
                <w:color w:val="006100"/>
                <w:sz w:val="20"/>
              </w:rPr>
              <w:t>Dezvoltarea de sisteme care sprijină e-sănătatea</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EE3FB3A"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4B29A90D" w14:textId="77777777" w:rsidR="00182442" w:rsidRDefault="00283CF1">
            <w:pPr>
              <w:pStyle w:val="P68B1DB1-Normal58"/>
              <w:spacing w:before="0" w:after="0" w:line="240" w:lineRule="auto"/>
              <w:jc w:val="center"/>
              <w:rPr>
                <w:noProof/>
              </w:rPr>
            </w:pPr>
            <w:r>
              <w:rPr>
                <w:noProof/>
              </w:rPr>
              <w:t>Extinderea înregistrării partajate a drogurilor (ePrescreption) la narcotice și substanțe psihotrope și la vouchere electronice pentru dispozitive medicale</w:t>
            </w:r>
          </w:p>
        </w:tc>
      </w:tr>
      <w:tr w:rsidR="00182442" w14:paraId="3F1274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49C2CAE" w14:textId="77777777" w:rsidR="00182442" w:rsidRDefault="00283CF1">
            <w:pPr>
              <w:pStyle w:val="P68B1DB1-Normal58"/>
              <w:spacing w:before="0" w:after="0" w:line="240" w:lineRule="auto"/>
              <w:jc w:val="center"/>
              <w:rPr>
                <w:noProof/>
              </w:rPr>
            </w:pPr>
            <w:r>
              <w:rPr>
                <w:noProof/>
              </w:rPr>
              <w:t>202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189F854" w14:textId="77777777" w:rsidR="00182442" w:rsidRDefault="00283CF1">
            <w:pPr>
              <w:pStyle w:val="P68B1DB1-Normal59"/>
              <w:spacing w:before="0" w:after="0" w:line="240" w:lineRule="auto"/>
              <w:jc w:val="center"/>
              <w:rPr>
                <w:noProof/>
              </w:rPr>
            </w:pPr>
            <w:r>
              <w:rPr>
                <w:noProof/>
              </w:rPr>
              <w:t xml:space="preserve">C 4.3: Reforme anticorupție – Reforma 1: Protecția denunțătorilor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72819CD"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CEED4FE" w14:textId="77777777" w:rsidR="00182442" w:rsidRDefault="00283CF1">
            <w:pPr>
              <w:pStyle w:val="P68B1DB1-Normal58"/>
              <w:spacing w:before="0" w:after="0" w:line="240" w:lineRule="auto"/>
              <w:jc w:val="center"/>
              <w:rPr>
                <w:noProof/>
              </w:rPr>
            </w:pPr>
            <w:r>
              <w:rPr>
                <w:noProof/>
              </w:rPr>
              <w:t>Intrarea în vigoare a legii privind protecția avertizorilor de integritate și a legii de modificare care o însoțește</w:t>
            </w:r>
          </w:p>
        </w:tc>
      </w:tr>
      <w:tr w:rsidR="00182442" w14:paraId="653413DF" w14:textId="77777777">
        <w:trPr>
          <w:trHeight w:val="79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4EAD5638" w14:textId="77777777" w:rsidR="00182442" w:rsidRDefault="00283CF1">
            <w:pPr>
              <w:pStyle w:val="P68B1DB1-Normal58"/>
              <w:spacing w:before="0" w:after="0" w:line="240" w:lineRule="auto"/>
              <w:jc w:val="center"/>
              <w:rPr>
                <w:noProof/>
              </w:rPr>
            </w:pPr>
            <w:r>
              <w:rPr>
                <w:noProof/>
              </w:rPr>
              <w:t>59</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AD1894B"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7: Programul Cehiei Rise-Up</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38CF21E" w14:textId="77777777" w:rsidR="00182442" w:rsidRDefault="00283CF1">
            <w:pPr>
              <w:pStyle w:val="P68B1DB1-Normal59"/>
              <w:spacing w:before="0" w:after="0" w:line="240" w:lineRule="auto"/>
              <w:jc w:val="center"/>
              <w:rPr>
                <w:noProof/>
              </w:rPr>
            </w:pPr>
            <w:r>
              <w:rPr>
                <w:noProof/>
              </w:rPr>
              <w:t>Țintă</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13123B7" w14:textId="6E21A346" w:rsidR="00182442" w:rsidRDefault="00283CF1">
            <w:pPr>
              <w:pStyle w:val="P68B1DB1-Normal58"/>
              <w:spacing w:before="0" w:after="0" w:line="240" w:lineRule="auto"/>
              <w:jc w:val="center"/>
              <w:rPr>
                <w:noProof/>
              </w:rPr>
            </w:pPr>
            <w:r>
              <w:rPr>
                <w:noProof/>
              </w:rPr>
              <w:t>Sprijinirea proiectelor care vizează inovarea în domeniul soluțiilor medicale și digitale pentru a face față efectelor pandemiei de COVID-19 și consecințelor sale economice și sociale</w:t>
            </w:r>
          </w:p>
        </w:tc>
      </w:tr>
      <w:tr w:rsidR="00182442" w14:paraId="60D68A06"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4A08F2AF" w14:textId="77777777" w:rsidR="00182442" w:rsidRDefault="00283CF1">
            <w:pPr>
              <w:pStyle w:val="P68B1DB1-Normal59"/>
              <w:spacing w:before="0" w:after="0" w:line="240" w:lineRule="auto"/>
              <w:jc w:val="center"/>
              <w:rPr>
                <w:noProof/>
              </w:rPr>
            </w:pPr>
            <w:r>
              <w:rPr>
                <w:noProof/>
              </w:rPr>
              <w:t>79</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5453019C" w14:textId="77777777" w:rsidR="00182442" w:rsidRDefault="00283CF1">
            <w:pPr>
              <w:pStyle w:val="P68B1DB1-Normal59"/>
              <w:spacing w:before="0" w:after="0" w:line="240" w:lineRule="auto"/>
              <w:jc w:val="center"/>
              <w:rPr>
                <w:noProof/>
              </w:rPr>
            </w:pPr>
            <w:r>
              <w:rPr>
                <w:noProof/>
              </w:rPr>
              <w:t>C 2.1: Transporturi durabile – Reforma 1: Crearea de alternative la energia și transportul rutier cu utilizare intensivă a spațiului</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0F7195F1"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4" w:space="0" w:color="auto"/>
              <w:right w:val="single" w:sz="8" w:space="0" w:color="auto"/>
            </w:tcBorders>
            <w:shd w:val="clear" w:color="auto" w:fill="C6EFCE"/>
            <w:vAlign w:val="center"/>
            <w:hideMark/>
          </w:tcPr>
          <w:p w14:paraId="1391F0FB" w14:textId="77777777" w:rsidR="00182442" w:rsidRDefault="00283CF1">
            <w:pPr>
              <w:pStyle w:val="P68B1DB1-Normal59"/>
              <w:spacing w:before="0" w:after="0" w:line="240" w:lineRule="auto"/>
              <w:jc w:val="center"/>
              <w:rPr>
                <w:noProof/>
              </w:rPr>
            </w:pPr>
            <w:r>
              <w:rPr>
                <w:noProof/>
              </w:rPr>
              <w:t>Aprobarea și intrarea în vigoare a noului concept de transport de marfă</w:t>
            </w:r>
          </w:p>
        </w:tc>
      </w:tr>
      <w:tr w:rsidR="00182442" w14:paraId="4039D8C4"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79F4E7" w14:textId="77777777" w:rsidR="00182442" w:rsidRDefault="00283CF1">
            <w:pPr>
              <w:pStyle w:val="P68B1DB1-Normal59"/>
              <w:spacing w:before="0" w:after="0" w:line="240" w:lineRule="auto"/>
              <w:jc w:val="center"/>
              <w:rPr>
                <w:noProof/>
              </w:rPr>
            </w:pPr>
            <w:r>
              <w:rPr>
                <w:noProof/>
              </w:rPr>
              <w:t>80</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B50AE6" w14:textId="77777777" w:rsidR="00182442" w:rsidRDefault="00283CF1">
            <w:pPr>
              <w:pStyle w:val="P68B1DB1-Normal59"/>
              <w:spacing w:before="0" w:after="0" w:line="240" w:lineRule="auto"/>
              <w:jc w:val="center"/>
              <w:rPr>
                <w:noProof/>
              </w:rPr>
            </w:pPr>
            <w:r>
              <w:rPr>
                <w:noProof/>
              </w:rPr>
              <w:t>C 2.1: Transporturi durabile – Reforma 1: Crearea de alternative la energia și transportul rutier cu utilizare intensivă a spațiului</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6FF03F" w14:textId="77777777" w:rsidR="00182442" w:rsidRDefault="00283CF1">
            <w:pPr>
              <w:pStyle w:val="P68B1DB1-Normal59"/>
              <w:spacing w:before="0" w:after="0" w:line="240" w:lineRule="auto"/>
              <w:jc w:val="center"/>
              <w:rPr>
                <w:noProof/>
              </w:rPr>
            </w:pPr>
            <w:r>
              <w:rPr>
                <w:noProof/>
              </w:rPr>
              <w:t>Etapă</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080CB" w14:textId="77777777" w:rsidR="00182442" w:rsidRDefault="00283CF1">
            <w:pPr>
              <w:pStyle w:val="P68B1DB1-Normal59"/>
              <w:spacing w:before="0" w:after="0" w:line="240" w:lineRule="auto"/>
              <w:jc w:val="center"/>
              <w:rPr>
                <w:noProof/>
              </w:rPr>
            </w:pPr>
            <w:r>
              <w:rPr>
                <w:noProof/>
              </w:rPr>
              <w:t>Aprobarea planurilor de servicii de transport.</w:t>
            </w:r>
          </w:p>
        </w:tc>
      </w:tr>
      <w:tr w:rsidR="00182442" w14:paraId="35357C99" w14:textId="348CA81F">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59A5D7" w14:textId="68381C40" w:rsidR="00182442" w:rsidRDefault="00283CF1">
            <w:pPr>
              <w:pStyle w:val="P68B1DB1-Normal59"/>
              <w:spacing w:before="0" w:after="0"/>
              <w:jc w:val="center"/>
              <w:rPr>
                <w:noProof/>
              </w:rPr>
            </w:pPr>
            <w:r>
              <w:rPr>
                <w:noProof/>
              </w:rPr>
              <w:t>88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41BB56" w14:textId="6F9140AA" w:rsidR="00182442" w:rsidRDefault="00283CF1">
            <w:pPr>
              <w:pStyle w:val="P68B1DB1-Normal59"/>
              <w:spacing w:before="0" w:after="0"/>
              <w:jc w:val="center"/>
              <w:rPr>
                <w:noProof/>
              </w:rPr>
            </w:pPr>
            <w:r>
              <w:rPr>
                <w:noProof/>
              </w:rPr>
              <w:t>C 2.1: Transporturi durabile – Investiții 2: Electrificarea căilor ferate</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7B7B96" w14:textId="443EBA99" w:rsidR="00182442" w:rsidRDefault="00283CF1">
            <w:pPr>
              <w:pStyle w:val="P68B1DB1-Normal59"/>
              <w:spacing w:before="0" w:after="0"/>
              <w:jc w:val="center"/>
              <w:rPr>
                <w:noProof/>
              </w:rPr>
            </w:pPr>
            <w:r>
              <w:rPr>
                <w:noProof/>
              </w:rPr>
              <w:t>Țintă</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AB7AD6" w14:textId="0D0FDC8C" w:rsidR="00182442" w:rsidRDefault="00283CF1">
            <w:pPr>
              <w:pStyle w:val="P68B1DB1-Normal59"/>
              <w:spacing w:before="0" w:after="0"/>
              <w:jc w:val="center"/>
              <w:rPr>
                <w:noProof/>
              </w:rPr>
            </w:pPr>
            <w:r>
              <w:rPr>
                <w:noProof/>
              </w:rPr>
              <w:t xml:space="preserve">Finalizarea a șase proiecte suplimentare dintr-un set predefinit de proiecte </w:t>
            </w:r>
          </w:p>
        </w:tc>
      </w:tr>
      <w:tr w:rsidR="00182442" w14:paraId="5055308F" w14:textId="77777777">
        <w:trPr>
          <w:trHeight w:val="600"/>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6E159E6A" w14:textId="74378C96" w:rsidR="00182442" w:rsidRDefault="00283CF1">
            <w:pPr>
              <w:pStyle w:val="P68B1DB1-Normal59"/>
              <w:spacing w:before="0" w:after="0" w:line="240" w:lineRule="auto"/>
              <w:jc w:val="center"/>
              <w:rPr>
                <w:noProof/>
              </w:rPr>
            </w:pPr>
            <w:r>
              <w:rPr>
                <w:noProof/>
              </w:rPr>
              <w:t>91</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E6B390D" w14:textId="77777777" w:rsidR="00182442" w:rsidRDefault="00283CF1">
            <w:pPr>
              <w:pStyle w:val="P68B1DB1-Normal59"/>
              <w:spacing w:before="0" w:after="0" w:line="240" w:lineRule="auto"/>
              <w:jc w:val="center"/>
              <w:rPr>
                <w:noProof/>
              </w:rPr>
            </w:pPr>
            <w:r>
              <w:rPr>
                <w:noProof/>
              </w:rPr>
              <w:t>C 2.1: Transporturi durabile – Investiții 3: Îmbunătățirea mediului (sprijin pentru infrastructura feroviară)</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2787AF9" w14:textId="77777777" w:rsidR="00182442" w:rsidRDefault="00283CF1">
            <w:pPr>
              <w:pStyle w:val="P68B1DB1-Normal59"/>
              <w:spacing w:before="0" w:after="0" w:line="240" w:lineRule="auto"/>
              <w:jc w:val="center"/>
              <w:rPr>
                <w:noProof/>
              </w:rPr>
            </w:pPr>
            <w:r>
              <w:rPr>
                <w:noProof/>
              </w:rPr>
              <w:t>Țintă</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63124E5D" w14:textId="0BE2921E" w:rsidR="00182442" w:rsidRDefault="00283CF1">
            <w:pPr>
              <w:pStyle w:val="P68B1DB1-Normal59"/>
              <w:spacing w:before="0" w:after="0" w:line="240" w:lineRule="auto"/>
              <w:jc w:val="center"/>
              <w:rPr>
                <w:noProof/>
              </w:rPr>
            </w:pPr>
            <w:r>
              <w:rPr>
                <w:noProof/>
              </w:rPr>
              <w:t>Finalizarea a 11 proiecte suplimentare dintr-un set predefinit de proiecte</w:t>
            </w:r>
            <w:r w:rsidR="00081618">
              <w:rPr>
                <w:noProof/>
              </w:rPr>
              <w:t xml:space="preserve"> </w:t>
            </w:r>
            <w:r>
              <w:rPr>
                <w:noProof/>
              </w:rPr>
              <w:t xml:space="preserve"> </w:t>
            </w:r>
          </w:p>
        </w:tc>
      </w:tr>
      <w:tr w:rsidR="00182442" w14:paraId="4AEE9253" w14:textId="77777777">
        <w:trPr>
          <w:trHeight w:val="600"/>
        </w:trPr>
        <w:tc>
          <w:tcPr>
            <w:tcW w:w="1270"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69B0B66D" w14:textId="4FA25F1F" w:rsidR="00182442" w:rsidRDefault="00283CF1">
            <w:pPr>
              <w:pStyle w:val="P68B1DB1-Normal59"/>
              <w:spacing w:line="240" w:lineRule="auto"/>
              <w:jc w:val="center"/>
              <w:rPr>
                <w:noProof/>
              </w:rPr>
            </w:pPr>
            <w:r>
              <w:rPr>
                <w:noProof/>
              </w:rPr>
              <w:t>343</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913FC7" w14:textId="7EA5DDA7" w:rsidR="00182442" w:rsidRDefault="00283CF1">
            <w:pPr>
              <w:pStyle w:val="P68B1DB1-Normal59"/>
              <w:spacing w:before="0" w:after="0" w:line="240" w:lineRule="auto"/>
              <w:jc w:val="center"/>
              <w:rPr>
                <w:noProof/>
              </w:rPr>
            </w:pPr>
            <w:r>
              <w:rPr>
                <w:noProof/>
              </w:rPr>
              <w:t xml:space="preserve">C 7.7 Simplificarea proceselor de autorizare de mediu și definirea domeniilor pentru dezvoltarea surselor regenerabile de energie – Reforma 2: Zone pretabile accelerării proiectelor de producere a energiei din surse </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2755BEF8" w14:textId="04401103" w:rsidR="00182442" w:rsidRDefault="00283CF1">
            <w:pPr>
              <w:pStyle w:val="P68B1DB1-Normal59"/>
              <w:spacing w:line="240" w:lineRule="auto"/>
              <w:jc w:val="center"/>
              <w:rPr>
                <w:noProof/>
              </w:rPr>
            </w:pPr>
            <w:r>
              <w:rPr>
                <w:noProof/>
              </w:rPr>
              <w:t>Etapă</w:t>
            </w:r>
          </w:p>
        </w:tc>
        <w:tc>
          <w:tcPr>
            <w:tcW w:w="2910"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5528389D" w14:textId="048696CB" w:rsidR="00182442" w:rsidRDefault="00283CF1">
            <w:pPr>
              <w:pStyle w:val="P68B1DB1-Normal59"/>
              <w:spacing w:before="0" w:after="0" w:line="240" w:lineRule="auto"/>
              <w:jc w:val="center"/>
              <w:rPr>
                <w:noProof/>
              </w:rPr>
            </w:pPr>
            <w:r>
              <w:rPr>
                <w:noProof/>
              </w:rPr>
              <w:t>Metodologia de desemnare a zonelor pretabile accelerării proiectelor de producere a energiei din surse regenerabile</w:t>
            </w:r>
            <w:r w:rsidR="00081618">
              <w:rPr>
                <w:noProof/>
              </w:rPr>
              <w:t xml:space="preserve"> </w:t>
            </w:r>
          </w:p>
        </w:tc>
      </w:tr>
      <w:tr w:rsidR="00182442" w14:paraId="3F393FD2"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955AB2C" w14:textId="49B3A922" w:rsidR="00182442" w:rsidRDefault="00283CF1">
            <w:pPr>
              <w:pStyle w:val="P68B1DB1-Normal59"/>
              <w:spacing w:line="240" w:lineRule="auto"/>
              <w:jc w:val="center"/>
              <w:rPr>
                <w:noProof/>
              </w:rPr>
            </w:pPr>
            <w:r>
              <w:rPr>
                <w:noProof/>
              </w:rPr>
              <w:t>341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EC87A94" w14:textId="733E7885" w:rsidR="00182442" w:rsidRDefault="00283CF1">
            <w:pPr>
              <w:pStyle w:val="P68B1DB1-Normal59"/>
              <w:spacing w:before="0" w:after="0" w:line="240" w:lineRule="auto"/>
              <w:jc w:val="center"/>
              <w:rPr>
                <w:noProof/>
              </w:rPr>
            </w:pPr>
            <w:r>
              <w:rPr>
                <w:noProof/>
              </w:rPr>
              <w:t xml:space="preserve">C 7.7 Simplificarea proceselor de autorizare de mediu și definirea domeniilor pentru dezvoltarea surselor regenerabile de energie – Reforma 1: </w:t>
            </w:r>
          </w:p>
          <w:p w14:paraId="4E2B9443" w14:textId="376F869A" w:rsidR="00182442" w:rsidRDefault="00283CF1">
            <w:pPr>
              <w:pStyle w:val="P68B1DB1-Normal59"/>
              <w:spacing w:before="0" w:after="0" w:line="240" w:lineRule="auto"/>
              <w:jc w:val="center"/>
              <w:rPr>
                <w:noProof/>
              </w:rPr>
            </w:pPr>
            <w:r>
              <w:rPr>
                <w:noProof/>
              </w:rPr>
              <w:t>Aviz unic privind mediul</w:t>
            </w:r>
            <w:r w:rsidR="00081618">
              <w:rPr>
                <w:noProof/>
              </w:rPr>
              <w:t xml:space="preserve">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A2A34E" w14:textId="7B9931B2" w:rsidR="00182442" w:rsidRDefault="00283CF1">
            <w:pPr>
              <w:pStyle w:val="P68B1DB1-Normal59"/>
              <w:spacing w:line="240" w:lineRule="auto"/>
              <w:jc w:val="center"/>
              <w:rPr>
                <w:noProof/>
              </w:rPr>
            </w:pPr>
            <w:r>
              <w:rPr>
                <w:noProof/>
              </w:rPr>
              <w:t>Țintă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3C96AB5" w14:textId="1F9165F9" w:rsidR="00182442" w:rsidRDefault="00283CF1">
            <w:pPr>
              <w:pStyle w:val="P68B1DB1-Normal59"/>
              <w:spacing w:before="0" w:after="0" w:line="240" w:lineRule="auto"/>
              <w:jc w:val="center"/>
              <w:rPr>
                <w:noProof/>
              </w:rPr>
            </w:pPr>
            <w:r>
              <w:rPr>
                <w:noProof/>
              </w:rPr>
              <w:t>Asistență tehnică pentru accelerarea și îmbunătățirea calității procedurilor de acordare a autorizațiilor de mediu</w:t>
            </w:r>
            <w:r w:rsidR="00081618">
              <w:rPr>
                <w:noProof/>
              </w:rPr>
              <w:t xml:space="preserve"> </w:t>
            </w:r>
            <w:r>
              <w:rPr>
                <w:noProof/>
              </w:rPr>
              <w:t> </w:t>
            </w:r>
          </w:p>
        </w:tc>
      </w:tr>
      <w:tr w:rsidR="00182442" w14:paraId="2127B8C9"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C803042" w14:textId="72058CAB" w:rsidR="00182442" w:rsidRDefault="00283CF1">
            <w:pPr>
              <w:pStyle w:val="P68B1DB1-Normal59"/>
              <w:spacing w:line="240" w:lineRule="auto"/>
              <w:jc w:val="center"/>
              <w:rPr>
                <w:noProof/>
              </w:rPr>
            </w:pPr>
            <w:r>
              <w:rPr>
                <w:noProof/>
              </w:rPr>
              <w:t>325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B8B73C8" w14:textId="22CFFBDA" w:rsidR="00182442" w:rsidRDefault="00283CF1">
            <w:pPr>
              <w:pStyle w:val="P68B1DB1-Normal59"/>
              <w:spacing w:before="0" w:after="0" w:line="240" w:lineRule="auto"/>
              <w:jc w:val="center"/>
              <w:rPr>
                <w:noProof/>
              </w:rPr>
            </w:pPr>
            <w:r>
              <w:rPr>
                <w:noProof/>
              </w:rPr>
              <w:t xml:space="preserve">C 7.4: Adaptarea școlilor – Promovarea competențelor verzi și a durabilității în cadrul uniunilor – Reforma 1: Transformarea universităților în vederea adaptării la nevoile în schimbare ale pieței forței de muncă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92B722C" w14:textId="288AD612" w:rsidR="00182442" w:rsidRDefault="00283CF1">
            <w:pPr>
              <w:pStyle w:val="P68B1DB1-Normal59"/>
              <w:spacing w:before="0" w:after="0" w:line="240" w:lineRule="auto"/>
              <w:jc w:val="center"/>
              <w:rPr>
                <w:noProof/>
              </w:rPr>
            </w:pPr>
            <w:r>
              <w:rPr>
                <w:noProof/>
              </w:rPr>
              <w:t xml:space="preserve">Etapă </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82A4846" w14:textId="479AB0F8" w:rsidR="00182442" w:rsidRDefault="00283CF1">
            <w:pPr>
              <w:pStyle w:val="P68B1DB1-Normal59"/>
              <w:spacing w:before="0" w:after="0" w:line="240" w:lineRule="auto"/>
              <w:jc w:val="center"/>
              <w:rPr>
                <w:noProof/>
              </w:rPr>
            </w:pPr>
            <w:r>
              <w:rPr>
                <w:noProof/>
              </w:rPr>
              <w:t>Lansarea unui program de sprijinire a transformării universităților</w:t>
            </w:r>
          </w:p>
        </w:tc>
      </w:tr>
      <w:tr w:rsidR="00182442" w14:paraId="17D9E70D"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34C892" w14:textId="77777777" w:rsidR="00182442" w:rsidRDefault="00283CF1">
            <w:pPr>
              <w:pStyle w:val="P68B1DB1-Normal59"/>
              <w:spacing w:before="0" w:after="0" w:line="240" w:lineRule="auto"/>
              <w:jc w:val="center"/>
              <w:rPr>
                <w:noProof/>
              </w:rPr>
            </w:pPr>
            <w:r>
              <w:rPr>
                <w:noProof/>
              </w:rPr>
              <w:t>100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6FF7516"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13BA423" w14:textId="77777777" w:rsidR="00182442" w:rsidRDefault="00283CF1">
            <w:pPr>
              <w:pStyle w:val="P68B1DB1-Normal59"/>
              <w:spacing w:before="0" w:after="0" w:line="240" w:lineRule="auto"/>
              <w:jc w:val="center"/>
              <w:rPr>
                <w:noProof/>
              </w:rPr>
            </w:pPr>
            <w:r>
              <w:rPr>
                <w:noProof/>
              </w:rPr>
              <w:t>Țintă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148FB6" w14:textId="77777777" w:rsidR="00182442" w:rsidRDefault="00283CF1">
            <w:pPr>
              <w:pStyle w:val="P68B1DB1-Normal59"/>
              <w:spacing w:before="0" w:after="0" w:line="240" w:lineRule="auto"/>
              <w:jc w:val="center"/>
              <w:rPr>
                <w:noProof/>
              </w:rPr>
            </w:pPr>
            <w:r>
              <w:rPr>
                <w:noProof/>
              </w:rPr>
              <w:t>Finalizarea pistelor pentru biciclete construite, a trotuarelor și a rutelor fără bariere</w:t>
            </w:r>
          </w:p>
        </w:tc>
      </w:tr>
      <w:tr w:rsidR="00182442" w14:paraId="759C46A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D819E77" w14:textId="77777777" w:rsidR="00182442" w:rsidRDefault="00283CF1">
            <w:pPr>
              <w:pStyle w:val="P68B1DB1-Normal59"/>
              <w:spacing w:before="0" w:after="0" w:line="240" w:lineRule="auto"/>
              <w:jc w:val="center"/>
              <w:rPr>
                <w:noProof/>
              </w:rPr>
            </w:pPr>
            <w:r>
              <w:rPr>
                <w:noProof/>
              </w:rPr>
              <w:t>101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0A8EC50"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B7E6B91" w14:textId="77777777" w:rsidR="00182442" w:rsidRDefault="00283CF1">
            <w:pPr>
              <w:pStyle w:val="P68B1DB1-Normal59"/>
              <w:spacing w:before="0" w:after="0" w:line="240" w:lineRule="auto"/>
              <w:jc w:val="center"/>
              <w:rPr>
                <w:noProof/>
              </w:rPr>
            </w:pPr>
            <w:r>
              <w:rPr>
                <w:noProof/>
              </w:rPr>
              <w:t>Țintă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BF15D7C" w14:textId="77777777" w:rsidR="00182442" w:rsidRDefault="00283CF1">
            <w:pPr>
              <w:pStyle w:val="P68B1DB1-Normal59"/>
              <w:spacing w:before="0" w:after="0" w:line="240" w:lineRule="auto"/>
              <w:jc w:val="center"/>
              <w:rPr>
                <w:noProof/>
              </w:rPr>
            </w:pPr>
            <w:r>
              <w:rPr>
                <w:noProof/>
              </w:rPr>
              <w:t>Finalizarea podurilor sau tunelurilor feroviare modernizate</w:t>
            </w:r>
          </w:p>
        </w:tc>
      </w:tr>
      <w:tr w:rsidR="00182442" w14:paraId="2E8384E5"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2F6A40" w14:textId="77777777" w:rsidR="00182442" w:rsidRDefault="00283CF1">
            <w:pPr>
              <w:pStyle w:val="P68B1DB1-Normal58"/>
              <w:spacing w:before="0" w:after="0" w:line="240" w:lineRule="auto"/>
              <w:jc w:val="center"/>
              <w:rPr>
                <w:noProof/>
              </w:rPr>
            </w:pPr>
            <w:r>
              <w:rPr>
                <w:noProof/>
              </w:rPr>
              <w:t>108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0BF9AF" w14:textId="2E0004BC" w:rsidR="00182442" w:rsidRDefault="00283CF1">
            <w:pPr>
              <w:pStyle w:val="P68B1DB1-Normal59"/>
              <w:spacing w:before="0" w:after="0" w:line="240" w:lineRule="auto"/>
              <w:jc w:val="center"/>
              <w:rPr>
                <w:noProof/>
              </w:rPr>
            </w:pPr>
            <w:r>
              <w:rPr>
                <w:noProof/>
              </w:rPr>
              <w:t>C 2.2: Reducerea consumului de energie în sectorul public – Investiții 3: Îmbunătățirea performanței energetice a clădirilor publice</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6767FA5" w14:textId="77777777" w:rsidR="00182442" w:rsidRDefault="00283CF1">
            <w:pPr>
              <w:pStyle w:val="P68B1DB1-Normal59"/>
              <w:spacing w:before="0" w:after="0" w:line="240" w:lineRule="auto"/>
              <w:jc w:val="center"/>
              <w:rPr>
                <w:noProof/>
              </w:rPr>
            </w:pPr>
            <w:r>
              <w:rPr>
                <w:noProof/>
              </w:rPr>
              <w:t>Țintă</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B0BCB50" w14:textId="2759B790" w:rsidR="00182442" w:rsidRDefault="00283CF1">
            <w:pPr>
              <w:pStyle w:val="P68B1DB1-Normal59"/>
              <w:spacing w:before="0" w:after="0" w:line="240" w:lineRule="auto"/>
              <w:jc w:val="center"/>
              <w:rPr>
                <w:noProof/>
              </w:rPr>
            </w:pPr>
            <w:r>
              <w:rPr>
                <w:noProof/>
              </w:rPr>
              <w:t>Atribuirea a 75 % din contractele de achiziții publice pentru proiecte de renovare a clădirilor care realizează economii de energie primară de cel puțin 30 %</w:t>
            </w:r>
          </w:p>
        </w:tc>
      </w:tr>
      <w:tr w:rsidR="00182442" w14:paraId="5AA60FF6"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215043D" w14:textId="77777777" w:rsidR="00182442" w:rsidRDefault="00283CF1">
            <w:pPr>
              <w:pStyle w:val="P68B1DB1-Normal58"/>
              <w:spacing w:before="0" w:after="0" w:line="240" w:lineRule="auto"/>
              <w:jc w:val="center"/>
              <w:rPr>
                <w:noProof/>
              </w:rPr>
            </w:pPr>
            <w:r>
              <w:rPr>
                <w:noProof/>
              </w:rPr>
              <w:t>136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B5091FF" w14:textId="77777777" w:rsidR="00182442" w:rsidRDefault="00283CF1">
            <w:pPr>
              <w:pStyle w:val="P68B1DB1-Normal59"/>
              <w:spacing w:before="0" w:after="0" w:line="240" w:lineRule="auto"/>
              <w:jc w:val="center"/>
              <w:rPr>
                <w:noProof/>
              </w:rPr>
            </w:pPr>
            <w:r>
              <w:rPr>
                <w:noProof/>
              </w:rPr>
              <w:t xml:space="preserve">C 2.6: Protecția naturii și adaptarea la schimbările climatice – Investiții 2: Cursuri de apă și rezervoare de apă mici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CFDA499" w14:textId="77777777" w:rsidR="00182442" w:rsidRDefault="00283CF1">
            <w:pPr>
              <w:pStyle w:val="P68B1DB1-Normal59"/>
              <w:spacing w:before="0" w:after="0" w:line="240" w:lineRule="auto"/>
              <w:jc w:val="center"/>
              <w:rPr>
                <w:noProof/>
              </w:rPr>
            </w:pPr>
            <w:r>
              <w:rPr>
                <w:noProof/>
              </w:rPr>
              <w:t>Țintă</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9A06DEE" w14:textId="3CBD0584" w:rsidR="00182442" w:rsidRDefault="00283CF1">
            <w:pPr>
              <w:pStyle w:val="P68B1DB1-Normal59"/>
              <w:spacing w:before="0" w:after="0" w:line="240" w:lineRule="auto"/>
              <w:jc w:val="center"/>
              <w:rPr>
                <w:noProof/>
              </w:rPr>
            </w:pPr>
            <w:r>
              <w:rPr>
                <w:noProof/>
              </w:rPr>
              <w:t>T2: Finalizarea a 50 % proiecte suplimentare de mici cursuri de apă și rezervoare de apă</w:t>
            </w:r>
          </w:p>
        </w:tc>
      </w:tr>
      <w:tr w:rsidR="00182442" w14:paraId="0F4C3528"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DE88C6A" w14:textId="77777777" w:rsidR="00182442" w:rsidRDefault="00283CF1">
            <w:pPr>
              <w:pStyle w:val="P68B1DB1-Normal59"/>
              <w:spacing w:before="0" w:after="0" w:line="240" w:lineRule="auto"/>
              <w:jc w:val="center"/>
              <w:rPr>
                <w:noProof/>
              </w:rPr>
            </w:pPr>
            <w:r>
              <w:rPr>
                <w:noProof/>
              </w:rPr>
              <w:t>145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D5F7DAD" w14:textId="77777777" w:rsidR="00182442" w:rsidRDefault="00283CF1">
            <w:pPr>
              <w:pStyle w:val="P68B1DB1-Normal59"/>
              <w:spacing w:before="0" w:after="0" w:line="240" w:lineRule="auto"/>
              <w:jc w:val="center"/>
              <w:rPr>
                <w:noProof/>
              </w:rPr>
            </w:pPr>
            <w:r>
              <w:rPr>
                <w:noProof/>
              </w:rPr>
              <w:t>C 2.7: Economia circulară, reciclarea și apa industrială – Reforma 1: Punerea în aplicare a noii legislații privind gestionarea deșeurilor în Republica Cehă</w:t>
            </w:r>
          </w:p>
        </w:tc>
        <w:tc>
          <w:tcPr>
            <w:tcW w:w="2756" w:type="dxa"/>
            <w:tcBorders>
              <w:top w:val="single" w:sz="8" w:space="0" w:color="000000" w:themeColor="text1"/>
              <w:left w:val="nil"/>
              <w:bottom w:val="single" w:sz="8" w:space="0" w:color="000000" w:themeColor="text1"/>
              <w:right w:val="single" w:sz="8" w:space="0" w:color="000000" w:themeColor="text1"/>
            </w:tcBorders>
            <w:shd w:val="clear" w:color="auto" w:fill="C6EFCE"/>
            <w:vAlign w:val="center"/>
            <w:hideMark/>
          </w:tcPr>
          <w:p w14:paraId="43650E0B" w14:textId="77777777" w:rsidR="00182442" w:rsidRDefault="00283CF1">
            <w:pPr>
              <w:pStyle w:val="P68B1DB1-Normal59"/>
              <w:spacing w:before="0" w:after="0" w:line="240" w:lineRule="auto"/>
              <w:jc w:val="center"/>
              <w:rPr>
                <w:noProof/>
              </w:rPr>
            </w:pPr>
            <w:r>
              <w:rPr>
                <w:noProof/>
              </w:rPr>
              <w:t>Etapă</w:t>
            </w:r>
          </w:p>
        </w:tc>
        <w:tc>
          <w:tcPr>
            <w:tcW w:w="2910" w:type="dxa"/>
            <w:tcBorders>
              <w:top w:val="single" w:sz="8" w:space="0" w:color="000000" w:themeColor="text1"/>
              <w:left w:val="nil"/>
              <w:bottom w:val="single" w:sz="8" w:space="0" w:color="000000" w:themeColor="text1"/>
              <w:right w:val="single" w:sz="8" w:space="0" w:color="auto"/>
            </w:tcBorders>
            <w:shd w:val="clear" w:color="auto" w:fill="C6EFCE"/>
            <w:vAlign w:val="center"/>
            <w:hideMark/>
          </w:tcPr>
          <w:p w14:paraId="16D89EAE" w14:textId="77777777" w:rsidR="00182442" w:rsidRDefault="00283CF1">
            <w:pPr>
              <w:pStyle w:val="P68B1DB1-Normal59"/>
              <w:spacing w:before="0" w:after="0" w:line="240" w:lineRule="auto"/>
              <w:jc w:val="center"/>
              <w:rPr>
                <w:noProof/>
              </w:rPr>
            </w:pPr>
            <w:r>
              <w:rPr>
                <w:noProof/>
              </w:rPr>
              <w:t>Intrarea în vigoare a unui plan național și regional de gestionare a deșeurilor</w:t>
            </w:r>
          </w:p>
        </w:tc>
      </w:tr>
      <w:tr w:rsidR="00182442" w14:paraId="5902F026" w14:textId="77777777">
        <w:trPr>
          <w:trHeight w:val="405"/>
        </w:trPr>
        <w:tc>
          <w:tcPr>
            <w:tcW w:w="1270" w:type="dxa"/>
            <w:tcBorders>
              <w:top w:val="nil"/>
              <w:left w:val="single" w:sz="8" w:space="0" w:color="auto"/>
              <w:bottom w:val="nil"/>
              <w:right w:val="single" w:sz="8" w:space="0" w:color="000000" w:themeColor="text1"/>
            </w:tcBorders>
            <w:shd w:val="clear" w:color="auto" w:fill="C6EFCE"/>
            <w:vAlign w:val="center"/>
            <w:hideMark/>
          </w:tcPr>
          <w:p w14:paraId="799FFEFE" w14:textId="77777777" w:rsidR="00182442" w:rsidRDefault="00283CF1">
            <w:pPr>
              <w:pStyle w:val="P68B1DB1-Normal58"/>
              <w:spacing w:before="0" w:after="0" w:line="240" w:lineRule="auto"/>
              <w:jc w:val="center"/>
              <w:rPr>
                <w:noProof/>
              </w:rPr>
            </w:pPr>
            <w:r>
              <w:rPr>
                <w:noProof/>
              </w:rPr>
              <w:t>154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A0650B6" w14:textId="06941F0F" w:rsidR="00182442" w:rsidRDefault="00283CF1">
            <w:pPr>
              <w:pStyle w:val="P68B1DB1-Normal59"/>
              <w:spacing w:before="0" w:after="0" w:line="240" w:lineRule="auto"/>
              <w:jc w:val="center"/>
              <w:rPr>
                <w:noProof/>
              </w:rPr>
            </w:pPr>
            <w:r>
              <w:rPr>
                <w:noProof/>
              </w:rPr>
              <w:t>C 2.8: Revitalizarea siturilor dezafectate – Investiția 1: Ajutoare pentru investiții pentru regenerarea anumitor situri dezafectate</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F53021A" w14:textId="3B20BBE4" w:rsidR="00182442" w:rsidRDefault="00283CF1">
            <w:pPr>
              <w:pStyle w:val="P68B1DB1-Normal59"/>
              <w:spacing w:before="0" w:after="0" w:line="240" w:lineRule="auto"/>
              <w:jc w:val="center"/>
              <w:rPr>
                <w:noProof/>
              </w:rPr>
            </w:pPr>
            <w:r>
              <w:rPr>
                <w:noProof/>
              </w:rPr>
              <w:t>Țintă</w:t>
            </w:r>
          </w:p>
        </w:tc>
        <w:tc>
          <w:tcPr>
            <w:tcW w:w="2910" w:type="dxa"/>
            <w:tcBorders>
              <w:top w:val="single" w:sz="8" w:space="0" w:color="000000" w:themeColor="text1"/>
              <w:left w:val="nil"/>
              <w:bottom w:val="single" w:sz="4" w:space="0" w:color="auto"/>
              <w:right w:val="single" w:sz="8" w:space="0" w:color="auto"/>
            </w:tcBorders>
            <w:shd w:val="clear" w:color="auto" w:fill="C6EFCE"/>
            <w:vAlign w:val="center"/>
            <w:hideMark/>
          </w:tcPr>
          <w:p w14:paraId="1E846AD3" w14:textId="690A9281" w:rsidR="00182442" w:rsidRDefault="00283CF1">
            <w:pPr>
              <w:pStyle w:val="P68B1DB1-Normal58"/>
              <w:spacing w:before="0" w:after="0" w:line="240" w:lineRule="auto"/>
              <w:jc w:val="center"/>
              <w:rPr>
                <w:noProof/>
              </w:rPr>
            </w:pPr>
            <w:r>
              <w:rPr>
                <w:noProof/>
              </w:rPr>
              <w:t>Intrarea în vigoare a tuturor contractelor de subvenționare dintre Fondul de Stat pentru Investiții și anumiți deținători de proiecte dezafectate</w:t>
            </w:r>
            <w:r w:rsidR="00081618">
              <w:rPr>
                <w:noProof/>
              </w:rPr>
              <w:t xml:space="preserve"> </w:t>
            </w:r>
          </w:p>
        </w:tc>
      </w:tr>
      <w:tr w:rsidR="00182442" w14:paraId="2D9652A4" w14:textId="77777777">
        <w:trPr>
          <w:trHeight w:val="60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0C3D74A" w14:textId="77777777" w:rsidR="00182442" w:rsidRDefault="00283CF1">
            <w:pPr>
              <w:pStyle w:val="P68B1DB1-Normal58"/>
              <w:spacing w:before="0" w:after="0" w:line="240" w:lineRule="auto"/>
              <w:jc w:val="center"/>
              <w:rPr>
                <w:noProof/>
              </w:rPr>
            </w:pPr>
            <w:r>
              <w:rPr>
                <w:noProof/>
              </w:rPr>
              <w:t>156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272AE4" w14:textId="74884EC5" w:rsidR="00182442" w:rsidRDefault="00283CF1">
            <w:pPr>
              <w:pStyle w:val="P68B1DB1-Normal59"/>
              <w:spacing w:before="0" w:after="0" w:line="240" w:lineRule="auto"/>
              <w:jc w:val="center"/>
              <w:rPr>
                <w:noProof/>
              </w:rPr>
            </w:pPr>
            <w:r>
              <w:rPr>
                <w:noProof/>
              </w:rPr>
              <w:t>C 2.8: Revitalizarea siturilor dezafectate – Investiția 2: Ajutoare pentru investiții destinate regenerării siturilor dezafectate deținute de municipalități și regiuni în scopuri necomerciale</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DA55413" w14:textId="1ED46CF3" w:rsidR="00182442" w:rsidRDefault="00283CF1">
            <w:pPr>
              <w:pStyle w:val="P68B1DB1-Normal59"/>
              <w:spacing w:before="0" w:after="0" w:line="240" w:lineRule="auto"/>
              <w:jc w:val="center"/>
              <w:rPr>
                <w:noProof/>
              </w:rPr>
            </w:pPr>
            <w:r>
              <w:rPr>
                <w:noProof/>
              </w:rPr>
              <w:t>Țintă</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4A9768A5" w14:textId="76636DC7" w:rsidR="00182442" w:rsidRDefault="00283CF1">
            <w:pPr>
              <w:pStyle w:val="P68B1DB1-Normal58"/>
              <w:spacing w:before="0" w:after="0" w:line="240" w:lineRule="auto"/>
              <w:jc w:val="center"/>
              <w:rPr>
                <w:noProof/>
              </w:rPr>
            </w:pPr>
            <w:r>
              <w:rPr>
                <w:noProof/>
              </w:rPr>
              <w:t>Intrarea în vigoare a tuturor contractelor dintre Fondul de Stat pentru Investiții și anumiți deținători de proiecte dezafectate</w:t>
            </w:r>
            <w:r w:rsidR="00081618">
              <w:rPr>
                <w:noProof/>
              </w:rPr>
              <w:t xml:space="preserve"> </w:t>
            </w:r>
          </w:p>
        </w:tc>
      </w:tr>
      <w:tr w:rsidR="00182442" w14:paraId="14733457"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7AED291A" w14:textId="7FA685D4" w:rsidR="00182442" w:rsidRDefault="00283CF1">
            <w:pPr>
              <w:pStyle w:val="P68B1DB1-Normal58"/>
              <w:spacing w:before="0" w:after="0" w:line="240" w:lineRule="auto"/>
              <w:jc w:val="center"/>
              <w:rPr>
                <w:noProof/>
              </w:rPr>
            </w:pPr>
            <w:r>
              <w:rPr>
                <w:noProof/>
              </w:rPr>
              <w:t>158</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774ECE3E" w14:textId="7D370F22" w:rsidR="00182442" w:rsidRDefault="00283CF1">
            <w:pPr>
              <w:pStyle w:val="P68B1DB1-Normal59"/>
              <w:spacing w:before="0" w:after="0" w:line="240" w:lineRule="auto"/>
              <w:jc w:val="center"/>
              <w:rPr>
                <w:noProof/>
              </w:rPr>
            </w:pPr>
            <w:r>
              <w:rPr>
                <w:noProof/>
              </w:rPr>
              <w:t>C 2.8: Revitalizarea siturilor dezafectate – Investiția 3: Ajutoare pentru investiții destinate regenerării siturilor dezafectate deținute de municipalități și regiuni în scopuri comerciale</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254B0DD9" w14:textId="2F4568BC" w:rsidR="00182442" w:rsidRDefault="00283CF1">
            <w:pPr>
              <w:pStyle w:val="P68B1DB1-Normal59"/>
              <w:spacing w:before="0" w:after="0" w:line="240" w:lineRule="auto"/>
              <w:jc w:val="center"/>
              <w:rPr>
                <w:noProof/>
              </w:rPr>
            </w:pPr>
            <w:r>
              <w:rPr>
                <w:noProof/>
              </w:rPr>
              <w:t>Țintă</w:t>
            </w:r>
          </w:p>
        </w:tc>
        <w:tc>
          <w:tcPr>
            <w:tcW w:w="2910" w:type="dxa"/>
            <w:tcBorders>
              <w:top w:val="nil"/>
              <w:left w:val="nil"/>
              <w:bottom w:val="single" w:sz="4" w:space="0" w:color="auto"/>
              <w:right w:val="single" w:sz="8" w:space="0" w:color="auto"/>
            </w:tcBorders>
            <w:shd w:val="clear" w:color="auto" w:fill="C6EFCE"/>
            <w:vAlign w:val="center"/>
            <w:hideMark/>
          </w:tcPr>
          <w:p w14:paraId="4B5EF1E8" w14:textId="01D70ABC" w:rsidR="00182442" w:rsidRDefault="00283CF1">
            <w:pPr>
              <w:pStyle w:val="P68B1DB1-Normal58"/>
              <w:spacing w:before="0" w:after="0" w:line="240" w:lineRule="auto"/>
              <w:jc w:val="center"/>
              <w:rPr>
                <w:noProof/>
              </w:rPr>
            </w:pPr>
            <w:r>
              <w:rPr>
                <w:noProof/>
              </w:rPr>
              <w:t>Intrarea în vigoare a tuturor contractelor de achiziții publice pentru regenerarea terenurilor industriale dezafectate aflate în proprietate publică</w:t>
            </w:r>
            <w:r w:rsidR="00081618">
              <w:rPr>
                <w:noProof/>
              </w:rPr>
              <w:t xml:space="preserve"> </w:t>
            </w:r>
          </w:p>
        </w:tc>
      </w:tr>
      <w:tr w:rsidR="00182442" w14:paraId="56D9CA32" w14:textId="77777777">
        <w:trPr>
          <w:trHeight w:val="405"/>
        </w:trPr>
        <w:tc>
          <w:tcPr>
            <w:tcW w:w="1270"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22ABA607" w14:textId="77777777" w:rsidR="00182442" w:rsidRDefault="00283CF1">
            <w:pPr>
              <w:pStyle w:val="P68B1DB1-Normal58"/>
              <w:spacing w:before="0" w:after="0" w:line="240" w:lineRule="auto"/>
              <w:jc w:val="center"/>
              <w:rPr>
                <w:noProof/>
              </w:rPr>
            </w:pPr>
            <w:r>
              <w:rPr>
                <w:noProof/>
              </w:rPr>
              <w:t>183</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E0D2BC4" w14:textId="4B017E65" w:rsidR="00182442" w:rsidRDefault="00283CF1">
            <w:pPr>
              <w:pStyle w:val="P68B1DB1-Normal59"/>
              <w:spacing w:before="0" w:after="0" w:line="240" w:lineRule="auto"/>
              <w:jc w:val="center"/>
              <w:rPr>
                <w:noProof/>
              </w:rPr>
            </w:pPr>
            <w:r>
              <w:rPr>
                <w:noProof/>
              </w:rPr>
              <w:t xml:space="preserve">C 3.2: Adaptarea programelor școlare – investiția 2: Programe de tutorat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A54D425" w14:textId="77777777" w:rsidR="00182442" w:rsidRDefault="00283CF1">
            <w:pPr>
              <w:pStyle w:val="P68B1DB1-Normal59"/>
              <w:spacing w:before="0" w:after="0" w:line="240" w:lineRule="auto"/>
              <w:jc w:val="center"/>
              <w:rPr>
                <w:noProof/>
              </w:rPr>
            </w:pPr>
            <w:r>
              <w:rPr>
                <w:noProof/>
              </w:rPr>
              <w:t>Țintă</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335B7665" w14:textId="344DBAFE" w:rsidR="00182442" w:rsidRDefault="00283CF1">
            <w:pPr>
              <w:pStyle w:val="P68B1DB1-Normal59"/>
              <w:spacing w:before="0" w:after="0" w:line="240" w:lineRule="auto"/>
              <w:jc w:val="center"/>
              <w:rPr>
                <w:noProof/>
              </w:rPr>
            </w:pPr>
            <w:r>
              <w:rPr>
                <w:noProof/>
              </w:rPr>
              <w:t>Numărul de școli care organizează programe de tutorat</w:t>
            </w:r>
            <w:r w:rsidR="00081618">
              <w:rPr>
                <w:noProof/>
              </w:rPr>
              <w:t xml:space="preserve"> </w:t>
            </w:r>
            <w:r>
              <w:rPr>
                <w:noProof/>
              </w:rPr>
              <w:t xml:space="preserve"> </w:t>
            </w:r>
          </w:p>
        </w:tc>
      </w:tr>
      <w:tr w:rsidR="00182442" w14:paraId="19289533"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2EC145" w14:textId="77777777" w:rsidR="00182442" w:rsidRDefault="00283CF1">
            <w:pPr>
              <w:pStyle w:val="P68B1DB1-Normal59"/>
              <w:spacing w:before="0" w:after="0" w:line="240" w:lineRule="auto"/>
              <w:jc w:val="center"/>
              <w:rPr>
                <w:noProof/>
              </w:rPr>
            </w:pPr>
            <w:r>
              <w:rPr>
                <w:noProof/>
              </w:rPr>
              <w:t>186</w:t>
            </w:r>
          </w:p>
        </w:tc>
        <w:tc>
          <w:tcPr>
            <w:tcW w:w="334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28B95D7E" w14:textId="77777777" w:rsidR="00182442" w:rsidRDefault="00283CF1">
            <w:pPr>
              <w:pStyle w:val="P68B1DB1-Normal59"/>
              <w:spacing w:before="0" w:after="0" w:line="240" w:lineRule="auto"/>
              <w:jc w:val="center"/>
              <w:rPr>
                <w:noProof/>
              </w:rPr>
            </w:pPr>
            <w:r>
              <w:rPr>
                <w:noProof/>
              </w:rPr>
              <w:t>C 3.3: Modernizarea serviciilor de ocupare a forței de muncă și dezvoltarea pieței forței de muncă – Reforma 1: Dezvoltarea politicilor privind piața forței de muncă</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6A447420"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nil"/>
              <w:right w:val="single" w:sz="8" w:space="0" w:color="auto"/>
            </w:tcBorders>
            <w:shd w:val="clear" w:color="auto" w:fill="C6EFCE"/>
            <w:vAlign w:val="center"/>
            <w:hideMark/>
          </w:tcPr>
          <w:p w14:paraId="5F27E928" w14:textId="77777777" w:rsidR="00182442" w:rsidRDefault="00283CF1">
            <w:pPr>
              <w:pStyle w:val="P68B1DB1-Normal59"/>
              <w:spacing w:before="0" w:after="0" w:line="240" w:lineRule="auto"/>
              <w:jc w:val="center"/>
              <w:rPr>
                <w:noProof/>
              </w:rPr>
            </w:pPr>
            <w:r>
              <w:rPr>
                <w:noProof/>
              </w:rPr>
              <w:t>Baza de date a cursurilor de recalificare și perfecționare</w:t>
            </w:r>
          </w:p>
        </w:tc>
      </w:tr>
      <w:tr w:rsidR="00182442" w14:paraId="2882E634" w14:textId="77777777">
        <w:trPr>
          <w:trHeight w:val="600"/>
        </w:trPr>
        <w:tc>
          <w:tcPr>
            <w:tcW w:w="1270"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44F08E0F" w14:textId="77777777" w:rsidR="00182442" w:rsidRDefault="00283CF1">
            <w:pPr>
              <w:pStyle w:val="P68B1DB1-Normal59"/>
              <w:spacing w:before="0" w:after="0" w:line="240" w:lineRule="auto"/>
              <w:jc w:val="center"/>
              <w:rPr>
                <w:noProof/>
              </w:rPr>
            </w:pPr>
            <w:r>
              <w:rPr>
                <w:noProof/>
              </w:rPr>
              <w:t>192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B86A8B1" w14:textId="77777777" w:rsidR="00182442" w:rsidRDefault="00283CF1">
            <w:pPr>
              <w:pStyle w:val="P68B1DB1-Normal59"/>
              <w:spacing w:before="0" w:after="0" w:line="240" w:lineRule="auto"/>
              <w:jc w:val="center"/>
              <w:rPr>
                <w:noProof/>
              </w:rPr>
            </w:pPr>
            <w:r>
              <w:rPr>
                <w:noProof/>
              </w:rPr>
              <w:t xml:space="preserve">C 3.3: Modernizarea serviciilor de ocupare a forței de muncă și dezvoltarea pieței forței de muncă – Reforma 2: Asigurarea sustenabilității finanțării structurilor de îngrijire a copiilor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80286EF" w14:textId="77777777" w:rsidR="00182442" w:rsidRDefault="00283CF1">
            <w:pPr>
              <w:pStyle w:val="P68B1DB1-Normal59"/>
              <w:spacing w:before="0" w:after="0" w:line="240" w:lineRule="auto"/>
              <w:jc w:val="center"/>
              <w:rPr>
                <w:noProof/>
              </w:rPr>
            </w:pPr>
            <w:r>
              <w:rPr>
                <w:noProof/>
              </w:rPr>
              <w:t>Etapă</w:t>
            </w:r>
          </w:p>
        </w:tc>
        <w:tc>
          <w:tcPr>
            <w:tcW w:w="2910" w:type="dxa"/>
            <w:tcBorders>
              <w:top w:val="single" w:sz="8" w:space="0" w:color="000000" w:themeColor="text1"/>
              <w:left w:val="nil"/>
              <w:bottom w:val="single" w:sz="8" w:space="0" w:color="auto"/>
              <w:right w:val="single" w:sz="8" w:space="0" w:color="auto"/>
            </w:tcBorders>
            <w:shd w:val="clear" w:color="auto" w:fill="C6EFCE"/>
            <w:vAlign w:val="center"/>
            <w:hideMark/>
          </w:tcPr>
          <w:p w14:paraId="73FF6998" w14:textId="23A481AD" w:rsidR="00182442" w:rsidRDefault="00283CF1">
            <w:pPr>
              <w:pStyle w:val="P68B1DB1-Normal59"/>
              <w:spacing w:before="0" w:after="0" w:line="240" w:lineRule="auto"/>
              <w:jc w:val="center"/>
              <w:rPr>
                <w:noProof/>
              </w:rPr>
            </w:pPr>
            <w:r>
              <w:rPr>
                <w:noProof/>
              </w:rPr>
              <w:t xml:space="preserve">Intrarea în vigoare a legii privind îngrijirea copiilor (modificarea Legii nr. 247/2014 privind prestarea de servicii de îngrijire a copiilor în cadrul unui grup de copii) </w:t>
            </w:r>
          </w:p>
        </w:tc>
      </w:tr>
      <w:tr w:rsidR="00182442" w14:paraId="287073C2" w14:textId="77777777">
        <w:trPr>
          <w:trHeight w:val="600"/>
        </w:trPr>
        <w:tc>
          <w:tcPr>
            <w:tcW w:w="1270"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40C627A4" w14:textId="77777777" w:rsidR="00182442" w:rsidRDefault="00283CF1">
            <w:pPr>
              <w:pStyle w:val="P68B1DB1-Normal59"/>
              <w:spacing w:before="0" w:after="0" w:line="240" w:lineRule="auto"/>
              <w:jc w:val="center"/>
              <w:rPr>
                <w:noProof/>
              </w:rPr>
            </w:pPr>
            <w:r>
              <w:rPr>
                <w:noProof/>
              </w:rPr>
              <w:t>193</w:t>
            </w:r>
          </w:p>
        </w:tc>
        <w:tc>
          <w:tcPr>
            <w:tcW w:w="334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EB94C0" w14:textId="77777777" w:rsidR="00182442" w:rsidRDefault="00283CF1">
            <w:pPr>
              <w:pStyle w:val="P68B1DB1-Normal59"/>
              <w:spacing w:before="0" w:after="0" w:line="240" w:lineRule="auto"/>
              <w:jc w:val="center"/>
              <w:rPr>
                <w:noProof/>
              </w:rPr>
            </w:pPr>
            <w:r>
              <w:rPr>
                <w:noProof/>
              </w:rPr>
              <w:t>C 3.3: Modernizarea serviciilor de ocupare a forței de muncă și dezvoltarea pieței forței de muncă – Reforma 3: Reforma îngrijirii pe termen lung</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B638E1" w14:textId="77777777" w:rsidR="00182442" w:rsidRDefault="00283CF1">
            <w:pPr>
              <w:pStyle w:val="P68B1DB1-Normal59"/>
              <w:spacing w:before="0" w:after="0" w:line="240" w:lineRule="auto"/>
              <w:jc w:val="center"/>
              <w:rPr>
                <w:noProof/>
              </w:rPr>
            </w:pPr>
            <w:r>
              <w:rPr>
                <w:noProof/>
              </w:rPr>
              <w:t>Etapă</w:t>
            </w:r>
          </w:p>
        </w:tc>
        <w:tc>
          <w:tcPr>
            <w:tcW w:w="2910" w:type="dxa"/>
            <w:tcBorders>
              <w:top w:val="single" w:sz="8" w:space="0" w:color="auto"/>
              <w:left w:val="nil"/>
              <w:bottom w:val="single" w:sz="4" w:space="0" w:color="auto"/>
              <w:right w:val="single" w:sz="8" w:space="0" w:color="auto"/>
            </w:tcBorders>
            <w:shd w:val="clear" w:color="auto" w:fill="C6EFCE"/>
            <w:vAlign w:val="center"/>
            <w:hideMark/>
          </w:tcPr>
          <w:p w14:paraId="1DB0F33F" w14:textId="77777777" w:rsidR="00182442" w:rsidRDefault="00283CF1">
            <w:pPr>
              <w:pStyle w:val="P68B1DB1-Normal59"/>
              <w:spacing w:before="0" w:after="0" w:line="240" w:lineRule="auto"/>
              <w:jc w:val="center"/>
              <w:rPr>
                <w:noProof/>
              </w:rPr>
            </w:pPr>
            <w:r>
              <w:rPr>
                <w:noProof/>
              </w:rPr>
              <w:t>Intrarea în vigoare a legii privind îngrijirea pe termen lung</w:t>
            </w:r>
          </w:p>
        </w:tc>
      </w:tr>
      <w:tr w:rsidR="00182442" w14:paraId="6A21672C" w14:textId="77777777">
        <w:trPr>
          <w:trHeight w:val="40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9211879" w14:textId="51C28BA9" w:rsidR="00182442" w:rsidRDefault="00283CF1">
            <w:pPr>
              <w:pStyle w:val="P68B1DB1-Normal59"/>
              <w:spacing w:before="0" w:after="0"/>
              <w:jc w:val="center"/>
              <w:rPr>
                <w:noProof/>
              </w:rPr>
            </w:pPr>
            <w:r>
              <w:rPr>
                <w:noProof/>
              </w:rPr>
              <w:t xml:space="preserve">301 </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A62811C" w14:textId="4420FC28" w:rsidR="00182442" w:rsidRDefault="00283CF1">
            <w:pPr>
              <w:pStyle w:val="P68B1DB1-Normal59"/>
              <w:spacing w:before="0" w:after="0"/>
              <w:rPr>
                <w:noProof/>
              </w:rPr>
            </w:pPr>
            <w:r>
              <w:rPr>
                <w:noProof/>
              </w:rPr>
              <w:t>C 7.1:</w:t>
            </w:r>
            <w:r w:rsidR="00081618">
              <w:rPr>
                <w:noProof/>
              </w:rPr>
              <w:t xml:space="preserve"> </w:t>
            </w:r>
            <w:r>
              <w:rPr>
                <w:noProof/>
              </w:rPr>
              <w:t xml:space="preserve">Energia din surse regenerabile și infrastructura de energie electrică – Reforma 1: Simplificarea procedurilor de autorizare pentru sursele regenerabile de energie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93EB97A" w14:textId="51C28BA9" w:rsidR="00182442" w:rsidRDefault="00283CF1">
            <w:pPr>
              <w:pStyle w:val="P68B1DB1-Normal59"/>
              <w:spacing w:before="0" w:after="0" w:line="240" w:lineRule="auto"/>
              <w:jc w:val="center"/>
              <w:rPr>
                <w:noProof/>
              </w:rPr>
            </w:pPr>
            <w:r>
              <w:rPr>
                <w:noProof/>
              </w:rPr>
              <w:t xml:space="preserve">Etapă </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6BCCB16" w14:textId="51C28BA9" w:rsidR="00182442" w:rsidRDefault="00283CF1">
            <w:pPr>
              <w:pStyle w:val="P68B1DB1-Normal59"/>
              <w:spacing w:before="0" w:after="0"/>
              <w:jc w:val="both"/>
              <w:rPr>
                <w:noProof/>
              </w:rPr>
            </w:pPr>
            <w:r>
              <w:rPr>
                <w:noProof/>
              </w:rPr>
              <w:t xml:space="preserve">Intrarea în vigoare a legislației modificate </w:t>
            </w:r>
          </w:p>
          <w:p w14:paraId="5B3636C1" w14:textId="51C28BA9" w:rsidR="00182442" w:rsidRDefault="00182442">
            <w:pPr>
              <w:spacing w:before="0" w:after="0"/>
              <w:rPr>
                <w:rFonts w:eastAsia="Times New Roman"/>
                <w:noProof/>
                <w:color w:val="006100"/>
                <w:sz w:val="20"/>
              </w:rPr>
            </w:pPr>
          </w:p>
        </w:tc>
      </w:tr>
      <w:tr w:rsidR="00182442" w14:paraId="59E21990" w14:textId="77777777">
        <w:trPr>
          <w:trHeight w:val="405"/>
        </w:trPr>
        <w:tc>
          <w:tcPr>
            <w:tcW w:w="1270"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66F5430" w14:textId="6EC0DAE6" w:rsidR="00182442" w:rsidRDefault="00283CF1">
            <w:pPr>
              <w:pStyle w:val="P68B1DB1-Normal59"/>
              <w:spacing w:before="0" w:after="0" w:line="240" w:lineRule="auto"/>
              <w:jc w:val="center"/>
              <w:rPr>
                <w:noProof/>
              </w:rPr>
            </w:pPr>
            <w:r>
              <w:rPr>
                <w:noProof/>
              </w:rPr>
              <w:t xml:space="preserve">340 </w:t>
            </w:r>
          </w:p>
        </w:tc>
        <w:tc>
          <w:tcPr>
            <w:tcW w:w="3349"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66A70883" w14:textId="7E988E80" w:rsidR="00182442" w:rsidRDefault="00283CF1">
            <w:pPr>
              <w:pStyle w:val="P68B1DB1-Normal59"/>
              <w:spacing w:before="0" w:after="0" w:line="240" w:lineRule="auto"/>
              <w:jc w:val="center"/>
              <w:rPr>
                <w:noProof/>
              </w:rPr>
            </w:pPr>
            <w:r>
              <w:rPr>
                <w:noProof/>
              </w:rPr>
              <w:t>C 7.7 Simplificarea proceselor de autorizare de mediu și definirea domeniilor de dezvoltare a surselor regenerabile de energie</w:t>
            </w:r>
          </w:p>
          <w:p w14:paraId="48EECAFB" w14:textId="3341C560" w:rsidR="00182442" w:rsidRDefault="00283CF1">
            <w:pPr>
              <w:pStyle w:val="P68B1DB1-Normal59"/>
              <w:spacing w:before="0" w:after="0" w:line="240" w:lineRule="auto"/>
              <w:jc w:val="center"/>
              <w:rPr>
                <w:noProof/>
              </w:rPr>
            </w:pPr>
            <w:r>
              <w:rPr>
                <w:noProof/>
              </w:rPr>
              <w:t xml:space="preserve">Reforma 1: </w:t>
            </w:r>
          </w:p>
          <w:p w14:paraId="53F3C8EB" w14:textId="188DE6D8" w:rsidR="00182442" w:rsidRDefault="00283CF1">
            <w:pPr>
              <w:pStyle w:val="P68B1DB1-Normal59"/>
              <w:spacing w:before="0" w:after="0" w:line="240" w:lineRule="auto"/>
              <w:jc w:val="center"/>
              <w:rPr>
                <w:noProof/>
              </w:rPr>
            </w:pPr>
            <w:r>
              <w:rPr>
                <w:noProof/>
              </w:rPr>
              <w:t>Aviz unic privind mediul</w:t>
            </w:r>
            <w:r w:rsidR="00081618">
              <w:rPr>
                <w:noProof/>
              </w:rPr>
              <w:t xml:space="preserve"> </w:t>
            </w:r>
            <w:r>
              <w:rPr>
                <w:noProof/>
              </w:rPr>
              <w:t xml:space="preserve"> </w:t>
            </w:r>
          </w:p>
        </w:tc>
        <w:tc>
          <w:tcPr>
            <w:tcW w:w="2756"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77BF8AC7" w14:textId="4E792228" w:rsidR="00182442" w:rsidRDefault="00283CF1">
            <w:pPr>
              <w:pStyle w:val="P68B1DB1-Normal59"/>
              <w:spacing w:before="0" w:after="0" w:line="240" w:lineRule="auto"/>
              <w:jc w:val="center"/>
              <w:rPr>
                <w:noProof/>
              </w:rPr>
            </w:pPr>
            <w:r>
              <w:rPr>
                <w:noProof/>
              </w:rPr>
              <w:t>Etapă</w:t>
            </w:r>
            <w:r w:rsidR="00081618">
              <w:rPr>
                <w:noProof/>
              </w:rPr>
              <w:t xml:space="preserve"> </w:t>
            </w:r>
          </w:p>
        </w:tc>
        <w:tc>
          <w:tcPr>
            <w:tcW w:w="2910" w:type="dxa"/>
            <w:tcBorders>
              <w:top w:val="single" w:sz="4" w:space="0" w:color="000000" w:themeColor="text1"/>
              <w:left w:val="nil"/>
              <w:bottom w:val="single" w:sz="8" w:space="0" w:color="auto"/>
              <w:right w:val="single" w:sz="8" w:space="0" w:color="auto"/>
            </w:tcBorders>
            <w:shd w:val="clear" w:color="auto" w:fill="C6EFCE"/>
            <w:vAlign w:val="center"/>
            <w:hideMark/>
          </w:tcPr>
          <w:p w14:paraId="5F4F4F84" w14:textId="2CD95A6C" w:rsidR="00182442" w:rsidRDefault="00283CF1">
            <w:pPr>
              <w:pStyle w:val="P68B1DB1-Normal59"/>
              <w:spacing w:before="0" w:after="0" w:line="240" w:lineRule="auto"/>
              <w:jc w:val="center"/>
              <w:rPr>
                <w:noProof/>
              </w:rPr>
            </w:pPr>
            <w:r>
              <w:rPr>
                <w:noProof/>
              </w:rPr>
              <w:t>Intrarea în vigoare a avizului unic privind mediul </w:t>
            </w:r>
          </w:p>
        </w:tc>
      </w:tr>
      <w:tr w:rsidR="00182442" w14:paraId="13788A3E"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5E380A96" w14:textId="478DF843" w:rsidR="00182442" w:rsidRDefault="00283CF1">
            <w:pPr>
              <w:pStyle w:val="P68B1DB1-Normal58"/>
              <w:spacing w:line="240" w:lineRule="auto"/>
              <w:jc w:val="center"/>
              <w:rPr>
                <w:noProof/>
              </w:rPr>
            </w:pPr>
            <w:r>
              <w:rPr>
                <w:noProof/>
              </w:rPr>
              <w:t>284</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62609D83" w14:textId="6FAF52ED" w:rsidR="00182442" w:rsidRDefault="00283CF1">
            <w:pPr>
              <w:pStyle w:val="P68B1DB1-Normal59"/>
              <w:spacing w:before="0" w:after="0" w:line="240" w:lineRule="auto"/>
              <w:rPr>
                <w:noProof/>
              </w:rPr>
            </w:pPr>
            <w:r>
              <w:rPr>
                <w:noProof/>
              </w:rPr>
              <w:t>C4.1: Sprijin sistemic pentru investițiile publice – Reforma 4: Creșterea eficacității și consolidarea punerii în aplicare a planului de redresare și reziliență</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595B14D7" w14:textId="2C4AE619"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auto"/>
              <w:right w:val="single" w:sz="8" w:space="0" w:color="auto"/>
            </w:tcBorders>
            <w:shd w:val="clear" w:color="auto" w:fill="C6EFCE"/>
            <w:vAlign w:val="center"/>
            <w:hideMark/>
          </w:tcPr>
          <w:p w14:paraId="7FE76ACA" w14:textId="506A2A84" w:rsidR="00182442" w:rsidRDefault="00283CF1">
            <w:pPr>
              <w:pStyle w:val="P68B1DB1-Normal59"/>
              <w:spacing w:before="0" w:after="0" w:line="240" w:lineRule="auto"/>
              <w:rPr>
                <w:noProof/>
              </w:rPr>
            </w:pPr>
            <w:r>
              <w:rPr>
                <w:noProof/>
              </w:rPr>
              <w:t>Aprobarea unei rezoluții guvernamentale privind creșterea capacității administrative pentru punerea în aplicare a planului național de redresare și reziliență (decizia de sistematizare) și aprobarea bugetului aferent</w:t>
            </w:r>
          </w:p>
        </w:tc>
      </w:tr>
      <w:tr w:rsidR="00182442" w14:paraId="773DE333"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629732F8" w14:textId="7A8ED838" w:rsidR="00182442" w:rsidRDefault="00283CF1">
            <w:pPr>
              <w:pStyle w:val="P68B1DB1-Normal59"/>
              <w:spacing w:before="0" w:after="0" w:line="240" w:lineRule="auto"/>
              <w:jc w:val="center"/>
              <w:rPr>
                <w:noProof/>
              </w:rPr>
            </w:pPr>
            <w:r>
              <w:rPr>
                <w:noProof/>
              </w:rPr>
              <w:t xml:space="preserve">285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51348394" w14:textId="6BA48943" w:rsidR="00182442" w:rsidRDefault="00283CF1">
            <w:pPr>
              <w:pStyle w:val="P68B1DB1-Normal59"/>
              <w:spacing w:before="0" w:after="0" w:line="240" w:lineRule="auto"/>
              <w:jc w:val="center"/>
              <w:rPr>
                <w:noProof/>
              </w:rPr>
            </w:pPr>
            <w:r>
              <w:rPr>
                <w:noProof/>
              </w:rPr>
              <w:t>C 4.1: Sprijin sistemic pentru investițiile publice —</w:t>
            </w:r>
          </w:p>
          <w:p w14:paraId="5927B2EC" w14:textId="25DD3C53" w:rsidR="00182442" w:rsidRDefault="00283CF1">
            <w:pPr>
              <w:pStyle w:val="P68B1DB1-Normal59"/>
              <w:spacing w:before="0" w:after="0" w:line="240" w:lineRule="auto"/>
              <w:jc w:val="center"/>
              <w:rPr>
                <w:noProof/>
              </w:rPr>
            </w:pPr>
            <w:r>
              <w:rPr>
                <w:noProof/>
              </w:rPr>
              <w:t>Reforma 4:</w:t>
            </w:r>
            <w:r w:rsidR="00081618">
              <w:rPr>
                <w:noProof/>
              </w:rPr>
              <w:t xml:space="preserve"> </w:t>
            </w:r>
          </w:p>
          <w:p w14:paraId="37E440B5" w14:textId="2EDEB65D" w:rsidR="00182442" w:rsidRDefault="00283CF1">
            <w:pPr>
              <w:pStyle w:val="P68B1DB1-Normal59"/>
              <w:spacing w:before="0" w:after="0" w:line="240" w:lineRule="auto"/>
              <w:jc w:val="center"/>
              <w:rPr>
                <w:noProof/>
              </w:rPr>
            </w:pPr>
            <w:r>
              <w:rPr>
                <w:noProof/>
              </w:rPr>
              <w:t xml:space="preserve">Creșterea eficacității și consolidarea punerii în aplicare a planului de redresare și reziliență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6DB3E7E1" w14:textId="50957659" w:rsidR="00182442" w:rsidRDefault="00283CF1">
            <w:pPr>
              <w:pStyle w:val="P68B1DB1-Normal59"/>
              <w:spacing w:before="0" w:after="0" w:line="240" w:lineRule="auto"/>
              <w:jc w:val="center"/>
              <w:rPr>
                <w:noProof/>
              </w:rPr>
            </w:pPr>
            <w:r>
              <w:rPr>
                <w:noProof/>
              </w:rPr>
              <w:t xml:space="preserve">Țintă </w:t>
            </w:r>
          </w:p>
        </w:tc>
        <w:tc>
          <w:tcPr>
            <w:tcW w:w="2910" w:type="dxa"/>
            <w:tcBorders>
              <w:top w:val="nil"/>
              <w:left w:val="nil"/>
              <w:bottom w:val="single" w:sz="8" w:space="0" w:color="auto"/>
              <w:right w:val="single" w:sz="8" w:space="0" w:color="auto"/>
            </w:tcBorders>
            <w:shd w:val="clear" w:color="auto" w:fill="C6EFCE"/>
            <w:vAlign w:val="center"/>
            <w:hideMark/>
          </w:tcPr>
          <w:p w14:paraId="295441B1" w14:textId="7990FB6E" w:rsidR="00182442" w:rsidRDefault="00283CF1">
            <w:pPr>
              <w:pStyle w:val="P68B1DB1-Normal59"/>
              <w:spacing w:before="0" w:after="0" w:line="240" w:lineRule="auto"/>
              <w:jc w:val="center"/>
              <w:rPr>
                <w:noProof/>
              </w:rPr>
            </w:pPr>
            <w:r>
              <w:rPr>
                <w:noProof/>
              </w:rPr>
              <w:t>Creșterea numărului de persoane care lucrează la Planul de redresare și reziliență până în 2023</w:t>
            </w:r>
          </w:p>
        </w:tc>
      </w:tr>
      <w:tr w:rsidR="00182442" w14:paraId="407241AD"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tcPr>
          <w:p w14:paraId="4B23DADF" w14:textId="267E0B69" w:rsidR="00182442" w:rsidRDefault="00283CF1">
            <w:pPr>
              <w:pStyle w:val="P68B1DB1-Normal59"/>
              <w:spacing w:before="0" w:after="0" w:line="240" w:lineRule="auto"/>
              <w:jc w:val="center"/>
              <w:rPr>
                <w:noProof/>
              </w:rPr>
            </w:pPr>
            <w:r>
              <w:rPr>
                <w:noProof/>
              </w:rPr>
              <w:t>280</w:t>
            </w:r>
          </w:p>
        </w:tc>
        <w:tc>
          <w:tcPr>
            <w:tcW w:w="3349" w:type="dxa"/>
            <w:tcBorders>
              <w:top w:val="nil"/>
              <w:left w:val="nil"/>
              <w:bottom w:val="single" w:sz="8" w:space="0" w:color="auto"/>
              <w:right w:val="single" w:sz="8" w:space="0" w:color="000000" w:themeColor="text1"/>
            </w:tcBorders>
            <w:shd w:val="clear" w:color="auto" w:fill="C6EFCE"/>
            <w:vAlign w:val="center"/>
          </w:tcPr>
          <w:p w14:paraId="39907E1F" w14:textId="04EB68F9" w:rsidR="00182442" w:rsidRDefault="00283CF1">
            <w:pPr>
              <w:pStyle w:val="P68B1DB1-Normal59"/>
              <w:spacing w:before="0" w:after="0" w:line="240" w:lineRule="auto"/>
              <w:jc w:val="center"/>
              <w:rPr>
                <w:noProof/>
              </w:rPr>
            </w:pPr>
            <w:r>
              <w:rPr>
                <w:noProof/>
              </w:rPr>
              <w:t>C 4.1: Sprijin sistemic pentru investițiile publice – Reforma 1:</w:t>
            </w:r>
            <w:r w:rsidR="00081618">
              <w:rPr>
                <w:noProof/>
              </w:rPr>
              <w:t xml:space="preserve"> </w:t>
            </w:r>
            <w:r>
              <w:rPr>
                <w:noProof/>
              </w:rPr>
              <w:t>Sprijin metodologic pentru pregătirea proiectelor în conformitate cu obiectivele UE</w:t>
            </w:r>
          </w:p>
        </w:tc>
        <w:tc>
          <w:tcPr>
            <w:tcW w:w="2756" w:type="dxa"/>
            <w:tcBorders>
              <w:top w:val="nil"/>
              <w:left w:val="nil"/>
              <w:bottom w:val="single" w:sz="8" w:space="0" w:color="auto"/>
              <w:right w:val="single" w:sz="8" w:space="0" w:color="000000" w:themeColor="text1"/>
            </w:tcBorders>
            <w:shd w:val="clear" w:color="auto" w:fill="C6EFCE"/>
            <w:vAlign w:val="center"/>
          </w:tcPr>
          <w:p w14:paraId="77432E52" w14:textId="1B8403F5"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auto"/>
              <w:right w:val="single" w:sz="8" w:space="0" w:color="auto"/>
            </w:tcBorders>
            <w:shd w:val="clear" w:color="auto" w:fill="C6EFCE"/>
            <w:vAlign w:val="center"/>
          </w:tcPr>
          <w:p w14:paraId="6754EF6E" w14:textId="26F1FDF3" w:rsidR="00182442" w:rsidRDefault="00283CF1">
            <w:pPr>
              <w:pStyle w:val="P68B1DB1-Normal59"/>
              <w:spacing w:before="0" w:after="0" w:line="240" w:lineRule="auto"/>
              <w:jc w:val="center"/>
              <w:rPr>
                <w:noProof/>
              </w:rPr>
            </w:pPr>
            <w:r>
              <w:rPr>
                <w:noProof/>
              </w:rPr>
              <w:t>Înființarea Centrului de coordonare și de competențe și adoptarea planului său de gestionare.</w:t>
            </w:r>
            <w:r w:rsidR="00081618">
              <w:rPr>
                <w:noProof/>
              </w:rPr>
              <w:t xml:space="preserve"> </w:t>
            </w:r>
            <w:r>
              <w:rPr>
                <w:noProof/>
              </w:rPr>
              <w:t xml:space="preserve"> </w:t>
            </w:r>
          </w:p>
        </w:tc>
      </w:tr>
      <w:tr w:rsidR="00182442" w14:paraId="54673897"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35BA75D5" w14:textId="77777777" w:rsidR="00182442" w:rsidRDefault="00283CF1">
            <w:pPr>
              <w:pStyle w:val="P68B1DB1-Normal58"/>
              <w:spacing w:before="0" w:after="0" w:line="240" w:lineRule="auto"/>
              <w:jc w:val="center"/>
              <w:rPr>
                <w:noProof/>
              </w:rPr>
            </w:pPr>
            <w:r>
              <w:rPr>
                <w:noProof/>
              </w:rPr>
              <w:t>205</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4D472DCA" w14:textId="77777777" w:rsidR="00182442" w:rsidRDefault="00283CF1">
            <w:pPr>
              <w:pStyle w:val="P68B1DB1-Normal59"/>
              <w:spacing w:before="0" w:after="0" w:line="240" w:lineRule="auto"/>
              <w:jc w:val="center"/>
              <w:rPr>
                <w:noProof/>
              </w:rPr>
            </w:pPr>
            <w:r>
              <w:rPr>
                <w:noProof/>
              </w:rPr>
              <w:t>C 4.3: Reforme anticorupție – Reforma 3: Colectarea și analiza datelor privind corupția</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3EB48E2D" w14:textId="77777777" w:rsidR="00182442" w:rsidRDefault="00283CF1">
            <w:pPr>
              <w:pStyle w:val="P68B1DB1-Normal59"/>
              <w:spacing w:before="0" w:after="0" w:line="240" w:lineRule="auto"/>
              <w:jc w:val="center"/>
              <w:rPr>
                <w:noProof/>
              </w:rPr>
            </w:pPr>
            <w:r>
              <w:rPr>
                <w:noProof/>
              </w:rPr>
              <w:t>Etapă</w:t>
            </w:r>
          </w:p>
        </w:tc>
        <w:tc>
          <w:tcPr>
            <w:tcW w:w="2910" w:type="dxa"/>
            <w:tcBorders>
              <w:top w:val="nil"/>
              <w:left w:val="nil"/>
              <w:bottom w:val="single" w:sz="8" w:space="0" w:color="auto"/>
              <w:right w:val="single" w:sz="8" w:space="0" w:color="auto"/>
            </w:tcBorders>
            <w:shd w:val="clear" w:color="auto" w:fill="C6EFCE"/>
            <w:vAlign w:val="center"/>
            <w:hideMark/>
          </w:tcPr>
          <w:p w14:paraId="2FBF2E7D" w14:textId="77777777" w:rsidR="00182442" w:rsidRDefault="00283CF1">
            <w:pPr>
              <w:pStyle w:val="P68B1DB1-Normal58"/>
              <w:spacing w:before="0" w:after="0" w:line="240" w:lineRule="auto"/>
              <w:jc w:val="center"/>
              <w:rPr>
                <w:noProof/>
              </w:rPr>
            </w:pPr>
            <w:r>
              <w:rPr>
                <w:noProof/>
              </w:rPr>
              <w:t>Crearea unei metodologii de măsurare a corupției în Republica Cehă</w:t>
            </w:r>
          </w:p>
        </w:tc>
      </w:tr>
      <w:tr w:rsidR="00182442" w14:paraId="564B6B7F" w14:textId="77777777">
        <w:trPr>
          <w:trHeight w:val="543"/>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16F2E820" w14:textId="77777777" w:rsidR="00182442" w:rsidRDefault="00283CF1">
            <w:pPr>
              <w:pStyle w:val="P68B1DB1-Normal58"/>
              <w:spacing w:before="0" w:after="0" w:line="240" w:lineRule="auto"/>
              <w:jc w:val="center"/>
              <w:rPr>
                <w:noProof/>
              </w:rPr>
            </w:pPr>
            <w:r>
              <w:rPr>
                <w:noProof/>
              </w:rPr>
              <w:t xml:space="preserve">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7FBFE358" w14:textId="77777777" w:rsidR="00182442" w:rsidRDefault="00283CF1">
            <w:pPr>
              <w:pStyle w:val="P68B1DB1-Normal59"/>
              <w:spacing w:before="0" w:after="0" w:line="240" w:lineRule="auto"/>
              <w:jc w:val="center"/>
              <w:rPr>
                <w:noProof/>
              </w:rPr>
            </w:pPr>
            <w:r>
              <w:rPr>
                <w:noProof/>
              </w:rPr>
              <w:t xml:space="preserve">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7F81B15C" w14:textId="77777777" w:rsidR="00182442" w:rsidRDefault="00283CF1">
            <w:pPr>
              <w:pStyle w:val="P68B1DB1-Normal61"/>
              <w:spacing w:before="0" w:after="0" w:line="240" w:lineRule="auto"/>
              <w:jc w:val="center"/>
              <w:rPr>
                <w:noProof/>
              </w:rPr>
            </w:pPr>
            <w:r>
              <w:rPr>
                <w:noProof/>
              </w:rPr>
              <w:t>Cuantumul tranșei</w:t>
            </w:r>
          </w:p>
        </w:tc>
        <w:tc>
          <w:tcPr>
            <w:tcW w:w="2910" w:type="dxa"/>
            <w:tcBorders>
              <w:top w:val="nil"/>
              <w:left w:val="nil"/>
              <w:bottom w:val="single" w:sz="8" w:space="0" w:color="auto"/>
              <w:right w:val="single" w:sz="8" w:space="0" w:color="auto"/>
            </w:tcBorders>
            <w:shd w:val="clear" w:color="auto" w:fill="C6EFCE"/>
            <w:vAlign w:val="center"/>
            <w:hideMark/>
          </w:tcPr>
          <w:p w14:paraId="2D7E0325" w14:textId="554EF6A9" w:rsidR="00182442" w:rsidRDefault="00283CF1">
            <w:pPr>
              <w:pStyle w:val="P68B1DB1-Normal59"/>
              <w:spacing w:before="0" w:after="0" w:line="240" w:lineRule="auto"/>
              <w:jc w:val="center"/>
              <w:rPr>
                <w:b/>
                <w:noProof/>
              </w:rPr>
            </w:pPr>
            <w:r>
              <w:rPr>
                <w:b/>
                <w:noProof/>
              </w:rPr>
              <w:t>1</w:t>
            </w:r>
            <w:r>
              <w:rPr>
                <w:noProof/>
              </w:rPr>
              <w:t xml:space="preserve"> </w:t>
            </w:r>
            <w:r>
              <w:rPr>
                <w:b/>
                <w:noProof/>
              </w:rPr>
              <w:t>268</w:t>
            </w:r>
            <w:r>
              <w:rPr>
                <w:noProof/>
              </w:rPr>
              <w:t xml:space="preserve"> </w:t>
            </w:r>
            <w:r>
              <w:rPr>
                <w:b/>
                <w:noProof/>
              </w:rPr>
              <w:t>379</w:t>
            </w:r>
            <w:r>
              <w:rPr>
                <w:noProof/>
              </w:rPr>
              <w:t xml:space="preserve"> </w:t>
            </w:r>
            <w:r>
              <w:rPr>
                <w:b/>
                <w:noProof/>
              </w:rPr>
              <w:t>005</w:t>
            </w:r>
          </w:p>
        </w:tc>
      </w:tr>
    </w:tbl>
    <w:p w14:paraId="3BF802C3" w14:textId="77777777" w:rsidR="00182442" w:rsidRDefault="00182442">
      <w:pPr>
        <w:spacing w:line="240" w:lineRule="auto"/>
        <w:jc w:val="both"/>
        <w:rPr>
          <w:noProof/>
        </w:rPr>
        <w:sectPr w:rsidR="00182442" w:rsidSect="00B67106">
          <w:headerReference w:type="even" r:id="rId552"/>
          <w:headerReference w:type="default" r:id="rId553"/>
          <w:footerReference w:type="even" r:id="rId554"/>
          <w:footerReference w:type="default" r:id="rId555"/>
          <w:headerReference w:type="first" r:id="rId556"/>
          <w:footerReference w:type="first" r:id="rId557"/>
          <w:pgSz w:w="11907" w:h="16839"/>
          <w:pgMar w:top="1134" w:right="1134" w:bottom="1134" w:left="1134" w:header="567" w:footer="567" w:gutter="0"/>
          <w:cols w:space="720"/>
          <w:docGrid w:linePitch="360"/>
        </w:sectPr>
      </w:pPr>
    </w:p>
    <w:p w14:paraId="75F5A1E5" w14:textId="77777777" w:rsidR="00182442" w:rsidRDefault="00283CF1">
      <w:pPr>
        <w:numPr>
          <w:ilvl w:val="1"/>
          <w:numId w:val="198"/>
        </w:numPr>
        <w:spacing w:line="240" w:lineRule="auto"/>
        <w:jc w:val="both"/>
        <w:rPr>
          <w:noProof/>
        </w:rPr>
      </w:pPr>
      <w:r>
        <w:rPr>
          <w:noProof/>
        </w:rPr>
        <w:t xml:space="preserve">A cincea tranșă (sprijin nerambursabil): </w:t>
      </w:r>
    </w:p>
    <w:tbl>
      <w:tblPr>
        <w:tblW w:w="10490" w:type="dxa"/>
        <w:tblInd w:w="-601" w:type="dxa"/>
        <w:tblLook w:val="04A0" w:firstRow="1" w:lastRow="0" w:firstColumn="1" w:lastColumn="0" w:noHBand="0" w:noVBand="1"/>
      </w:tblPr>
      <w:tblGrid>
        <w:gridCol w:w="1276"/>
        <w:gridCol w:w="3969"/>
        <w:gridCol w:w="1843"/>
        <w:gridCol w:w="3402"/>
      </w:tblGrid>
      <w:tr w:rsidR="00182442" w14:paraId="036BEB33"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13394AD4" w14:textId="77777777" w:rsidR="00182442" w:rsidRDefault="00283CF1">
            <w:pPr>
              <w:pStyle w:val="P68B1DB1-Normal57"/>
              <w:spacing w:before="0" w:after="0" w:line="240" w:lineRule="auto"/>
              <w:jc w:val="center"/>
              <w:rPr>
                <w:noProof/>
              </w:rPr>
            </w:pPr>
            <w:r>
              <w:rPr>
                <w:noProof/>
              </w:rPr>
              <w:t>Număr secvențial</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17F858B2" w14:textId="77777777" w:rsidR="00182442" w:rsidRDefault="00283CF1">
            <w:pPr>
              <w:pStyle w:val="P68B1DB1-Normal57"/>
              <w:spacing w:before="0" w:after="0" w:line="240" w:lineRule="auto"/>
              <w:jc w:val="center"/>
              <w:rPr>
                <w:noProof/>
              </w:rPr>
            </w:pPr>
            <w:r>
              <w:rPr>
                <w:noProof/>
              </w:rPr>
              <w:t>Măsură conexă (reformă sau investiții)</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2D6F688D" w14:textId="77777777" w:rsidR="00182442" w:rsidRDefault="00283CF1">
            <w:pPr>
              <w:pStyle w:val="P68B1DB1-Normal57"/>
              <w:spacing w:before="0" w:after="0" w:line="240" w:lineRule="auto"/>
              <w:jc w:val="center"/>
              <w:rPr>
                <w:noProof/>
              </w:rPr>
            </w:pPr>
            <w:r>
              <w:rPr>
                <w:noProof/>
              </w:rPr>
              <w:t>Etapă/Obiectiv</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260AB26E" w14:textId="77777777" w:rsidR="00182442" w:rsidRDefault="00283CF1">
            <w:pPr>
              <w:pStyle w:val="P68B1DB1-Normal57"/>
              <w:spacing w:before="0" w:after="0" w:line="240" w:lineRule="auto"/>
              <w:jc w:val="center"/>
              <w:rPr>
                <w:noProof/>
              </w:rPr>
            </w:pPr>
            <w:r>
              <w:rPr>
                <w:noProof/>
              </w:rPr>
              <w:t>Nume</w:t>
            </w:r>
          </w:p>
        </w:tc>
      </w:tr>
      <w:tr w:rsidR="00182442" w14:paraId="7CAE7284"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2AB0B5" w14:textId="77777777" w:rsidR="00182442" w:rsidRDefault="00283CF1">
            <w:pPr>
              <w:pStyle w:val="P68B1DB1-Normal58"/>
              <w:spacing w:before="0" w:after="0" w:line="240" w:lineRule="auto"/>
              <w:jc w:val="center"/>
              <w:rPr>
                <w:noProof/>
              </w:rPr>
            </w:pPr>
            <w:r>
              <w:rPr>
                <w:noProof/>
              </w:rPr>
              <w:t>143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C9FDE6" w14:textId="77777777" w:rsidR="00182442" w:rsidRDefault="00283CF1">
            <w:pPr>
              <w:pStyle w:val="P68B1DB1-Normal59"/>
              <w:spacing w:before="0" w:after="0" w:line="240" w:lineRule="auto"/>
              <w:jc w:val="center"/>
              <w:rPr>
                <w:noProof/>
              </w:rPr>
            </w:pPr>
            <w:r>
              <w:rPr>
                <w:noProof/>
              </w:rPr>
              <w:t>C 2.6: Protecția naturii și adaptarea la schimbările climatice – Investiții 5: Retenția apei în pădure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E1E3AD8" w14:textId="49C4638F" w:rsidR="00182442" w:rsidRDefault="00283CF1">
            <w:pPr>
              <w:pStyle w:val="P68B1DB1-Normal29"/>
              <w:spacing w:before="0" w:after="0" w:line="240" w:lineRule="auto"/>
              <w:jc w:val="center"/>
              <w:rPr>
                <w:rFonts w:eastAsia="Times New Roman"/>
                <w:noProof/>
                <w:sz w:val="20"/>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8C44596" w14:textId="1401D7A8" w:rsidR="00182442" w:rsidRDefault="00283CF1">
            <w:pPr>
              <w:pStyle w:val="P68B1DB1-Normal58"/>
              <w:spacing w:before="0" w:after="0" w:line="240" w:lineRule="auto"/>
              <w:jc w:val="center"/>
              <w:rPr>
                <w:noProof/>
              </w:rPr>
            </w:pPr>
            <w:r>
              <w:rPr>
                <w:noProof/>
              </w:rPr>
              <w:t>T2: Finalizarea a 20 proiecte suplimentare de control al torrenelor (baraje de mici dimensiuni din lemn și piatră naturală) pentru a încetini scurgerile de suprafață și proiecte de retenție a apei în păduri (retenție și rezervoare mici).</w:t>
            </w:r>
          </w:p>
        </w:tc>
      </w:tr>
      <w:tr w:rsidR="00182442" w14:paraId="1EE6D0A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6C28CA" w14:textId="77777777" w:rsidR="00182442" w:rsidRDefault="00283CF1">
            <w:pPr>
              <w:pStyle w:val="P68B1DB1-Normal58"/>
              <w:spacing w:before="0" w:after="0" w:line="240" w:lineRule="auto"/>
              <w:jc w:val="center"/>
              <w:rPr>
                <w:noProof/>
              </w:rPr>
            </w:pPr>
            <w:r>
              <w:rPr>
                <w:noProof/>
              </w:rPr>
              <w:t>174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65AA86" w14:textId="77777777" w:rsidR="00182442" w:rsidRDefault="00283CF1">
            <w:pPr>
              <w:pStyle w:val="P68B1DB1-Normal59"/>
              <w:spacing w:before="0" w:after="0" w:line="240" w:lineRule="auto"/>
              <w:jc w:val="center"/>
              <w:rPr>
                <w:noProof/>
              </w:rPr>
            </w:pPr>
            <w:r>
              <w:rPr>
                <w:noProof/>
              </w:rPr>
              <w:t>C 3.1: Inovarea în educație în contextul digitalizării – Investiții 2: Echipamente digitale pentru școli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A4B81B0"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B20D1" w14:textId="77777777" w:rsidR="00182442" w:rsidRDefault="00283CF1">
            <w:pPr>
              <w:pStyle w:val="P68B1DB1-Normal58"/>
              <w:spacing w:before="0" w:after="0" w:line="240" w:lineRule="auto"/>
              <w:jc w:val="center"/>
              <w:rPr>
                <w:noProof/>
              </w:rPr>
            </w:pPr>
            <w:r>
              <w:rPr>
                <w:noProof/>
              </w:rPr>
              <w:t xml:space="preserve">Numărul de școli sprijinite cu tehnologii și echipamente digitale pentru a promova alfabetizarea digitală și a pune în aplicare noile programe de învățământ în domeniul IT </w:t>
            </w:r>
          </w:p>
        </w:tc>
      </w:tr>
      <w:tr w:rsidR="00182442" w14:paraId="1BD9866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7DEC779" w14:textId="77777777" w:rsidR="00182442" w:rsidRDefault="00283CF1">
            <w:pPr>
              <w:pStyle w:val="P68B1DB1-Normal58"/>
              <w:spacing w:before="0" w:after="0" w:line="240" w:lineRule="auto"/>
              <w:jc w:val="center"/>
              <w:rPr>
                <w:noProof/>
              </w:rPr>
            </w:pPr>
            <w:r>
              <w:rPr>
                <w:noProof/>
              </w:rPr>
              <w:t>18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9720A8" w14:textId="77777777" w:rsidR="00182442" w:rsidRDefault="00283CF1">
            <w:pPr>
              <w:pStyle w:val="P68B1DB1-Normal59"/>
              <w:spacing w:before="0" w:after="0" w:line="240" w:lineRule="auto"/>
              <w:jc w:val="center"/>
              <w:rPr>
                <w:noProof/>
              </w:rPr>
            </w:pPr>
            <w:r>
              <w:rPr>
                <w:noProof/>
              </w:rPr>
              <w:t>C 1.2: Sisteme digitale de administrație publică – Investiția 1:</w:t>
            </w:r>
            <w:r>
              <w:rPr>
                <w:noProof/>
              </w:rPr>
              <w:br/>
              <w:t>Dezvoltarea sistemelor de informații</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8CCB39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01334B3" w14:textId="72E5B44D" w:rsidR="00182442" w:rsidRDefault="00283CF1">
            <w:pPr>
              <w:pStyle w:val="P68B1DB1-Normal58"/>
              <w:spacing w:before="0" w:after="0" w:line="240" w:lineRule="auto"/>
              <w:jc w:val="center"/>
              <w:rPr>
                <w:noProof/>
              </w:rPr>
            </w:pPr>
            <w:r>
              <w:rPr>
                <w:noProof/>
              </w:rPr>
              <w:t>Contractarea executării proiectelor de sisteme informatice enumerate care formează baza back-end a dezvoltării sistemelor informatice pentru administrația publică</w:t>
            </w:r>
          </w:p>
        </w:tc>
      </w:tr>
      <w:tr w:rsidR="00182442" w14:paraId="2814F29B"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327ADEA0" w14:textId="77777777" w:rsidR="00182442" w:rsidRDefault="00283CF1">
            <w:pPr>
              <w:pStyle w:val="P68B1DB1-Normal59"/>
              <w:spacing w:before="0" w:after="0" w:line="240" w:lineRule="auto"/>
              <w:jc w:val="center"/>
              <w:rPr>
                <w:noProof/>
              </w:rPr>
            </w:pPr>
            <w:r>
              <w:rPr>
                <w:noProof/>
              </w:rPr>
              <w:t>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EBB7ED6" w14:textId="77777777" w:rsidR="00182442" w:rsidRDefault="00283CF1">
            <w:pPr>
              <w:pStyle w:val="P68B1DB1-Normal59"/>
              <w:spacing w:before="0" w:after="0" w:line="240" w:lineRule="auto"/>
              <w:jc w:val="center"/>
              <w:rPr>
                <w:noProof/>
              </w:rPr>
            </w:pPr>
            <w:r>
              <w:rPr>
                <w:noProof/>
              </w:rPr>
              <w:t>C 2.1: Transporturi durabile – Investiții 1: Noile tehnologii și digitalizarea infrastructurii feroviare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FDA1FE"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nil"/>
              <w:right w:val="single" w:sz="8" w:space="0" w:color="auto"/>
            </w:tcBorders>
            <w:shd w:val="clear" w:color="auto" w:fill="C6EFCE"/>
            <w:vAlign w:val="center"/>
            <w:hideMark/>
          </w:tcPr>
          <w:p w14:paraId="423C8DB3" w14:textId="77777777" w:rsidR="00182442" w:rsidRDefault="00283CF1">
            <w:pPr>
              <w:pStyle w:val="P68B1DB1-Normal59"/>
              <w:spacing w:before="0" w:after="0" w:line="240" w:lineRule="auto"/>
              <w:jc w:val="center"/>
              <w:rPr>
                <w:noProof/>
              </w:rPr>
            </w:pPr>
            <w:r>
              <w:rPr>
                <w:noProof/>
              </w:rPr>
              <w:t>Finalizarea a două proiecte dintr-un set predefinit de proiecte.</w:t>
            </w:r>
          </w:p>
        </w:tc>
      </w:tr>
      <w:tr w:rsidR="00182442" w14:paraId="337731D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1E0C0B28" w14:textId="77777777" w:rsidR="00182442" w:rsidRDefault="00283CF1">
            <w:pPr>
              <w:pStyle w:val="P68B1DB1-Normal58"/>
              <w:spacing w:before="0" w:after="0" w:line="240" w:lineRule="auto"/>
              <w:jc w:val="center"/>
              <w:rPr>
                <w:noProof/>
              </w:rPr>
            </w:pPr>
            <w:r>
              <w:rPr>
                <w:noProof/>
              </w:rPr>
              <w:t>56</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474277DA" w14:textId="77777777" w:rsidR="00182442" w:rsidRDefault="00283CF1">
            <w:pPr>
              <w:pStyle w:val="P68B1DB1-Normal58"/>
              <w:spacing w:before="0" w:after="0" w:line="240" w:lineRule="auto"/>
              <w:jc w:val="center"/>
              <w:rPr>
                <w:noProof/>
              </w:rPr>
            </w:pPr>
            <w:r>
              <w:rPr>
                <w:noProof/>
              </w:rPr>
              <w:t>C 1.4: Economia și societatea digitală, întreprinderile nou-înființate inovatoare și noile tehnologii – Investiții 5: Infrastructura europeană de servicii bazate pe tehnologia blockchain (EBSI) – obligațiuni bazate pe DLT pentru finanțarea IMM-urilor</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6F782698" w14:textId="77777777" w:rsidR="00182442" w:rsidRDefault="00283CF1">
            <w:pPr>
              <w:pStyle w:val="P68B1DB1-Normal58"/>
              <w:spacing w:before="0" w:after="0"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4A1ED5" w14:textId="3C6C38AF" w:rsidR="00182442" w:rsidRDefault="00283CF1">
            <w:pPr>
              <w:pStyle w:val="P68B1DB1-Normal59"/>
              <w:spacing w:before="0" w:after="0" w:line="240" w:lineRule="auto"/>
              <w:jc w:val="center"/>
              <w:rPr>
                <w:noProof/>
                <w:color w:val="004300"/>
              </w:rPr>
            </w:pPr>
            <w:r>
              <w:rPr>
                <w:noProof/>
              </w:rPr>
              <w:t>Numărul de IMM-uri cărora li s-a permis să ofere obligațiuni digitale pe baza EBSI</w:t>
            </w:r>
          </w:p>
        </w:tc>
      </w:tr>
      <w:tr w:rsidR="00182442" w14:paraId="06F8C8DE"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2A08099E" w14:textId="3BA7447D" w:rsidR="00182442" w:rsidRDefault="00283CF1">
            <w:pPr>
              <w:pStyle w:val="P68B1DB1-Normal58"/>
              <w:spacing w:before="0" w:after="0" w:line="240" w:lineRule="auto"/>
              <w:jc w:val="center"/>
              <w:rPr>
                <w:noProof/>
              </w:rPr>
            </w:pPr>
            <w:r>
              <w:rPr>
                <w:noProof/>
              </w:rPr>
              <w:t>64</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157E650" w14:textId="35B1138C"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11: Spațiile de testare în materie de reglementare digitală în conformitate cu prioritățile UE</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6450545D" w14:textId="3BA7447D"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C60B25" w14:textId="1A4B7008" w:rsidR="00182442" w:rsidRDefault="00283CF1">
            <w:pPr>
              <w:pStyle w:val="P68B1DB1-Normal58"/>
              <w:spacing w:before="0" w:after="0" w:line="240" w:lineRule="auto"/>
              <w:jc w:val="center"/>
              <w:rPr>
                <w:noProof/>
              </w:rPr>
            </w:pPr>
            <w:r>
              <w:rPr>
                <w:noProof/>
              </w:rPr>
              <w:t>Lansarea spațiului de testare în materie de reglementare digitală</w:t>
            </w:r>
          </w:p>
        </w:tc>
      </w:tr>
      <w:tr w:rsidR="00182442" w14:paraId="005039A1"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6ABF156" w14:textId="77777777" w:rsidR="00182442" w:rsidRDefault="00283CF1">
            <w:pPr>
              <w:pStyle w:val="P68B1DB1-Normal59"/>
              <w:spacing w:before="0" w:after="0" w:line="240" w:lineRule="auto"/>
              <w:jc w:val="center"/>
              <w:rPr>
                <w:noProof/>
              </w:rPr>
            </w:pPr>
            <w:r>
              <w:rPr>
                <w:noProof/>
              </w:rPr>
              <w:t>113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563F97" w14:textId="77777777" w:rsidR="00182442" w:rsidRDefault="00283CF1">
            <w:pPr>
              <w:pStyle w:val="P68B1DB1-Normal59"/>
              <w:spacing w:before="0" w:after="0" w:line="240" w:lineRule="auto"/>
              <w:jc w:val="center"/>
              <w:rPr>
                <w:noProof/>
              </w:rPr>
            </w:pPr>
            <w:r>
              <w:rPr>
                <w:noProof/>
              </w:rPr>
              <w:t>C 2.3: Tranziția către surse de energie mai curate – Investiția 2: Modernizarea distribuției de energie termică în sistemele de termoficare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D26B69"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36F4FAC" w14:textId="77777777" w:rsidR="00182442" w:rsidRDefault="00283CF1">
            <w:pPr>
              <w:pStyle w:val="P68B1DB1-Normal59"/>
              <w:spacing w:before="0" w:after="0" w:line="240" w:lineRule="auto"/>
              <w:jc w:val="center"/>
              <w:rPr>
                <w:noProof/>
              </w:rPr>
            </w:pPr>
            <w:r>
              <w:rPr>
                <w:noProof/>
              </w:rPr>
              <w:t>Plan de investiții în instalații de producere a energiei termice/electrice</w:t>
            </w:r>
          </w:p>
        </w:tc>
      </w:tr>
      <w:tr w:rsidR="00182442" w14:paraId="079545E5"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20BF80B0" w14:textId="77777777" w:rsidR="00182442" w:rsidRDefault="00283CF1">
            <w:pPr>
              <w:pStyle w:val="P68B1DB1-Normal59"/>
              <w:spacing w:before="0" w:after="0" w:line="240" w:lineRule="auto"/>
              <w:jc w:val="center"/>
              <w:rPr>
                <w:noProof/>
              </w:rPr>
            </w:pPr>
            <w:r>
              <w:rPr>
                <w:noProof/>
              </w:rPr>
              <w:t>179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DB89BB1" w14:textId="77777777" w:rsidR="00182442" w:rsidRDefault="00283CF1">
            <w:pPr>
              <w:pStyle w:val="P68B1DB1-Normal59"/>
              <w:spacing w:before="0" w:after="0" w:line="240" w:lineRule="auto"/>
              <w:jc w:val="center"/>
              <w:rPr>
                <w:noProof/>
              </w:rPr>
            </w:pPr>
            <w:r>
              <w:rPr>
                <w:noProof/>
              </w:rPr>
              <w:t>C 3.2: Adaptarea programelor școlare – investiția 1: Dezvoltarea unor site-uri academice cheie selectate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E39CB46"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6A38294C" w14:textId="77777777" w:rsidR="00182442" w:rsidRDefault="00283CF1">
            <w:pPr>
              <w:pStyle w:val="P68B1DB1-Normal59"/>
              <w:spacing w:before="0" w:after="0" w:line="240" w:lineRule="auto"/>
              <w:jc w:val="center"/>
              <w:rPr>
                <w:noProof/>
              </w:rPr>
            </w:pPr>
            <w:r>
              <w:rPr>
                <w:noProof/>
              </w:rPr>
              <w:t xml:space="preserve">Atribuirea contractelor pentru construirea de noi unități universitare </w:t>
            </w:r>
          </w:p>
        </w:tc>
      </w:tr>
      <w:tr w:rsidR="00182442" w14:paraId="49D4EC3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4A70A48" w14:textId="77777777" w:rsidR="00182442" w:rsidRDefault="00283CF1">
            <w:pPr>
              <w:pStyle w:val="P68B1DB1-Normal59"/>
              <w:spacing w:before="0" w:after="0" w:line="240" w:lineRule="auto"/>
              <w:jc w:val="center"/>
              <w:rPr>
                <w:noProof/>
              </w:rPr>
            </w:pPr>
            <w:r>
              <w:rPr>
                <w:noProof/>
              </w:rPr>
              <w:t>231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7422674" w14:textId="2A30C75A" w:rsidR="00182442" w:rsidRDefault="00283CF1">
            <w:pPr>
              <w:pStyle w:val="P68B1DB1-Normal59"/>
              <w:spacing w:before="0" w:after="0" w:line="240" w:lineRule="auto"/>
              <w:jc w:val="center"/>
              <w:rPr>
                <w:noProof/>
              </w:rPr>
            </w:pPr>
            <w:r>
              <w:rPr>
                <w:noProof/>
              </w:rPr>
              <w:t xml:space="preserve">C 6.1: Creșterea rezilienței sistemului de sănătate – Reforma 1: Îmbunătățirea educației profesioniștilor din domeniul sănătății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FC9EFC1"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4" w:space="0" w:color="auto"/>
              <w:right w:val="single" w:sz="8" w:space="0" w:color="auto"/>
            </w:tcBorders>
            <w:shd w:val="clear" w:color="auto" w:fill="C6EFCE"/>
            <w:vAlign w:val="center"/>
            <w:hideMark/>
          </w:tcPr>
          <w:p w14:paraId="60FFA11E" w14:textId="77777777" w:rsidR="00182442" w:rsidRDefault="00283CF1">
            <w:pPr>
              <w:pStyle w:val="P68B1DB1-Normal59"/>
              <w:spacing w:before="0" w:after="0" w:line="240" w:lineRule="auto"/>
              <w:jc w:val="center"/>
              <w:rPr>
                <w:noProof/>
              </w:rPr>
            </w:pPr>
            <w:r>
              <w:rPr>
                <w:noProof/>
              </w:rPr>
              <w:t xml:space="preserve">Sistemul electronic de gestionare, administrare și evaluare a formării </w:t>
            </w:r>
            <w:r>
              <w:rPr>
                <w:noProof/>
                <w:u w:val="single"/>
              </w:rPr>
              <w:t>profesioniștilor din domeniul sănătății</w:t>
            </w:r>
          </w:p>
        </w:tc>
      </w:tr>
      <w:tr w:rsidR="00182442" w14:paraId="22BB72A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C2536CB" w14:textId="1E087176" w:rsidR="00182442" w:rsidRDefault="00283CF1">
            <w:pPr>
              <w:pStyle w:val="P68B1DB1-Normal59"/>
              <w:spacing w:before="0" w:after="0" w:line="240" w:lineRule="auto"/>
              <w:jc w:val="center"/>
              <w:rPr>
                <w:noProof/>
              </w:rPr>
            </w:pPr>
            <w:r>
              <w:rPr>
                <w:noProof/>
              </w:rPr>
              <w:t xml:space="preserve">274 </w:t>
            </w:r>
          </w:p>
        </w:tc>
        <w:tc>
          <w:tcPr>
            <w:tcW w:w="3969" w:type="dxa"/>
            <w:tcBorders>
              <w:top w:val="nil"/>
              <w:left w:val="nil"/>
              <w:bottom w:val="single" w:sz="4" w:space="0" w:color="auto"/>
              <w:right w:val="single" w:sz="8" w:space="0" w:color="000000" w:themeColor="text1"/>
            </w:tcBorders>
            <w:shd w:val="clear" w:color="auto" w:fill="C6EFCE"/>
            <w:vAlign w:val="center"/>
          </w:tcPr>
          <w:p w14:paraId="5CD75AC4" w14:textId="79CD8393" w:rsidR="00182442" w:rsidRDefault="00283CF1">
            <w:pPr>
              <w:pStyle w:val="P68B1DB1-Normal59"/>
              <w:spacing w:before="0" w:after="0" w:line="240" w:lineRule="auto"/>
              <w:jc w:val="center"/>
              <w:rPr>
                <w:noProof/>
              </w:rPr>
            </w:pPr>
            <w:r>
              <w:rPr>
                <w:noProof/>
              </w:rPr>
              <w:t>C3.3: Modernizarea serviciilor de ocupare a forței de muncă și dezvoltarea pieței forței de muncă —</w:t>
            </w:r>
          </w:p>
          <w:p w14:paraId="173B5CCA" w14:textId="19DF5231" w:rsidR="00182442" w:rsidRDefault="00283CF1">
            <w:pPr>
              <w:pStyle w:val="P68B1DB1-Normal59"/>
              <w:spacing w:before="0" w:after="0" w:line="240" w:lineRule="auto"/>
              <w:jc w:val="center"/>
              <w:rPr>
                <w:noProof/>
              </w:rPr>
            </w:pPr>
            <w:r>
              <w:rPr>
                <w:noProof/>
              </w:rPr>
              <w:t xml:space="preserve">Investiția 4: Dezvoltarea și modernizarea infrastructurii în domeniul îngrijirii copiilor expuși riscurilor </w:t>
            </w:r>
          </w:p>
          <w:p w14:paraId="66826C4F" w14:textId="6C1E52B6" w:rsidR="00182442" w:rsidRDefault="00283CF1">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0A1EF1A5" w14:textId="3E005D13"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7B1CD112" w14:textId="7ED67E63" w:rsidR="00182442" w:rsidRDefault="00283CF1">
            <w:pPr>
              <w:pStyle w:val="P68B1DB1-Normal59"/>
              <w:spacing w:before="0" w:after="0" w:line="240" w:lineRule="auto"/>
              <w:jc w:val="center"/>
              <w:rPr>
                <w:noProof/>
              </w:rPr>
            </w:pPr>
            <w:r>
              <w:rPr>
                <w:noProof/>
              </w:rPr>
              <w:t xml:space="preserve">Cerere de proiecte publicată pentru locuințe pentru copiii expuși riscului </w:t>
            </w:r>
          </w:p>
        </w:tc>
      </w:tr>
      <w:tr w:rsidR="00182442" w14:paraId="00CE47F5"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66F79E09" w14:textId="46DC12D0" w:rsidR="00182442" w:rsidRDefault="00283CF1">
            <w:pPr>
              <w:pStyle w:val="P68B1DB1-Normal59"/>
              <w:spacing w:before="0" w:after="0" w:line="240" w:lineRule="auto"/>
              <w:jc w:val="center"/>
              <w:rPr>
                <w:noProof/>
              </w:rPr>
            </w:pPr>
            <w:r>
              <w:rPr>
                <w:noProof/>
              </w:rPr>
              <w:t xml:space="preserve">275 </w:t>
            </w:r>
          </w:p>
        </w:tc>
        <w:tc>
          <w:tcPr>
            <w:tcW w:w="3969" w:type="dxa"/>
            <w:tcBorders>
              <w:top w:val="nil"/>
              <w:left w:val="nil"/>
              <w:bottom w:val="single" w:sz="4" w:space="0" w:color="auto"/>
              <w:right w:val="single" w:sz="8" w:space="0" w:color="000000" w:themeColor="text1"/>
            </w:tcBorders>
            <w:shd w:val="clear" w:color="auto" w:fill="C6EFCE"/>
            <w:vAlign w:val="center"/>
          </w:tcPr>
          <w:p w14:paraId="75C901D6" w14:textId="56182923" w:rsidR="00182442" w:rsidRDefault="00283CF1">
            <w:pPr>
              <w:pStyle w:val="P68B1DB1-Normal59"/>
              <w:spacing w:before="0" w:after="0" w:line="240" w:lineRule="auto"/>
              <w:jc w:val="center"/>
              <w:rPr>
                <w:noProof/>
              </w:rPr>
            </w:pPr>
            <w:r>
              <w:rPr>
                <w:noProof/>
              </w:rPr>
              <w:t>C3.3: Modernizarea serviciilor de ocupare a forței de muncă și dezvoltarea pieței forței de muncă —</w:t>
            </w:r>
          </w:p>
          <w:p w14:paraId="7C747A25" w14:textId="5B51D9B0" w:rsidR="00182442" w:rsidRDefault="00283CF1">
            <w:pPr>
              <w:pStyle w:val="P68B1DB1-Normal59"/>
              <w:spacing w:before="0" w:after="0" w:line="240" w:lineRule="auto"/>
              <w:jc w:val="center"/>
              <w:rPr>
                <w:noProof/>
              </w:rPr>
            </w:pPr>
            <w:r>
              <w:rPr>
                <w:noProof/>
              </w:rPr>
              <w:t xml:space="preserve">Investiția 4: Dezvoltarea și modernizarea infrastructurii în domeniul îngrijirii copiilor expuși riscurilor </w:t>
            </w:r>
          </w:p>
        </w:tc>
        <w:tc>
          <w:tcPr>
            <w:tcW w:w="1843" w:type="dxa"/>
            <w:tcBorders>
              <w:top w:val="nil"/>
              <w:left w:val="nil"/>
              <w:bottom w:val="single" w:sz="4" w:space="0" w:color="auto"/>
              <w:right w:val="single" w:sz="8" w:space="0" w:color="000000" w:themeColor="text1"/>
            </w:tcBorders>
            <w:shd w:val="clear" w:color="auto" w:fill="C6EFCE"/>
            <w:vAlign w:val="center"/>
          </w:tcPr>
          <w:p w14:paraId="72888984" w14:textId="60518946"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04D73618" w14:textId="1EB665AE" w:rsidR="00182442" w:rsidRDefault="00283CF1">
            <w:pPr>
              <w:pStyle w:val="P68B1DB1-Normal59"/>
              <w:spacing w:before="0" w:after="0" w:line="240" w:lineRule="auto"/>
              <w:jc w:val="center"/>
              <w:rPr>
                <w:noProof/>
              </w:rPr>
            </w:pPr>
            <w:r>
              <w:rPr>
                <w:noProof/>
              </w:rPr>
              <w:t>Cerere de proiecte publicată pentru facilități pentru copiii expuși riscului</w:t>
            </w:r>
          </w:p>
        </w:tc>
      </w:tr>
      <w:tr w:rsidR="00182442" w14:paraId="7F30D91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F781ADC" w14:textId="67EE7A81" w:rsidR="00182442" w:rsidRDefault="00283CF1">
            <w:pPr>
              <w:pStyle w:val="P68B1DB1-Normal59"/>
              <w:spacing w:before="0" w:after="0" w:line="240" w:lineRule="auto"/>
              <w:jc w:val="center"/>
              <w:rPr>
                <w:noProof/>
              </w:rPr>
            </w:pPr>
            <w:r>
              <w:rPr>
                <w:noProof/>
              </w:rPr>
              <w:t xml:space="preserve">281 </w:t>
            </w:r>
          </w:p>
        </w:tc>
        <w:tc>
          <w:tcPr>
            <w:tcW w:w="3969" w:type="dxa"/>
            <w:tcBorders>
              <w:top w:val="nil"/>
              <w:left w:val="nil"/>
              <w:bottom w:val="single" w:sz="4" w:space="0" w:color="auto"/>
              <w:right w:val="single" w:sz="8" w:space="0" w:color="000000" w:themeColor="text1"/>
            </w:tcBorders>
            <w:shd w:val="clear" w:color="auto" w:fill="C6EFCE"/>
            <w:vAlign w:val="center"/>
          </w:tcPr>
          <w:p w14:paraId="7D4F38AB" w14:textId="48AA02A9" w:rsidR="00182442" w:rsidRDefault="00283CF1">
            <w:pPr>
              <w:pStyle w:val="P68B1DB1-Normal59"/>
              <w:spacing w:before="0" w:after="0" w:line="240" w:lineRule="auto"/>
              <w:jc w:val="center"/>
              <w:rPr>
                <w:noProof/>
              </w:rPr>
            </w:pPr>
            <w:r>
              <w:rPr>
                <w:noProof/>
              </w:rPr>
              <w:t>C 4.1: Sprijin sistemic pentru investițiile publice – Reforma 2: Sprijin metodologic și modernizarea investițiilor publice</w:t>
            </w:r>
            <w:r w:rsidR="00081618">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718BD7BF" w14:textId="4070C848"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0C168423" w14:textId="61C30F8B" w:rsidR="00182442" w:rsidRDefault="00283CF1">
            <w:pPr>
              <w:pStyle w:val="P68B1DB1-Normal59"/>
              <w:spacing w:before="0" w:after="0" w:line="240" w:lineRule="auto"/>
              <w:jc w:val="center"/>
              <w:rPr>
                <w:noProof/>
              </w:rPr>
            </w:pPr>
            <w:r>
              <w:rPr>
                <w:noProof/>
              </w:rPr>
              <w:t>Adoptarea de către Guvernul Republicii Cehe a unei noi strategii privind achizițiile publice și a unui plan de acțiune pentru punerea sa în aplicare</w:t>
            </w:r>
          </w:p>
        </w:tc>
      </w:tr>
      <w:tr w:rsidR="00182442" w14:paraId="727346B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B1EA487" w14:textId="02666EAC" w:rsidR="00182442" w:rsidRDefault="00283CF1">
            <w:pPr>
              <w:pStyle w:val="P68B1DB1-Normal59"/>
              <w:spacing w:before="0" w:after="0" w:line="240" w:lineRule="auto"/>
              <w:jc w:val="center"/>
              <w:rPr>
                <w:noProof/>
              </w:rPr>
            </w:pPr>
            <w:r>
              <w:rPr>
                <w:noProof/>
              </w:rPr>
              <w:t xml:space="preserve">286 </w:t>
            </w:r>
          </w:p>
        </w:tc>
        <w:tc>
          <w:tcPr>
            <w:tcW w:w="3969" w:type="dxa"/>
            <w:tcBorders>
              <w:top w:val="nil"/>
              <w:left w:val="nil"/>
              <w:bottom w:val="single" w:sz="4" w:space="0" w:color="auto"/>
              <w:right w:val="single" w:sz="8" w:space="0" w:color="000000" w:themeColor="text1"/>
            </w:tcBorders>
            <w:shd w:val="clear" w:color="auto" w:fill="C6EFCE"/>
            <w:vAlign w:val="center"/>
          </w:tcPr>
          <w:p w14:paraId="0647713B" w14:textId="309AC5DA" w:rsidR="00182442" w:rsidRDefault="00283CF1">
            <w:pPr>
              <w:pStyle w:val="P68B1DB1-Normal59"/>
              <w:spacing w:before="0" w:after="0" w:line="240" w:lineRule="auto"/>
              <w:jc w:val="center"/>
              <w:rPr>
                <w:noProof/>
              </w:rPr>
            </w:pPr>
            <w:r>
              <w:rPr>
                <w:noProof/>
              </w:rPr>
              <w:t>C 4.1: Sprijin sistemic pentru investițiile publice – Reforma 4:</w:t>
            </w:r>
            <w:r w:rsidR="00081618">
              <w:rPr>
                <w:noProof/>
              </w:rPr>
              <w:t xml:space="preserve"> </w:t>
            </w:r>
          </w:p>
          <w:p w14:paraId="6DE061DB" w14:textId="5B35FA36" w:rsidR="00182442" w:rsidRDefault="00283CF1">
            <w:pPr>
              <w:pStyle w:val="P68B1DB1-Normal59"/>
              <w:spacing w:before="0" w:after="0" w:line="240" w:lineRule="auto"/>
              <w:jc w:val="center"/>
              <w:rPr>
                <w:noProof/>
              </w:rPr>
            </w:pPr>
            <w:r>
              <w:rPr>
                <w:noProof/>
              </w:rPr>
              <w:t xml:space="preserve">Creșterea eficacității și consolidarea punerii în aplicare a planului de redresare și reziliență </w:t>
            </w:r>
          </w:p>
        </w:tc>
        <w:tc>
          <w:tcPr>
            <w:tcW w:w="1843" w:type="dxa"/>
            <w:tcBorders>
              <w:top w:val="nil"/>
              <w:left w:val="nil"/>
              <w:bottom w:val="single" w:sz="4" w:space="0" w:color="auto"/>
              <w:right w:val="single" w:sz="8" w:space="0" w:color="000000" w:themeColor="text1"/>
            </w:tcBorders>
            <w:shd w:val="clear" w:color="auto" w:fill="C6EFCE"/>
            <w:vAlign w:val="center"/>
          </w:tcPr>
          <w:p w14:paraId="192F03D0" w14:textId="1512B7B7"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363D9243" w14:textId="7EC62C6B" w:rsidR="00182442" w:rsidRDefault="00283CF1">
            <w:pPr>
              <w:pStyle w:val="P68B1DB1-Normal59"/>
              <w:spacing w:before="0" w:after="0" w:line="240" w:lineRule="auto"/>
              <w:jc w:val="center"/>
              <w:rPr>
                <w:noProof/>
              </w:rPr>
            </w:pPr>
            <w:r>
              <w:rPr>
                <w:noProof/>
              </w:rPr>
              <w:t>Planul privind mass-media și comunicarea aprobat pentru planul de redresare și reziliență revizuit</w:t>
            </w:r>
          </w:p>
        </w:tc>
      </w:tr>
      <w:tr w:rsidR="00182442" w14:paraId="35D7182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6424E3D" w14:textId="37595877" w:rsidR="00182442" w:rsidRDefault="00283CF1">
            <w:pPr>
              <w:pStyle w:val="P68B1DB1-Normal59"/>
              <w:spacing w:before="0" w:after="0" w:line="240" w:lineRule="auto"/>
              <w:jc w:val="center"/>
              <w:rPr>
                <w:noProof/>
              </w:rPr>
            </w:pPr>
            <w:r>
              <w:rPr>
                <w:noProof/>
              </w:rPr>
              <w:t xml:space="preserve">304 </w:t>
            </w:r>
          </w:p>
        </w:tc>
        <w:tc>
          <w:tcPr>
            <w:tcW w:w="3969" w:type="dxa"/>
            <w:tcBorders>
              <w:top w:val="nil"/>
              <w:left w:val="nil"/>
              <w:bottom w:val="single" w:sz="4" w:space="0" w:color="auto"/>
              <w:right w:val="single" w:sz="8" w:space="0" w:color="000000" w:themeColor="text1"/>
            </w:tcBorders>
            <w:shd w:val="clear" w:color="auto" w:fill="C6EFCE"/>
            <w:vAlign w:val="center"/>
          </w:tcPr>
          <w:p w14:paraId="677E6458" w14:textId="21150DEE" w:rsidR="00182442" w:rsidRDefault="00283CF1">
            <w:pPr>
              <w:pStyle w:val="P68B1DB1-Normal59"/>
              <w:spacing w:before="0" w:after="0" w:line="240" w:lineRule="auto"/>
              <w:jc w:val="center"/>
              <w:rPr>
                <w:noProof/>
              </w:rPr>
            </w:pPr>
            <w:r>
              <w:rPr>
                <w:noProof/>
              </w:rPr>
              <w:t>C 7.1:</w:t>
            </w:r>
            <w:r w:rsidR="00081618">
              <w:rPr>
                <w:noProof/>
              </w:rPr>
              <w:t xml:space="preserve"> </w:t>
            </w:r>
            <w:r>
              <w:rPr>
                <w:noProof/>
              </w:rPr>
              <w:t xml:space="preserve">Energie din surse regenerabile și infrastructură electrică – Reforma 3 – Sub măsura 1 </w:t>
            </w:r>
          </w:p>
          <w:p w14:paraId="30F16879" w14:textId="64C717C8" w:rsidR="00182442" w:rsidRDefault="00283CF1">
            <w:pPr>
              <w:pStyle w:val="P68B1DB1-Normal59"/>
              <w:spacing w:before="0" w:after="0" w:line="240" w:lineRule="auto"/>
              <w:jc w:val="center"/>
              <w:rPr>
                <w:noProof/>
              </w:rPr>
            </w:pPr>
            <w:r>
              <w:rPr>
                <w:noProof/>
              </w:rPr>
              <w:t>Îmbunătățirea transparenței procedurii de racordare la rețea</w:t>
            </w:r>
            <w:r w:rsidR="00081618">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289509EC" w14:textId="54860C3D"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08DF036B" w14:textId="1F3F3819" w:rsidR="00182442" w:rsidRDefault="00283CF1">
            <w:pPr>
              <w:pStyle w:val="P68B1DB1-Normal59"/>
              <w:spacing w:before="0" w:after="0" w:line="240" w:lineRule="auto"/>
              <w:jc w:val="center"/>
              <w:rPr>
                <w:noProof/>
              </w:rPr>
            </w:pPr>
            <w:r>
              <w:rPr>
                <w:noProof/>
              </w:rPr>
              <w:t>Intrarea în vigoare a modificărilor legislative și procedurale</w:t>
            </w:r>
            <w:r w:rsidR="00081618">
              <w:rPr>
                <w:noProof/>
              </w:rPr>
              <w:t xml:space="preserve"> </w:t>
            </w:r>
            <w:r>
              <w:rPr>
                <w:noProof/>
              </w:rPr>
              <w:t xml:space="preserve"> </w:t>
            </w:r>
          </w:p>
          <w:p w14:paraId="7F91F077" w14:textId="4C866EB4" w:rsidR="00182442" w:rsidRDefault="00182442">
            <w:pPr>
              <w:spacing w:before="0" w:after="0" w:line="240" w:lineRule="auto"/>
              <w:jc w:val="center"/>
              <w:rPr>
                <w:rFonts w:eastAsia="Times New Roman"/>
                <w:noProof/>
                <w:color w:val="006100"/>
                <w:sz w:val="20"/>
              </w:rPr>
            </w:pPr>
          </w:p>
        </w:tc>
      </w:tr>
      <w:tr w:rsidR="00182442" w14:paraId="59E68414"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C49E070" w14:textId="2F430923" w:rsidR="00182442" w:rsidRDefault="00283CF1">
            <w:pPr>
              <w:pStyle w:val="P68B1DB1-Normal59"/>
              <w:spacing w:before="0" w:after="0" w:line="240" w:lineRule="auto"/>
              <w:jc w:val="center"/>
              <w:rPr>
                <w:noProof/>
              </w:rPr>
            </w:pPr>
            <w:r>
              <w:rPr>
                <w:noProof/>
              </w:rPr>
              <w:t xml:space="preserve">305 </w:t>
            </w:r>
          </w:p>
        </w:tc>
        <w:tc>
          <w:tcPr>
            <w:tcW w:w="3969" w:type="dxa"/>
            <w:tcBorders>
              <w:top w:val="nil"/>
              <w:left w:val="nil"/>
              <w:bottom w:val="single" w:sz="4" w:space="0" w:color="auto"/>
              <w:right w:val="single" w:sz="8" w:space="0" w:color="000000" w:themeColor="text1"/>
            </w:tcBorders>
            <w:shd w:val="clear" w:color="auto" w:fill="C6EFCE"/>
            <w:vAlign w:val="center"/>
          </w:tcPr>
          <w:p w14:paraId="63D67FB5" w14:textId="5F449323" w:rsidR="00182442" w:rsidRDefault="00283CF1">
            <w:pPr>
              <w:pStyle w:val="P68B1DB1-Normal59"/>
              <w:spacing w:before="0" w:after="0" w:line="240" w:lineRule="auto"/>
              <w:jc w:val="center"/>
              <w:rPr>
                <w:noProof/>
              </w:rPr>
            </w:pPr>
            <w:r>
              <w:rPr>
                <w:noProof/>
              </w:rPr>
              <w:t>C 7.1:</w:t>
            </w:r>
            <w:r w:rsidR="00081618">
              <w:rPr>
                <w:noProof/>
              </w:rPr>
              <w:t xml:space="preserve"> </w:t>
            </w:r>
            <w:r>
              <w:rPr>
                <w:noProof/>
              </w:rPr>
              <w:t xml:space="preserve">Energie din surse regenerabile și infrastructură electrică – Reforma 3 – Sub măsura 1 </w:t>
            </w:r>
          </w:p>
          <w:p w14:paraId="6E352367" w14:textId="715CDB34" w:rsidR="00182442" w:rsidRDefault="00283CF1">
            <w:pPr>
              <w:pStyle w:val="P68B1DB1-Normal59"/>
              <w:spacing w:before="0" w:after="0" w:line="240" w:lineRule="auto"/>
              <w:jc w:val="center"/>
              <w:rPr>
                <w:noProof/>
              </w:rPr>
            </w:pPr>
            <w:r>
              <w:rPr>
                <w:noProof/>
              </w:rPr>
              <w:t xml:space="preserve">Îmbunătățirea transparenței procedurii de racordare la rețea </w:t>
            </w:r>
          </w:p>
          <w:p w14:paraId="78AED665" w14:textId="19C6B91A" w:rsidR="00182442" w:rsidRDefault="00283CF1">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4A1A5F40" w14:textId="7C948738"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1C5066B9" w14:textId="5BC36ECB" w:rsidR="00182442" w:rsidRDefault="00283CF1">
            <w:pPr>
              <w:pStyle w:val="P68B1DB1-Normal59"/>
              <w:spacing w:before="0" w:after="0" w:line="240" w:lineRule="auto"/>
              <w:jc w:val="center"/>
              <w:rPr>
                <w:noProof/>
              </w:rPr>
            </w:pPr>
            <w:r>
              <w:rPr>
                <w:noProof/>
              </w:rPr>
              <w:t xml:space="preserve">Publicarea informațiilor privind cererile și capacitățile de racordare la rețea </w:t>
            </w:r>
          </w:p>
          <w:p w14:paraId="4AFA5028" w14:textId="3A63FF1B" w:rsidR="00182442" w:rsidRDefault="00081618">
            <w:pPr>
              <w:pStyle w:val="P68B1DB1-Normal59"/>
              <w:spacing w:before="0" w:after="0" w:line="240" w:lineRule="auto"/>
              <w:jc w:val="center"/>
              <w:rPr>
                <w:noProof/>
              </w:rPr>
            </w:pPr>
            <w:r>
              <w:rPr>
                <w:noProof/>
              </w:rPr>
              <w:t xml:space="preserve"> </w:t>
            </w:r>
          </w:p>
        </w:tc>
      </w:tr>
      <w:tr w:rsidR="00182442" w14:paraId="197D296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9333854" w14:textId="64BB1DFF" w:rsidR="00182442" w:rsidRDefault="00283CF1">
            <w:pPr>
              <w:pStyle w:val="P68B1DB1-Normal59"/>
              <w:spacing w:before="0" w:after="0" w:line="240" w:lineRule="auto"/>
              <w:jc w:val="center"/>
              <w:rPr>
                <w:noProof/>
              </w:rPr>
            </w:pPr>
            <w:r>
              <w:rPr>
                <w:noProof/>
              </w:rPr>
              <w:t xml:space="preserve">309 </w:t>
            </w:r>
          </w:p>
        </w:tc>
        <w:tc>
          <w:tcPr>
            <w:tcW w:w="3969" w:type="dxa"/>
            <w:tcBorders>
              <w:top w:val="nil"/>
              <w:left w:val="nil"/>
              <w:bottom w:val="single" w:sz="4" w:space="0" w:color="auto"/>
              <w:right w:val="single" w:sz="8" w:space="0" w:color="000000" w:themeColor="text1"/>
            </w:tcBorders>
            <w:shd w:val="clear" w:color="auto" w:fill="C6EFCE"/>
            <w:vAlign w:val="center"/>
          </w:tcPr>
          <w:p w14:paraId="2C2B0630" w14:textId="5B52C4E9" w:rsidR="00182442" w:rsidRDefault="00283CF1">
            <w:pPr>
              <w:pStyle w:val="P68B1DB1-Normal59"/>
              <w:spacing w:before="0" w:after="0" w:line="240" w:lineRule="auto"/>
              <w:jc w:val="center"/>
              <w:rPr>
                <w:noProof/>
              </w:rPr>
            </w:pPr>
            <w:r>
              <w:rPr>
                <w:noProof/>
              </w:rPr>
              <w:t>C 7.2 Sprijinirea descentralizării și a digitalizării energiei – Investiții 1:</w:t>
            </w:r>
            <w:r w:rsidR="00081618">
              <w:rPr>
                <w:noProof/>
              </w:rPr>
              <w:t xml:space="preserve"> </w:t>
            </w:r>
            <w:r>
              <w:rPr>
                <w:noProof/>
              </w:rPr>
              <w:t xml:space="preserve">Centrul de date privind energia electrică </w:t>
            </w:r>
          </w:p>
          <w:p w14:paraId="4B5F937A" w14:textId="4A34208F" w:rsidR="00182442" w:rsidRDefault="00283CF1">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11037CC2" w14:textId="4D69B2EE"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5D0BFC4E" w14:textId="1BBE76E4" w:rsidR="00182442" w:rsidRDefault="00283CF1">
            <w:pPr>
              <w:pStyle w:val="P68B1DB1-Normal59"/>
              <w:spacing w:before="0" w:after="0" w:line="240" w:lineRule="auto"/>
              <w:jc w:val="center"/>
              <w:rPr>
                <w:noProof/>
              </w:rPr>
            </w:pPr>
            <w:r>
              <w:rPr>
                <w:noProof/>
              </w:rPr>
              <w:t>Intrarea în vigoare a legislației de înființare a Centrului de date privind energia electrică</w:t>
            </w:r>
          </w:p>
        </w:tc>
      </w:tr>
      <w:tr w:rsidR="00182442" w14:paraId="0A255041"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1422882B" w14:textId="7B52CF41" w:rsidR="00182442" w:rsidRDefault="00283CF1">
            <w:pPr>
              <w:pStyle w:val="P68B1DB1-Normal59"/>
              <w:spacing w:before="0" w:after="0" w:line="240" w:lineRule="auto"/>
              <w:jc w:val="center"/>
              <w:rPr>
                <w:noProof/>
              </w:rPr>
            </w:pPr>
            <w:r>
              <w:rPr>
                <w:noProof/>
              </w:rPr>
              <w:t>250</w:t>
            </w:r>
          </w:p>
        </w:tc>
        <w:tc>
          <w:tcPr>
            <w:tcW w:w="3969" w:type="dxa"/>
            <w:tcBorders>
              <w:top w:val="nil"/>
              <w:left w:val="nil"/>
              <w:bottom w:val="single" w:sz="4" w:space="0" w:color="auto"/>
              <w:right w:val="single" w:sz="8" w:space="0" w:color="000000" w:themeColor="text1"/>
            </w:tcBorders>
            <w:shd w:val="clear" w:color="auto" w:fill="C6EFCE"/>
            <w:vAlign w:val="center"/>
          </w:tcPr>
          <w:p w14:paraId="32A2C74E" w14:textId="7D8298BD"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w:t>
            </w:r>
          </w:p>
          <w:p w14:paraId="0AAF0E3A" w14:textId="72CF5267" w:rsidR="00182442" w:rsidRDefault="00283CF1">
            <w:pPr>
              <w:pStyle w:val="P68B1DB1-Normal59"/>
              <w:spacing w:before="0" w:after="0" w:line="240" w:lineRule="auto"/>
              <w:jc w:val="center"/>
              <w:rPr>
                <w:noProof/>
              </w:rPr>
            </w:pPr>
            <w:r>
              <w:rPr>
                <w:noProof/>
              </w:rPr>
              <w:t xml:space="preserve">Investiția 2: Centrul european al Observatorului mass-mediei digitale (EDMO) </w:t>
            </w:r>
          </w:p>
        </w:tc>
        <w:tc>
          <w:tcPr>
            <w:tcW w:w="1843" w:type="dxa"/>
            <w:tcBorders>
              <w:top w:val="nil"/>
              <w:left w:val="nil"/>
              <w:bottom w:val="single" w:sz="4" w:space="0" w:color="auto"/>
              <w:right w:val="single" w:sz="8" w:space="0" w:color="000000" w:themeColor="text1"/>
            </w:tcBorders>
            <w:shd w:val="clear" w:color="auto" w:fill="C6EFCE"/>
            <w:vAlign w:val="center"/>
          </w:tcPr>
          <w:p w14:paraId="025AC742" w14:textId="1A559CB3"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64F69B41" w14:textId="21019387" w:rsidR="00182442" w:rsidRDefault="00283CF1">
            <w:pPr>
              <w:pStyle w:val="P68B1DB1-Normal59"/>
              <w:spacing w:before="0" w:after="0" w:line="240" w:lineRule="auto"/>
              <w:jc w:val="center"/>
              <w:rPr>
                <w:noProof/>
              </w:rPr>
            </w:pPr>
            <w:r>
              <w:rPr>
                <w:noProof/>
              </w:rPr>
              <w:t>Lansarea centrului extins al CEDMO</w:t>
            </w:r>
            <w:r w:rsidR="00081618">
              <w:rPr>
                <w:noProof/>
              </w:rPr>
              <w:t xml:space="preserve"> </w:t>
            </w:r>
          </w:p>
        </w:tc>
      </w:tr>
      <w:tr w:rsidR="00182442" w14:paraId="0A160DC9" w14:textId="77777777">
        <w:trPr>
          <w:trHeight w:val="60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E6C42D5" w14:textId="3DBCC65A" w:rsidR="00182442" w:rsidRDefault="00283CF1">
            <w:pPr>
              <w:pStyle w:val="P68B1DB1-Normal59"/>
              <w:spacing w:before="0" w:after="0" w:line="240" w:lineRule="auto"/>
              <w:jc w:val="center"/>
              <w:rPr>
                <w:noProof/>
              </w:rPr>
            </w:pPr>
            <w:r>
              <w:rPr>
                <w:noProof/>
              </w:rPr>
              <w:t xml:space="preserve">256 </w:t>
            </w:r>
          </w:p>
        </w:tc>
        <w:tc>
          <w:tcPr>
            <w:tcW w:w="3969" w:type="dxa"/>
            <w:tcBorders>
              <w:top w:val="nil"/>
              <w:left w:val="nil"/>
              <w:bottom w:val="single" w:sz="4" w:space="0" w:color="000000" w:themeColor="text1"/>
              <w:right w:val="single" w:sz="8" w:space="0" w:color="000000" w:themeColor="text1"/>
            </w:tcBorders>
            <w:shd w:val="clear" w:color="auto" w:fill="C6EFCE"/>
            <w:vAlign w:val="center"/>
          </w:tcPr>
          <w:p w14:paraId="5C794F2A" w14:textId="12A3729C" w:rsidR="00182442" w:rsidRDefault="00283CF1">
            <w:pPr>
              <w:pStyle w:val="P68B1DB1-Normal59"/>
              <w:spacing w:before="0" w:after="0" w:line="240" w:lineRule="auto"/>
              <w:jc w:val="center"/>
              <w:rPr>
                <w:noProof/>
              </w:rPr>
            </w:pPr>
            <w:r>
              <w:rPr>
                <w:noProof/>
              </w:rPr>
              <w:t>C 1.7: Transformarea digitală a administrației publice —</w:t>
            </w:r>
          </w:p>
          <w:p w14:paraId="338BDF73" w14:textId="2E5EE4E7" w:rsidR="00182442" w:rsidRDefault="00283CF1">
            <w:pPr>
              <w:pStyle w:val="P68B1DB1-Normal59"/>
              <w:spacing w:before="0" w:after="0" w:line="240" w:lineRule="auto"/>
              <w:jc w:val="center"/>
              <w:rPr>
                <w:noProof/>
              </w:rPr>
            </w:pPr>
            <w:r>
              <w:rPr>
                <w:noProof/>
              </w:rPr>
              <w:t xml:space="preserve">Investiția 2: Îmbunătățirea sistemului de gestionare a serviciilor digitalizate </w:t>
            </w:r>
          </w:p>
        </w:tc>
        <w:tc>
          <w:tcPr>
            <w:tcW w:w="1843" w:type="dxa"/>
            <w:tcBorders>
              <w:top w:val="nil"/>
              <w:left w:val="nil"/>
              <w:bottom w:val="single" w:sz="4" w:space="0" w:color="000000" w:themeColor="text1"/>
              <w:right w:val="single" w:sz="8" w:space="0" w:color="000000" w:themeColor="text1"/>
            </w:tcBorders>
            <w:shd w:val="clear" w:color="auto" w:fill="C6EFCE"/>
            <w:vAlign w:val="center"/>
          </w:tcPr>
          <w:p w14:paraId="26A07BF1" w14:textId="222A2519"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000000" w:themeColor="text1"/>
              <w:right w:val="single" w:sz="8" w:space="0" w:color="auto"/>
            </w:tcBorders>
            <w:shd w:val="clear" w:color="auto" w:fill="C6EFCE"/>
            <w:vAlign w:val="center"/>
          </w:tcPr>
          <w:p w14:paraId="33320548" w14:textId="6108F9F0" w:rsidR="00182442" w:rsidRDefault="00283CF1">
            <w:pPr>
              <w:pStyle w:val="P68B1DB1-Normal59"/>
              <w:spacing w:before="0" w:after="0" w:line="240" w:lineRule="auto"/>
              <w:jc w:val="center"/>
              <w:rPr>
                <w:noProof/>
              </w:rPr>
            </w:pPr>
            <w:r>
              <w:rPr>
                <w:noProof/>
              </w:rPr>
              <w:t>Constituirea grupurilor de lucru</w:t>
            </w:r>
          </w:p>
        </w:tc>
      </w:tr>
      <w:tr w:rsidR="00182442" w14:paraId="29E813B4" w14:textId="77777777">
        <w:trPr>
          <w:trHeight w:val="600"/>
        </w:trPr>
        <w:tc>
          <w:tcPr>
            <w:tcW w:w="1276" w:type="dxa"/>
            <w:tcBorders>
              <w:top w:val="single" w:sz="4" w:space="0" w:color="000000" w:themeColor="text1"/>
              <w:left w:val="single" w:sz="8" w:space="0" w:color="auto"/>
              <w:bottom w:val="single" w:sz="4" w:space="0" w:color="auto"/>
              <w:right w:val="single" w:sz="8" w:space="0" w:color="000000" w:themeColor="text1"/>
            </w:tcBorders>
            <w:shd w:val="clear" w:color="auto" w:fill="C6EFCE"/>
            <w:vAlign w:val="center"/>
          </w:tcPr>
          <w:p w14:paraId="53FCBAF2" w14:textId="708DC3F4" w:rsidR="00182442" w:rsidRDefault="00283CF1">
            <w:pPr>
              <w:pStyle w:val="P68B1DB1-Normal59"/>
              <w:spacing w:before="0" w:after="0" w:line="240" w:lineRule="auto"/>
              <w:jc w:val="center"/>
              <w:rPr>
                <w:noProof/>
              </w:rPr>
            </w:pPr>
            <w:r>
              <w:rPr>
                <w:noProof/>
              </w:rPr>
              <w:t xml:space="preserve">292 </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B7EE8FF" w14:textId="771CBB0C" w:rsidR="00182442" w:rsidRDefault="00283CF1">
            <w:pPr>
              <w:pStyle w:val="P68B1DB1-Normal59"/>
              <w:spacing w:before="0" w:after="0" w:line="240" w:lineRule="auto"/>
              <w:jc w:val="center"/>
              <w:rPr>
                <w:noProof/>
              </w:rPr>
            </w:pPr>
            <w:r>
              <w:rPr>
                <w:noProof/>
              </w:rPr>
              <w:t xml:space="preserve">C 5.2: Sprijin pentru cercetare și dezvoltare în întreprinderi și introducerea de inovații în practicile comerciale – investiția 5: Ajutoare pentru cercetare și dezvoltare în întreprinderi, în conformitate cu strategia națională RIS3 </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E52109A" w14:textId="5B7DCA53" w:rsidR="00182442" w:rsidRDefault="00283CF1">
            <w:pPr>
              <w:pStyle w:val="P68B1DB1-Normal59"/>
              <w:spacing w:before="0" w:after="0" w:line="240" w:lineRule="auto"/>
              <w:jc w:val="center"/>
              <w:rPr>
                <w:noProof/>
              </w:rPr>
            </w:pPr>
            <w:r>
              <w:rPr>
                <w:noProof/>
              </w:rPr>
              <w:t xml:space="preserve">Țintă </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tcPr>
          <w:p w14:paraId="21BB4875" w14:textId="71791F54" w:rsidR="00182442" w:rsidRDefault="00283CF1">
            <w:pPr>
              <w:pStyle w:val="P68B1DB1-Normal59"/>
              <w:spacing w:before="0" w:after="0" w:line="240" w:lineRule="auto"/>
              <w:jc w:val="center"/>
              <w:rPr>
                <w:noProof/>
              </w:rPr>
            </w:pPr>
            <w:r>
              <w:rPr>
                <w:noProof/>
              </w:rPr>
              <w:t>Cercetare și dezvoltare în conformitate cu strategia RIS3</w:t>
            </w:r>
          </w:p>
        </w:tc>
      </w:tr>
      <w:tr w:rsidR="00182442" w14:paraId="351DA99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3CD3B238" w14:textId="4B6F6DAF" w:rsidR="00182442" w:rsidRDefault="00283CF1">
            <w:pPr>
              <w:pStyle w:val="P68B1DB1-Normal59"/>
              <w:spacing w:before="0" w:after="0" w:line="240" w:lineRule="auto"/>
              <w:jc w:val="center"/>
              <w:rPr>
                <w:noProof/>
              </w:rPr>
            </w:pPr>
            <w:r>
              <w:rPr>
                <w:noProof/>
              </w:rPr>
              <w:t xml:space="preserve">294 </w:t>
            </w:r>
          </w:p>
        </w:tc>
        <w:tc>
          <w:tcPr>
            <w:tcW w:w="3969" w:type="dxa"/>
            <w:tcBorders>
              <w:top w:val="nil"/>
              <w:left w:val="nil"/>
              <w:bottom w:val="single" w:sz="4" w:space="0" w:color="auto"/>
              <w:right w:val="single" w:sz="8" w:space="0" w:color="000000" w:themeColor="text1"/>
            </w:tcBorders>
            <w:shd w:val="clear" w:color="auto" w:fill="C6EFCE"/>
            <w:vAlign w:val="center"/>
          </w:tcPr>
          <w:p w14:paraId="2256D1A5" w14:textId="350CA6FB" w:rsidR="00182442" w:rsidRDefault="00283CF1">
            <w:pPr>
              <w:pStyle w:val="P68B1DB1-Normal59"/>
              <w:spacing w:before="0" w:after="0" w:line="240" w:lineRule="auto"/>
              <w:jc w:val="center"/>
              <w:rPr>
                <w:noProof/>
              </w:rPr>
            </w:pPr>
            <w:r>
              <w:rPr>
                <w:noProof/>
              </w:rPr>
              <w:t xml:space="preserve">C 5.2: Sprijin pentru cercetare și dezvoltare în întreprinderi și introducerea de inovații în practicile comerciale – investiția 6: Ajutoare pentru cercetare și dezvoltare în domeniul transporturilor </w:t>
            </w:r>
          </w:p>
        </w:tc>
        <w:tc>
          <w:tcPr>
            <w:tcW w:w="1843" w:type="dxa"/>
            <w:tcBorders>
              <w:top w:val="nil"/>
              <w:left w:val="nil"/>
              <w:bottom w:val="single" w:sz="4" w:space="0" w:color="auto"/>
              <w:right w:val="single" w:sz="8" w:space="0" w:color="000000" w:themeColor="text1"/>
            </w:tcBorders>
            <w:shd w:val="clear" w:color="auto" w:fill="C6EFCE"/>
            <w:vAlign w:val="center"/>
          </w:tcPr>
          <w:p w14:paraId="71365931" w14:textId="14CF0A64" w:rsidR="00182442" w:rsidRDefault="00283CF1">
            <w:pPr>
              <w:pStyle w:val="P68B1DB1-Normal59"/>
              <w:spacing w:before="0" w:after="0" w:line="240" w:lineRule="auto"/>
              <w:jc w:val="center"/>
              <w:rPr>
                <w:noProof/>
              </w:rPr>
            </w:pPr>
            <w:r>
              <w:rPr>
                <w:noProof/>
              </w:rPr>
              <w:t xml:space="preserve">Țintă </w:t>
            </w:r>
          </w:p>
        </w:tc>
        <w:tc>
          <w:tcPr>
            <w:tcW w:w="3402" w:type="dxa"/>
            <w:tcBorders>
              <w:top w:val="nil"/>
              <w:left w:val="nil"/>
              <w:bottom w:val="single" w:sz="4" w:space="0" w:color="auto"/>
              <w:right w:val="single" w:sz="8" w:space="0" w:color="auto"/>
            </w:tcBorders>
            <w:shd w:val="clear" w:color="auto" w:fill="C6EFCE"/>
            <w:vAlign w:val="center"/>
          </w:tcPr>
          <w:p w14:paraId="7E68E3FE" w14:textId="1C55252F" w:rsidR="00182442" w:rsidRDefault="00283CF1">
            <w:pPr>
              <w:pStyle w:val="P68B1DB1-Normal59"/>
              <w:spacing w:before="0" w:after="0" w:line="240" w:lineRule="auto"/>
              <w:jc w:val="center"/>
              <w:rPr>
                <w:noProof/>
              </w:rPr>
            </w:pPr>
            <w:r>
              <w:rPr>
                <w:noProof/>
              </w:rPr>
              <w:t>Cercetare și dezvoltare în domeniul transporturilor</w:t>
            </w:r>
          </w:p>
        </w:tc>
      </w:tr>
      <w:tr w:rsidR="00182442" w14:paraId="021C855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F7936AE" w14:textId="4EA01670" w:rsidR="00182442" w:rsidRDefault="00283CF1">
            <w:pPr>
              <w:pStyle w:val="P68B1DB1-Normal59"/>
              <w:spacing w:before="0" w:after="0" w:line="240" w:lineRule="auto"/>
              <w:jc w:val="center"/>
              <w:rPr>
                <w:noProof/>
              </w:rPr>
            </w:pPr>
            <w:r>
              <w:rPr>
                <w:noProof/>
              </w:rPr>
              <w:t xml:space="preserve">296 </w:t>
            </w:r>
          </w:p>
        </w:tc>
        <w:tc>
          <w:tcPr>
            <w:tcW w:w="3969" w:type="dxa"/>
            <w:tcBorders>
              <w:top w:val="nil"/>
              <w:left w:val="nil"/>
              <w:bottom w:val="single" w:sz="4" w:space="0" w:color="auto"/>
              <w:right w:val="single" w:sz="8" w:space="0" w:color="000000" w:themeColor="text1"/>
            </w:tcBorders>
            <w:shd w:val="clear" w:color="auto" w:fill="C6EFCE"/>
            <w:vAlign w:val="center"/>
          </w:tcPr>
          <w:p w14:paraId="2403F707" w14:textId="6C618D78" w:rsidR="00182442" w:rsidRDefault="00283CF1">
            <w:pPr>
              <w:pStyle w:val="P68B1DB1-Normal59"/>
              <w:spacing w:before="0" w:after="0" w:line="240" w:lineRule="auto"/>
              <w:jc w:val="center"/>
              <w:rPr>
                <w:noProof/>
              </w:rPr>
            </w:pPr>
            <w:r>
              <w:rPr>
                <w:noProof/>
              </w:rPr>
              <w:t xml:space="preserve">C 5.2: Sprijin pentru cercetare și dezvoltare în întreprinderi și introducerea de inovații în practicile comerciale – investiția 7: Ajutoare pentru cercetare și dezvoltare în domeniul mediului </w:t>
            </w:r>
          </w:p>
        </w:tc>
        <w:tc>
          <w:tcPr>
            <w:tcW w:w="1843" w:type="dxa"/>
            <w:tcBorders>
              <w:top w:val="nil"/>
              <w:left w:val="nil"/>
              <w:bottom w:val="single" w:sz="4" w:space="0" w:color="auto"/>
              <w:right w:val="single" w:sz="8" w:space="0" w:color="000000" w:themeColor="text1"/>
            </w:tcBorders>
            <w:shd w:val="clear" w:color="auto" w:fill="C6EFCE"/>
            <w:vAlign w:val="center"/>
          </w:tcPr>
          <w:p w14:paraId="11156A05" w14:textId="4ED35396" w:rsidR="00182442" w:rsidRDefault="00283CF1">
            <w:pPr>
              <w:pStyle w:val="P68B1DB1-Normal59"/>
              <w:spacing w:before="0" w:after="0" w:line="240" w:lineRule="auto"/>
              <w:jc w:val="center"/>
              <w:rPr>
                <w:noProof/>
              </w:rPr>
            </w:pPr>
            <w:r>
              <w:rPr>
                <w:noProof/>
              </w:rPr>
              <w:t xml:space="preserve">Țintă </w:t>
            </w:r>
          </w:p>
        </w:tc>
        <w:tc>
          <w:tcPr>
            <w:tcW w:w="3402" w:type="dxa"/>
            <w:tcBorders>
              <w:top w:val="nil"/>
              <w:left w:val="nil"/>
              <w:bottom w:val="single" w:sz="4" w:space="0" w:color="auto"/>
              <w:right w:val="single" w:sz="8" w:space="0" w:color="auto"/>
            </w:tcBorders>
            <w:shd w:val="clear" w:color="auto" w:fill="C6EFCE"/>
            <w:vAlign w:val="center"/>
          </w:tcPr>
          <w:p w14:paraId="39D1504A" w14:textId="39F78CBF" w:rsidR="00182442" w:rsidRDefault="00283CF1">
            <w:pPr>
              <w:pStyle w:val="P68B1DB1-Normal59"/>
              <w:spacing w:before="0" w:after="0" w:line="240" w:lineRule="auto"/>
              <w:jc w:val="center"/>
              <w:rPr>
                <w:noProof/>
              </w:rPr>
            </w:pPr>
            <w:r>
              <w:rPr>
                <w:noProof/>
              </w:rPr>
              <w:t>Cercetare și dezvoltare în domeniul mediului</w:t>
            </w:r>
          </w:p>
        </w:tc>
      </w:tr>
      <w:tr w:rsidR="00182442" w14:paraId="2A5DD583"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2983DD7" w14:textId="3FAEE075" w:rsidR="00182442" w:rsidRDefault="00283CF1">
            <w:pPr>
              <w:pStyle w:val="P68B1DB1-Normal59"/>
              <w:spacing w:before="0" w:after="0" w:line="240" w:lineRule="auto"/>
              <w:jc w:val="center"/>
              <w:rPr>
                <w:noProof/>
              </w:rPr>
            </w:pPr>
            <w:r>
              <w:rPr>
                <w:noProof/>
              </w:rPr>
              <w:t xml:space="preserve">312 </w:t>
            </w:r>
          </w:p>
        </w:tc>
        <w:tc>
          <w:tcPr>
            <w:tcW w:w="3969" w:type="dxa"/>
            <w:tcBorders>
              <w:top w:val="nil"/>
              <w:left w:val="nil"/>
              <w:bottom w:val="single" w:sz="4" w:space="0" w:color="auto"/>
              <w:right w:val="single" w:sz="8" w:space="0" w:color="000000" w:themeColor="text1"/>
            </w:tcBorders>
            <w:shd w:val="clear" w:color="auto" w:fill="C6EFCE"/>
            <w:vAlign w:val="center"/>
          </w:tcPr>
          <w:p w14:paraId="260EE668" w14:textId="7A4FE21F" w:rsidR="00182442" w:rsidRDefault="00283CF1">
            <w:pPr>
              <w:pStyle w:val="P68B1DB1-Normal59"/>
              <w:spacing w:before="0" w:after="0" w:line="240" w:lineRule="auto"/>
              <w:jc w:val="center"/>
              <w:rPr>
                <w:noProof/>
              </w:rPr>
            </w:pPr>
            <w:r>
              <w:rPr>
                <w:noProof/>
              </w:rPr>
              <w:t xml:space="preserve">C 7.2 Sprijinirea descentralizării și a digitalizării energiei – Reforma 1: Comunitățile de energie </w:t>
            </w:r>
          </w:p>
        </w:tc>
        <w:tc>
          <w:tcPr>
            <w:tcW w:w="1843" w:type="dxa"/>
            <w:tcBorders>
              <w:top w:val="nil"/>
              <w:left w:val="nil"/>
              <w:bottom w:val="single" w:sz="4" w:space="0" w:color="auto"/>
              <w:right w:val="single" w:sz="8" w:space="0" w:color="000000" w:themeColor="text1"/>
            </w:tcBorders>
            <w:shd w:val="clear" w:color="auto" w:fill="C6EFCE"/>
            <w:vAlign w:val="center"/>
          </w:tcPr>
          <w:p w14:paraId="291EE7BA" w14:textId="5BABFB69"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581938AB" w14:textId="1189B999" w:rsidR="00182442" w:rsidRDefault="00283CF1">
            <w:pPr>
              <w:pStyle w:val="P68B1DB1-Normal59"/>
              <w:spacing w:before="0" w:after="0" w:line="240" w:lineRule="auto"/>
              <w:jc w:val="center"/>
              <w:rPr>
                <w:noProof/>
              </w:rPr>
            </w:pPr>
            <w:r>
              <w:rPr>
                <w:noProof/>
              </w:rPr>
              <w:t xml:space="preserve">Intrarea în vigoare a legislației modificate privind comunitățile energetice </w:t>
            </w:r>
          </w:p>
          <w:p w14:paraId="5F62A944" w14:textId="6F9CCAAF" w:rsidR="00182442" w:rsidRDefault="00182442">
            <w:pPr>
              <w:spacing w:before="0" w:after="0" w:line="240" w:lineRule="auto"/>
              <w:jc w:val="center"/>
              <w:rPr>
                <w:rFonts w:eastAsia="Times New Roman"/>
                <w:noProof/>
                <w:color w:val="006100"/>
                <w:sz w:val="20"/>
              </w:rPr>
            </w:pPr>
          </w:p>
        </w:tc>
      </w:tr>
      <w:tr w:rsidR="00182442" w14:paraId="66C508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9ECB0E7" w14:textId="121365E9" w:rsidR="00182442" w:rsidRDefault="00283CF1">
            <w:pPr>
              <w:pStyle w:val="P68B1DB1-Normal59"/>
              <w:spacing w:before="0" w:after="0"/>
              <w:jc w:val="center"/>
              <w:rPr>
                <w:noProof/>
              </w:rPr>
            </w:pPr>
            <w:r>
              <w:rPr>
                <w:noProof/>
              </w:rPr>
              <w:t xml:space="preserve">329 </w:t>
            </w:r>
          </w:p>
        </w:tc>
        <w:tc>
          <w:tcPr>
            <w:tcW w:w="3969" w:type="dxa"/>
            <w:tcBorders>
              <w:top w:val="nil"/>
              <w:left w:val="nil"/>
              <w:bottom w:val="single" w:sz="4" w:space="0" w:color="auto"/>
              <w:right w:val="single" w:sz="8" w:space="0" w:color="000000" w:themeColor="text1"/>
            </w:tcBorders>
            <w:shd w:val="clear" w:color="auto" w:fill="C6EFCE"/>
            <w:vAlign w:val="center"/>
          </w:tcPr>
          <w:p w14:paraId="3B235486" w14:textId="1ACF99C0" w:rsidR="00182442" w:rsidRDefault="00283CF1">
            <w:pPr>
              <w:pStyle w:val="P68B1DB1-Normal59"/>
              <w:spacing w:before="0" w:after="0" w:line="240" w:lineRule="auto"/>
              <w:jc w:val="center"/>
              <w:rPr>
                <w:noProof/>
              </w:rPr>
            </w:pPr>
            <w:r>
              <w:rPr>
                <w:noProof/>
              </w:rPr>
              <w:t>C 7.5 Decarbonizarea transportului rutier – Reforma 1: Planul național de acțiune pentru o mobilitate curată și obiectivele de implementare pentru mobilitatea cu emisii zero</w:t>
            </w:r>
            <w:r w:rsidR="00081618">
              <w:rPr>
                <w:noProof/>
              </w:rPr>
              <w:t xml:space="preserve"> </w:t>
            </w:r>
          </w:p>
          <w:p w14:paraId="5B4CC531" w14:textId="18E85A8E" w:rsidR="00182442" w:rsidRDefault="00081618">
            <w:pPr>
              <w:pStyle w:val="P68B1DB1-Normal59"/>
              <w:spacing w:before="0" w:after="0" w:line="240" w:lineRule="auto"/>
              <w:jc w:val="center"/>
              <w:rPr>
                <w:noProof/>
              </w:rPr>
            </w:pPr>
            <w:r>
              <w:rPr>
                <w:noProof/>
              </w:rPr>
              <w:t xml:space="preserve"> </w:t>
            </w:r>
          </w:p>
        </w:tc>
        <w:tc>
          <w:tcPr>
            <w:tcW w:w="1843" w:type="dxa"/>
            <w:tcBorders>
              <w:top w:val="nil"/>
              <w:left w:val="nil"/>
              <w:bottom w:val="single" w:sz="4" w:space="0" w:color="auto"/>
              <w:right w:val="single" w:sz="8" w:space="0" w:color="000000" w:themeColor="text1"/>
            </w:tcBorders>
            <w:shd w:val="clear" w:color="auto" w:fill="C6EFCE"/>
            <w:vAlign w:val="center"/>
          </w:tcPr>
          <w:p w14:paraId="5B601942" w14:textId="708C0EB3"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0EA81419" w14:textId="33360A2E" w:rsidR="00182442" w:rsidRDefault="00283CF1">
            <w:pPr>
              <w:pStyle w:val="P68B1DB1-Normal59"/>
              <w:spacing w:before="0" w:after="0"/>
              <w:jc w:val="center"/>
              <w:rPr>
                <w:noProof/>
              </w:rPr>
            </w:pPr>
            <w:r>
              <w:rPr>
                <w:noProof/>
              </w:rPr>
              <w:t>Revizuirea Planului național de acțiune pentru o mobilitate curată</w:t>
            </w:r>
          </w:p>
        </w:tc>
      </w:tr>
      <w:tr w:rsidR="00182442" w14:paraId="0BF3FC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BEFD7CE" w14:textId="39AC6E63" w:rsidR="00182442" w:rsidRDefault="00283CF1">
            <w:pPr>
              <w:pStyle w:val="P68B1DB1-Normal59"/>
              <w:spacing w:before="0" w:after="0"/>
              <w:jc w:val="center"/>
              <w:rPr>
                <w:noProof/>
              </w:rPr>
            </w:pPr>
            <w:r>
              <w:rPr>
                <w:noProof/>
              </w:rPr>
              <w:t xml:space="preserve">333 </w:t>
            </w:r>
          </w:p>
        </w:tc>
        <w:tc>
          <w:tcPr>
            <w:tcW w:w="3969" w:type="dxa"/>
            <w:tcBorders>
              <w:top w:val="nil"/>
              <w:left w:val="nil"/>
              <w:bottom w:val="single" w:sz="4" w:space="0" w:color="auto"/>
              <w:right w:val="single" w:sz="8" w:space="0" w:color="000000" w:themeColor="text1"/>
            </w:tcBorders>
            <w:shd w:val="clear" w:color="auto" w:fill="C6EFCE"/>
            <w:vAlign w:val="center"/>
          </w:tcPr>
          <w:p w14:paraId="3EB22EED" w14:textId="3DA87F83" w:rsidR="00182442" w:rsidRDefault="00283CF1">
            <w:pPr>
              <w:pStyle w:val="P68B1DB1-Normal59"/>
              <w:spacing w:before="0" w:after="0"/>
              <w:rPr>
                <w:noProof/>
              </w:rPr>
            </w:pPr>
            <w:r>
              <w:rPr>
                <w:noProof/>
              </w:rPr>
              <w:t xml:space="preserve">C 7.5 Decarbonizarea transportului rutier (REPowerEU) — </w:t>
            </w:r>
          </w:p>
          <w:p w14:paraId="390863A4" w14:textId="658B6985" w:rsidR="00182442" w:rsidRDefault="00283CF1">
            <w:pPr>
              <w:pStyle w:val="P68B1DB1-Normal59"/>
              <w:spacing w:before="0" w:after="0"/>
              <w:rPr>
                <w:noProof/>
              </w:rPr>
            </w:pPr>
            <w:r>
              <w:rPr>
                <w:noProof/>
              </w:rPr>
              <w:t xml:space="preserve">Reforma 3: Îmbunătățirea cadrului de reglementare pentru hidrogenul din surse regenerabile </w:t>
            </w:r>
          </w:p>
        </w:tc>
        <w:tc>
          <w:tcPr>
            <w:tcW w:w="1843" w:type="dxa"/>
            <w:tcBorders>
              <w:top w:val="nil"/>
              <w:left w:val="nil"/>
              <w:bottom w:val="single" w:sz="4" w:space="0" w:color="auto"/>
              <w:right w:val="single" w:sz="8" w:space="0" w:color="000000" w:themeColor="text1"/>
            </w:tcBorders>
            <w:shd w:val="clear" w:color="auto" w:fill="C6EFCE"/>
            <w:vAlign w:val="center"/>
          </w:tcPr>
          <w:p w14:paraId="5C7A80F7" w14:textId="2C0B808A"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auto"/>
              <w:right w:val="single" w:sz="8" w:space="0" w:color="auto"/>
            </w:tcBorders>
            <w:shd w:val="clear" w:color="auto" w:fill="C6EFCE"/>
            <w:vAlign w:val="center"/>
          </w:tcPr>
          <w:p w14:paraId="3FC24025" w14:textId="40F68E91" w:rsidR="00182442" w:rsidRDefault="00283CF1">
            <w:pPr>
              <w:pStyle w:val="P68B1DB1-Normal59"/>
              <w:spacing w:before="0" w:after="0"/>
              <w:jc w:val="center"/>
              <w:rPr>
                <w:noProof/>
              </w:rPr>
            </w:pPr>
            <w:r>
              <w:rPr>
                <w:noProof/>
              </w:rPr>
              <w:t>Revizuirea Strategiei cehe privind hidrogenul</w:t>
            </w:r>
          </w:p>
        </w:tc>
      </w:tr>
      <w:tr w:rsidR="00182442" w14:paraId="1FA908FD" w14:textId="77777777">
        <w:trPr>
          <w:trHeight w:val="600"/>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0876DE8A" w14:textId="77777777" w:rsidR="00182442" w:rsidRDefault="00182442">
            <w:pPr>
              <w:spacing w:before="0" w:after="0" w:line="240" w:lineRule="auto"/>
              <w:jc w:val="center"/>
              <w:rPr>
                <w:rFonts w:eastAsia="Times New Roman"/>
                <w:noProof/>
                <w:color w:val="0061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343FE77" w14:textId="77777777" w:rsidR="00182442" w:rsidRDefault="00182442">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860D1E" w14:textId="77777777" w:rsidR="00182442" w:rsidRDefault="00283CF1">
            <w:pPr>
              <w:pStyle w:val="P68B1DB1-Normal61"/>
              <w:spacing w:before="0" w:after="0" w:line="240" w:lineRule="auto"/>
              <w:jc w:val="center"/>
              <w:rPr>
                <w:noProof/>
              </w:rPr>
            </w:pPr>
            <w:r>
              <w:rPr>
                <w:noProof/>
              </w:rPr>
              <w:t>Cuantumul tranșei</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1BB23BB3" w14:textId="0E79FF4F" w:rsidR="00182442" w:rsidRDefault="00283CF1">
            <w:pPr>
              <w:pStyle w:val="P68B1DB1-Normal61"/>
              <w:spacing w:before="0" w:after="0" w:line="240" w:lineRule="auto"/>
              <w:jc w:val="center"/>
              <w:rPr>
                <w:noProof/>
              </w:rPr>
            </w:pPr>
            <w:r>
              <w:rPr>
                <w:noProof/>
              </w:rPr>
              <w:t>687 612 357 MIL.</w:t>
            </w:r>
          </w:p>
        </w:tc>
      </w:tr>
    </w:tbl>
    <w:p w14:paraId="348EC2B7" w14:textId="77777777" w:rsidR="00182442" w:rsidRDefault="00182442">
      <w:pPr>
        <w:spacing w:line="240" w:lineRule="auto"/>
        <w:jc w:val="both"/>
        <w:rPr>
          <w:noProof/>
        </w:rPr>
        <w:sectPr w:rsidR="00182442" w:rsidSect="00B67106">
          <w:headerReference w:type="even" r:id="rId558"/>
          <w:headerReference w:type="default" r:id="rId559"/>
          <w:footerReference w:type="even" r:id="rId560"/>
          <w:footerReference w:type="default" r:id="rId561"/>
          <w:headerReference w:type="first" r:id="rId562"/>
          <w:footerReference w:type="first" r:id="rId563"/>
          <w:pgSz w:w="11907" w:h="16839"/>
          <w:pgMar w:top="1134" w:right="1134" w:bottom="1134" w:left="1134" w:header="567" w:footer="567" w:gutter="0"/>
          <w:cols w:space="720"/>
          <w:docGrid w:linePitch="360"/>
        </w:sectPr>
      </w:pPr>
    </w:p>
    <w:p w14:paraId="1E8017BC" w14:textId="77777777" w:rsidR="00182442" w:rsidRDefault="00283CF1">
      <w:pPr>
        <w:numPr>
          <w:ilvl w:val="1"/>
          <w:numId w:val="198"/>
        </w:numPr>
        <w:spacing w:line="240" w:lineRule="auto"/>
        <w:jc w:val="both"/>
        <w:rPr>
          <w:noProof/>
        </w:rPr>
      </w:pPr>
      <w:r>
        <w:rPr>
          <w:noProof/>
        </w:rPr>
        <w:t xml:space="preserve">A șasea tranșă (sprijin nerambursabil): </w:t>
      </w:r>
    </w:p>
    <w:tbl>
      <w:tblPr>
        <w:tblW w:w="10489" w:type="dxa"/>
        <w:tblInd w:w="-601" w:type="dxa"/>
        <w:tblLook w:val="04A0" w:firstRow="1" w:lastRow="0" w:firstColumn="1" w:lastColumn="0" w:noHBand="0" w:noVBand="1"/>
      </w:tblPr>
      <w:tblGrid>
        <w:gridCol w:w="1616"/>
        <w:gridCol w:w="3880"/>
        <w:gridCol w:w="1723"/>
        <w:gridCol w:w="3270"/>
      </w:tblGrid>
      <w:tr w:rsidR="00182442" w14:paraId="1DA465FE" w14:textId="77777777">
        <w:trPr>
          <w:trHeight w:val="825"/>
          <w:tblHeader/>
        </w:trPr>
        <w:tc>
          <w:tcPr>
            <w:tcW w:w="161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38065FF4" w14:textId="77777777" w:rsidR="00182442" w:rsidRDefault="00283CF1">
            <w:pPr>
              <w:pStyle w:val="P68B1DB1-Normal57"/>
              <w:spacing w:before="0" w:after="0" w:line="240" w:lineRule="auto"/>
              <w:jc w:val="center"/>
              <w:rPr>
                <w:noProof/>
              </w:rPr>
            </w:pPr>
            <w:r>
              <w:rPr>
                <w:noProof/>
              </w:rPr>
              <w:t>Număr secvențial</w:t>
            </w:r>
          </w:p>
        </w:tc>
        <w:tc>
          <w:tcPr>
            <w:tcW w:w="3880" w:type="dxa"/>
            <w:tcBorders>
              <w:top w:val="single" w:sz="8" w:space="0" w:color="auto"/>
              <w:left w:val="nil"/>
              <w:bottom w:val="single" w:sz="8" w:space="0" w:color="auto"/>
              <w:right w:val="single" w:sz="8" w:space="0" w:color="auto"/>
            </w:tcBorders>
            <w:shd w:val="clear" w:color="auto" w:fill="BDD7EE"/>
            <w:vAlign w:val="center"/>
            <w:hideMark/>
          </w:tcPr>
          <w:p w14:paraId="679BED1A" w14:textId="77777777" w:rsidR="00182442" w:rsidRDefault="00283CF1">
            <w:pPr>
              <w:pStyle w:val="P68B1DB1-Normal57"/>
              <w:spacing w:before="0" w:after="0" w:line="240" w:lineRule="auto"/>
              <w:jc w:val="center"/>
              <w:rPr>
                <w:noProof/>
              </w:rPr>
            </w:pPr>
            <w:r>
              <w:rPr>
                <w:noProof/>
              </w:rPr>
              <w:t>Măsură conexă (reformă sau investiții)</w:t>
            </w:r>
          </w:p>
        </w:tc>
        <w:tc>
          <w:tcPr>
            <w:tcW w:w="1723" w:type="dxa"/>
            <w:tcBorders>
              <w:top w:val="single" w:sz="8" w:space="0" w:color="auto"/>
              <w:left w:val="nil"/>
              <w:bottom w:val="single" w:sz="8" w:space="0" w:color="auto"/>
              <w:right w:val="single" w:sz="8" w:space="0" w:color="auto"/>
            </w:tcBorders>
            <w:shd w:val="clear" w:color="auto" w:fill="BDD7EE"/>
            <w:vAlign w:val="center"/>
            <w:hideMark/>
          </w:tcPr>
          <w:p w14:paraId="63E3FA00" w14:textId="77777777" w:rsidR="00182442" w:rsidRDefault="00283CF1">
            <w:pPr>
              <w:pStyle w:val="P68B1DB1-Normal57"/>
              <w:spacing w:before="0" w:after="0" w:line="240" w:lineRule="auto"/>
              <w:jc w:val="center"/>
              <w:rPr>
                <w:noProof/>
              </w:rPr>
            </w:pPr>
            <w:r>
              <w:rPr>
                <w:noProof/>
              </w:rPr>
              <w:t>Etapă/Obiectiv</w:t>
            </w:r>
          </w:p>
        </w:tc>
        <w:tc>
          <w:tcPr>
            <w:tcW w:w="3270" w:type="dxa"/>
            <w:tcBorders>
              <w:top w:val="single" w:sz="8" w:space="0" w:color="auto"/>
              <w:left w:val="nil"/>
              <w:bottom w:val="single" w:sz="8" w:space="0" w:color="auto"/>
              <w:right w:val="single" w:sz="8" w:space="0" w:color="auto"/>
            </w:tcBorders>
            <w:shd w:val="clear" w:color="auto" w:fill="BDD7EE"/>
            <w:vAlign w:val="center"/>
            <w:hideMark/>
          </w:tcPr>
          <w:p w14:paraId="3BFABFFF" w14:textId="77777777" w:rsidR="00182442" w:rsidRDefault="00283CF1">
            <w:pPr>
              <w:pStyle w:val="P68B1DB1-Normal57"/>
              <w:spacing w:before="0" w:after="0" w:line="240" w:lineRule="auto"/>
              <w:jc w:val="center"/>
              <w:rPr>
                <w:noProof/>
              </w:rPr>
            </w:pPr>
            <w:r>
              <w:rPr>
                <w:noProof/>
              </w:rPr>
              <w:t>Nume</w:t>
            </w:r>
          </w:p>
        </w:tc>
      </w:tr>
      <w:tr w:rsidR="00182442" w14:paraId="226D69DE"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46E97845" w14:textId="77777777" w:rsidR="00182442" w:rsidRDefault="00283CF1">
            <w:pPr>
              <w:pStyle w:val="P68B1DB1-Normal59"/>
              <w:spacing w:before="0" w:after="0" w:line="240" w:lineRule="auto"/>
              <w:jc w:val="center"/>
              <w:rPr>
                <w:noProof/>
              </w:rPr>
            </w:pPr>
            <w:r>
              <w:rPr>
                <w:noProof/>
              </w:rPr>
              <w:t>125</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5B7D559" w14:textId="77777777" w:rsidR="00182442" w:rsidRDefault="00283CF1">
            <w:pPr>
              <w:pStyle w:val="P68B1DB1-Normal59"/>
              <w:spacing w:before="0" w:after="0" w:line="240" w:lineRule="auto"/>
              <w:rPr>
                <w:noProof/>
              </w:rPr>
            </w:pPr>
            <w:r>
              <w:rPr>
                <w:noProof/>
              </w:rPr>
              <w:t>C 2.5: Renovarea clădirilor și protecția aerului – investiția 1: Renovarea și revitalizarea clădirilor pentru economii de energie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880687B" w14:textId="37DD85FC" w:rsidR="00182442" w:rsidRDefault="00283CF1">
            <w:pPr>
              <w:pStyle w:val="P68B1DB1-Normal29"/>
              <w:spacing w:before="0" w:after="0" w:line="240" w:lineRule="auto"/>
              <w:jc w:val="center"/>
              <w:rPr>
                <w:rFonts w:eastAsia="Times New Roman"/>
                <w:noProof/>
                <w:sz w:val="20"/>
              </w:rPr>
            </w:pPr>
            <w:r>
              <w:rPr>
                <w:noProof/>
              </w:rPr>
              <w:t>Țintă</w:t>
            </w:r>
          </w:p>
        </w:tc>
        <w:tc>
          <w:tcPr>
            <w:tcW w:w="3270" w:type="dxa"/>
            <w:tcBorders>
              <w:top w:val="nil"/>
              <w:left w:val="nil"/>
              <w:bottom w:val="single" w:sz="8" w:space="0" w:color="auto"/>
              <w:right w:val="single" w:sz="8" w:space="0" w:color="auto"/>
            </w:tcBorders>
            <w:shd w:val="clear" w:color="auto" w:fill="C6EFCE"/>
            <w:vAlign w:val="center"/>
            <w:hideMark/>
          </w:tcPr>
          <w:p w14:paraId="71353CE1" w14:textId="503FE158" w:rsidR="00182442" w:rsidRDefault="00283CF1">
            <w:pPr>
              <w:pStyle w:val="P68B1DB1-Normal59"/>
              <w:spacing w:before="0" w:after="0" w:line="240" w:lineRule="auto"/>
              <w:rPr>
                <w:noProof/>
              </w:rPr>
            </w:pPr>
            <w:r>
              <w:rPr>
                <w:noProof/>
              </w:rPr>
              <w:t xml:space="preserve">Proiecte contractate pentru reducerea consumului de energie </w:t>
            </w:r>
          </w:p>
        </w:tc>
      </w:tr>
      <w:tr w:rsidR="00182442" w14:paraId="08EA76E6"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644A433" w14:textId="63479EEB" w:rsidR="00182442" w:rsidRDefault="00283CF1">
            <w:pPr>
              <w:pStyle w:val="P68B1DB1-Normal11"/>
              <w:spacing w:before="0" w:after="0" w:line="240" w:lineRule="auto"/>
              <w:jc w:val="center"/>
              <w:rPr>
                <w:noProof/>
              </w:rPr>
            </w:pPr>
            <w:r>
              <w:rPr>
                <w:noProof/>
              </w:rPr>
              <w:t xml:space="preserve">148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36AEF06" w14:textId="435E6FE5" w:rsidR="00182442" w:rsidRDefault="00283CF1">
            <w:pPr>
              <w:pStyle w:val="P68B1DB1-Normal62"/>
              <w:spacing w:before="0" w:after="0" w:line="240" w:lineRule="auto"/>
              <w:ind w:left="567"/>
              <w:rPr>
                <w:noProof/>
              </w:rPr>
            </w:pPr>
            <w:r>
              <w:rPr>
                <w:noProof/>
                <w:color w:val="006100"/>
              </w:rPr>
              <w:t>C</w:t>
            </w:r>
            <w:r>
              <w:rPr>
                <w:noProof/>
              </w:rPr>
              <w:t xml:space="preserve"> </w:t>
            </w:r>
            <w:r>
              <w:rPr>
                <w:noProof/>
                <w:color w:val="006100"/>
              </w:rPr>
              <w:t>2.7: Economie circulară, reciclare și apă industrială – Investiții 1: Construirea unei infrastructuri de reciclare</w:t>
            </w:r>
            <w:r w:rsidR="00081618">
              <w:rPr>
                <w:noProof/>
                <w:color w:val="006100"/>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85024C2" w14:textId="0EB7C68C" w:rsidR="00182442" w:rsidRDefault="00283CF1">
            <w:pPr>
              <w:pStyle w:val="P68B1DB1-Normal59"/>
              <w:spacing w:line="240" w:lineRule="auto"/>
              <w:jc w:val="center"/>
              <w:rPr>
                <w:noProof/>
              </w:rPr>
            </w:pPr>
            <w:r>
              <w:rPr>
                <w:noProof/>
              </w:rPr>
              <w:t>Etapă</w:t>
            </w:r>
          </w:p>
        </w:tc>
        <w:tc>
          <w:tcPr>
            <w:tcW w:w="3270" w:type="dxa"/>
            <w:tcBorders>
              <w:top w:val="nil"/>
              <w:left w:val="nil"/>
              <w:bottom w:val="single" w:sz="8" w:space="0" w:color="auto"/>
              <w:right w:val="single" w:sz="8" w:space="0" w:color="auto"/>
            </w:tcBorders>
            <w:shd w:val="clear" w:color="auto" w:fill="C6EFCE"/>
            <w:vAlign w:val="center"/>
            <w:hideMark/>
          </w:tcPr>
          <w:p w14:paraId="72D875EF" w14:textId="69321002" w:rsidR="00182442" w:rsidRDefault="00283CF1">
            <w:pPr>
              <w:pStyle w:val="FooterText"/>
              <w:rPr>
                <w:noProof/>
                <w:sz w:val="18"/>
              </w:rPr>
            </w:pPr>
            <w:r>
              <w:rPr>
                <w:noProof/>
                <w:color w:val="006100"/>
                <w:sz w:val="20"/>
              </w:rPr>
              <w:t>Atribuirea contractelor pentru proiecte de investiții în infrastructura de reciclare de către Ministerul Mediului</w:t>
            </w:r>
            <w:r w:rsidR="00081618">
              <w:rPr>
                <w:noProof/>
                <w:color w:val="006100"/>
                <w:sz w:val="20"/>
              </w:rPr>
              <w:t xml:space="preserve"> </w:t>
            </w:r>
            <w:r>
              <w:rPr>
                <w:noProof/>
                <w:sz w:val="18"/>
              </w:rPr>
              <w:t xml:space="preserve"> </w:t>
            </w:r>
          </w:p>
        </w:tc>
      </w:tr>
      <w:tr w:rsidR="00182442" w14:paraId="2412DAEB" w14:textId="77777777">
        <w:trPr>
          <w:trHeight w:val="600"/>
        </w:trPr>
        <w:tc>
          <w:tcPr>
            <w:tcW w:w="1616" w:type="dxa"/>
            <w:tcBorders>
              <w:top w:val="nil"/>
              <w:left w:val="single" w:sz="8" w:space="0" w:color="auto"/>
              <w:bottom w:val="nil"/>
              <w:right w:val="single" w:sz="8" w:space="0" w:color="000000" w:themeColor="text1"/>
            </w:tcBorders>
            <w:shd w:val="clear" w:color="auto" w:fill="C6EFCE"/>
            <w:vAlign w:val="center"/>
            <w:hideMark/>
          </w:tcPr>
          <w:p w14:paraId="5A83334D" w14:textId="77777777" w:rsidR="00182442" w:rsidRDefault="00283CF1">
            <w:pPr>
              <w:pStyle w:val="P68B1DB1-Normal58"/>
              <w:spacing w:before="0" w:after="0" w:line="240" w:lineRule="auto"/>
              <w:jc w:val="center"/>
              <w:rPr>
                <w:noProof/>
              </w:rPr>
            </w:pPr>
            <w:r>
              <w:rPr>
                <w:noProof/>
              </w:rPr>
              <w:t>141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6540003" w14:textId="61490F74" w:rsidR="00182442" w:rsidRDefault="00283CF1">
            <w:pPr>
              <w:pStyle w:val="P68B1DB1-Normal59"/>
              <w:spacing w:before="0" w:after="0" w:line="240" w:lineRule="auto"/>
              <w:jc w:val="center"/>
              <w:rPr>
                <w:noProof/>
              </w:rPr>
            </w:pPr>
            <w:r>
              <w:rPr>
                <w:noProof/>
              </w:rPr>
              <w:t>C 2.6: Protecția naturii și adaptarea la schimbările climatice – Investiții 4: Construirea de păduri reziliente la schimbările climatice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0F917AA3" w14:textId="77777777" w:rsidR="00182442" w:rsidRDefault="00283CF1">
            <w:pPr>
              <w:pStyle w:val="P68B1DB1-Normal59"/>
              <w:spacing w:before="0" w:after="0" w:line="240" w:lineRule="auto"/>
              <w:jc w:val="center"/>
              <w:rPr>
                <w:noProof/>
              </w:rPr>
            </w:pPr>
            <w:r>
              <w:rPr>
                <w:noProof/>
              </w:rPr>
              <w:t>Țintă</w:t>
            </w:r>
          </w:p>
        </w:tc>
        <w:tc>
          <w:tcPr>
            <w:tcW w:w="3270" w:type="dxa"/>
            <w:tcBorders>
              <w:top w:val="nil"/>
              <w:left w:val="nil"/>
              <w:bottom w:val="nil"/>
              <w:right w:val="single" w:sz="8" w:space="0" w:color="auto"/>
            </w:tcBorders>
            <w:shd w:val="clear" w:color="auto" w:fill="C6EFCE"/>
            <w:vAlign w:val="center"/>
            <w:hideMark/>
          </w:tcPr>
          <w:p w14:paraId="5B1A8951" w14:textId="790F8962" w:rsidR="00182442" w:rsidRDefault="00283CF1">
            <w:pPr>
              <w:pStyle w:val="P68B1DB1-Normal58"/>
              <w:spacing w:before="0" w:after="0" w:line="240" w:lineRule="auto"/>
              <w:jc w:val="center"/>
              <w:rPr>
                <w:noProof/>
              </w:rPr>
            </w:pPr>
            <w:r>
              <w:rPr>
                <w:noProof/>
              </w:rPr>
              <w:t xml:space="preserve">T2: Reîmpădurirea a 24 000 ha suplimentare de suprafețe prin specii de arbori amelioratoare și stabilizatoare </w:t>
            </w:r>
          </w:p>
        </w:tc>
      </w:tr>
      <w:tr w:rsidR="00182442" w14:paraId="1171C906" w14:textId="77777777">
        <w:trPr>
          <w:trHeight w:val="405"/>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0DF6FAAE" w14:textId="5B74D4F6" w:rsidR="00182442" w:rsidRDefault="00283CF1">
            <w:pPr>
              <w:pStyle w:val="P68B1DB1-Normal11"/>
              <w:spacing w:before="0" w:after="0"/>
              <w:jc w:val="center"/>
              <w:rPr>
                <w:noProof/>
              </w:rPr>
            </w:pPr>
            <w:r>
              <w:rPr>
                <w:noProof/>
              </w:rPr>
              <w:t>245</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ED0B701" w14:textId="061953BF" w:rsidR="00182442" w:rsidRDefault="00283CF1">
            <w:pPr>
              <w:pStyle w:val="P68B1DB1-Normal59"/>
              <w:spacing w:line="240" w:lineRule="auto"/>
              <w:jc w:val="center"/>
              <w:rPr>
                <w:noProof/>
              </w:rPr>
            </w:pPr>
            <w:r>
              <w:rPr>
                <w:noProof/>
              </w:rPr>
              <w:t>C1.1: Investiții în servicii digitale pentru cetățeni și întreprinderi 2: Dezvoltarea datelor deschise și a unui fond de date publice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B79D8BB" w14:textId="177F7A2A" w:rsidR="00182442" w:rsidRDefault="00283CF1">
            <w:pPr>
              <w:pStyle w:val="P68B1DB1-Normal59"/>
              <w:spacing w:line="240" w:lineRule="auto"/>
              <w:jc w:val="center"/>
              <w:rPr>
                <w:noProof/>
              </w:rPr>
            </w:pPr>
            <w:r>
              <w:rPr>
                <w:noProof/>
              </w:rPr>
              <w:t>Țintă</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1A870900" w14:textId="7A5DF7FD" w:rsidR="00182442" w:rsidRDefault="00283CF1">
            <w:pPr>
              <w:pStyle w:val="P68B1DB1-Normal59"/>
              <w:spacing w:line="240" w:lineRule="auto"/>
              <w:jc w:val="center"/>
              <w:rPr>
                <w:noProof/>
              </w:rPr>
            </w:pPr>
            <w:r>
              <w:rPr>
                <w:noProof/>
              </w:rPr>
              <w:t>Creșterea numărului de seturi de date deschise noi sau îmbunătățite publicate în Catalogul național al datelor deschise</w:t>
            </w:r>
          </w:p>
        </w:tc>
      </w:tr>
      <w:tr w:rsidR="00182442" w14:paraId="667A3279" w14:textId="77777777">
        <w:trPr>
          <w:trHeight w:val="405"/>
        </w:trPr>
        <w:tc>
          <w:tcPr>
            <w:tcW w:w="1616" w:type="dxa"/>
            <w:tcBorders>
              <w:top w:val="single" w:sz="8" w:space="0" w:color="000000" w:themeColor="text1"/>
              <w:left w:val="single" w:sz="8" w:space="0" w:color="auto"/>
              <w:bottom w:val="single" w:sz="4" w:space="0" w:color="000000" w:themeColor="text1"/>
              <w:right w:val="single" w:sz="8" w:space="0" w:color="000000" w:themeColor="text1"/>
            </w:tcBorders>
            <w:shd w:val="clear" w:color="auto" w:fill="C6EFCE"/>
            <w:vAlign w:val="center"/>
            <w:hideMark/>
          </w:tcPr>
          <w:p w14:paraId="026531D5" w14:textId="77777777" w:rsidR="00182442" w:rsidRDefault="00283CF1">
            <w:pPr>
              <w:pStyle w:val="P68B1DB1-Normal59"/>
              <w:spacing w:before="0" w:after="0" w:line="240" w:lineRule="auto"/>
              <w:jc w:val="center"/>
              <w:rPr>
                <w:noProof/>
              </w:rPr>
            </w:pPr>
            <w:r>
              <w:rPr>
                <w:noProof/>
              </w:rPr>
              <w:t>9</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F355E4A" w14:textId="77777777" w:rsidR="00182442" w:rsidRDefault="00283CF1">
            <w:pPr>
              <w:pStyle w:val="P68B1DB1-Normal59"/>
              <w:spacing w:before="0" w:after="0" w:line="240" w:lineRule="auto"/>
              <w:jc w:val="center"/>
              <w:rPr>
                <w:noProof/>
              </w:rPr>
            </w:pPr>
            <w:r>
              <w:rPr>
                <w:noProof/>
              </w:rPr>
              <w:t>C 1.1: Servicii digitale pentru cetățeni și întreprinderi – Investiții 1: Servicii digitale pentru utilizatorii finali</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D6F39A4"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8" w:space="0" w:color="000000" w:themeColor="text1"/>
              <w:left w:val="nil"/>
              <w:bottom w:val="single" w:sz="4" w:space="0" w:color="000000" w:themeColor="text1"/>
              <w:right w:val="single" w:sz="8" w:space="0" w:color="auto"/>
            </w:tcBorders>
            <w:shd w:val="clear" w:color="auto" w:fill="C6EFCE"/>
            <w:vAlign w:val="center"/>
            <w:hideMark/>
          </w:tcPr>
          <w:p w14:paraId="6F03239D" w14:textId="77777777" w:rsidR="00182442" w:rsidRDefault="00283CF1">
            <w:pPr>
              <w:pStyle w:val="P68B1DB1-Normal59"/>
              <w:spacing w:before="0" w:after="0" w:line="240" w:lineRule="auto"/>
              <w:jc w:val="center"/>
              <w:rPr>
                <w:noProof/>
              </w:rPr>
            </w:pPr>
            <w:r>
              <w:rPr>
                <w:noProof/>
              </w:rPr>
              <w:t>Funcționarea deplină a 4 sisteme de informații</w:t>
            </w:r>
          </w:p>
        </w:tc>
      </w:tr>
      <w:tr w:rsidR="00182442" w14:paraId="5DB399AB"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C9AD80B" w14:textId="40FF5202" w:rsidR="00182442" w:rsidRDefault="00283CF1">
            <w:pPr>
              <w:pStyle w:val="P68B1DB1-Normal59"/>
              <w:spacing w:before="0" w:after="0" w:line="240" w:lineRule="auto"/>
              <w:jc w:val="center"/>
              <w:rPr>
                <w:noProof/>
              </w:rPr>
            </w:pPr>
            <w:r>
              <w:rPr>
                <w:noProof/>
              </w:rPr>
              <w:t>261</w:t>
            </w:r>
          </w:p>
        </w:tc>
        <w:tc>
          <w:tcPr>
            <w:tcW w:w="388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926A1CC" w14:textId="2FD9FB2C" w:rsidR="00182442" w:rsidRDefault="00283CF1">
            <w:pPr>
              <w:pStyle w:val="P68B1DB1-Normal59"/>
              <w:spacing w:before="0" w:after="0" w:line="240" w:lineRule="auto"/>
              <w:jc w:val="center"/>
              <w:rPr>
                <w:noProof/>
              </w:rPr>
            </w:pPr>
            <w:r>
              <w:rPr>
                <w:noProof/>
              </w:rPr>
              <w:t xml:space="preserve">C 2.1: Transporturi durabile – Investiții 3: Îmbunătățirea mediului (sprijin pentru infrastructura feroviară) </w:t>
            </w:r>
          </w:p>
        </w:tc>
        <w:tc>
          <w:tcPr>
            <w:tcW w:w="172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28D189F" w14:textId="6B5A0C29" w:rsidR="00182442" w:rsidRDefault="00283CF1">
            <w:pPr>
              <w:pStyle w:val="P68B1DB1-Normal59"/>
              <w:spacing w:before="0" w:after="0" w:line="240" w:lineRule="auto"/>
              <w:jc w:val="center"/>
              <w:rPr>
                <w:noProof/>
              </w:rPr>
            </w:pPr>
            <w:r>
              <w:rPr>
                <w:noProof/>
              </w:rPr>
              <w:t xml:space="preserve">Țintă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0E4CC9E4" w14:textId="07111432" w:rsidR="00182442" w:rsidRDefault="00283CF1">
            <w:pPr>
              <w:pStyle w:val="P68B1DB1-Normal59"/>
              <w:spacing w:before="0" w:after="0" w:line="240" w:lineRule="auto"/>
              <w:jc w:val="center"/>
              <w:rPr>
                <w:noProof/>
              </w:rPr>
            </w:pPr>
            <w:r>
              <w:rPr>
                <w:noProof/>
              </w:rPr>
              <w:t>Finalizarea a 19 proiecte suplimentare dintr-un set predefinit de proiecte</w:t>
            </w:r>
          </w:p>
        </w:tc>
      </w:tr>
      <w:tr w:rsidR="00182442" w14:paraId="58BCFE4A"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A06407F" w14:textId="7FFE12C9" w:rsidR="00182442" w:rsidRDefault="00283CF1">
            <w:pPr>
              <w:pStyle w:val="P68B1DB1-Normal59"/>
              <w:spacing w:before="0" w:after="0" w:line="240" w:lineRule="auto"/>
              <w:jc w:val="center"/>
              <w:rPr>
                <w:noProof/>
              </w:rPr>
            </w:pPr>
            <w:r>
              <w:rPr>
                <w:noProof/>
              </w:rPr>
              <w:t>276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80C021F" w14:textId="6019308C" w:rsidR="00182442" w:rsidRDefault="00283CF1">
            <w:pPr>
              <w:pStyle w:val="P68B1DB1-Normal59"/>
              <w:spacing w:before="0" w:after="0" w:line="240" w:lineRule="auto"/>
              <w:jc w:val="center"/>
              <w:rPr>
                <w:noProof/>
              </w:rPr>
            </w:pPr>
            <w:r>
              <w:rPr>
                <w:noProof/>
              </w:rPr>
              <w:t>C3.3: Modernizarea serviciilor de ocupare a forței de muncă și dezvoltarea pieței forței de muncă —</w:t>
            </w:r>
          </w:p>
          <w:p w14:paraId="7A770561" w14:textId="5B6C27D7" w:rsidR="00182442" w:rsidRDefault="00283CF1">
            <w:pPr>
              <w:pStyle w:val="P68B1DB1-Normal59"/>
              <w:spacing w:before="0" w:after="0" w:line="240" w:lineRule="auto"/>
              <w:jc w:val="center"/>
              <w:rPr>
                <w:noProof/>
              </w:rPr>
            </w:pPr>
            <w:r>
              <w:rPr>
                <w:noProof/>
              </w:rPr>
              <w:t xml:space="preserve">Reforma 4: Reforma în ceea ce privește îngrijirea copiilor expuși riscului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10A2E63" w14:textId="1E60973C" w:rsidR="00182442" w:rsidRDefault="00283CF1">
            <w:pPr>
              <w:pStyle w:val="P68B1DB1-Normal59"/>
              <w:spacing w:before="0" w:after="0" w:line="240" w:lineRule="auto"/>
              <w:jc w:val="center"/>
              <w:rPr>
                <w:noProof/>
              </w:rPr>
            </w:pPr>
            <w:r>
              <w:rPr>
                <w:noProof/>
              </w:rPr>
              <w:t xml:space="preserve"> </w:t>
            </w:r>
          </w:p>
          <w:p w14:paraId="4F629192" w14:textId="566AD665" w:rsidR="00182442" w:rsidRDefault="00283CF1">
            <w:pPr>
              <w:pStyle w:val="P68B1DB1-Normal59"/>
              <w:spacing w:before="0" w:after="0" w:line="240" w:lineRule="auto"/>
              <w:jc w:val="center"/>
              <w:rPr>
                <w:noProof/>
              </w:rPr>
            </w:pPr>
            <w:r>
              <w:rPr>
                <w:noProof/>
              </w:rPr>
              <w:t xml:space="preserve">Etapă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7EB83CAD" w14:textId="55E6548C" w:rsidR="00182442" w:rsidRDefault="00283CF1">
            <w:pPr>
              <w:pStyle w:val="P68B1DB1-Normal59"/>
              <w:spacing w:before="0" w:after="0" w:line="240" w:lineRule="auto"/>
              <w:jc w:val="center"/>
              <w:rPr>
                <w:noProof/>
              </w:rPr>
            </w:pPr>
            <w:r>
              <w:rPr>
                <w:noProof/>
              </w:rPr>
              <w:t>Intrarea în vigoare a unui amendament la Legea privind protecția socială și juridică a copiilor</w:t>
            </w:r>
          </w:p>
        </w:tc>
      </w:tr>
      <w:tr w:rsidR="00182442" w14:paraId="45A9BA73"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39AE8E86" w14:textId="1151EEDB" w:rsidR="00182442" w:rsidRDefault="00283CF1">
            <w:pPr>
              <w:pStyle w:val="P68B1DB1-Normal59"/>
              <w:spacing w:before="0" w:after="0" w:line="240" w:lineRule="auto"/>
              <w:jc w:val="center"/>
              <w:rPr>
                <w:noProof/>
              </w:rPr>
            </w:pPr>
            <w:r>
              <w:rPr>
                <w:noProof/>
              </w:rPr>
              <w:t>302</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00EE7103" w14:textId="638BC93D" w:rsidR="00182442" w:rsidRDefault="00283CF1">
            <w:pPr>
              <w:pStyle w:val="P68B1DB1-Normal59"/>
              <w:spacing w:before="0" w:after="0" w:line="240" w:lineRule="auto"/>
              <w:jc w:val="center"/>
              <w:rPr>
                <w:noProof/>
              </w:rPr>
            </w:pPr>
            <w:r>
              <w:rPr>
                <w:noProof/>
              </w:rPr>
              <w:t>C 7.1:</w:t>
            </w:r>
            <w:r w:rsidR="00081618">
              <w:rPr>
                <w:noProof/>
              </w:rPr>
              <w:t xml:space="preserve"> </w:t>
            </w:r>
            <w:r>
              <w:rPr>
                <w:noProof/>
              </w:rPr>
              <w:t xml:space="preserve">Energie din surse regenerabile și infrastructură electrică – Reforma 2: Accelerarea și digitalizarea procesului de autorizare a surselor regenerabile de energie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6DEDCD4" w14:textId="27E78E3A" w:rsidR="00182442" w:rsidRDefault="00283CF1">
            <w:pPr>
              <w:pStyle w:val="P68B1DB1-Normal59"/>
              <w:spacing w:before="0" w:after="0" w:line="240" w:lineRule="auto"/>
              <w:jc w:val="center"/>
              <w:rPr>
                <w:noProof/>
              </w:rPr>
            </w:pPr>
            <w:r>
              <w:rPr>
                <w:noProof/>
              </w:rPr>
              <w:t xml:space="preserve">Etapă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63F43140" w14:textId="3A247C24" w:rsidR="00182442" w:rsidRDefault="00283CF1">
            <w:pPr>
              <w:pStyle w:val="P68B1DB1-Normal59"/>
              <w:spacing w:before="0" w:after="0" w:line="240" w:lineRule="auto"/>
              <w:jc w:val="center"/>
              <w:rPr>
                <w:noProof/>
              </w:rPr>
            </w:pPr>
            <w:r>
              <w:rPr>
                <w:noProof/>
              </w:rPr>
              <w:t xml:space="preserve">Intrarea în vigoare a legislației modificate </w:t>
            </w:r>
          </w:p>
          <w:p w14:paraId="0D917AC8" w14:textId="362DB93B" w:rsidR="00182442" w:rsidRDefault="00182442">
            <w:pPr>
              <w:spacing w:before="0" w:after="0" w:line="240" w:lineRule="auto"/>
              <w:jc w:val="center"/>
              <w:rPr>
                <w:rFonts w:eastAsia="Times New Roman"/>
                <w:noProof/>
                <w:color w:val="006100"/>
                <w:sz w:val="20"/>
              </w:rPr>
            </w:pPr>
          </w:p>
        </w:tc>
      </w:tr>
      <w:tr w:rsidR="00182442" w14:paraId="2C37CBB8"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4D88CB4" w14:textId="21B8C319" w:rsidR="00182442" w:rsidRDefault="00283CF1">
            <w:pPr>
              <w:pStyle w:val="P68B1DB1-Normal59"/>
              <w:spacing w:before="0" w:after="0" w:line="240" w:lineRule="auto"/>
              <w:jc w:val="center"/>
              <w:rPr>
                <w:noProof/>
              </w:rPr>
            </w:pPr>
            <w:r>
              <w:rPr>
                <w:noProof/>
              </w:rPr>
              <w:t>303</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AC7C0E2" w14:textId="0BB28858" w:rsidR="00182442" w:rsidRDefault="00283CF1">
            <w:pPr>
              <w:pStyle w:val="P68B1DB1-Normal59"/>
              <w:spacing w:before="0" w:after="0" w:line="240" w:lineRule="auto"/>
              <w:jc w:val="center"/>
              <w:rPr>
                <w:noProof/>
              </w:rPr>
            </w:pPr>
            <w:r>
              <w:rPr>
                <w:noProof/>
              </w:rPr>
              <w:t>C 7.1:</w:t>
            </w:r>
            <w:r w:rsidR="00081618">
              <w:rPr>
                <w:noProof/>
              </w:rPr>
              <w:t xml:space="preserve"> </w:t>
            </w:r>
            <w:r>
              <w:rPr>
                <w:noProof/>
              </w:rPr>
              <w:t xml:space="preserve">Energie din surse regenerabile și infrastructură electrică – Reforma 2: Accelerarea și digitalizarea procesului de autorizare a surselor regenerabile de energie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18B8F987" w14:textId="488C4774" w:rsidR="00182442" w:rsidRDefault="00283CF1">
            <w:pPr>
              <w:pStyle w:val="P68B1DB1-Normal59"/>
              <w:spacing w:before="0" w:after="0" w:line="240" w:lineRule="auto"/>
              <w:jc w:val="center"/>
              <w:rPr>
                <w:noProof/>
              </w:rPr>
            </w:pPr>
            <w:r>
              <w:rPr>
                <w:noProof/>
              </w:rPr>
              <w:t xml:space="preserve">Etapă </w:t>
            </w:r>
          </w:p>
        </w:tc>
        <w:tc>
          <w:tcPr>
            <w:tcW w:w="3270" w:type="dxa"/>
            <w:tcBorders>
              <w:top w:val="single" w:sz="8" w:space="0" w:color="000000" w:themeColor="text1"/>
              <w:left w:val="nil"/>
              <w:bottom w:val="nil"/>
              <w:right w:val="single" w:sz="8" w:space="0" w:color="auto"/>
            </w:tcBorders>
            <w:shd w:val="clear" w:color="auto" w:fill="C6EFCE"/>
            <w:vAlign w:val="center"/>
            <w:hideMark/>
          </w:tcPr>
          <w:p w14:paraId="61D3A181" w14:textId="7056181E" w:rsidR="00182442" w:rsidRDefault="00283CF1">
            <w:pPr>
              <w:pStyle w:val="P68B1DB1-Normal59"/>
              <w:spacing w:before="0" w:after="0" w:line="240" w:lineRule="auto"/>
              <w:jc w:val="center"/>
              <w:rPr>
                <w:noProof/>
              </w:rPr>
            </w:pPr>
            <w:r>
              <w:rPr>
                <w:noProof/>
              </w:rPr>
              <w:t>Ghișeu unic digital</w:t>
            </w:r>
          </w:p>
        </w:tc>
      </w:tr>
      <w:tr w:rsidR="00182442" w14:paraId="00090D1C" w14:textId="77777777">
        <w:trPr>
          <w:trHeight w:val="795"/>
        </w:trPr>
        <w:tc>
          <w:tcPr>
            <w:tcW w:w="1616" w:type="dxa"/>
            <w:tcBorders>
              <w:top w:val="single" w:sz="8" w:space="0" w:color="auto"/>
              <w:left w:val="single" w:sz="8" w:space="0" w:color="auto"/>
              <w:bottom w:val="nil"/>
              <w:right w:val="single" w:sz="8" w:space="0" w:color="auto"/>
            </w:tcBorders>
            <w:shd w:val="clear" w:color="auto" w:fill="C6EFCE"/>
            <w:vAlign w:val="center"/>
            <w:hideMark/>
          </w:tcPr>
          <w:p w14:paraId="5D88E7F6" w14:textId="77777777" w:rsidR="00182442" w:rsidRDefault="00283CF1">
            <w:pPr>
              <w:pStyle w:val="P68B1DB1-Normal58"/>
              <w:spacing w:before="0" w:after="0" w:line="240" w:lineRule="auto"/>
              <w:jc w:val="center"/>
              <w:rPr>
                <w:noProof/>
              </w:rPr>
            </w:pPr>
            <w:r>
              <w:rPr>
                <w:noProof/>
              </w:rPr>
              <w:t>31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837BF34" w14:textId="77777777" w:rsidR="00182442" w:rsidRDefault="00283CF1">
            <w:pPr>
              <w:spacing w:before="0" w:after="0" w:line="240" w:lineRule="auto"/>
              <w:jc w:val="center"/>
              <w:rPr>
                <w:rFonts w:eastAsia="Times New Roman"/>
                <w:noProof/>
                <w:color w:val="006100"/>
                <w:sz w:val="20"/>
              </w:rPr>
            </w:pPr>
            <w:r>
              <w:rPr>
                <w:rFonts w:eastAsia="Times New Roman"/>
                <w:noProof/>
                <w:color w:val="006100"/>
                <w:sz w:val="20"/>
              </w:rPr>
              <w:t>C 1.2: Sisteme digitale de administrație publică – Investiția 4:</w:t>
            </w:r>
            <w:r>
              <w:rPr>
                <w:noProof/>
              </w:rPr>
              <w:br/>
            </w:r>
            <w:r>
              <w:rPr>
                <w:rFonts w:eastAsia="Times New Roman"/>
                <w:noProof/>
                <w:color w:val="006100"/>
                <w:sz w:val="20"/>
              </w:rPr>
              <w:t>Crearea condițiilor pentru justiția digitală</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DAF0AE1" w14:textId="77777777" w:rsidR="00182442" w:rsidRDefault="00283CF1">
            <w:pPr>
              <w:pStyle w:val="P68B1DB1-Normal59"/>
              <w:spacing w:before="0" w:after="0" w:line="240" w:lineRule="auto"/>
              <w:jc w:val="center"/>
              <w:rPr>
                <w:noProof/>
              </w:rPr>
            </w:pPr>
            <w:r>
              <w:rPr>
                <w:noProof/>
              </w:rPr>
              <w:t>Țintă</w:t>
            </w:r>
          </w:p>
        </w:tc>
        <w:tc>
          <w:tcPr>
            <w:tcW w:w="3270" w:type="dxa"/>
            <w:tcBorders>
              <w:top w:val="single" w:sz="8" w:space="0" w:color="auto"/>
              <w:left w:val="nil"/>
              <w:bottom w:val="nil"/>
              <w:right w:val="single" w:sz="8" w:space="0" w:color="auto"/>
            </w:tcBorders>
            <w:shd w:val="clear" w:color="auto" w:fill="C6EFCE"/>
            <w:vAlign w:val="center"/>
            <w:hideMark/>
          </w:tcPr>
          <w:p w14:paraId="7F411D2C" w14:textId="77777777" w:rsidR="00182442" w:rsidRDefault="00283CF1">
            <w:pPr>
              <w:pStyle w:val="P68B1DB1-Normal58"/>
              <w:spacing w:before="0" w:after="0" w:line="240" w:lineRule="auto"/>
              <w:jc w:val="center"/>
              <w:rPr>
                <w:noProof/>
              </w:rPr>
            </w:pPr>
            <w:r>
              <w:rPr>
                <w:noProof/>
              </w:rPr>
              <w:t>Creșterea capacității de stocare a datelor</w:t>
            </w:r>
          </w:p>
        </w:tc>
      </w:tr>
      <w:tr w:rsidR="00182442" w14:paraId="56FDD6C4" w14:textId="77777777">
        <w:trPr>
          <w:trHeight w:val="600"/>
        </w:trPr>
        <w:tc>
          <w:tcPr>
            <w:tcW w:w="1616" w:type="dxa"/>
            <w:tcBorders>
              <w:top w:val="single" w:sz="8" w:space="0" w:color="auto"/>
              <w:left w:val="single" w:sz="8" w:space="0" w:color="auto"/>
              <w:bottom w:val="nil"/>
              <w:right w:val="single" w:sz="8" w:space="0" w:color="auto"/>
            </w:tcBorders>
            <w:shd w:val="clear" w:color="auto" w:fill="C6EFCE"/>
            <w:vAlign w:val="center"/>
            <w:hideMark/>
          </w:tcPr>
          <w:p w14:paraId="7648A2D7" w14:textId="77777777" w:rsidR="00182442" w:rsidRDefault="00283CF1">
            <w:pPr>
              <w:pStyle w:val="P68B1DB1-Normal58"/>
              <w:spacing w:before="0" w:after="0" w:line="240" w:lineRule="auto"/>
              <w:jc w:val="center"/>
              <w:rPr>
                <w:noProof/>
              </w:rPr>
            </w:pPr>
            <w:r>
              <w:rPr>
                <w:noProof/>
              </w:rPr>
              <w:t>36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B9C10BC" w14:textId="64167600" w:rsidR="00182442" w:rsidRDefault="00283CF1">
            <w:pPr>
              <w:pStyle w:val="P68B1DB1-Normal59"/>
              <w:spacing w:before="0" w:after="0" w:line="240" w:lineRule="auto"/>
              <w:jc w:val="center"/>
              <w:rPr>
                <w:noProof/>
              </w:rPr>
            </w:pPr>
            <w:r>
              <w:rPr>
                <w:noProof/>
              </w:rPr>
              <w:t>C 1.3: Rețele digitale de mare capacitate – Reforma 2: Sprijinirea dezvoltării ecosistemului 5G</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0D3AE2E1" w14:textId="77777777" w:rsidR="00182442" w:rsidRDefault="00283CF1">
            <w:pPr>
              <w:pStyle w:val="P68B1DB1-Normal59"/>
              <w:spacing w:before="0" w:after="0" w:line="240" w:lineRule="auto"/>
              <w:jc w:val="center"/>
              <w:rPr>
                <w:noProof/>
              </w:rPr>
            </w:pPr>
            <w:r>
              <w:rPr>
                <w:noProof/>
              </w:rPr>
              <w:t>Țintă</w:t>
            </w:r>
          </w:p>
        </w:tc>
        <w:tc>
          <w:tcPr>
            <w:tcW w:w="3270" w:type="dxa"/>
            <w:tcBorders>
              <w:top w:val="single" w:sz="8" w:space="0" w:color="auto"/>
              <w:left w:val="nil"/>
              <w:bottom w:val="nil"/>
              <w:right w:val="single" w:sz="8" w:space="0" w:color="auto"/>
            </w:tcBorders>
            <w:shd w:val="clear" w:color="auto" w:fill="C6EFCE"/>
            <w:vAlign w:val="center"/>
            <w:hideMark/>
          </w:tcPr>
          <w:p w14:paraId="271E7867" w14:textId="77777777" w:rsidR="00182442" w:rsidRDefault="00283CF1">
            <w:pPr>
              <w:pStyle w:val="P68B1DB1-Normal58"/>
              <w:spacing w:before="0" w:after="0" w:line="240" w:lineRule="auto"/>
              <w:jc w:val="center"/>
              <w:rPr>
                <w:noProof/>
              </w:rPr>
            </w:pPr>
            <w:r>
              <w:rPr>
                <w:noProof/>
              </w:rPr>
              <w:t>Publicarea de studii menite să îmbunătățească implementarea rețelelor 5G de către Ministerul Industriei și Comerțului </w:t>
            </w:r>
          </w:p>
        </w:tc>
      </w:tr>
      <w:tr w:rsidR="00182442" w14:paraId="1CC16035" w14:textId="77777777">
        <w:trPr>
          <w:trHeight w:val="795"/>
        </w:trPr>
        <w:tc>
          <w:tcPr>
            <w:tcW w:w="161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32504C1" w14:textId="77777777" w:rsidR="00182442" w:rsidRDefault="00283CF1">
            <w:pPr>
              <w:pStyle w:val="P68B1DB1-Normal58"/>
              <w:spacing w:before="0" w:after="0" w:line="240" w:lineRule="auto"/>
              <w:jc w:val="center"/>
              <w:rPr>
                <w:noProof/>
              </w:rPr>
            </w:pPr>
            <w:r>
              <w:rPr>
                <w:noProof/>
              </w:rPr>
              <w:t>38</w:t>
            </w:r>
          </w:p>
        </w:tc>
        <w:tc>
          <w:tcPr>
            <w:tcW w:w="3880" w:type="dxa"/>
            <w:tcBorders>
              <w:top w:val="nil"/>
              <w:left w:val="nil"/>
              <w:bottom w:val="single" w:sz="4" w:space="0" w:color="auto"/>
              <w:right w:val="single" w:sz="8" w:space="0" w:color="000000" w:themeColor="text1"/>
            </w:tcBorders>
            <w:shd w:val="clear" w:color="auto" w:fill="C6EFCE"/>
            <w:vAlign w:val="center"/>
            <w:hideMark/>
          </w:tcPr>
          <w:p w14:paraId="1E343B01" w14:textId="1D99709A" w:rsidR="00182442" w:rsidRDefault="00283CF1">
            <w:pPr>
              <w:pStyle w:val="P68B1DB1-Normal59"/>
              <w:spacing w:before="0" w:after="0" w:line="240" w:lineRule="auto"/>
              <w:jc w:val="center"/>
              <w:rPr>
                <w:noProof/>
              </w:rPr>
            </w:pPr>
            <w:r>
              <w:rPr>
                <w:noProof/>
              </w:rPr>
              <w:t>C 1.3: Rețele digitale de mare capacitate – investiția 1: Consolidarea conexiunii de mare capacitate </w:t>
            </w:r>
          </w:p>
        </w:tc>
        <w:tc>
          <w:tcPr>
            <w:tcW w:w="1723" w:type="dxa"/>
            <w:tcBorders>
              <w:top w:val="nil"/>
              <w:left w:val="nil"/>
              <w:bottom w:val="single" w:sz="4" w:space="0" w:color="auto"/>
              <w:right w:val="single" w:sz="8" w:space="0" w:color="000000" w:themeColor="text1"/>
            </w:tcBorders>
            <w:shd w:val="clear" w:color="auto" w:fill="C6EFCE"/>
            <w:vAlign w:val="center"/>
            <w:hideMark/>
          </w:tcPr>
          <w:p w14:paraId="54C85580"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2484FBEC" w14:textId="0FCDD6BE" w:rsidR="00182442" w:rsidRDefault="00283CF1">
            <w:pPr>
              <w:pStyle w:val="P68B1DB1-Normal58"/>
              <w:spacing w:before="0" w:after="0" w:line="240" w:lineRule="auto"/>
              <w:jc w:val="center"/>
              <w:rPr>
                <w:noProof/>
              </w:rPr>
            </w:pPr>
            <w:r>
              <w:rPr>
                <w:noProof/>
              </w:rPr>
              <w:t>Acordarea tuturor deciziilor de grant pentru conectarea punctelor de adrese la rețeaua de foarte mare capacitate (VHCN) de către Ministerul Industriei și Comerțului </w:t>
            </w:r>
          </w:p>
        </w:tc>
      </w:tr>
      <w:tr w:rsidR="00182442" w14:paraId="04B487EC" w14:textId="77777777">
        <w:trPr>
          <w:trHeight w:val="795"/>
        </w:trPr>
        <w:tc>
          <w:tcPr>
            <w:tcW w:w="1616" w:type="dxa"/>
            <w:tcBorders>
              <w:top w:val="single" w:sz="4" w:space="0" w:color="auto"/>
              <w:left w:val="single" w:sz="8" w:space="0" w:color="auto"/>
              <w:bottom w:val="nil"/>
              <w:right w:val="single" w:sz="8" w:space="0" w:color="auto"/>
            </w:tcBorders>
            <w:shd w:val="clear" w:color="auto" w:fill="C6EFCE"/>
            <w:vAlign w:val="center"/>
            <w:hideMark/>
          </w:tcPr>
          <w:p w14:paraId="41949211" w14:textId="77777777" w:rsidR="00182442" w:rsidRDefault="00283CF1">
            <w:pPr>
              <w:pStyle w:val="P68B1DB1-Normal58"/>
              <w:spacing w:before="0" w:after="0" w:line="240" w:lineRule="auto"/>
              <w:jc w:val="center"/>
              <w:rPr>
                <w:noProof/>
              </w:rPr>
            </w:pPr>
            <w:r>
              <w:rPr>
                <w:noProof/>
              </w:rPr>
              <w:t>43</w:t>
            </w:r>
          </w:p>
        </w:tc>
        <w:tc>
          <w:tcPr>
            <w:tcW w:w="388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BB47495" w14:textId="66B3E0C2" w:rsidR="00182442" w:rsidRDefault="00283CF1">
            <w:pPr>
              <w:pStyle w:val="P68B1DB1-Normal59"/>
              <w:spacing w:before="0" w:after="0" w:line="240" w:lineRule="auto"/>
              <w:jc w:val="center"/>
              <w:rPr>
                <w:noProof/>
              </w:rPr>
            </w:pPr>
            <w:r>
              <w:rPr>
                <w:noProof/>
              </w:rPr>
              <w:t>C 1.3: Rețele digitale de mare capacitate – investiția 3: Sprijinirea dezvoltării infrastructurii mobile 5G în zonele rurale albe cu investiții intensive </w:t>
            </w:r>
          </w:p>
        </w:tc>
        <w:tc>
          <w:tcPr>
            <w:tcW w:w="172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4E9733C"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4" w:space="0" w:color="auto"/>
              <w:left w:val="nil"/>
              <w:bottom w:val="nil"/>
              <w:right w:val="single" w:sz="8" w:space="0" w:color="auto"/>
            </w:tcBorders>
            <w:shd w:val="clear" w:color="auto" w:fill="C6EFCE"/>
            <w:vAlign w:val="center"/>
            <w:hideMark/>
          </w:tcPr>
          <w:p w14:paraId="1AF6AF6C" w14:textId="77777777" w:rsidR="00182442" w:rsidRDefault="00283CF1">
            <w:pPr>
              <w:pStyle w:val="P68B1DB1-Normal58"/>
              <w:spacing w:before="0" w:after="0" w:line="240" w:lineRule="auto"/>
              <w:jc w:val="center"/>
              <w:rPr>
                <w:noProof/>
              </w:rPr>
            </w:pPr>
            <w:r>
              <w:rPr>
                <w:noProof/>
              </w:rPr>
              <w:t>Acordarea tuturor deciziilor de acordare a granturilor pentru conectarea municipalităților la o conexiune de mare capacitate </w:t>
            </w:r>
          </w:p>
        </w:tc>
      </w:tr>
      <w:tr w:rsidR="00182442" w14:paraId="2FA418C3" w14:textId="77777777">
        <w:trPr>
          <w:trHeight w:val="600"/>
        </w:trPr>
        <w:tc>
          <w:tcPr>
            <w:tcW w:w="161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1CCF195E" w14:textId="77777777" w:rsidR="00182442" w:rsidRDefault="00283CF1">
            <w:pPr>
              <w:pStyle w:val="P68B1DB1-Normal58"/>
              <w:spacing w:before="0" w:after="0" w:line="240" w:lineRule="auto"/>
              <w:jc w:val="center"/>
              <w:rPr>
                <w:noProof/>
              </w:rPr>
            </w:pPr>
            <w:r>
              <w:rPr>
                <w:noProof/>
              </w:rPr>
              <w:t>45</w:t>
            </w:r>
          </w:p>
        </w:tc>
        <w:tc>
          <w:tcPr>
            <w:tcW w:w="3880" w:type="dxa"/>
            <w:tcBorders>
              <w:top w:val="nil"/>
              <w:left w:val="nil"/>
              <w:bottom w:val="single" w:sz="4" w:space="0" w:color="auto"/>
              <w:right w:val="single" w:sz="8" w:space="0" w:color="000000" w:themeColor="text1"/>
            </w:tcBorders>
            <w:shd w:val="clear" w:color="auto" w:fill="C6EFCE"/>
            <w:vAlign w:val="center"/>
            <w:hideMark/>
          </w:tcPr>
          <w:p w14:paraId="500CDA34" w14:textId="1DC252FD" w:rsidR="00182442" w:rsidRDefault="00283CF1">
            <w:pPr>
              <w:pStyle w:val="P68B1DB1-Normal59"/>
              <w:spacing w:before="0" w:after="0" w:line="240" w:lineRule="auto"/>
              <w:jc w:val="center"/>
              <w:rPr>
                <w:noProof/>
              </w:rPr>
            </w:pPr>
            <w:r>
              <w:rPr>
                <w:noProof/>
              </w:rPr>
              <w:t>C 1.3: Rețele digitale de mare capacitate – investiția 4: Activități de cercetare științifică legate de dezvoltarea de rețele și servicii 5G </w:t>
            </w:r>
          </w:p>
        </w:tc>
        <w:tc>
          <w:tcPr>
            <w:tcW w:w="1723" w:type="dxa"/>
            <w:tcBorders>
              <w:top w:val="nil"/>
              <w:left w:val="nil"/>
              <w:bottom w:val="single" w:sz="4" w:space="0" w:color="auto"/>
              <w:right w:val="single" w:sz="8" w:space="0" w:color="000000" w:themeColor="text1"/>
            </w:tcBorders>
            <w:shd w:val="clear" w:color="auto" w:fill="C6EFCE"/>
            <w:vAlign w:val="center"/>
            <w:hideMark/>
          </w:tcPr>
          <w:p w14:paraId="181BD96E"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7F7110F2" w14:textId="77777777" w:rsidR="00182442" w:rsidRDefault="00283CF1">
            <w:pPr>
              <w:pStyle w:val="P68B1DB1-Normal58"/>
              <w:spacing w:before="0" w:after="0" w:line="240" w:lineRule="auto"/>
              <w:jc w:val="center"/>
              <w:rPr>
                <w:noProof/>
              </w:rPr>
            </w:pPr>
            <w:r>
              <w:rPr>
                <w:noProof/>
              </w:rPr>
              <w:t>Acordarea tuturor deciziilor de acordare a granturilor pentru proiecte de cercetare științifică legate de rețelele 5G </w:t>
            </w:r>
          </w:p>
        </w:tc>
      </w:tr>
      <w:tr w:rsidR="00182442" w14:paraId="79797EC3"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426A05D" w14:textId="77777777" w:rsidR="00182442" w:rsidRDefault="00283CF1">
            <w:pPr>
              <w:pStyle w:val="P68B1DB1-Normal58"/>
              <w:spacing w:before="0" w:after="0" w:line="240" w:lineRule="auto"/>
              <w:jc w:val="center"/>
              <w:rPr>
                <w:noProof/>
              </w:rPr>
            </w:pPr>
            <w:r>
              <w:rPr>
                <w:noProof/>
              </w:rPr>
              <w:t>60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8E2EAC0"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8: Promovarea spiritului antreprenorial și a întreprinderilor inovatoare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4548EDB" w14:textId="77777777" w:rsidR="00182442" w:rsidRDefault="00283CF1">
            <w:pPr>
              <w:pStyle w:val="P68B1DB1-Normal59"/>
              <w:spacing w:before="0" w:after="0" w:line="240" w:lineRule="auto"/>
              <w:jc w:val="center"/>
              <w:rPr>
                <w:noProof/>
              </w:rPr>
            </w:pPr>
            <w:r>
              <w:rPr>
                <w:noProof/>
              </w:rPr>
              <w:t>Țintă</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AF94FDB" w14:textId="77777777" w:rsidR="00182442" w:rsidRDefault="00283CF1">
            <w:pPr>
              <w:pStyle w:val="P68B1DB1-Normal58"/>
              <w:spacing w:before="0" w:after="0" w:line="240" w:lineRule="auto"/>
              <w:jc w:val="center"/>
              <w:rPr>
                <w:noProof/>
              </w:rPr>
            </w:pPr>
            <w:r>
              <w:rPr>
                <w:noProof/>
              </w:rPr>
              <w:t>Numărul de întreprinderi nou-înființate sprijinite prin intermediul centrelor de inovare și al organizațiilor partenere ale programului</w:t>
            </w:r>
          </w:p>
        </w:tc>
      </w:tr>
      <w:tr w:rsidR="00182442" w14:paraId="39DD5097" w14:textId="77777777">
        <w:trPr>
          <w:trHeight w:val="600"/>
        </w:trPr>
        <w:tc>
          <w:tcPr>
            <w:tcW w:w="1616" w:type="dxa"/>
            <w:tcBorders>
              <w:top w:val="nil"/>
              <w:left w:val="single" w:sz="8" w:space="0" w:color="auto"/>
              <w:bottom w:val="nil"/>
              <w:right w:val="single" w:sz="8" w:space="0" w:color="000000" w:themeColor="text1"/>
            </w:tcBorders>
            <w:shd w:val="clear" w:color="auto" w:fill="C6EFCE"/>
            <w:vAlign w:val="center"/>
            <w:hideMark/>
          </w:tcPr>
          <w:p w14:paraId="450108EF" w14:textId="77777777" w:rsidR="00182442" w:rsidRDefault="00283CF1">
            <w:pPr>
              <w:pStyle w:val="P68B1DB1-Normal59"/>
              <w:spacing w:before="0" w:after="0" w:line="240" w:lineRule="auto"/>
              <w:jc w:val="center"/>
              <w:rPr>
                <w:noProof/>
              </w:rPr>
            </w:pPr>
            <w:r>
              <w:rPr>
                <w:noProof/>
              </w:rPr>
              <w:t>69</w:t>
            </w:r>
          </w:p>
        </w:tc>
        <w:tc>
          <w:tcPr>
            <w:tcW w:w="3880" w:type="dxa"/>
            <w:tcBorders>
              <w:top w:val="nil"/>
              <w:left w:val="nil"/>
              <w:bottom w:val="nil"/>
              <w:right w:val="single" w:sz="8" w:space="0" w:color="000000" w:themeColor="text1"/>
            </w:tcBorders>
            <w:shd w:val="clear" w:color="auto" w:fill="C6EFCE"/>
            <w:vAlign w:val="center"/>
            <w:hideMark/>
          </w:tcPr>
          <w:p w14:paraId="53C089AC" w14:textId="77777777" w:rsidR="00182442" w:rsidRDefault="00283CF1">
            <w:pPr>
              <w:pStyle w:val="P68B1DB1-Normal59"/>
              <w:spacing w:before="0" w:after="0" w:line="240" w:lineRule="auto"/>
              <w:jc w:val="center"/>
              <w:rPr>
                <w:noProof/>
              </w:rPr>
            </w:pPr>
            <w:r>
              <w:rPr>
                <w:noProof/>
              </w:rPr>
              <w:t>C 1.5: Transformarea digitală a întreprinderilor – Investiții 1: Centre europene și naționale de inovare digitală</w:t>
            </w:r>
          </w:p>
        </w:tc>
        <w:tc>
          <w:tcPr>
            <w:tcW w:w="1723" w:type="dxa"/>
            <w:tcBorders>
              <w:top w:val="nil"/>
              <w:left w:val="nil"/>
              <w:bottom w:val="nil"/>
              <w:right w:val="single" w:sz="8" w:space="0" w:color="000000" w:themeColor="text1"/>
            </w:tcBorders>
            <w:shd w:val="clear" w:color="auto" w:fill="C6EFCE"/>
            <w:vAlign w:val="center"/>
            <w:hideMark/>
          </w:tcPr>
          <w:p w14:paraId="1C6E64F4" w14:textId="77777777" w:rsidR="00182442" w:rsidRDefault="00283CF1">
            <w:pPr>
              <w:pStyle w:val="P68B1DB1-Normal59"/>
              <w:spacing w:before="0" w:after="0" w:line="240" w:lineRule="auto"/>
              <w:jc w:val="center"/>
              <w:rPr>
                <w:noProof/>
              </w:rPr>
            </w:pPr>
            <w:r>
              <w:rPr>
                <w:noProof/>
              </w:rPr>
              <w:t>Țintă</w:t>
            </w:r>
          </w:p>
        </w:tc>
        <w:tc>
          <w:tcPr>
            <w:tcW w:w="3270" w:type="dxa"/>
            <w:tcBorders>
              <w:top w:val="nil"/>
              <w:left w:val="nil"/>
              <w:bottom w:val="nil"/>
              <w:right w:val="single" w:sz="8" w:space="0" w:color="auto"/>
            </w:tcBorders>
            <w:shd w:val="clear" w:color="auto" w:fill="C6EFCE"/>
            <w:vAlign w:val="center"/>
            <w:hideMark/>
          </w:tcPr>
          <w:p w14:paraId="52239378" w14:textId="77777777" w:rsidR="00182442" w:rsidRDefault="00283CF1">
            <w:pPr>
              <w:pStyle w:val="P68B1DB1-Normal59"/>
              <w:spacing w:before="0" w:after="0" w:line="240" w:lineRule="auto"/>
              <w:jc w:val="center"/>
              <w:rPr>
                <w:noProof/>
              </w:rPr>
            </w:pPr>
            <w:r>
              <w:rPr>
                <w:noProof/>
              </w:rPr>
              <w:t>Crearea unor centre europene și naționale de inovare digitală funcționale și interconectate</w:t>
            </w:r>
          </w:p>
        </w:tc>
      </w:tr>
      <w:tr w:rsidR="00182442" w14:paraId="1A018D62" w14:textId="77777777">
        <w:trPr>
          <w:trHeight w:val="600"/>
        </w:trPr>
        <w:tc>
          <w:tcPr>
            <w:tcW w:w="161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A697D34" w14:textId="77777777" w:rsidR="00182442" w:rsidRDefault="00283CF1">
            <w:pPr>
              <w:pStyle w:val="P68B1DB1-Normal59"/>
              <w:spacing w:before="0" w:after="0" w:line="240" w:lineRule="auto"/>
              <w:jc w:val="center"/>
              <w:rPr>
                <w:noProof/>
              </w:rPr>
            </w:pPr>
            <w:r>
              <w:rPr>
                <w:noProof/>
              </w:rPr>
              <w:t>76</w:t>
            </w:r>
          </w:p>
        </w:tc>
        <w:tc>
          <w:tcPr>
            <w:tcW w:w="3880" w:type="dxa"/>
            <w:tcBorders>
              <w:top w:val="single" w:sz="8" w:space="0" w:color="auto"/>
              <w:left w:val="nil"/>
              <w:bottom w:val="single" w:sz="8" w:space="0" w:color="auto"/>
              <w:right w:val="single" w:sz="8" w:space="0" w:color="000000" w:themeColor="text1"/>
            </w:tcBorders>
            <w:shd w:val="clear" w:color="auto" w:fill="C6EFCE"/>
            <w:vAlign w:val="center"/>
            <w:hideMark/>
          </w:tcPr>
          <w:p w14:paraId="3BF5379D" w14:textId="77777777" w:rsidR="00182442" w:rsidRDefault="00283CF1">
            <w:pPr>
              <w:pStyle w:val="P68B1DB1-Normal59"/>
              <w:spacing w:before="0" w:after="0" w:line="240" w:lineRule="auto"/>
              <w:jc w:val="center"/>
              <w:rPr>
                <w:noProof/>
              </w:rPr>
            </w:pPr>
            <w:r>
              <w:rPr>
                <w:noProof/>
              </w:rPr>
              <w:t>C 1.6: Accelerarea și digitalizarea procesului de construcție – Investiții 2: Dezvoltarea și utilizarea datelor administrației publice în amenajarea teritoriului</w:t>
            </w:r>
          </w:p>
        </w:tc>
        <w:tc>
          <w:tcPr>
            <w:tcW w:w="1723" w:type="dxa"/>
            <w:tcBorders>
              <w:top w:val="single" w:sz="8" w:space="0" w:color="auto"/>
              <w:left w:val="nil"/>
              <w:bottom w:val="single" w:sz="8" w:space="0" w:color="auto"/>
              <w:right w:val="single" w:sz="8" w:space="0" w:color="000000" w:themeColor="text1"/>
            </w:tcBorders>
            <w:shd w:val="clear" w:color="auto" w:fill="C6EFCE"/>
            <w:vAlign w:val="center"/>
            <w:hideMark/>
          </w:tcPr>
          <w:p w14:paraId="49636876"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8" w:space="0" w:color="auto"/>
              <w:left w:val="nil"/>
              <w:bottom w:val="single" w:sz="8" w:space="0" w:color="auto"/>
              <w:right w:val="single" w:sz="8" w:space="0" w:color="auto"/>
            </w:tcBorders>
            <w:shd w:val="clear" w:color="auto" w:fill="C6EFCE"/>
            <w:vAlign w:val="center"/>
            <w:hideMark/>
          </w:tcPr>
          <w:p w14:paraId="05AB5C53" w14:textId="77777777" w:rsidR="00182442" w:rsidRDefault="00283CF1">
            <w:pPr>
              <w:pStyle w:val="P68B1DB1-Normal59"/>
              <w:spacing w:before="0" w:after="0" w:line="240" w:lineRule="auto"/>
              <w:jc w:val="center"/>
              <w:rPr>
                <w:noProof/>
              </w:rPr>
            </w:pPr>
            <w:r>
              <w:rPr>
                <w:noProof/>
              </w:rPr>
              <w:t>Crearea unei baze de date standardizate de documentație analitică spațială</w:t>
            </w:r>
          </w:p>
        </w:tc>
      </w:tr>
      <w:tr w:rsidR="00182442" w14:paraId="25BD6C78" w14:textId="77777777">
        <w:trPr>
          <w:trHeight w:val="600"/>
        </w:trPr>
        <w:tc>
          <w:tcPr>
            <w:tcW w:w="161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78E35A55" w14:textId="77777777" w:rsidR="00182442" w:rsidRDefault="00283CF1">
            <w:pPr>
              <w:pStyle w:val="P68B1DB1-Normal59"/>
              <w:spacing w:before="0" w:after="0" w:line="240" w:lineRule="auto"/>
              <w:jc w:val="center"/>
              <w:rPr>
                <w:noProof/>
              </w:rPr>
            </w:pPr>
            <w:r>
              <w:rPr>
                <w:noProof/>
              </w:rPr>
              <w:t>85</w:t>
            </w:r>
          </w:p>
        </w:tc>
        <w:tc>
          <w:tcPr>
            <w:tcW w:w="388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50D60EB" w14:textId="77777777" w:rsidR="00182442" w:rsidRDefault="00283CF1">
            <w:pPr>
              <w:pStyle w:val="P68B1DB1-Normal59"/>
              <w:spacing w:before="0" w:after="0" w:line="240" w:lineRule="auto"/>
              <w:jc w:val="center"/>
              <w:rPr>
                <w:noProof/>
              </w:rPr>
            </w:pPr>
            <w:r>
              <w:rPr>
                <w:noProof/>
              </w:rPr>
              <w:t>C 2.1: Transporturi durabile – Investiții 1: Noile tehnologii și digitalizarea infrastructurii feroviare</w:t>
            </w:r>
          </w:p>
        </w:tc>
        <w:tc>
          <w:tcPr>
            <w:tcW w:w="172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D4C02E5" w14:textId="77777777" w:rsidR="00182442" w:rsidRDefault="00283CF1">
            <w:pPr>
              <w:pStyle w:val="P68B1DB1-Normal59"/>
              <w:spacing w:before="0" w:after="0" w:line="240" w:lineRule="auto"/>
              <w:jc w:val="center"/>
              <w:rPr>
                <w:noProof/>
              </w:rPr>
            </w:pPr>
            <w:r>
              <w:rPr>
                <w:noProof/>
              </w:rPr>
              <w:t>Țintă</w:t>
            </w:r>
          </w:p>
        </w:tc>
        <w:tc>
          <w:tcPr>
            <w:tcW w:w="3270" w:type="dxa"/>
            <w:tcBorders>
              <w:top w:val="single" w:sz="8" w:space="0" w:color="000000" w:themeColor="text1"/>
              <w:left w:val="nil"/>
              <w:bottom w:val="single" w:sz="4" w:space="0" w:color="auto"/>
              <w:right w:val="single" w:sz="8" w:space="0" w:color="auto"/>
            </w:tcBorders>
            <w:shd w:val="clear" w:color="auto" w:fill="C6EFCE"/>
            <w:vAlign w:val="center"/>
            <w:hideMark/>
          </w:tcPr>
          <w:p w14:paraId="5817D7C4" w14:textId="77777777" w:rsidR="00182442" w:rsidRDefault="00283CF1">
            <w:pPr>
              <w:pStyle w:val="P68B1DB1-Normal59"/>
              <w:spacing w:before="0" w:after="0" w:line="240" w:lineRule="auto"/>
              <w:jc w:val="center"/>
              <w:rPr>
                <w:noProof/>
              </w:rPr>
            </w:pPr>
            <w:r>
              <w:rPr>
                <w:noProof/>
              </w:rPr>
              <w:t>Finalizarea a șase proiecte suplimentare dintr-un set predefinit de proiecte.</w:t>
            </w:r>
          </w:p>
        </w:tc>
      </w:tr>
      <w:tr w:rsidR="00182442" w14:paraId="6EAF93B6" w14:textId="77777777">
        <w:trPr>
          <w:trHeight w:val="600"/>
        </w:trPr>
        <w:tc>
          <w:tcPr>
            <w:tcW w:w="1616"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3A4B4545" w14:textId="71BEBC2A" w:rsidR="00182442" w:rsidRDefault="00283CF1">
            <w:pPr>
              <w:pStyle w:val="P68B1DB1-Normal16"/>
              <w:spacing w:before="0" w:after="0"/>
              <w:jc w:val="center"/>
              <w:rPr>
                <w:noProof/>
              </w:rPr>
            </w:pPr>
            <w:r>
              <w:rPr>
                <w:noProof/>
              </w:rPr>
              <w:t xml:space="preserve">103 </w:t>
            </w:r>
          </w:p>
          <w:p w14:paraId="0C211D45" w14:textId="7D41C455" w:rsidR="00182442" w:rsidRDefault="00182442">
            <w:pPr>
              <w:spacing w:before="0" w:after="0"/>
              <w:rPr>
                <w:rFonts w:eastAsia="Times New Roman"/>
                <w:noProof/>
                <w:color w:val="004300"/>
                <w:sz w:val="18"/>
              </w:rPr>
            </w:pPr>
          </w:p>
        </w:tc>
        <w:tc>
          <w:tcPr>
            <w:tcW w:w="388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6A2C3E" w14:textId="418F9D4B" w:rsidR="00182442" w:rsidRDefault="00283CF1">
            <w:pPr>
              <w:spacing w:before="0" w:after="0" w:line="240" w:lineRule="auto"/>
              <w:rPr>
                <w:rFonts w:eastAsia="Times New Roman"/>
                <w:noProof/>
                <w:sz w:val="18"/>
              </w:rPr>
            </w:pPr>
            <w:r>
              <w:rPr>
                <w:rFonts w:eastAsia="Times New Roman"/>
                <w:noProof/>
                <w:color w:val="004300"/>
                <w:sz w:val="20"/>
              </w:rPr>
              <w:t>C</w:t>
            </w:r>
            <w:r>
              <w:rPr>
                <w:rFonts w:ascii="Calibri" w:hAnsi="Calibri" w:cs="Calibri"/>
                <w:noProof/>
                <w:sz w:val="20"/>
              </w:rPr>
              <w:t xml:space="preserve"> </w:t>
            </w:r>
            <w:r>
              <w:rPr>
                <w:rFonts w:eastAsia="Times New Roman"/>
                <w:noProof/>
                <w:color w:val="004300"/>
                <w:sz w:val="20"/>
              </w:rPr>
              <w:t>2.2: Reducerea consumului de energie în sectorul public – Investiții 1: Îmbunătățirea performanței energetice a clădirilor de stat</w:t>
            </w:r>
            <w:r w:rsidR="00081618">
              <w:rPr>
                <w:rFonts w:eastAsia="Times New Roman"/>
                <w:noProof/>
                <w:color w:val="004300"/>
                <w:sz w:val="18"/>
              </w:rPr>
              <w:t xml:space="preserve"> </w:t>
            </w:r>
          </w:p>
        </w:tc>
        <w:tc>
          <w:tcPr>
            <w:tcW w:w="172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477B43" w14:textId="260AF551" w:rsidR="00182442" w:rsidRDefault="00283CF1">
            <w:pPr>
              <w:pStyle w:val="P68B1DB1-Normal59"/>
              <w:spacing w:line="240" w:lineRule="auto"/>
              <w:jc w:val="center"/>
              <w:rPr>
                <w:noProof/>
              </w:rPr>
            </w:pPr>
            <w:r>
              <w:rPr>
                <w:noProof/>
              </w:rPr>
              <w:t>Țintă</w:t>
            </w:r>
          </w:p>
        </w:tc>
        <w:tc>
          <w:tcPr>
            <w:tcW w:w="3270" w:type="dxa"/>
            <w:tcBorders>
              <w:top w:val="single" w:sz="8" w:space="0" w:color="000000" w:themeColor="text1"/>
              <w:left w:val="nil"/>
              <w:bottom w:val="single" w:sz="4" w:space="0" w:color="auto"/>
              <w:right w:val="single" w:sz="8" w:space="0" w:color="auto"/>
            </w:tcBorders>
            <w:shd w:val="clear" w:color="auto" w:fill="C6EFCE"/>
            <w:vAlign w:val="center"/>
            <w:hideMark/>
          </w:tcPr>
          <w:p w14:paraId="476958AC" w14:textId="2814129E" w:rsidR="00182442" w:rsidRDefault="00283CF1">
            <w:pPr>
              <w:pStyle w:val="P68B1DB1-Normal59"/>
              <w:spacing w:line="240" w:lineRule="auto"/>
              <w:jc w:val="center"/>
              <w:rPr>
                <w:noProof/>
              </w:rPr>
            </w:pPr>
            <w:r>
              <w:rPr>
                <w:noProof/>
              </w:rPr>
              <w:t>Atribuirea a 75 % din totalul contractelor de achiziții publice pentru proiecte de renovare a clădirilor care realizează economii de energie primară de cel puțin 30 %</w:t>
            </w:r>
            <w:r w:rsidR="00081618">
              <w:rPr>
                <w:noProof/>
              </w:rPr>
              <w:t xml:space="preserve"> </w:t>
            </w:r>
          </w:p>
        </w:tc>
      </w:tr>
      <w:tr w:rsidR="00182442" w14:paraId="625474BA" w14:textId="77777777">
        <w:trPr>
          <w:trHeight w:val="600"/>
        </w:trPr>
        <w:tc>
          <w:tcPr>
            <w:tcW w:w="161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6EF71181" w14:textId="77777777" w:rsidR="00182442" w:rsidRDefault="00283CF1">
            <w:pPr>
              <w:pStyle w:val="P68B1DB1-Normal59"/>
              <w:spacing w:before="0" w:after="0" w:line="240" w:lineRule="auto"/>
              <w:jc w:val="center"/>
              <w:rPr>
                <w:noProof/>
              </w:rPr>
            </w:pPr>
            <w:r>
              <w:rPr>
                <w:noProof/>
              </w:rPr>
              <w:t>98</w:t>
            </w:r>
          </w:p>
        </w:tc>
        <w:tc>
          <w:tcPr>
            <w:tcW w:w="388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76780DF" w14:textId="77777777" w:rsidR="00182442" w:rsidRDefault="00283CF1">
            <w:pPr>
              <w:pStyle w:val="P68B1DB1-Normal59"/>
              <w:spacing w:before="0" w:after="0" w:line="240" w:lineRule="auto"/>
              <w:jc w:val="center"/>
              <w:rPr>
                <w:noProof/>
              </w:rPr>
            </w:pPr>
            <w:r>
              <w:rPr>
                <w:noProof/>
              </w:rPr>
              <w:t>C 2.1: Transporturi durabile – Investiții 4: Siguranța rutieră și feroviară (traversări feroviare, poduri și tuneluri, piste pentru biciclete și rute fără bariere)</w:t>
            </w:r>
          </w:p>
        </w:tc>
        <w:tc>
          <w:tcPr>
            <w:tcW w:w="172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8C799FD" w14:textId="77777777" w:rsidR="00182442" w:rsidRDefault="00283CF1">
            <w:pPr>
              <w:pStyle w:val="P68B1DB1-Normal59"/>
              <w:spacing w:before="0" w:after="0" w:line="240" w:lineRule="auto"/>
              <w:jc w:val="center"/>
              <w:rPr>
                <w:noProof/>
              </w:rPr>
            </w:pPr>
            <w:r>
              <w:rPr>
                <w:noProof/>
              </w:rPr>
              <w:t>Țintă</w:t>
            </w:r>
          </w:p>
        </w:tc>
        <w:tc>
          <w:tcPr>
            <w:tcW w:w="3270" w:type="dxa"/>
            <w:tcBorders>
              <w:top w:val="single" w:sz="4" w:space="0" w:color="auto"/>
              <w:left w:val="nil"/>
              <w:bottom w:val="single" w:sz="8" w:space="0" w:color="auto"/>
              <w:right w:val="single" w:sz="8" w:space="0" w:color="auto"/>
            </w:tcBorders>
            <w:shd w:val="clear" w:color="auto" w:fill="C6EFCE"/>
            <w:vAlign w:val="center"/>
            <w:hideMark/>
          </w:tcPr>
          <w:p w14:paraId="1C6B7AD8" w14:textId="77777777" w:rsidR="00182442" w:rsidRDefault="00283CF1">
            <w:pPr>
              <w:pStyle w:val="P68B1DB1-Normal59"/>
              <w:spacing w:before="0" w:after="0" w:line="240" w:lineRule="auto"/>
              <w:jc w:val="center"/>
              <w:rPr>
                <w:noProof/>
              </w:rPr>
            </w:pPr>
            <w:r>
              <w:rPr>
                <w:noProof/>
              </w:rPr>
              <w:t>Finalizarea trecerilor la nivel cu o siguranță sporită</w:t>
            </w:r>
          </w:p>
        </w:tc>
      </w:tr>
      <w:tr w:rsidR="00182442" w14:paraId="04824467"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ED1DCE1" w14:textId="16F04B2F" w:rsidR="00182442" w:rsidRDefault="00283CF1">
            <w:pPr>
              <w:pStyle w:val="P68B1DB1-Normal58"/>
              <w:spacing w:line="240" w:lineRule="auto"/>
              <w:jc w:val="center"/>
              <w:rPr>
                <w:noProof/>
              </w:rPr>
            </w:pPr>
            <w:r>
              <w:rPr>
                <w:noProof/>
              </w:rPr>
              <w:t>133</w:t>
            </w:r>
            <w:r w:rsidR="00081618">
              <w:rPr>
                <w:noProof/>
              </w:rPr>
              <w:t xml:space="preserve"> </w:t>
            </w:r>
            <w:r>
              <w:rPr>
                <w:noProof/>
              </w:rPr>
              <w:t xml:space="preserve"> </w:t>
            </w:r>
          </w:p>
          <w:p w14:paraId="1A9A7438" w14:textId="2257FD70" w:rsidR="00182442" w:rsidRDefault="00182442">
            <w:pPr>
              <w:spacing w:line="240" w:lineRule="auto"/>
              <w:jc w:val="center"/>
              <w:rPr>
                <w:rFonts w:eastAsia="Times New Roman"/>
                <w:noProof/>
                <w:color w:val="004300"/>
                <w:sz w:val="20"/>
              </w:rPr>
            </w:pP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DBC91B8" w14:textId="41717A87" w:rsidR="00182442" w:rsidRDefault="00283CF1">
            <w:pPr>
              <w:pStyle w:val="P68B1DB1-Normal58"/>
              <w:spacing w:line="240" w:lineRule="auto"/>
              <w:jc w:val="center"/>
              <w:rPr>
                <w:noProof/>
              </w:rPr>
            </w:pPr>
            <w:r>
              <w:rPr>
                <w:noProof/>
              </w:rPr>
              <w:t>C 2.6: Protecția naturii și adaptarea la schimbările climatice – Investiții 1: Protecția împotriva inundațiilor</w:t>
            </w:r>
            <w:r w:rsidR="00081618">
              <w:rPr>
                <w:noProof/>
              </w:rPr>
              <w:t xml:space="preserve"> </w:t>
            </w:r>
            <w:r>
              <w:rPr>
                <w:noProof/>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67BB3BBA" w14:textId="0FE82BAC" w:rsidR="00182442" w:rsidRDefault="00283CF1">
            <w:pPr>
              <w:pStyle w:val="P68B1DB1-Normal59"/>
              <w:spacing w:before="0" w:after="0" w:line="240" w:lineRule="auto"/>
              <w:jc w:val="center"/>
              <w:rPr>
                <w:noProof/>
              </w:rPr>
            </w:pPr>
            <w:r>
              <w:rPr>
                <w:noProof/>
              </w:rPr>
              <w:t>Țintă</w:t>
            </w:r>
            <w:r w:rsidR="00081618">
              <w:rPr>
                <w:noProof/>
              </w:rPr>
              <w:t xml:space="preserve"> </w:t>
            </w:r>
          </w:p>
        </w:tc>
        <w:tc>
          <w:tcPr>
            <w:tcW w:w="3270" w:type="dxa"/>
            <w:tcBorders>
              <w:top w:val="nil"/>
              <w:left w:val="nil"/>
              <w:bottom w:val="single" w:sz="8" w:space="0" w:color="auto"/>
              <w:right w:val="single" w:sz="8" w:space="0" w:color="auto"/>
            </w:tcBorders>
            <w:shd w:val="clear" w:color="auto" w:fill="C6EFCE"/>
            <w:vAlign w:val="center"/>
            <w:hideMark/>
          </w:tcPr>
          <w:p w14:paraId="57446E40" w14:textId="27DFAA67" w:rsidR="00182442" w:rsidRDefault="00283CF1">
            <w:pPr>
              <w:pStyle w:val="P68B1DB1-Normal63"/>
              <w:spacing w:before="0" w:after="0" w:line="240" w:lineRule="auto"/>
              <w:rPr>
                <w:noProof/>
                <w:sz w:val="18"/>
              </w:rPr>
            </w:pPr>
            <w:r>
              <w:rPr>
                <w:noProof/>
                <w:sz w:val="20"/>
              </w:rPr>
              <w:t>T2: Finalizarea a 23 de proiecte suplimentare care vizează instituirea unei protecții reziliente împotriva inundațiilor.</w:t>
            </w:r>
            <w:r w:rsidR="00081618">
              <w:rPr>
                <w:noProof/>
                <w:sz w:val="18"/>
              </w:rPr>
              <w:t xml:space="preserve"> </w:t>
            </w:r>
          </w:p>
        </w:tc>
      </w:tr>
      <w:tr w:rsidR="00182442" w14:paraId="18D8BF17"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5D0EEF9E" w14:textId="77777777" w:rsidR="00182442" w:rsidRDefault="00283CF1">
            <w:pPr>
              <w:pStyle w:val="P68B1DB1-Normal58"/>
              <w:spacing w:before="0" w:after="0" w:line="240" w:lineRule="auto"/>
              <w:jc w:val="center"/>
              <w:rPr>
                <w:noProof/>
              </w:rPr>
            </w:pPr>
            <w:r>
              <w:rPr>
                <w:noProof/>
              </w:rPr>
              <w:t>106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10B5764" w14:textId="256FD1ED" w:rsidR="00182442" w:rsidRDefault="00283CF1">
            <w:pPr>
              <w:pStyle w:val="P68B1DB1-Normal59"/>
              <w:spacing w:before="0" w:after="0" w:line="240" w:lineRule="auto"/>
              <w:jc w:val="center"/>
              <w:rPr>
                <w:noProof/>
              </w:rPr>
            </w:pPr>
            <w:r>
              <w:rPr>
                <w:noProof/>
              </w:rPr>
              <w:t>C 2.2: Reducerea consumului de energie în sectorul public – Investiții 2: Îmbunătățirea performanței energetice a sistemelor de iluminat public</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B246CBF" w14:textId="77777777" w:rsidR="00182442" w:rsidRDefault="00283CF1">
            <w:pPr>
              <w:pStyle w:val="P68B1DB1-Normal59"/>
              <w:spacing w:before="0" w:after="0" w:line="240" w:lineRule="auto"/>
              <w:jc w:val="center"/>
              <w:rPr>
                <w:noProof/>
              </w:rPr>
            </w:pPr>
            <w:r>
              <w:rPr>
                <w:noProof/>
              </w:rPr>
              <w:t>Țintă</w:t>
            </w:r>
          </w:p>
        </w:tc>
        <w:tc>
          <w:tcPr>
            <w:tcW w:w="3270" w:type="dxa"/>
            <w:tcBorders>
              <w:top w:val="nil"/>
              <w:left w:val="nil"/>
              <w:bottom w:val="single" w:sz="8" w:space="0" w:color="auto"/>
              <w:right w:val="single" w:sz="8" w:space="0" w:color="auto"/>
            </w:tcBorders>
            <w:shd w:val="clear" w:color="auto" w:fill="C6EFCE"/>
            <w:vAlign w:val="center"/>
            <w:hideMark/>
          </w:tcPr>
          <w:p w14:paraId="4F6CB7EC" w14:textId="551657B0" w:rsidR="00182442" w:rsidRDefault="00283CF1">
            <w:pPr>
              <w:pStyle w:val="P68B1DB1-Normal58"/>
              <w:spacing w:before="0" w:after="0" w:line="240" w:lineRule="auto"/>
              <w:jc w:val="center"/>
              <w:rPr>
                <w:noProof/>
              </w:rPr>
            </w:pPr>
            <w:r>
              <w:rPr>
                <w:noProof/>
              </w:rPr>
              <w:t>Atribuirea a 80 % din totalul contractelor de achiziții publice pentru renovarea sistemelor publice de iluminat care realizează economii de energie primară de cel puțin 30 %</w:t>
            </w:r>
          </w:p>
        </w:tc>
      </w:tr>
      <w:tr w:rsidR="00182442" w14:paraId="668D5A5E" w14:textId="77777777">
        <w:trPr>
          <w:trHeight w:val="600"/>
        </w:trPr>
        <w:tc>
          <w:tcPr>
            <w:tcW w:w="1616"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CF53C4D" w14:textId="77777777" w:rsidR="00182442" w:rsidRDefault="00283CF1">
            <w:pPr>
              <w:pStyle w:val="P68B1DB1-Normal62"/>
              <w:spacing w:before="0" w:after="0" w:line="240" w:lineRule="auto"/>
              <w:jc w:val="center"/>
              <w:rPr>
                <w:noProof/>
              </w:rPr>
            </w:pPr>
            <w:r>
              <w:rPr>
                <w:noProof/>
              </w:rPr>
              <w:t>137</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41DEDF2" w14:textId="77777777" w:rsidR="00182442" w:rsidRDefault="00283CF1">
            <w:pPr>
              <w:pStyle w:val="P68B1DB1-Normal59"/>
              <w:spacing w:before="0" w:after="0" w:line="240" w:lineRule="auto"/>
              <w:jc w:val="center"/>
              <w:rPr>
                <w:noProof/>
              </w:rPr>
            </w:pPr>
            <w:r>
              <w:rPr>
                <w:noProof/>
              </w:rPr>
              <w:t xml:space="preserve">C 2.6: Protecția naturii și adaptarea la schimbările climatice – Investiții 3: Consolidarea terenului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34DC918" w14:textId="77777777" w:rsidR="00182442" w:rsidRDefault="00283CF1">
            <w:pPr>
              <w:pStyle w:val="P68B1DB1-Normal59"/>
              <w:spacing w:before="0" w:after="0" w:line="240" w:lineRule="auto"/>
              <w:jc w:val="center"/>
              <w:rPr>
                <w:noProof/>
              </w:rPr>
            </w:pPr>
            <w:r>
              <w:rPr>
                <w:noProof/>
              </w:rPr>
              <w:t>Țintă</w:t>
            </w:r>
          </w:p>
        </w:tc>
        <w:tc>
          <w:tcPr>
            <w:tcW w:w="3270" w:type="dxa"/>
            <w:tcBorders>
              <w:top w:val="single" w:sz="8" w:space="0" w:color="auto"/>
              <w:left w:val="nil"/>
              <w:bottom w:val="single" w:sz="4" w:space="0" w:color="auto"/>
              <w:right w:val="single" w:sz="8" w:space="0" w:color="auto"/>
            </w:tcBorders>
            <w:shd w:val="clear" w:color="auto" w:fill="C6EFCE"/>
            <w:vAlign w:val="center"/>
            <w:hideMark/>
          </w:tcPr>
          <w:p w14:paraId="1AA7718A" w14:textId="77777777" w:rsidR="00182442" w:rsidRDefault="00283CF1">
            <w:pPr>
              <w:pStyle w:val="P68B1DB1-Normal58"/>
              <w:spacing w:before="0" w:after="0" w:line="240" w:lineRule="auto"/>
              <w:jc w:val="center"/>
              <w:rPr>
                <w:noProof/>
              </w:rPr>
            </w:pPr>
            <w:r>
              <w:rPr>
                <w:noProof/>
              </w:rPr>
              <w:t>Finalizarea proiectelor de infrastructură ecologică care promovează biodiversitatea, inclusiv a biocentrelor, a coridoarelor biologice și a plantării de zone verzi tipice la nivel local în peisajul agricol (în ha de teren deservit de investiție).</w:t>
            </w:r>
          </w:p>
        </w:tc>
      </w:tr>
      <w:tr w:rsidR="00182442" w14:paraId="337B7BB0" w14:textId="77777777">
        <w:trPr>
          <w:trHeight w:val="600"/>
        </w:trPr>
        <w:tc>
          <w:tcPr>
            <w:tcW w:w="1616"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13CE7DE7" w14:textId="77777777" w:rsidR="00182442" w:rsidRDefault="00283CF1">
            <w:pPr>
              <w:pStyle w:val="P68B1DB1-Normal62"/>
              <w:spacing w:before="0" w:after="0" w:line="240" w:lineRule="auto"/>
              <w:jc w:val="center"/>
              <w:rPr>
                <w:noProof/>
              </w:rPr>
            </w:pPr>
            <w:r>
              <w:rPr>
                <w:noProof/>
              </w:rPr>
              <w:t>138</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1383046" w14:textId="77777777" w:rsidR="00182442" w:rsidRDefault="00283CF1">
            <w:pPr>
              <w:pStyle w:val="P68B1DB1-Normal59"/>
              <w:spacing w:before="0" w:after="0" w:line="240" w:lineRule="auto"/>
              <w:jc w:val="center"/>
              <w:rPr>
                <w:noProof/>
              </w:rPr>
            </w:pPr>
            <w:r>
              <w:rPr>
                <w:noProof/>
              </w:rPr>
              <w:t xml:space="preserve">C 2.6: Protecția naturii și adaptarea la schimbările climatice – Investiții 3: Consolidarea terenului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3070804" w14:textId="77777777" w:rsidR="00182442" w:rsidRDefault="00283CF1">
            <w:pPr>
              <w:pStyle w:val="P68B1DB1-Normal59"/>
              <w:spacing w:before="0" w:after="0" w:line="240" w:lineRule="auto"/>
              <w:jc w:val="center"/>
              <w:rPr>
                <w:noProof/>
              </w:rPr>
            </w:pPr>
            <w:r>
              <w:rPr>
                <w:noProof/>
              </w:rPr>
              <w:t>Țintă</w:t>
            </w:r>
          </w:p>
        </w:tc>
        <w:tc>
          <w:tcPr>
            <w:tcW w:w="3270" w:type="dxa"/>
            <w:tcBorders>
              <w:top w:val="single" w:sz="4" w:space="0" w:color="auto"/>
              <w:left w:val="nil"/>
              <w:bottom w:val="single" w:sz="4" w:space="0" w:color="000000" w:themeColor="text1"/>
              <w:right w:val="single" w:sz="8" w:space="0" w:color="auto"/>
            </w:tcBorders>
            <w:shd w:val="clear" w:color="auto" w:fill="C6EFCE"/>
            <w:vAlign w:val="center"/>
            <w:hideMark/>
          </w:tcPr>
          <w:p w14:paraId="0D689D31" w14:textId="54286FE7" w:rsidR="00182442" w:rsidRDefault="00182442">
            <w:pPr>
              <w:spacing w:before="0" w:after="0" w:line="240" w:lineRule="auto"/>
              <w:jc w:val="center"/>
              <w:rPr>
                <w:rFonts w:eastAsia="Times New Roman"/>
                <w:noProof/>
                <w:color w:val="004300"/>
                <w:sz w:val="20"/>
              </w:rPr>
            </w:pPr>
          </w:p>
          <w:p w14:paraId="088D4772" w14:textId="54286FE7" w:rsidR="00182442" w:rsidRDefault="00283CF1">
            <w:pPr>
              <w:pStyle w:val="P68B1DB1-Normal58"/>
              <w:spacing w:before="0" w:after="0" w:line="240" w:lineRule="auto"/>
              <w:jc w:val="center"/>
              <w:rPr>
                <w:noProof/>
              </w:rPr>
            </w:pPr>
            <w:r>
              <w:rPr>
                <w:noProof/>
              </w:rPr>
              <w:t xml:space="preserve">Finalizarea activităților de protecție a mediului și adaptarea la schimbările climatice (în ha de teren deservit de investiție). </w:t>
            </w:r>
          </w:p>
        </w:tc>
      </w:tr>
      <w:tr w:rsidR="00182442" w14:paraId="6EBCE078" w14:textId="77777777">
        <w:trPr>
          <w:trHeight w:val="600"/>
        </w:trPr>
        <w:tc>
          <w:tcPr>
            <w:tcW w:w="1616" w:type="dxa"/>
            <w:tcBorders>
              <w:top w:val="single" w:sz="4" w:space="0" w:color="auto"/>
              <w:left w:val="single" w:sz="8" w:space="0" w:color="auto"/>
              <w:bottom w:val="nil"/>
              <w:right w:val="single" w:sz="8" w:space="0" w:color="000000" w:themeColor="text1"/>
            </w:tcBorders>
            <w:shd w:val="clear" w:color="auto" w:fill="C6EFCE"/>
            <w:vAlign w:val="center"/>
            <w:hideMark/>
          </w:tcPr>
          <w:p w14:paraId="4E278D7A" w14:textId="77777777" w:rsidR="00182442" w:rsidRDefault="00283CF1">
            <w:pPr>
              <w:pStyle w:val="P68B1DB1-Normal58"/>
              <w:spacing w:before="0" w:after="0" w:line="240" w:lineRule="auto"/>
              <w:jc w:val="center"/>
              <w:rPr>
                <w:noProof/>
              </w:rPr>
            </w:pPr>
            <w:r>
              <w:rPr>
                <w:noProof/>
              </w:rPr>
              <w:t>160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E6B5D08" w14:textId="77777777" w:rsidR="00182442" w:rsidRDefault="00283CF1">
            <w:pPr>
              <w:pStyle w:val="P68B1DB1-Normal59"/>
              <w:spacing w:before="0" w:after="0" w:line="240" w:lineRule="auto"/>
              <w:jc w:val="center"/>
              <w:rPr>
                <w:noProof/>
              </w:rPr>
            </w:pPr>
            <w:r>
              <w:rPr>
                <w:noProof/>
              </w:rPr>
              <w:t>C 2.9: Promovarea biodiversității și combaterea secetei – Reforma 1: Modificarea Legii privind gestionarea apelor</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7DCE255"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4" w:space="0" w:color="000000" w:themeColor="text1"/>
              <w:left w:val="nil"/>
              <w:bottom w:val="nil"/>
              <w:right w:val="single" w:sz="8" w:space="0" w:color="auto"/>
            </w:tcBorders>
            <w:shd w:val="clear" w:color="auto" w:fill="C6EFCE"/>
            <w:vAlign w:val="center"/>
            <w:hideMark/>
          </w:tcPr>
          <w:p w14:paraId="4FE3BC55" w14:textId="77777777" w:rsidR="00182442" w:rsidRDefault="00283CF1">
            <w:pPr>
              <w:pStyle w:val="P68B1DB1-Normal58"/>
              <w:spacing w:before="0" w:after="0" w:line="240" w:lineRule="auto"/>
              <w:jc w:val="center"/>
              <w:rPr>
                <w:noProof/>
              </w:rPr>
            </w:pPr>
            <w:r>
              <w:rPr>
                <w:noProof/>
              </w:rPr>
              <w:t xml:space="preserve">Modificarea Legii privind gestionarea apei (Legea nr. 254/2001 Coll.) care vizează o abordare sistemică a gestionării secetei și a deficitului de apă. </w:t>
            </w:r>
          </w:p>
        </w:tc>
      </w:tr>
      <w:tr w:rsidR="00182442" w14:paraId="6DCD2227" w14:textId="77777777">
        <w:trPr>
          <w:trHeight w:val="600"/>
        </w:trPr>
        <w:tc>
          <w:tcPr>
            <w:tcW w:w="1616"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5EFC4265" w14:textId="77777777" w:rsidR="00182442" w:rsidRDefault="00283CF1">
            <w:pPr>
              <w:pStyle w:val="P68B1DB1-Normal58"/>
              <w:spacing w:before="0" w:after="0" w:line="240" w:lineRule="auto"/>
              <w:jc w:val="center"/>
              <w:rPr>
                <w:noProof/>
              </w:rPr>
            </w:pPr>
            <w:r>
              <w:rPr>
                <w:noProof/>
              </w:rPr>
              <w:t>170</w:t>
            </w:r>
          </w:p>
        </w:tc>
        <w:tc>
          <w:tcPr>
            <w:tcW w:w="3880" w:type="dxa"/>
            <w:tcBorders>
              <w:top w:val="nil"/>
              <w:left w:val="nil"/>
              <w:bottom w:val="single" w:sz="2" w:space="0" w:color="000000" w:themeColor="text1"/>
              <w:right w:val="single" w:sz="8" w:space="0" w:color="000000" w:themeColor="text1"/>
            </w:tcBorders>
            <w:shd w:val="clear" w:color="auto" w:fill="C6EFCE"/>
            <w:vAlign w:val="center"/>
            <w:hideMark/>
          </w:tcPr>
          <w:p w14:paraId="0E8BFEA0" w14:textId="77777777" w:rsidR="00182442" w:rsidRDefault="00283CF1">
            <w:pPr>
              <w:pStyle w:val="P68B1DB1-Normal59"/>
              <w:spacing w:before="0" w:after="0" w:line="240" w:lineRule="auto"/>
              <w:jc w:val="center"/>
              <w:rPr>
                <w:noProof/>
              </w:rPr>
            </w:pPr>
            <w:r>
              <w:rPr>
                <w:noProof/>
              </w:rPr>
              <w:t xml:space="preserve">C 3.1: Inovarea în educație în contextul digitalizării – Investiții 1: Punerea în aplicare a programei revizuite și competențele digitale ale cadrelor didactice </w:t>
            </w:r>
          </w:p>
        </w:tc>
        <w:tc>
          <w:tcPr>
            <w:tcW w:w="1723" w:type="dxa"/>
            <w:tcBorders>
              <w:top w:val="nil"/>
              <w:left w:val="nil"/>
              <w:bottom w:val="single" w:sz="4" w:space="0" w:color="000000" w:themeColor="text1"/>
              <w:right w:val="single" w:sz="8" w:space="0" w:color="000000" w:themeColor="text1"/>
            </w:tcBorders>
            <w:shd w:val="clear" w:color="auto" w:fill="C6EFCE"/>
            <w:vAlign w:val="center"/>
            <w:hideMark/>
          </w:tcPr>
          <w:p w14:paraId="2BB4031D"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8" w:space="0" w:color="000000" w:themeColor="text1"/>
              <w:left w:val="nil"/>
              <w:bottom w:val="nil"/>
              <w:right w:val="single" w:sz="8" w:space="0" w:color="000000" w:themeColor="text1"/>
            </w:tcBorders>
            <w:shd w:val="clear" w:color="auto" w:fill="C6EFCE"/>
            <w:vAlign w:val="center"/>
            <w:hideMark/>
          </w:tcPr>
          <w:p w14:paraId="33E831D9" w14:textId="77777777" w:rsidR="00182442" w:rsidRDefault="00283CF1">
            <w:pPr>
              <w:pStyle w:val="P68B1DB1-Normal58"/>
              <w:spacing w:before="0" w:after="0" w:line="240" w:lineRule="auto"/>
              <w:jc w:val="center"/>
              <w:rPr>
                <w:noProof/>
              </w:rPr>
            </w:pPr>
            <w:r>
              <w:rPr>
                <w:noProof/>
              </w:rPr>
              <w:t xml:space="preserve">Crearea unei platforme digitale pentru partajarea eficace a resurselor educaționale </w:t>
            </w:r>
          </w:p>
        </w:tc>
      </w:tr>
      <w:tr w:rsidR="00182442" w14:paraId="42F90E1B" w14:textId="77777777">
        <w:trPr>
          <w:trHeight w:val="795"/>
        </w:trPr>
        <w:tc>
          <w:tcPr>
            <w:tcW w:w="161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C342E07" w14:textId="77777777" w:rsidR="00182442" w:rsidRDefault="00283CF1">
            <w:pPr>
              <w:pStyle w:val="P68B1DB1-Normal58"/>
              <w:spacing w:before="0" w:after="0" w:line="240" w:lineRule="auto"/>
              <w:jc w:val="center"/>
              <w:rPr>
                <w:noProof/>
              </w:rPr>
            </w:pPr>
            <w:r>
              <w:rPr>
                <w:noProof/>
              </w:rPr>
              <w:t>204</w:t>
            </w:r>
          </w:p>
        </w:tc>
        <w:tc>
          <w:tcPr>
            <w:tcW w:w="3880" w:type="dxa"/>
            <w:tcBorders>
              <w:top w:val="single" w:sz="2" w:space="0" w:color="000000" w:themeColor="text1"/>
              <w:left w:val="nil"/>
              <w:bottom w:val="single" w:sz="8" w:space="0" w:color="000000" w:themeColor="text1"/>
              <w:right w:val="single" w:sz="8" w:space="0" w:color="000000" w:themeColor="text1"/>
            </w:tcBorders>
            <w:shd w:val="clear" w:color="auto" w:fill="C6EFCE"/>
            <w:vAlign w:val="center"/>
            <w:hideMark/>
          </w:tcPr>
          <w:p w14:paraId="68D6866D" w14:textId="77777777" w:rsidR="00182442" w:rsidRDefault="00283CF1">
            <w:pPr>
              <w:pStyle w:val="P68B1DB1-Normal59"/>
              <w:spacing w:before="0" w:after="0" w:line="240" w:lineRule="auto"/>
              <w:jc w:val="center"/>
              <w:rPr>
                <w:noProof/>
              </w:rPr>
            </w:pPr>
            <w:r>
              <w:rPr>
                <w:noProof/>
              </w:rPr>
              <w:t>C 4.3: Reforme anticorupție – Reforma 2: Reforma sistemului judiciar care vizează consolidarea cadrului legislativ și a transparenței în domeniile instanțelor, judecătorilor, procurorilor și executorilor judecătorești</w:t>
            </w:r>
          </w:p>
        </w:tc>
        <w:tc>
          <w:tcPr>
            <w:tcW w:w="172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8EFF32B" w14:textId="77777777" w:rsidR="00182442" w:rsidRDefault="00283CF1">
            <w:pPr>
              <w:pStyle w:val="P68B1DB1-Normal59"/>
              <w:spacing w:before="0" w:after="0" w:line="240" w:lineRule="auto"/>
              <w:jc w:val="center"/>
              <w:rPr>
                <w:noProof/>
              </w:rPr>
            </w:pPr>
            <w:r>
              <w:rPr>
                <w:noProof/>
              </w:rPr>
              <w:t>Etapă</w:t>
            </w:r>
          </w:p>
        </w:tc>
        <w:tc>
          <w:tcPr>
            <w:tcW w:w="3270" w:type="dxa"/>
            <w:tcBorders>
              <w:top w:val="single" w:sz="8" w:space="0" w:color="000000" w:themeColor="text1"/>
              <w:left w:val="nil"/>
              <w:bottom w:val="single" w:sz="8" w:space="0" w:color="auto"/>
              <w:right w:val="single" w:sz="8" w:space="0" w:color="auto"/>
            </w:tcBorders>
            <w:shd w:val="clear" w:color="auto" w:fill="C6EFCE"/>
            <w:vAlign w:val="center"/>
            <w:hideMark/>
          </w:tcPr>
          <w:p w14:paraId="78507DDA" w14:textId="77777777" w:rsidR="00182442" w:rsidRDefault="00283CF1">
            <w:pPr>
              <w:pStyle w:val="P68B1DB1-Normal58"/>
              <w:spacing w:before="0" w:after="0" w:line="240" w:lineRule="auto"/>
              <w:jc w:val="center"/>
              <w:rPr>
                <w:noProof/>
              </w:rPr>
            </w:pPr>
            <w:r>
              <w:rPr>
                <w:noProof/>
              </w:rPr>
              <w:t>Intrarea în vigoare a legii privind procedurile în cauzele judecătorilor, procurorilor și executorilor judecătorești</w:t>
            </w:r>
          </w:p>
        </w:tc>
      </w:tr>
      <w:tr w:rsidR="00182442" w14:paraId="1503470B" w14:textId="77777777">
        <w:trPr>
          <w:trHeight w:val="405"/>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DCCDE8C" w14:textId="68D974B0" w:rsidR="00182442" w:rsidRDefault="00283CF1">
            <w:pPr>
              <w:pStyle w:val="P68B1DB1-Normal58"/>
              <w:spacing w:line="240" w:lineRule="auto"/>
              <w:jc w:val="center"/>
              <w:rPr>
                <w:noProof/>
              </w:rPr>
            </w:pPr>
            <w:r>
              <w:rPr>
                <w:noProof/>
              </w:rPr>
              <w:t>11</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CC7E276" w14:textId="7D879175" w:rsidR="00182442" w:rsidRDefault="00283CF1">
            <w:pPr>
              <w:pStyle w:val="P68B1DB1-Normal59"/>
              <w:spacing w:before="0" w:after="0" w:line="240" w:lineRule="auto"/>
              <w:jc w:val="center"/>
              <w:rPr>
                <w:noProof/>
              </w:rPr>
            </w:pPr>
            <w:r>
              <w:rPr>
                <w:noProof/>
              </w:rPr>
              <w:t xml:space="preserve">C 1.1: Servicii digitale pentru cetățeni și întreprinderi – Investiții 2: Dezvoltarea datelor deschise și a unui fond de date publice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67C4F978" w14:textId="168B971D" w:rsidR="00182442" w:rsidRDefault="00283CF1">
            <w:pPr>
              <w:pStyle w:val="P68B1DB1-Normal59"/>
              <w:spacing w:before="0" w:after="0" w:line="240" w:lineRule="auto"/>
              <w:jc w:val="center"/>
              <w:rPr>
                <w:noProof/>
              </w:rPr>
            </w:pPr>
            <w:r>
              <w:rPr>
                <w:noProof/>
              </w:rPr>
              <w:t xml:space="preserve"> Etapă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172E2CCB" w14:textId="6B0FC321" w:rsidR="00182442" w:rsidRDefault="00283CF1">
            <w:pPr>
              <w:pStyle w:val="P68B1DB1-Normal59"/>
              <w:spacing w:before="0" w:after="0" w:line="240" w:lineRule="auto"/>
              <w:jc w:val="center"/>
              <w:rPr>
                <w:noProof/>
              </w:rPr>
            </w:pPr>
            <w:r>
              <w:rPr>
                <w:noProof/>
              </w:rPr>
              <w:t>Extinderea Catalogului național de date deschise cu funcționalități avansate</w:t>
            </w:r>
            <w:r w:rsidR="00081618">
              <w:rPr>
                <w:noProof/>
              </w:rPr>
              <w:t xml:space="preserve"> </w:t>
            </w:r>
          </w:p>
        </w:tc>
      </w:tr>
      <w:tr w:rsidR="00182442" w14:paraId="5155A2A9" w14:textId="77777777">
        <w:trPr>
          <w:trHeight w:val="405"/>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79EE9AA" w14:textId="77777777" w:rsidR="00182442" w:rsidRDefault="00283CF1">
            <w:pPr>
              <w:pStyle w:val="P68B1DB1-Normal58"/>
              <w:spacing w:before="0" w:after="0" w:line="240" w:lineRule="auto"/>
              <w:jc w:val="center"/>
              <w:rPr>
                <w:noProof/>
              </w:rPr>
            </w:pPr>
            <w:r>
              <w:rPr>
                <w:noProof/>
              </w:rPr>
              <w:t>218</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56770004" w14:textId="40AD72BF" w:rsidR="00182442" w:rsidRDefault="00283CF1">
            <w:pPr>
              <w:pStyle w:val="P68B1DB1-Normal59"/>
              <w:spacing w:before="0" w:after="0" w:line="240" w:lineRule="auto"/>
              <w:jc w:val="center"/>
              <w:rPr>
                <w:noProof/>
              </w:rPr>
            </w:pPr>
            <w:r>
              <w:rPr>
                <w:noProof/>
              </w:rPr>
              <w:t>C 4.5: Dezvoltarea sectorului cultural și creativ – Reforma 1: Statutul artistului</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E486A74" w14:textId="77777777" w:rsidR="00182442" w:rsidRDefault="00283CF1">
            <w:pPr>
              <w:pStyle w:val="P68B1DB1-Normal59"/>
              <w:spacing w:before="0" w:after="0" w:line="240" w:lineRule="auto"/>
              <w:jc w:val="center"/>
              <w:rPr>
                <w:noProof/>
              </w:rPr>
            </w:pPr>
            <w:r>
              <w:rPr>
                <w:noProof/>
              </w:rPr>
              <w:t>Țintă</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2B28A52E" w14:textId="77777777" w:rsidR="00182442" w:rsidRDefault="00283CF1">
            <w:pPr>
              <w:pStyle w:val="P68B1DB1-Normal58"/>
              <w:spacing w:before="0" w:after="0" w:line="240" w:lineRule="auto"/>
              <w:jc w:val="center"/>
              <w:rPr>
                <w:noProof/>
              </w:rPr>
            </w:pPr>
            <w:r>
              <w:rPr>
                <w:noProof/>
              </w:rPr>
              <w:t>Numărul de profesioniști din domeniul cultural și creativ care beneficiază de sprijin prin furnizarea de competențe</w:t>
            </w:r>
          </w:p>
        </w:tc>
      </w:tr>
      <w:tr w:rsidR="00182442" w14:paraId="683D9928"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30247F8" w14:textId="54E0EAD0" w:rsidR="00182442" w:rsidRDefault="00283CF1">
            <w:pPr>
              <w:pStyle w:val="P68B1DB1-Normal16"/>
              <w:spacing w:before="0" w:after="0" w:line="240" w:lineRule="auto"/>
              <w:jc w:val="center"/>
              <w:rPr>
                <w:noProof/>
              </w:rPr>
            </w:pPr>
            <w:r>
              <w:rPr>
                <w:noProof/>
              </w:rPr>
              <w:t xml:space="preserve">49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42FA85B1" w14:textId="0462A5BA" w:rsidR="00182442" w:rsidRDefault="00283CF1">
            <w:pPr>
              <w:pStyle w:val="P68B1DB1-Normal58"/>
              <w:spacing w:before="0" w:after="0" w:line="240" w:lineRule="auto"/>
              <w:jc w:val="center"/>
              <w:rPr>
                <w:noProof/>
              </w:rPr>
            </w:pPr>
            <w:r>
              <w:rPr>
                <w:noProof/>
              </w:rPr>
              <w:t>C 1.4: Economia și societatea digitală, întreprinderile nou-înființate inovatoare și noile tehnologii —</w:t>
            </w:r>
          </w:p>
          <w:p w14:paraId="25AE1C88" w14:textId="21C3C3E3" w:rsidR="00182442" w:rsidRDefault="00283CF1">
            <w:pPr>
              <w:pStyle w:val="P68B1DB1-Normal58"/>
              <w:spacing w:before="0" w:after="0" w:line="240" w:lineRule="auto"/>
              <w:jc w:val="center"/>
              <w:rPr>
                <w:noProof/>
              </w:rPr>
            </w:pPr>
            <w:r>
              <w:rPr>
                <w:noProof/>
              </w:rPr>
              <w:t xml:space="preserve">Reforma 2: Grupul comun de sprijin și certificare în domeniul tehnologiilor strategice împreună cu Consiliul pentru tehnologii strategice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ADE386F" w14:textId="647B5683" w:rsidR="00182442" w:rsidRDefault="00283CF1">
            <w:pPr>
              <w:pStyle w:val="P68B1DB1-Normal63"/>
              <w:spacing w:before="0" w:after="0" w:line="240" w:lineRule="auto"/>
              <w:jc w:val="center"/>
              <w:rPr>
                <w:noProof/>
                <w:sz w:val="20"/>
              </w:rPr>
            </w:pPr>
            <w:r>
              <w:rPr>
                <w:noProof/>
                <w:sz w:val="18"/>
              </w:rPr>
              <w:t> </w:t>
            </w:r>
            <w:r>
              <w:rPr>
                <w:noProof/>
                <w:sz w:val="20"/>
              </w:rPr>
              <w:t>Țintă</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05788BB4" w14:textId="49F8ED41" w:rsidR="00182442" w:rsidRDefault="00283CF1">
            <w:pPr>
              <w:pStyle w:val="P68B1DB1-Normal63"/>
              <w:spacing w:before="0" w:after="0" w:line="240" w:lineRule="auto"/>
              <w:jc w:val="center"/>
              <w:rPr>
                <w:noProof/>
                <w:sz w:val="18"/>
              </w:rPr>
            </w:pPr>
            <w:r>
              <w:rPr>
                <w:noProof/>
                <w:sz w:val="20"/>
              </w:rPr>
              <w:t>Numărul de societăți cărora li s-a acordat certificarea</w:t>
            </w:r>
            <w:r w:rsidR="00081618">
              <w:rPr>
                <w:noProof/>
                <w:sz w:val="20"/>
              </w:rPr>
              <w:t xml:space="preserve"> </w:t>
            </w:r>
          </w:p>
        </w:tc>
      </w:tr>
      <w:tr w:rsidR="00182442" w14:paraId="1991CDC9"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92D6C94" w14:textId="68BF692F" w:rsidR="00182442" w:rsidRDefault="00283CF1">
            <w:pPr>
              <w:pStyle w:val="P68B1DB1-Normal11"/>
              <w:spacing w:before="0" w:after="0" w:line="240" w:lineRule="auto"/>
              <w:jc w:val="center"/>
              <w:rPr>
                <w:noProof/>
              </w:rPr>
            </w:pPr>
            <w:r>
              <w:rPr>
                <w:noProof/>
              </w:rPr>
              <w:t xml:space="preserve">70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224C50C2" w14:textId="3D93BB9D" w:rsidR="00182442" w:rsidRDefault="00283CF1">
            <w:pPr>
              <w:pStyle w:val="P68B1DB1-Normal59"/>
              <w:spacing w:before="0" w:after="0" w:line="240" w:lineRule="auto"/>
              <w:jc w:val="center"/>
              <w:rPr>
                <w:noProof/>
              </w:rPr>
            </w:pPr>
            <w:r>
              <w:rPr>
                <w:noProof/>
              </w:rPr>
              <w:t>C 1.5: Transformarea digitală a întreprinderilor —</w:t>
            </w:r>
          </w:p>
          <w:p w14:paraId="6CF500BD" w14:textId="10930E8C" w:rsidR="00182442" w:rsidRDefault="00283CF1">
            <w:pPr>
              <w:pStyle w:val="P68B1DB1-Normal13"/>
              <w:spacing w:before="0" w:after="0" w:line="240" w:lineRule="auto"/>
              <w:jc w:val="center"/>
              <w:rPr>
                <w:noProof/>
                <w:sz w:val="18"/>
              </w:rPr>
            </w:pPr>
            <w:r>
              <w:rPr>
                <w:noProof/>
                <w:sz w:val="20"/>
              </w:rPr>
              <w:t>Investiția 2: Instalația europeană de testare și experimentare de referință</w:t>
            </w:r>
            <w:r>
              <w:rPr>
                <w:noProof/>
                <w:sz w:val="18"/>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252B6A20" w14:textId="533009FC" w:rsidR="00182442" w:rsidRDefault="00283CF1">
            <w:pPr>
              <w:pStyle w:val="P68B1DB1-Normal13"/>
              <w:spacing w:before="0" w:after="0" w:line="240" w:lineRule="auto"/>
              <w:jc w:val="center"/>
              <w:rPr>
                <w:noProof/>
                <w:sz w:val="18"/>
              </w:rPr>
            </w:pPr>
            <w:r>
              <w:rPr>
                <w:noProof/>
                <w:sz w:val="20"/>
              </w:rPr>
              <w:t>Țintă</w:t>
            </w:r>
            <w:r>
              <w:rPr>
                <w:noProof/>
                <w:sz w:val="18"/>
              </w:rPr>
              <w:t xml:space="preserve">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15B2EDB3" w14:textId="2A8FD7D3" w:rsidR="00182442" w:rsidRDefault="00283CF1">
            <w:pPr>
              <w:pStyle w:val="P68B1DB1-Normal59"/>
              <w:spacing w:before="0" w:after="0" w:line="240" w:lineRule="auto"/>
              <w:jc w:val="center"/>
              <w:rPr>
                <w:noProof/>
              </w:rPr>
            </w:pPr>
            <w:r>
              <w:rPr>
                <w:noProof/>
              </w:rPr>
              <w:t>Crearea unei instalații europene de testare și experimentare de referință</w:t>
            </w:r>
          </w:p>
        </w:tc>
      </w:tr>
      <w:tr w:rsidR="00182442" w14:paraId="6374D47F"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557169E" w14:textId="13499DD6" w:rsidR="00182442" w:rsidRDefault="00283CF1">
            <w:pPr>
              <w:pStyle w:val="P68B1DB1-Normal11"/>
              <w:spacing w:before="0" w:after="0" w:line="240" w:lineRule="auto"/>
              <w:jc w:val="center"/>
              <w:rPr>
                <w:noProof/>
              </w:rPr>
            </w:pPr>
            <w:r>
              <w:rPr>
                <w:noProof/>
              </w:rPr>
              <w:t xml:space="preserve">73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79FD2CFA" w14:textId="3A709307" w:rsidR="00182442" w:rsidRDefault="00283CF1">
            <w:pPr>
              <w:pStyle w:val="P68B1DB1-Normal59"/>
              <w:spacing w:before="0" w:after="0" w:line="240" w:lineRule="auto"/>
              <w:jc w:val="center"/>
              <w:rPr>
                <w:noProof/>
              </w:rPr>
            </w:pPr>
            <w:r>
              <w:rPr>
                <w:noProof/>
              </w:rPr>
              <w:t>C 1.6: Accelerarea și digitalizarea procesului de construcție —</w:t>
            </w:r>
          </w:p>
          <w:p w14:paraId="02991200" w14:textId="4FDA62CE" w:rsidR="00182442" w:rsidRDefault="00283CF1">
            <w:pPr>
              <w:pStyle w:val="P68B1DB1-Normal13"/>
              <w:spacing w:before="0" w:after="0" w:line="240" w:lineRule="auto"/>
              <w:jc w:val="center"/>
              <w:rPr>
                <w:noProof/>
                <w:sz w:val="18"/>
              </w:rPr>
            </w:pPr>
            <w:r>
              <w:rPr>
                <w:noProof/>
                <w:sz w:val="20"/>
              </w:rPr>
              <w:t>Reforma 1: Punerea în aplicare a noii legi privind construcțiile și a legii privind zonarea</w:t>
            </w:r>
            <w:r>
              <w:rPr>
                <w:noProof/>
                <w:sz w:val="18"/>
              </w:rPr>
              <w:t xml:space="preserv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B3AF2F5" w14:textId="7BB4FD79" w:rsidR="00182442" w:rsidRDefault="00081618">
            <w:pPr>
              <w:pStyle w:val="P68B1DB1-Normal59"/>
              <w:spacing w:before="0" w:after="0" w:line="240" w:lineRule="auto"/>
              <w:rPr>
                <w:noProof/>
              </w:rPr>
            </w:pPr>
            <w:r>
              <w:rPr>
                <w:noProof/>
              </w:rPr>
              <w:t xml:space="preserve"> </w:t>
            </w:r>
            <w:r w:rsidR="00283CF1">
              <w:rPr>
                <w:noProof/>
              </w:rPr>
              <w:t xml:space="preserve"> Etapă</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5AE082A5" w14:textId="2AD03A11" w:rsidR="00182442" w:rsidRDefault="00283CF1">
            <w:pPr>
              <w:pStyle w:val="P68B1DB1-Normal59"/>
              <w:spacing w:before="0" w:after="0" w:line="240" w:lineRule="auto"/>
              <w:jc w:val="center"/>
              <w:rPr>
                <w:noProof/>
              </w:rPr>
            </w:pPr>
            <w:r>
              <w:rPr>
                <w:noProof/>
              </w:rPr>
              <w:t>Începerea activității noii structuri a autorităților din domeniul construcțiilor</w:t>
            </w:r>
          </w:p>
        </w:tc>
      </w:tr>
      <w:tr w:rsidR="00182442" w14:paraId="32843A24"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7C9E25D" w14:textId="724BFE6B" w:rsidR="00182442" w:rsidRDefault="00283CF1">
            <w:pPr>
              <w:pStyle w:val="P68B1DB1-Normal11"/>
              <w:spacing w:before="0" w:after="0" w:line="240" w:lineRule="auto"/>
              <w:jc w:val="center"/>
              <w:rPr>
                <w:noProof/>
              </w:rPr>
            </w:pPr>
            <w:r>
              <w:rPr>
                <w:noProof/>
              </w:rPr>
              <w:t xml:space="preserve">75 </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C889A38" w14:textId="7AF91344" w:rsidR="00182442" w:rsidRDefault="00283CF1">
            <w:pPr>
              <w:pStyle w:val="P68B1DB1-Normal59"/>
              <w:spacing w:before="0" w:after="0" w:line="240" w:lineRule="auto"/>
              <w:jc w:val="center"/>
              <w:rPr>
                <w:noProof/>
              </w:rPr>
            </w:pPr>
            <w:r>
              <w:rPr>
                <w:noProof/>
              </w:rPr>
              <w:t>C 1.6: Accelerarea și digitalizarea procesului de construcție —</w:t>
            </w:r>
          </w:p>
          <w:p w14:paraId="0089F991" w14:textId="6CDCD4C9" w:rsidR="00182442" w:rsidRDefault="00283CF1">
            <w:pPr>
              <w:pStyle w:val="P68B1DB1-Normal59"/>
              <w:spacing w:before="0" w:after="0" w:line="240" w:lineRule="auto"/>
              <w:jc w:val="center"/>
              <w:rPr>
                <w:noProof/>
              </w:rPr>
            </w:pPr>
            <w:r>
              <w:rPr>
                <w:noProof/>
              </w:rPr>
              <w:t xml:space="preserve">Investiția 1: Crearea unui nou sistem central de informații („AIS”)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3130AA2F" w14:textId="463CD1A0" w:rsidR="00182442" w:rsidRDefault="00283CF1">
            <w:pPr>
              <w:pStyle w:val="P68B1DB1-Normal59"/>
              <w:spacing w:before="0" w:after="0" w:line="240" w:lineRule="auto"/>
              <w:jc w:val="center"/>
              <w:rPr>
                <w:noProof/>
              </w:rPr>
            </w:pPr>
            <w:r>
              <w:rPr>
                <w:noProof/>
              </w:rPr>
              <w:t xml:space="preserve">Etapă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2560122F" w14:textId="5BAB08E2" w:rsidR="00182442" w:rsidRDefault="00283CF1">
            <w:pPr>
              <w:pStyle w:val="P68B1DB1-Normal59"/>
              <w:spacing w:before="0" w:after="0" w:line="240" w:lineRule="auto"/>
              <w:jc w:val="center"/>
              <w:rPr>
                <w:noProof/>
              </w:rPr>
            </w:pPr>
            <w:r>
              <w:rPr>
                <w:noProof/>
              </w:rPr>
              <w:t>Sistemul central de informații este pe deplin operațional</w:t>
            </w:r>
          </w:p>
        </w:tc>
      </w:tr>
      <w:tr w:rsidR="00182442" w14:paraId="10BC12B6"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4E1C23" w14:textId="126A4F0F" w:rsidR="00182442" w:rsidRDefault="00283CF1">
            <w:pPr>
              <w:pStyle w:val="P68B1DB1-Normal59"/>
              <w:spacing w:before="0" w:after="0" w:line="240" w:lineRule="auto"/>
              <w:jc w:val="center"/>
              <w:rPr>
                <w:noProof/>
              </w:rPr>
            </w:pPr>
            <w:r>
              <w:rPr>
                <w:noProof/>
              </w:rPr>
              <w:t>220</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189A5664" w14:textId="52798550" w:rsidR="00182442" w:rsidRDefault="00283CF1">
            <w:pPr>
              <w:pStyle w:val="P68B1DB1-Normal59"/>
              <w:spacing w:before="0" w:after="0" w:line="240" w:lineRule="auto"/>
              <w:jc w:val="center"/>
              <w:rPr>
                <w:noProof/>
              </w:rPr>
            </w:pPr>
            <w:r>
              <w:rPr>
                <w:noProof/>
              </w:rPr>
              <w:t>C 4.5: Dezvoltarea sectorului cultural și creativ – Reforma 2: Reforma legislativă care introduce finanțarea din surse multiple a instituțiilor culturale</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73F0EE7A" w14:textId="61BC4843" w:rsidR="00182442" w:rsidRDefault="00283CF1">
            <w:pPr>
              <w:pStyle w:val="P68B1DB1-Normal59"/>
              <w:spacing w:before="0" w:after="0" w:line="240" w:lineRule="auto"/>
              <w:jc w:val="center"/>
              <w:rPr>
                <w:noProof/>
              </w:rPr>
            </w:pPr>
            <w:r>
              <w:rPr>
                <w:noProof/>
              </w:rPr>
              <w:t>Etapă</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7CF9A857" w14:textId="63A21DA1" w:rsidR="00182442" w:rsidRDefault="00283CF1">
            <w:pPr>
              <w:pStyle w:val="P68B1DB1-Normal59"/>
              <w:spacing w:before="0" w:after="0" w:line="240" w:lineRule="auto"/>
              <w:jc w:val="center"/>
              <w:rPr>
                <w:noProof/>
              </w:rPr>
            </w:pPr>
            <w:r>
              <w:rPr>
                <w:noProof/>
              </w:rPr>
              <w:t xml:space="preserve">Intrarea în vigoare a unei modificări legislative care permite o finanțare cooperativă din mai multe surse a culturii </w:t>
            </w:r>
          </w:p>
        </w:tc>
      </w:tr>
      <w:tr w:rsidR="00182442" w14:paraId="525836C2"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85C243B" w14:textId="77777777" w:rsidR="00182442" w:rsidRDefault="00283CF1">
            <w:pPr>
              <w:pStyle w:val="P68B1DB1-Normal59"/>
              <w:spacing w:before="0" w:after="0" w:line="240" w:lineRule="auto"/>
              <w:jc w:val="center"/>
              <w:rPr>
                <w:noProof/>
              </w:rPr>
            </w:pPr>
            <w:r>
              <w:rPr>
                <w:noProof/>
              </w:rPr>
              <w:t>196</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3B604DCD" w14:textId="77777777" w:rsidR="00182442" w:rsidRDefault="00283CF1">
            <w:pPr>
              <w:pStyle w:val="P68B1DB1-Normal59"/>
              <w:spacing w:before="0" w:after="0" w:line="240" w:lineRule="auto"/>
              <w:jc w:val="center"/>
              <w:rPr>
                <w:noProof/>
              </w:rPr>
            </w:pPr>
            <w:r>
              <w:rPr>
                <w:noProof/>
              </w:rPr>
              <w:t>C 3.3: Modernizarea serviciilor de ocupare a forței de muncă și dezvoltarea pieței forței de muncă – Investiții 3: Dezvoltarea și modernizarea infrastructurii de asistență socială</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47C5294B" w14:textId="77777777" w:rsidR="00182442" w:rsidRDefault="00283CF1">
            <w:pPr>
              <w:pStyle w:val="P68B1DB1-Normal59"/>
              <w:spacing w:before="0" w:after="0" w:line="240" w:lineRule="auto"/>
              <w:jc w:val="center"/>
              <w:rPr>
                <w:noProof/>
              </w:rPr>
            </w:pPr>
            <w:r>
              <w:rPr>
                <w:noProof/>
              </w:rPr>
              <w:t>Țintă</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A9F6710" w14:textId="77777777" w:rsidR="00182442" w:rsidRDefault="00283CF1">
            <w:pPr>
              <w:pStyle w:val="P68B1DB1-Normal59"/>
              <w:spacing w:before="0" w:after="0" w:line="240" w:lineRule="auto"/>
              <w:jc w:val="center"/>
              <w:rPr>
                <w:noProof/>
              </w:rPr>
            </w:pPr>
            <w:r>
              <w:rPr>
                <w:noProof/>
              </w:rPr>
              <w:t>T1: Numărul de vehicule cu emisii scăzute achiziționate pentru servicii sociale de prevenire, consiliere și îngrijire la domiciliu</w:t>
            </w:r>
          </w:p>
        </w:tc>
      </w:tr>
      <w:tr w:rsidR="00182442" w14:paraId="0DAA6FE4" w14:textId="77777777">
        <w:trPr>
          <w:trHeight w:val="600"/>
        </w:trPr>
        <w:tc>
          <w:tcPr>
            <w:tcW w:w="161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A268266" w14:textId="77777777" w:rsidR="00182442" w:rsidRDefault="00283CF1">
            <w:pPr>
              <w:pStyle w:val="P68B1DB1-Normal59"/>
              <w:spacing w:before="0" w:after="0" w:line="240" w:lineRule="auto"/>
              <w:jc w:val="center"/>
              <w:rPr>
                <w:noProof/>
              </w:rPr>
            </w:pPr>
            <w:r>
              <w:rPr>
                <w:noProof/>
              </w:rPr>
              <w:t>234</w:t>
            </w:r>
          </w:p>
        </w:tc>
        <w:tc>
          <w:tcPr>
            <w:tcW w:w="388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26531F6" w14:textId="77777777" w:rsidR="00182442" w:rsidRDefault="00283CF1">
            <w:pPr>
              <w:pStyle w:val="P68B1DB1-Normal59"/>
              <w:spacing w:before="0" w:after="0" w:line="240" w:lineRule="auto"/>
              <w:jc w:val="center"/>
              <w:rPr>
                <w:noProof/>
              </w:rPr>
            </w:pPr>
            <w:r>
              <w:rPr>
                <w:noProof/>
              </w:rPr>
              <w:t>C 6.1: Creșterea rezilienței sistemului de sănătate – Investiții 2: Îngrijiri de reabilitare pentru pacienții care se redresează în urma unor afecțiuni critice</w:t>
            </w:r>
          </w:p>
        </w:tc>
        <w:tc>
          <w:tcPr>
            <w:tcW w:w="1723"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0F3A78F8" w14:textId="77777777" w:rsidR="00182442" w:rsidRDefault="00283CF1">
            <w:pPr>
              <w:pStyle w:val="P68B1DB1-Normal59"/>
              <w:spacing w:before="0" w:after="0" w:line="240" w:lineRule="auto"/>
              <w:jc w:val="center"/>
              <w:rPr>
                <w:noProof/>
              </w:rPr>
            </w:pPr>
            <w:r>
              <w:rPr>
                <w:noProof/>
              </w:rPr>
              <w:t>Țintă</w:t>
            </w:r>
          </w:p>
        </w:tc>
        <w:tc>
          <w:tcPr>
            <w:tcW w:w="3270" w:type="dxa"/>
            <w:tcBorders>
              <w:top w:val="single" w:sz="4" w:space="0" w:color="000000" w:themeColor="text1"/>
              <w:left w:val="nil"/>
              <w:bottom w:val="single" w:sz="8" w:space="0" w:color="auto"/>
              <w:right w:val="single" w:sz="8" w:space="0" w:color="auto"/>
            </w:tcBorders>
            <w:shd w:val="clear" w:color="auto" w:fill="C6EFCE"/>
            <w:vAlign w:val="center"/>
            <w:hideMark/>
          </w:tcPr>
          <w:p w14:paraId="513F8A53" w14:textId="77777777" w:rsidR="00182442" w:rsidRDefault="00283CF1">
            <w:pPr>
              <w:pStyle w:val="P68B1DB1-Normal59"/>
              <w:spacing w:before="0" w:after="0" w:line="240" w:lineRule="auto"/>
              <w:jc w:val="center"/>
              <w:rPr>
                <w:noProof/>
              </w:rPr>
            </w:pPr>
            <w:r>
              <w:rPr>
                <w:noProof/>
              </w:rPr>
              <w:t xml:space="preserve">Sprijin pentru îngrijirile de reabilitare </w:t>
            </w:r>
          </w:p>
        </w:tc>
      </w:tr>
      <w:tr w:rsidR="00182442" w14:paraId="119FF051"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5B6814E" w14:textId="00DBA8F3" w:rsidR="00182442" w:rsidRDefault="00283CF1">
            <w:pPr>
              <w:pStyle w:val="P68B1DB1-Normal59"/>
              <w:spacing w:line="240" w:lineRule="auto"/>
              <w:jc w:val="center"/>
              <w:rPr>
                <w:noProof/>
              </w:rPr>
            </w:pPr>
            <w:r>
              <w:rPr>
                <w:noProof/>
              </w:rPr>
              <w:t xml:space="preserve">282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65A3840" w14:textId="127B81F3" w:rsidR="00182442" w:rsidRDefault="00283CF1">
            <w:pPr>
              <w:spacing w:line="240" w:lineRule="auto"/>
              <w:jc w:val="center"/>
              <w:rPr>
                <w:rFonts w:eastAsia="Times New Roman"/>
                <w:noProof/>
                <w:color w:val="006100"/>
                <w:sz w:val="20"/>
              </w:rPr>
            </w:pPr>
            <w:r>
              <w:rPr>
                <w:rFonts w:eastAsia="Times New Roman"/>
                <w:noProof/>
                <w:color w:val="006100"/>
                <w:sz w:val="20"/>
              </w:rPr>
              <w:t xml:space="preserve">C4.1: Sprijin sistemic pentru investițiile publice – Reforma 3: </w:t>
            </w:r>
            <w:r>
              <w:rPr>
                <w:noProof/>
              </w:rPr>
              <w:br/>
            </w:r>
            <w:r>
              <w:rPr>
                <w:rFonts w:eastAsia="Times New Roman"/>
                <w:noProof/>
                <w:color w:val="006100"/>
                <w:sz w:val="20"/>
              </w:rPr>
              <w:t xml:space="preserve"> Sprijin financiar pentru pregătirea proiectelor în conformitate cu obiectivele UE</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40FB3D62" w14:textId="164AAABD" w:rsidR="00182442" w:rsidRDefault="00283CF1">
            <w:pPr>
              <w:pStyle w:val="P68B1DB1-Normal59"/>
              <w:spacing w:line="240" w:lineRule="auto"/>
              <w:jc w:val="center"/>
              <w:rPr>
                <w:noProof/>
              </w:rPr>
            </w:pPr>
            <w:r>
              <w:rPr>
                <w:noProof/>
              </w:rPr>
              <w:t>Țintă</w:t>
            </w:r>
          </w:p>
        </w:tc>
        <w:tc>
          <w:tcPr>
            <w:tcW w:w="3270" w:type="dxa"/>
            <w:tcBorders>
              <w:top w:val="nil"/>
              <w:left w:val="nil"/>
              <w:bottom w:val="single" w:sz="8" w:space="0" w:color="auto"/>
              <w:right w:val="single" w:sz="8" w:space="0" w:color="auto"/>
            </w:tcBorders>
            <w:shd w:val="clear" w:color="auto" w:fill="C6EFCE"/>
            <w:vAlign w:val="center"/>
            <w:hideMark/>
          </w:tcPr>
          <w:p w14:paraId="297FEEA2" w14:textId="5DE44DBD" w:rsidR="00182442" w:rsidRDefault="00283CF1">
            <w:pPr>
              <w:pStyle w:val="P68B1DB1-Normal59"/>
              <w:spacing w:line="240" w:lineRule="auto"/>
              <w:jc w:val="center"/>
              <w:rPr>
                <w:noProof/>
              </w:rPr>
            </w:pPr>
            <w:r>
              <w:rPr>
                <w:noProof/>
              </w:rPr>
              <w:t>Numărul de proiecte pregătite în vederea punerii în aplicare</w:t>
            </w:r>
          </w:p>
        </w:tc>
      </w:tr>
      <w:tr w:rsidR="00182442" w14:paraId="39F308E8"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493E1008" w14:textId="187D5AAB" w:rsidR="00182442" w:rsidRDefault="00283CF1">
            <w:pPr>
              <w:pStyle w:val="P68B1DB1-Normal59"/>
              <w:spacing w:line="240" w:lineRule="auto"/>
              <w:jc w:val="center"/>
              <w:rPr>
                <w:noProof/>
              </w:rPr>
            </w:pPr>
            <w:r>
              <w:rPr>
                <w:noProof/>
              </w:rPr>
              <w:t xml:space="preserve">287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635773C" w14:textId="15BF87C0" w:rsidR="00182442" w:rsidRDefault="00283CF1">
            <w:pPr>
              <w:pStyle w:val="P68B1DB1-Normal59"/>
              <w:spacing w:line="240" w:lineRule="auto"/>
              <w:jc w:val="center"/>
              <w:rPr>
                <w:noProof/>
              </w:rPr>
            </w:pPr>
            <w:r>
              <w:rPr>
                <w:noProof/>
              </w:rPr>
              <w:t>C4.1: Sprijin sistemic pentru investițiile publice – Reforma 4:</w:t>
            </w:r>
            <w:r w:rsidR="00081618">
              <w:rPr>
                <w:noProof/>
              </w:rPr>
              <w:t xml:space="preserve"> </w:t>
            </w:r>
            <w:r>
              <w:rPr>
                <w:noProof/>
              </w:rPr>
              <w:t>Creșterea eficacității și consolidarea punerii în aplicare a planului național de redresare și reziliență</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052C75FF" w14:textId="2FC1135C" w:rsidR="00182442" w:rsidRDefault="00283CF1">
            <w:pPr>
              <w:pStyle w:val="P68B1DB1-Normal59"/>
              <w:spacing w:line="240" w:lineRule="auto"/>
              <w:jc w:val="center"/>
              <w:rPr>
                <w:noProof/>
              </w:rPr>
            </w:pPr>
            <w:r>
              <w:rPr>
                <w:noProof/>
              </w:rPr>
              <w:t>Etapă</w:t>
            </w:r>
          </w:p>
        </w:tc>
        <w:tc>
          <w:tcPr>
            <w:tcW w:w="3270" w:type="dxa"/>
            <w:tcBorders>
              <w:top w:val="nil"/>
              <w:left w:val="nil"/>
              <w:bottom w:val="single" w:sz="8" w:space="0" w:color="auto"/>
              <w:right w:val="single" w:sz="8" w:space="0" w:color="auto"/>
            </w:tcBorders>
            <w:shd w:val="clear" w:color="auto" w:fill="C6EFCE"/>
            <w:vAlign w:val="center"/>
            <w:hideMark/>
          </w:tcPr>
          <w:p w14:paraId="4F7F2091" w14:textId="67A75ECE" w:rsidR="00182442" w:rsidRDefault="00283CF1">
            <w:pPr>
              <w:pStyle w:val="P68B1DB1-Normal59"/>
              <w:spacing w:line="240" w:lineRule="auto"/>
              <w:jc w:val="center"/>
              <w:rPr>
                <w:noProof/>
              </w:rPr>
            </w:pPr>
            <w:r>
              <w:rPr>
                <w:noProof/>
              </w:rPr>
              <w:t>Modernizarea sistemului de repertorii (AIS)</w:t>
            </w:r>
          </w:p>
          <w:p w14:paraId="13F1E836" w14:textId="7867D2C8" w:rsidR="00182442" w:rsidRDefault="00182442">
            <w:pPr>
              <w:spacing w:line="240" w:lineRule="auto"/>
              <w:jc w:val="center"/>
              <w:rPr>
                <w:rFonts w:eastAsia="Times New Roman"/>
                <w:noProof/>
                <w:color w:val="006100"/>
                <w:sz w:val="20"/>
              </w:rPr>
            </w:pPr>
          </w:p>
        </w:tc>
      </w:tr>
      <w:tr w:rsidR="00182442" w14:paraId="4A5B14C1"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7DE95585" w14:textId="4C663591" w:rsidR="00182442" w:rsidRDefault="00283CF1">
            <w:pPr>
              <w:pStyle w:val="P68B1DB1-Normal59"/>
              <w:spacing w:line="240" w:lineRule="auto"/>
              <w:jc w:val="center"/>
              <w:rPr>
                <w:noProof/>
              </w:rPr>
            </w:pPr>
            <w:r>
              <w:rPr>
                <w:noProof/>
              </w:rPr>
              <w:t xml:space="preserve">288 </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46138CDB" w14:textId="555C08E7" w:rsidR="00182442" w:rsidRDefault="00283CF1">
            <w:pPr>
              <w:pStyle w:val="P68B1DB1-Normal59"/>
              <w:spacing w:line="240" w:lineRule="auto"/>
              <w:jc w:val="center"/>
              <w:rPr>
                <w:noProof/>
              </w:rPr>
            </w:pPr>
            <w:r>
              <w:rPr>
                <w:noProof/>
              </w:rPr>
              <w:t>C4.1: Sprijin sistemic pentru investițiile publice – Reforma 4:</w:t>
            </w:r>
            <w:r w:rsidR="00081618">
              <w:rPr>
                <w:noProof/>
              </w:rPr>
              <w:t xml:space="preserve"> </w:t>
            </w:r>
            <w:r>
              <w:rPr>
                <w:noProof/>
              </w:rPr>
              <w:t>Creșterea eficacității și consolidarea punerii în aplicare a planului național de redresare și reziliență</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0E7D0018" w14:textId="09D17019" w:rsidR="00182442" w:rsidRDefault="00283CF1">
            <w:pPr>
              <w:pStyle w:val="P68B1DB1-Normal59"/>
              <w:spacing w:line="240" w:lineRule="auto"/>
              <w:jc w:val="center"/>
              <w:rPr>
                <w:noProof/>
              </w:rPr>
            </w:pPr>
            <w:r>
              <w:rPr>
                <w:noProof/>
              </w:rPr>
              <w:t>Țintă</w:t>
            </w:r>
          </w:p>
        </w:tc>
        <w:tc>
          <w:tcPr>
            <w:tcW w:w="3270" w:type="dxa"/>
            <w:tcBorders>
              <w:top w:val="nil"/>
              <w:left w:val="nil"/>
              <w:bottom w:val="single" w:sz="8" w:space="0" w:color="auto"/>
              <w:right w:val="single" w:sz="8" w:space="0" w:color="auto"/>
            </w:tcBorders>
            <w:shd w:val="clear" w:color="auto" w:fill="C6EFCE"/>
            <w:vAlign w:val="center"/>
            <w:hideMark/>
          </w:tcPr>
          <w:p w14:paraId="1B88A2FD" w14:textId="3DB33694" w:rsidR="00182442" w:rsidRDefault="00283CF1">
            <w:pPr>
              <w:pStyle w:val="P68B1DB1-Normal59"/>
              <w:spacing w:line="240" w:lineRule="auto"/>
              <w:jc w:val="center"/>
              <w:rPr>
                <w:noProof/>
              </w:rPr>
            </w:pPr>
            <w:r>
              <w:rPr>
                <w:noProof/>
              </w:rPr>
              <w:t>Creșterea numărului de persoane care lucrează la Planul de redresare și reziliență până în 2024</w:t>
            </w:r>
          </w:p>
          <w:p w14:paraId="5606DBD9" w14:textId="156DE36E" w:rsidR="00182442" w:rsidRDefault="00182442">
            <w:pPr>
              <w:spacing w:line="240" w:lineRule="auto"/>
              <w:jc w:val="center"/>
              <w:rPr>
                <w:rFonts w:eastAsia="Times New Roman"/>
                <w:noProof/>
                <w:color w:val="006100"/>
                <w:sz w:val="20"/>
              </w:rPr>
            </w:pPr>
          </w:p>
        </w:tc>
      </w:tr>
      <w:tr w:rsidR="00182442" w14:paraId="14858923"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15F16F1A" w14:textId="66881536" w:rsidR="00182442" w:rsidRDefault="00283CF1">
            <w:pPr>
              <w:pStyle w:val="P68B1DB1-Normal59"/>
              <w:spacing w:line="240" w:lineRule="auto"/>
              <w:jc w:val="center"/>
              <w:rPr>
                <w:noProof/>
              </w:rPr>
            </w:pPr>
            <w:r>
              <w:rPr>
                <w:noProof/>
              </w:rPr>
              <w:t>310</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15CD107" w14:textId="7916864C" w:rsidR="00182442" w:rsidRDefault="00283CF1">
            <w:pPr>
              <w:pStyle w:val="P68B1DB1-Normal59"/>
              <w:spacing w:before="0" w:after="0" w:line="240" w:lineRule="auto"/>
              <w:jc w:val="center"/>
              <w:rPr>
                <w:noProof/>
              </w:rPr>
            </w:pPr>
            <w:r>
              <w:rPr>
                <w:noProof/>
              </w:rPr>
              <w:t>C 7.2 Sprijinirea descentralizării și a digitalizării investițiilor în sectorul energetic 1:</w:t>
            </w:r>
            <w:r w:rsidR="00081618">
              <w:rPr>
                <w:noProof/>
              </w:rPr>
              <w:t xml:space="preserve"> </w:t>
            </w:r>
            <w:r>
              <w:rPr>
                <w:noProof/>
              </w:rPr>
              <w:t xml:space="preserve">Centrul de date privind energia electrică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1ADDAAEC" w14:textId="3DA23DF8" w:rsidR="00182442" w:rsidRDefault="00081618">
            <w:pPr>
              <w:pStyle w:val="P68B1DB1-Normal59"/>
              <w:spacing w:before="0" w:after="0" w:line="240" w:lineRule="auto"/>
              <w:rPr>
                <w:noProof/>
              </w:rPr>
            </w:pPr>
            <w:r>
              <w:rPr>
                <w:noProof/>
              </w:rPr>
              <w:t xml:space="preserve"> </w:t>
            </w:r>
            <w:r w:rsidR="00283CF1">
              <w:rPr>
                <w:noProof/>
              </w:rPr>
              <w:t xml:space="preserve">     Etapă </w:t>
            </w:r>
          </w:p>
        </w:tc>
        <w:tc>
          <w:tcPr>
            <w:tcW w:w="3270" w:type="dxa"/>
            <w:tcBorders>
              <w:top w:val="nil"/>
              <w:left w:val="nil"/>
              <w:bottom w:val="single" w:sz="8" w:space="0" w:color="auto"/>
              <w:right w:val="single" w:sz="8" w:space="0" w:color="auto"/>
            </w:tcBorders>
            <w:shd w:val="clear" w:color="auto" w:fill="C6EFCE"/>
            <w:vAlign w:val="center"/>
            <w:hideMark/>
          </w:tcPr>
          <w:p w14:paraId="0DC095F5" w14:textId="519692C3" w:rsidR="00182442" w:rsidRDefault="00283CF1">
            <w:pPr>
              <w:pStyle w:val="P68B1DB1-Normal59"/>
              <w:spacing w:before="0" w:after="0" w:line="240" w:lineRule="auto"/>
              <w:rPr>
                <w:noProof/>
              </w:rPr>
            </w:pPr>
            <w:r>
              <w:rPr>
                <w:noProof/>
              </w:rPr>
              <w:t>Punerea în funcțiune a Centrului de date privind energia</w:t>
            </w:r>
          </w:p>
        </w:tc>
      </w:tr>
      <w:tr w:rsidR="00182442" w14:paraId="6DE4423D"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DDFBB52" w14:textId="519692C3" w:rsidR="00182442" w:rsidRDefault="00283CF1">
            <w:pPr>
              <w:pStyle w:val="P68B1DB1-Normal59"/>
              <w:spacing w:line="240" w:lineRule="auto"/>
              <w:jc w:val="center"/>
              <w:rPr>
                <w:noProof/>
              </w:rPr>
            </w:pPr>
            <w:r>
              <w:rPr>
                <w:noProof/>
              </w:rPr>
              <w:t>315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8B134CF" w14:textId="608FD2E9" w:rsidR="00182442" w:rsidRDefault="00283CF1">
            <w:pPr>
              <w:pStyle w:val="P68B1DB1-Normal59"/>
              <w:spacing w:before="0" w:after="0" w:line="240" w:lineRule="auto"/>
              <w:jc w:val="center"/>
              <w:rPr>
                <w:noProof/>
              </w:rPr>
            </w:pPr>
            <w:r>
              <w:rPr>
                <w:noProof/>
              </w:rPr>
              <w:t xml:space="preserve">C 7.2 Sprijinirea descentralizării și a digitalizării reformei sectorului energetic 2: </w:t>
            </w:r>
          </w:p>
          <w:p w14:paraId="21FE2DF1" w14:textId="519692C3" w:rsidR="00182442" w:rsidRDefault="00283CF1">
            <w:pPr>
              <w:pStyle w:val="P68B1DB1-Normal59"/>
              <w:spacing w:before="0" w:after="0" w:line="240" w:lineRule="auto"/>
              <w:jc w:val="center"/>
              <w:rPr>
                <w:noProof/>
              </w:rPr>
            </w:pPr>
            <w:r>
              <w:rPr>
                <w:noProof/>
              </w:rPr>
              <w:t xml:space="preserve">Stocarea energiei și cadrul de flexibilitate nebazat pe combustibili fosili </w:t>
            </w:r>
          </w:p>
          <w:p w14:paraId="47D66390" w14:textId="519692C3" w:rsidR="00182442" w:rsidRDefault="00283CF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29011907" w14:textId="15C28910" w:rsidR="00182442" w:rsidRDefault="00283CF1">
            <w:pPr>
              <w:pStyle w:val="P68B1DB1-Normal59"/>
              <w:spacing w:before="0" w:after="0" w:line="240" w:lineRule="auto"/>
              <w:rPr>
                <w:noProof/>
              </w:rPr>
            </w:pPr>
            <w:r>
              <w:rPr>
                <w:noProof/>
              </w:rPr>
              <w:t xml:space="preserve">       Etapă </w:t>
            </w:r>
          </w:p>
        </w:tc>
        <w:tc>
          <w:tcPr>
            <w:tcW w:w="3270" w:type="dxa"/>
            <w:tcBorders>
              <w:top w:val="nil"/>
              <w:left w:val="nil"/>
              <w:bottom w:val="single" w:sz="8" w:space="0" w:color="auto"/>
              <w:right w:val="single" w:sz="8" w:space="0" w:color="auto"/>
            </w:tcBorders>
            <w:shd w:val="clear" w:color="auto" w:fill="C6EFCE"/>
            <w:vAlign w:val="center"/>
            <w:hideMark/>
          </w:tcPr>
          <w:p w14:paraId="59AAE728" w14:textId="4D109454" w:rsidR="00182442" w:rsidRDefault="00283CF1">
            <w:pPr>
              <w:pStyle w:val="P68B1DB1-Normal59"/>
              <w:spacing w:before="0" w:after="0" w:line="240" w:lineRule="auto"/>
              <w:rPr>
                <w:noProof/>
              </w:rPr>
            </w:pPr>
            <w:r>
              <w:rPr>
                <w:noProof/>
              </w:rPr>
              <w:t>Raport privind nevoia de flexibilitate în materie de combustibili nefosili</w:t>
            </w:r>
          </w:p>
        </w:tc>
      </w:tr>
      <w:tr w:rsidR="00182442" w14:paraId="31128C1B"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FE43FB5" w14:textId="519692C3" w:rsidR="00182442" w:rsidRDefault="00283CF1">
            <w:pPr>
              <w:pStyle w:val="P68B1DB1-Normal59"/>
              <w:spacing w:line="240" w:lineRule="auto"/>
              <w:jc w:val="center"/>
              <w:rPr>
                <w:noProof/>
              </w:rPr>
            </w:pPr>
            <w:r>
              <w:rPr>
                <w:noProof/>
              </w:rPr>
              <w:t>316</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610EE3AC" w14:textId="519692C3" w:rsidR="00182442" w:rsidRDefault="00283CF1">
            <w:pPr>
              <w:pStyle w:val="P68B1DB1-Normal59"/>
              <w:spacing w:before="0" w:after="0" w:line="240" w:lineRule="auto"/>
              <w:jc w:val="center"/>
              <w:rPr>
                <w:noProof/>
              </w:rPr>
            </w:pPr>
            <w:r>
              <w:rPr>
                <w:noProof/>
              </w:rPr>
              <w:t>C 7.2 Sprijinirea descentralizării și a digitalizării sectorului energetic —</w:t>
            </w:r>
          </w:p>
          <w:p w14:paraId="35389029" w14:textId="1458BF9B" w:rsidR="00182442" w:rsidRDefault="00283CF1">
            <w:pPr>
              <w:pStyle w:val="P68B1DB1-Normal59"/>
              <w:spacing w:before="0" w:after="0" w:line="240" w:lineRule="auto"/>
              <w:jc w:val="center"/>
              <w:rPr>
                <w:noProof/>
              </w:rPr>
            </w:pPr>
            <w:r>
              <w:rPr>
                <w:noProof/>
              </w:rPr>
              <w:t>Reforma 2:</w:t>
            </w:r>
            <w:r w:rsidR="00081618">
              <w:rPr>
                <w:noProof/>
              </w:rPr>
              <w:t xml:space="preserve"> </w:t>
            </w:r>
          </w:p>
          <w:p w14:paraId="3FDD1856" w14:textId="519692C3" w:rsidR="00182442" w:rsidRDefault="00283CF1">
            <w:pPr>
              <w:pStyle w:val="P68B1DB1-Normal59"/>
              <w:spacing w:before="0" w:after="0" w:line="240" w:lineRule="auto"/>
              <w:jc w:val="center"/>
              <w:rPr>
                <w:noProof/>
              </w:rPr>
            </w:pPr>
            <w:r>
              <w:rPr>
                <w:noProof/>
              </w:rPr>
              <w:t xml:space="preserve">Stocarea energiei și cadrul de flexibilitate nebazat pe combustibili fosili </w:t>
            </w:r>
          </w:p>
          <w:p w14:paraId="2EF11D2B" w14:textId="4EE5A05C" w:rsidR="00182442" w:rsidRDefault="00081618">
            <w:pPr>
              <w:pStyle w:val="P68B1DB1-Normal59"/>
              <w:spacing w:before="0" w:after="0" w:line="240" w:lineRule="auto"/>
              <w:jc w:val="center"/>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65E89F94" w14:textId="16BD5CC9" w:rsidR="00182442" w:rsidRDefault="00283CF1">
            <w:pPr>
              <w:pStyle w:val="P68B1DB1-Normal59"/>
              <w:spacing w:before="0" w:after="0" w:line="240" w:lineRule="auto"/>
              <w:rPr>
                <w:noProof/>
              </w:rPr>
            </w:pPr>
            <w:r>
              <w:rPr>
                <w:noProof/>
              </w:rPr>
              <w:t xml:space="preserve">       Etapă </w:t>
            </w:r>
          </w:p>
        </w:tc>
        <w:tc>
          <w:tcPr>
            <w:tcW w:w="3270" w:type="dxa"/>
            <w:tcBorders>
              <w:top w:val="nil"/>
              <w:left w:val="nil"/>
              <w:bottom w:val="single" w:sz="8" w:space="0" w:color="auto"/>
              <w:right w:val="single" w:sz="8" w:space="0" w:color="auto"/>
            </w:tcBorders>
            <w:shd w:val="clear" w:color="auto" w:fill="C6EFCE"/>
            <w:vAlign w:val="center"/>
            <w:hideMark/>
          </w:tcPr>
          <w:p w14:paraId="7B46823B" w14:textId="519692C3" w:rsidR="00182442" w:rsidRDefault="00283CF1">
            <w:pPr>
              <w:pStyle w:val="P68B1DB1-Normal59"/>
              <w:spacing w:before="0" w:after="0" w:line="240" w:lineRule="auto"/>
              <w:rPr>
                <w:noProof/>
              </w:rPr>
            </w:pPr>
            <w:r>
              <w:rPr>
                <w:noProof/>
              </w:rPr>
              <w:t>Intrarea în vigoare a modificărilor legislative</w:t>
            </w:r>
          </w:p>
        </w:tc>
      </w:tr>
      <w:tr w:rsidR="00182442" w14:paraId="33ADDC7F"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78FC106" w14:textId="519692C3" w:rsidR="00182442" w:rsidRDefault="00283CF1">
            <w:pPr>
              <w:pStyle w:val="P68B1DB1-Normal59"/>
              <w:spacing w:line="240" w:lineRule="auto"/>
              <w:jc w:val="center"/>
              <w:rPr>
                <w:noProof/>
              </w:rPr>
            </w:pPr>
            <w:r>
              <w:rPr>
                <w:noProof/>
              </w:rPr>
              <w:t>318</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1C6D801A" w14:textId="519692C3" w:rsidR="00182442" w:rsidRDefault="00283CF1">
            <w:pPr>
              <w:pStyle w:val="P68B1DB1-Normal59"/>
              <w:spacing w:before="0" w:after="0" w:line="240" w:lineRule="auto"/>
              <w:rPr>
                <w:noProof/>
              </w:rPr>
            </w:pPr>
            <w:r>
              <w:rPr>
                <w:noProof/>
              </w:rPr>
              <w:t>C 7.3: Reforma cuprinzătoare a avizului privind valul de renovări ale clădirilor în Republica Cehă —</w:t>
            </w:r>
          </w:p>
          <w:p w14:paraId="110139C0" w14:textId="519692C3" w:rsidR="00182442" w:rsidRDefault="00283CF1">
            <w:pPr>
              <w:pStyle w:val="P68B1DB1-Normal59"/>
              <w:spacing w:before="0" w:after="0" w:line="240" w:lineRule="auto"/>
              <w:rPr>
                <w:noProof/>
              </w:rPr>
            </w:pPr>
            <w:r>
              <w:rPr>
                <w:noProof/>
              </w:rPr>
              <w:t xml:space="preserve">Reforma 1: Ghișee unice pentru comunitățile energetice și renovările pentru eficiența energetică </w:t>
            </w:r>
          </w:p>
          <w:p w14:paraId="5CDFA473" w14:textId="519692C3" w:rsidR="00182442" w:rsidRDefault="00283CF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257A4B2E" w14:textId="2D52F812" w:rsidR="00182442" w:rsidRDefault="00283CF1">
            <w:pPr>
              <w:pStyle w:val="P68B1DB1-Normal59"/>
              <w:spacing w:before="0" w:after="0" w:line="240" w:lineRule="auto"/>
              <w:rPr>
                <w:noProof/>
              </w:rPr>
            </w:pPr>
            <w:r>
              <w:rPr>
                <w:noProof/>
              </w:rPr>
              <w:t xml:space="preserve">       Etapă </w:t>
            </w:r>
          </w:p>
        </w:tc>
        <w:tc>
          <w:tcPr>
            <w:tcW w:w="3270" w:type="dxa"/>
            <w:tcBorders>
              <w:top w:val="nil"/>
              <w:left w:val="nil"/>
              <w:bottom w:val="single" w:sz="8" w:space="0" w:color="auto"/>
              <w:right w:val="single" w:sz="8" w:space="0" w:color="auto"/>
            </w:tcBorders>
            <w:shd w:val="clear" w:color="auto" w:fill="C6EFCE"/>
            <w:vAlign w:val="center"/>
            <w:hideMark/>
          </w:tcPr>
          <w:p w14:paraId="0D7C620A" w14:textId="519692C3" w:rsidR="00182442" w:rsidRDefault="00283CF1">
            <w:pPr>
              <w:pStyle w:val="P68B1DB1-Normal59"/>
              <w:spacing w:before="0" w:after="0" w:line="240" w:lineRule="auto"/>
              <w:rPr>
                <w:noProof/>
              </w:rPr>
            </w:pPr>
            <w:r>
              <w:rPr>
                <w:noProof/>
              </w:rPr>
              <w:t>Ghișeul unic pentru energie</w:t>
            </w:r>
          </w:p>
        </w:tc>
      </w:tr>
      <w:tr w:rsidR="00182442" w14:paraId="4D53DE42"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25766AAA" w14:textId="519692C3" w:rsidR="00182442" w:rsidRDefault="00283CF1">
            <w:pPr>
              <w:pStyle w:val="P68B1DB1-Normal59"/>
              <w:spacing w:line="240" w:lineRule="auto"/>
              <w:jc w:val="center"/>
              <w:rPr>
                <w:noProof/>
              </w:rPr>
            </w:pPr>
            <w:r>
              <w:rPr>
                <w:noProof/>
              </w:rPr>
              <w:t>327</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74AA231C" w14:textId="519692C3" w:rsidR="00182442" w:rsidRDefault="00283CF1">
            <w:pPr>
              <w:pStyle w:val="P68B1DB1-Normal59"/>
              <w:spacing w:before="0" w:after="0" w:line="240" w:lineRule="auto"/>
              <w:rPr>
                <w:noProof/>
              </w:rPr>
            </w:pPr>
            <w:r>
              <w:rPr>
                <w:noProof/>
              </w:rPr>
              <w:t>C 7.4: Adaptarea școlilor – Promovarea competențelor verzi și a durabilității în universități —</w:t>
            </w:r>
          </w:p>
          <w:p w14:paraId="1B8CE20D" w14:textId="519692C3" w:rsidR="00182442" w:rsidRDefault="00283CF1">
            <w:pPr>
              <w:pStyle w:val="P68B1DB1-Normal59"/>
              <w:spacing w:before="0" w:after="0" w:line="240" w:lineRule="auto"/>
              <w:rPr>
                <w:noProof/>
              </w:rPr>
            </w:pPr>
            <w:r>
              <w:rPr>
                <w:noProof/>
              </w:rPr>
              <w:t xml:space="preserve">Investiția 1: Strategii pentru o tranziție durabilă și verde </w:t>
            </w:r>
          </w:p>
          <w:p w14:paraId="7017747B" w14:textId="519692C3" w:rsidR="00182442" w:rsidRDefault="00283CF1">
            <w:pPr>
              <w:pStyle w:val="P68B1DB1-Normal59"/>
              <w:spacing w:before="0" w:after="0" w:line="240" w:lineRule="auto"/>
              <w:rPr>
                <w:noProof/>
              </w:rPr>
            </w:pPr>
            <w:r>
              <w:rPr>
                <w:noProof/>
              </w:rPr>
              <w:t xml:space="preserve">  </w:t>
            </w:r>
          </w:p>
          <w:p w14:paraId="7D1C2F20" w14:textId="519692C3" w:rsidR="00182442" w:rsidRDefault="00283CF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6285AC5E" w14:textId="0A76421C" w:rsidR="00182442" w:rsidRDefault="00283CF1">
            <w:pPr>
              <w:pStyle w:val="P68B1DB1-Normal59"/>
              <w:spacing w:before="0" w:after="0" w:line="240" w:lineRule="auto"/>
              <w:rPr>
                <w:noProof/>
              </w:rPr>
            </w:pPr>
            <w:r>
              <w:rPr>
                <w:noProof/>
              </w:rPr>
              <w:t xml:space="preserve">         Țintă </w:t>
            </w:r>
          </w:p>
        </w:tc>
        <w:tc>
          <w:tcPr>
            <w:tcW w:w="3270" w:type="dxa"/>
            <w:tcBorders>
              <w:top w:val="nil"/>
              <w:left w:val="nil"/>
              <w:bottom w:val="single" w:sz="8" w:space="0" w:color="auto"/>
              <w:right w:val="single" w:sz="8" w:space="0" w:color="auto"/>
            </w:tcBorders>
            <w:shd w:val="clear" w:color="auto" w:fill="C6EFCE"/>
            <w:vAlign w:val="center"/>
            <w:hideMark/>
          </w:tcPr>
          <w:p w14:paraId="6BC5ECD6" w14:textId="519692C3" w:rsidR="00182442" w:rsidRDefault="00283CF1">
            <w:pPr>
              <w:pStyle w:val="P68B1DB1-Normal59"/>
              <w:spacing w:before="0" w:after="0" w:line="240" w:lineRule="auto"/>
              <w:rPr>
                <w:noProof/>
              </w:rPr>
            </w:pPr>
            <w:r>
              <w:rPr>
                <w:noProof/>
              </w:rPr>
              <w:t>Adoptarea de către universitățile publice a unor noi strategii de tranziție durabilă și verde</w:t>
            </w:r>
          </w:p>
        </w:tc>
      </w:tr>
      <w:tr w:rsidR="00182442" w14:paraId="0B9BCC4A"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1F8DBD7A" w14:textId="519692C3" w:rsidR="00182442" w:rsidRDefault="00283CF1">
            <w:pPr>
              <w:pStyle w:val="P68B1DB1-Normal59"/>
              <w:spacing w:line="240" w:lineRule="auto"/>
              <w:jc w:val="center"/>
              <w:rPr>
                <w:noProof/>
              </w:rPr>
            </w:pPr>
            <w:r>
              <w:rPr>
                <w:noProof/>
              </w:rPr>
              <w:t>332</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0F465CBA" w14:textId="25771130" w:rsidR="00182442" w:rsidRDefault="00283CF1">
            <w:pPr>
              <w:pStyle w:val="P68B1DB1-Normal59"/>
              <w:spacing w:before="0" w:after="0" w:line="240" w:lineRule="auto"/>
              <w:rPr>
                <w:noProof/>
              </w:rPr>
            </w:pPr>
            <w:r>
              <w:rPr>
                <w:noProof/>
              </w:rPr>
              <w:t>C 7.5 Decarbonizarea transportului rutier (REPowerEU) —</w:t>
            </w:r>
          </w:p>
          <w:p w14:paraId="3754BB6A" w14:textId="7F83E57B" w:rsidR="00182442" w:rsidRDefault="00283CF1">
            <w:pPr>
              <w:pStyle w:val="P68B1DB1-Normal59"/>
              <w:spacing w:before="0" w:after="0" w:line="240" w:lineRule="auto"/>
              <w:rPr>
                <w:noProof/>
              </w:rPr>
            </w:pPr>
            <w:r>
              <w:rPr>
                <w:noProof/>
              </w:rPr>
              <w:t xml:space="preserve">Reforma 2: Măsuri fiscale în sprijinul mobilității cu emisii zero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52316D70" w14:textId="54D7634F" w:rsidR="00182442" w:rsidRDefault="00283CF1">
            <w:pPr>
              <w:pStyle w:val="P68B1DB1-Normal59"/>
              <w:spacing w:before="0" w:after="0" w:line="240" w:lineRule="auto"/>
              <w:rPr>
                <w:noProof/>
              </w:rPr>
            </w:pPr>
            <w:r>
              <w:rPr>
                <w:noProof/>
              </w:rPr>
              <w:t xml:space="preserve">     Etapă  </w:t>
            </w:r>
          </w:p>
        </w:tc>
        <w:tc>
          <w:tcPr>
            <w:tcW w:w="3270" w:type="dxa"/>
            <w:tcBorders>
              <w:top w:val="nil"/>
              <w:left w:val="nil"/>
              <w:bottom w:val="single" w:sz="8" w:space="0" w:color="auto"/>
              <w:right w:val="single" w:sz="8" w:space="0" w:color="auto"/>
            </w:tcBorders>
            <w:shd w:val="clear" w:color="auto" w:fill="C6EFCE"/>
            <w:vAlign w:val="center"/>
            <w:hideMark/>
          </w:tcPr>
          <w:p w14:paraId="5664D234" w14:textId="7F83E57B" w:rsidR="00182442" w:rsidRDefault="00283CF1">
            <w:pPr>
              <w:pStyle w:val="P68B1DB1-Normal59"/>
              <w:spacing w:before="0" w:after="0" w:line="240" w:lineRule="auto"/>
              <w:rPr>
                <w:noProof/>
              </w:rPr>
            </w:pPr>
            <w:r>
              <w:rPr>
                <w:noProof/>
              </w:rPr>
              <w:t>Scutiri fiscale pentru promovarea introducerii vehiculelor cu emisii zero în întreprinderile private</w:t>
            </w:r>
          </w:p>
        </w:tc>
      </w:tr>
      <w:tr w:rsidR="00182442" w14:paraId="2AEFA08A"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58FC6F9B" w14:textId="7F83E57B" w:rsidR="00182442" w:rsidRDefault="00283CF1">
            <w:pPr>
              <w:pStyle w:val="P68B1DB1-Normal59"/>
              <w:spacing w:line="240" w:lineRule="auto"/>
              <w:jc w:val="center"/>
              <w:rPr>
                <w:noProof/>
              </w:rPr>
            </w:pPr>
            <w:r>
              <w:rPr>
                <w:noProof/>
              </w:rPr>
              <w:t>335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74BE9404" w14:textId="6A6CC739" w:rsidR="00182442" w:rsidRDefault="00283CF1">
            <w:pPr>
              <w:pStyle w:val="P68B1DB1-Normal59"/>
              <w:spacing w:before="0" w:after="0" w:line="240" w:lineRule="auto"/>
              <w:rPr>
                <w:noProof/>
              </w:rPr>
            </w:pPr>
            <w:r>
              <w:rPr>
                <w:noProof/>
              </w:rPr>
              <w:t>C 7.5 Decarbonizarea transportului rutier (REPowerEU) —</w:t>
            </w:r>
          </w:p>
          <w:p w14:paraId="7791C083" w14:textId="7F83E57B" w:rsidR="00182442" w:rsidRDefault="00283CF1">
            <w:pPr>
              <w:pStyle w:val="P68B1DB1-Normal59"/>
              <w:spacing w:before="0" w:after="0" w:line="240" w:lineRule="auto"/>
              <w:rPr>
                <w:noProof/>
              </w:rPr>
            </w:pPr>
            <w:r>
              <w:rPr>
                <w:noProof/>
              </w:rPr>
              <w:t xml:space="preserve">Reforma 4: Condiții favorizante pentru infrastructura pentru combustibili alternativi cu emisii zero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41663258" w14:textId="42261569" w:rsidR="00182442" w:rsidRDefault="00283CF1">
            <w:pPr>
              <w:pStyle w:val="P68B1DB1-Normal59"/>
              <w:spacing w:before="0" w:after="0" w:line="240" w:lineRule="auto"/>
              <w:rPr>
                <w:noProof/>
              </w:rPr>
            </w:pPr>
            <w:r>
              <w:rPr>
                <w:noProof/>
              </w:rPr>
              <w:t xml:space="preserve">     Etapă </w:t>
            </w:r>
          </w:p>
        </w:tc>
        <w:tc>
          <w:tcPr>
            <w:tcW w:w="3270" w:type="dxa"/>
            <w:tcBorders>
              <w:top w:val="nil"/>
              <w:left w:val="nil"/>
              <w:bottom w:val="single" w:sz="8" w:space="0" w:color="auto"/>
              <w:right w:val="single" w:sz="8" w:space="0" w:color="auto"/>
            </w:tcBorders>
            <w:shd w:val="clear" w:color="auto" w:fill="C6EFCE"/>
            <w:vAlign w:val="center"/>
            <w:hideMark/>
          </w:tcPr>
          <w:p w14:paraId="6F331ED9" w14:textId="7F83E57B" w:rsidR="00182442" w:rsidRDefault="00283CF1">
            <w:pPr>
              <w:pStyle w:val="P68B1DB1-Normal59"/>
              <w:spacing w:before="0" w:after="0" w:line="240" w:lineRule="auto"/>
              <w:rPr>
                <w:noProof/>
              </w:rPr>
            </w:pPr>
            <w:r>
              <w:rPr>
                <w:noProof/>
              </w:rPr>
              <w:t>Simplificarea procesului de autorizare pentru construirea stațiilor de încărcare cu energie electrică și a stațiilor de realimentare cu hidrogen</w:t>
            </w:r>
          </w:p>
        </w:tc>
      </w:tr>
      <w:tr w:rsidR="00182442" w14:paraId="032DEC2D" w14:textId="77777777">
        <w:trPr>
          <w:trHeight w:val="600"/>
        </w:trPr>
        <w:tc>
          <w:tcPr>
            <w:tcW w:w="161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1010798" w14:textId="7F83E57B" w:rsidR="00182442" w:rsidRDefault="00283CF1">
            <w:pPr>
              <w:pStyle w:val="P68B1DB1-Normal59"/>
              <w:spacing w:line="240" w:lineRule="auto"/>
              <w:jc w:val="center"/>
              <w:rPr>
                <w:noProof/>
              </w:rPr>
            </w:pPr>
            <w:r>
              <w:rPr>
                <w:noProof/>
              </w:rPr>
              <w:t>337</w:t>
            </w:r>
          </w:p>
        </w:tc>
        <w:tc>
          <w:tcPr>
            <w:tcW w:w="3880" w:type="dxa"/>
            <w:tcBorders>
              <w:top w:val="nil"/>
              <w:left w:val="nil"/>
              <w:bottom w:val="single" w:sz="8" w:space="0" w:color="000000" w:themeColor="text1"/>
              <w:right w:val="single" w:sz="8" w:space="0" w:color="000000" w:themeColor="text1"/>
            </w:tcBorders>
            <w:shd w:val="clear" w:color="auto" w:fill="C6EFCE"/>
            <w:vAlign w:val="center"/>
            <w:hideMark/>
          </w:tcPr>
          <w:p w14:paraId="618835BB" w14:textId="59CAE169" w:rsidR="00182442" w:rsidRDefault="00283CF1">
            <w:pPr>
              <w:pStyle w:val="P68B1DB1-Normal59"/>
              <w:spacing w:before="0" w:after="0" w:line="240" w:lineRule="auto"/>
              <w:rPr>
                <w:noProof/>
              </w:rPr>
            </w:pPr>
            <w:r>
              <w:rPr>
                <w:noProof/>
              </w:rPr>
              <w:t>C 7.5 Decarbonizarea transportului rutier (REPowerEU) —</w:t>
            </w:r>
          </w:p>
          <w:p w14:paraId="5500FF6B" w14:textId="7F83E57B" w:rsidR="00182442" w:rsidRDefault="00283CF1">
            <w:pPr>
              <w:pStyle w:val="P68B1DB1-Normal59"/>
              <w:spacing w:before="0" w:after="0" w:line="240" w:lineRule="auto"/>
              <w:rPr>
                <w:noProof/>
              </w:rPr>
            </w:pPr>
            <w:r>
              <w:rPr>
                <w:noProof/>
              </w:rPr>
              <w:t xml:space="preserve">Reforma 5: Stimularea mobilității cu emisii zero prin schimbarea vinietei rutiere </w:t>
            </w:r>
          </w:p>
        </w:tc>
        <w:tc>
          <w:tcPr>
            <w:tcW w:w="1723" w:type="dxa"/>
            <w:tcBorders>
              <w:top w:val="nil"/>
              <w:left w:val="nil"/>
              <w:bottom w:val="single" w:sz="8" w:space="0" w:color="000000" w:themeColor="text1"/>
              <w:right w:val="single" w:sz="8" w:space="0" w:color="000000" w:themeColor="text1"/>
            </w:tcBorders>
            <w:shd w:val="clear" w:color="auto" w:fill="C6EFCE"/>
            <w:vAlign w:val="center"/>
            <w:hideMark/>
          </w:tcPr>
          <w:p w14:paraId="58D2A5D8" w14:textId="61805428" w:rsidR="00182442" w:rsidRDefault="00283CF1">
            <w:pPr>
              <w:pStyle w:val="P68B1DB1-Normal59"/>
              <w:spacing w:before="0" w:after="0" w:line="240" w:lineRule="auto"/>
              <w:rPr>
                <w:noProof/>
              </w:rPr>
            </w:pPr>
            <w:r>
              <w:rPr>
                <w:noProof/>
              </w:rPr>
              <w:t xml:space="preserve">     Etapă </w:t>
            </w:r>
          </w:p>
        </w:tc>
        <w:tc>
          <w:tcPr>
            <w:tcW w:w="3270" w:type="dxa"/>
            <w:tcBorders>
              <w:top w:val="nil"/>
              <w:left w:val="nil"/>
              <w:bottom w:val="single" w:sz="8" w:space="0" w:color="000000" w:themeColor="text1"/>
              <w:right w:val="single" w:sz="8" w:space="0" w:color="auto"/>
            </w:tcBorders>
            <w:shd w:val="clear" w:color="auto" w:fill="C6EFCE"/>
            <w:vAlign w:val="center"/>
            <w:hideMark/>
          </w:tcPr>
          <w:p w14:paraId="6BCECBE4" w14:textId="42242A38" w:rsidR="00182442" w:rsidRDefault="00283CF1">
            <w:pPr>
              <w:pStyle w:val="P68B1DB1-Normal59"/>
              <w:spacing w:before="0" w:after="0" w:line="240" w:lineRule="auto"/>
              <w:rPr>
                <w:noProof/>
              </w:rPr>
            </w:pPr>
            <w:r>
              <w:rPr>
                <w:noProof/>
              </w:rPr>
              <w:t>Revizuirea costurilor pentru vinietele de autostradă</w:t>
            </w:r>
            <w:r w:rsidR="00081618">
              <w:rPr>
                <w:noProof/>
              </w:rPr>
              <w:t xml:space="preserve"> </w:t>
            </w:r>
          </w:p>
        </w:tc>
      </w:tr>
      <w:tr w:rsidR="00182442" w14:paraId="213D0938" w14:textId="77777777">
        <w:trPr>
          <w:trHeight w:val="600"/>
        </w:trPr>
        <w:tc>
          <w:tcPr>
            <w:tcW w:w="1616"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7EAEC414" w14:textId="15973CA3" w:rsidR="00182442" w:rsidRDefault="00283CF1">
            <w:pPr>
              <w:pStyle w:val="P68B1DB1-Normal59"/>
              <w:spacing w:line="240" w:lineRule="auto"/>
              <w:jc w:val="center"/>
              <w:rPr>
                <w:noProof/>
              </w:rPr>
            </w:pPr>
            <w:r>
              <w:rPr>
                <w:noProof/>
              </w:rPr>
              <w:t>342</w:t>
            </w:r>
          </w:p>
        </w:tc>
        <w:tc>
          <w:tcPr>
            <w:tcW w:w="3880"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5503A361" w14:textId="011E7202" w:rsidR="00182442" w:rsidRDefault="00283CF1">
            <w:pPr>
              <w:pStyle w:val="P68B1DB1-Normal59"/>
              <w:spacing w:before="0" w:after="0" w:line="240" w:lineRule="auto"/>
              <w:rPr>
                <w:noProof/>
              </w:rPr>
            </w:pPr>
            <w:r>
              <w:rPr>
                <w:noProof/>
              </w:rPr>
              <w:t>C7.7 Simplificarea proceselor de autorizare de mediu și definirea domeniilor de dezvoltare a surselor regenerabile de energie —</w:t>
            </w:r>
          </w:p>
          <w:p w14:paraId="317D70EB" w14:textId="0E94B1B3" w:rsidR="00182442" w:rsidRDefault="00283CF1">
            <w:pPr>
              <w:pStyle w:val="P68B1DB1-Normal59"/>
              <w:spacing w:before="0" w:after="0" w:line="240" w:lineRule="auto"/>
              <w:rPr>
                <w:noProof/>
              </w:rPr>
            </w:pPr>
            <w:r>
              <w:rPr>
                <w:noProof/>
              </w:rPr>
              <w:t>Reforma 1:</w:t>
            </w:r>
            <w:r w:rsidR="00081618">
              <w:rPr>
                <w:noProof/>
              </w:rPr>
              <w:t xml:space="preserve"> </w:t>
            </w:r>
            <w:r>
              <w:rPr>
                <w:noProof/>
              </w:rPr>
              <w:t xml:space="preserve">Aviz unic privind mediul </w:t>
            </w:r>
          </w:p>
        </w:tc>
        <w:tc>
          <w:tcPr>
            <w:tcW w:w="1723"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1D760488" w14:textId="747D9C73" w:rsidR="00182442" w:rsidRDefault="00283CF1">
            <w:pPr>
              <w:pStyle w:val="P68B1DB1-Normal59"/>
              <w:spacing w:before="0" w:after="0" w:line="240" w:lineRule="auto"/>
              <w:rPr>
                <w:noProof/>
              </w:rPr>
            </w:pPr>
            <w:r>
              <w:rPr>
                <w:noProof/>
              </w:rPr>
              <w:t xml:space="preserve">      Etapă </w:t>
            </w:r>
          </w:p>
        </w:tc>
        <w:tc>
          <w:tcPr>
            <w:tcW w:w="3270" w:type="dxa"/>
            <w:tcBorders>
              <w:top w:val="single" w:sz="4" w:space="0" w:color="000000" w:themeColor="text1"/>
              <w:left w:val="nil"/>
              <w:bottom w:val="single" w:sz="8" w:space="0" w:color="auto"/>
              <w:right w:val="single" w:sz="8" w:space="0" w:color="auto"/>
            </w:tcBorders>
            <w:shd w:val="clear" w:color="auto" w:fill="C6EFCE"/>
            <w:vAlign w:val="center"/>
            <w:hideMark/>
          </w:tcPr>
          <w:p w14:paraId="6A9ADD95" w14:textId="210ABF2C" w:rsidR="00182442" w:rsidRDefault="00283CF1">
            <w:pPr>
              <w:pStyle w:val="P68B1DB1-Normal59"/>
              <w:spacing w:before="0" w:after="0" w:line="240" w:lineRule="auto"/>
              <w:rPr>
                <w:noProof/>
              </w:rPr>
            </w:pPr>
            <w:r>
              <w:rPr>
                <w:noProof/>
              </w:rPr>
              <w:t>Publicarea metodologiilor și a modelelor de către Ministerul Mediului</w:t>
            </w:r>
            <w:r w:rsidR="00081618">
              <w:rPr>
                <w:noProof/>
              </w:rPr>
              <w:t xml:space="preserve"> </w:t>
            </w:r>
            <w:r>
              <w:rPr>
                <w:noProof/>
              </w:rPr>
              <w:t xml:space="preserve"> </w:t>
            </w:r>
          </w:p>
        </w:tc>
      </w:tr>
      <w:tr w:rsidR="00182442" w14:paraId="16795C5B"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05741BB6" w14:textId="0C19C899" w:rsidR="00182442" w:rsidRDefault="00283CF1">
            <w:pPr>
              <w:pStyle w:val="P68B1DB1-Normal59"/>
              <w:spacing w:line="240" w:lineRule="auto"/>
              <w:jc w:val="center"/>
              <w:rPr>
                <w:noProof/>
              </w:rPr>
            </w:pPr>
            <w:r>
              <w:rPr>
                <w:noProof/>
              </w:rPr>
              <w:t>344</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BF4A935" w14:textId="2DADE6C4" w:rsidR="00182442" w:rsidRDefault="00283CF1">
            <w:pPr>
              <w:pStyle w:val="P68B1DB1-Normal59"/>
              <w:spacing w:before="0" w:after="0" w:line="240" w:lineRule="auto"/>
              <w:rPr>
                <w:noProof/>
              </w:rPr>
            </w:pPr>
            <w:r>
              <w:rPr>
                <w:noProof/>
              </w:rPr>
              <w:t xml:space="preserve">C7.7 Simplificarea proceselor de autorizare de mediu și definirea domeniilor pentru dezvoltarea surselor regenerabile de energie – Reforma 2: </w:t>
            </w:r>
          </w:p>
          <w:p w14:paraId="0EB18D8C" w14:textId="34CEBBD3" w:rsidR="00182442" w:rsidRDefault="00283CF1">
            <w:pPr>
              <w:pStyle w:val="P68B1DB1-Normal59"/>
              <w:spacing w:before="0" w:after="0" w:line="240" w:lineRule="auto"/>
              <w:rPr>
                <w:noProof/>
              </w:rPr>
            </w:pPr>
            <w:r>
              <w:rPr>
                <w:noProof/>
              </w:rPr>
              <w:t>Zone pretabile accelerării proiectelor de producere a energiei din surse</w:t>
            </w:r>
            <w:r w:rsidR="00081618">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7FB1216E" w14:textId="32BF4A31" w:rsidR="00182442" w:rsidRDefault="00283CF1">
            <w:pPr>
              <w:pStyle w:val="P68B1DB1-Normal59"/>
              <w:spacing w:before="0" w:after="0" w:line="240" w:lineRule="auto"/>
              <w:rPr>
                <w:noProof/>
              </w:rPr>
            </w:pPr>
            <w:r>
              <w:rPr>
                <w:noProof/>
              </w:rPr>
              <w:t xml:space="preserve">      Etapă </w:t>
            </w:r>
          </w:p>
        </w:tc>
        <w:tc>
          <w:tcPr>
            <w:tcW w:w="3270" w:type="dxa"/>
            <w:tcBorders>
              <w:top w:val="nil"/>
              <w:left w:val="nil"/>
              <w:bottom w:val="single" w:sz="8" w:space="0" w:color="auto"/>
              <w:right w:val="single" w:sz="8" w:space="0" w:color="auto"/>
            </w:tcBorders>
            <w:shd w:val="clear" w:color="auto" w:fill="C6EFCE"/>
            <w:vAlign w:val="center"/>
            <w:hideMark/>
          </w:tcPr>
          <w:p w14:paraId="637BB62D" w14:textId="0CBE7B36" w:rsidR="00182442" w:rsidRDefault="00283CF1">
            <w:pPr>
              <w:pStyle w:val="P68B1DB1-Normal59"/>
              <w:spacing w:before="0" w:after="0" w:line="240" w:lineRule="auto"/>
              <w:rPr>
                <w:noProof/>
              </w:rPr>
            </w:pPr>
            <w:r>
              <w:rPr>
                <w:noProof/>
              </w:rPr>
              <w:t xml:space="preserve">Cadrul de sprijinire a zonelor pretabile accelerării proiectelor de producere a energiei din surse regenerabile </w:t>
            </w:r>
          </w:p>
          <w:p w14:paraId="07B5126B" w14:textId="018EDBB6" w:rsidR="00182442" w:rsidRDefault="00182442">
            <w:pPr>
              <w:spacing w:before="0" w:after="0" w:line="240" w:lineRule="auto"/>
              <w:rPr>
                <w:rFonts w:eastAsia="Times New Roman"/>
                <w:noProof/>
                <w:color w:val="006100"/>
                <w:sz w:val="20"/>
              </w:rPr>
            </w:pPr>
          </w:p>
        </w:tc>
      </w:tr>
      <w:tr w:rsidR="00182442" w14:paraId="70F7B788" w14:textId="77777777">
        <w:trPr>
          <w:trHeight w:val="600"/>
        </w:trPr>
        <w:tc>
          <w:tcPr>
            <w:tcW w:w="1616" w:type="dxa"/>
            <w:tcBorders>
              <w:top w:val="nil"/>
              <w:left w:val="single" w:sz="8" w:space="0" w:color="auto"/>
              <w:bottom w:val="single" w:sz="8" w:space="0" w:color="auto"/>
              <w:right w:val="single" w:sz="8" w:space="0" w:color="000000" w:themeColor="text1"/>
            </w:tcBorders>
            <w:shd w:val="clear" w:color="auto" w:fill="C6EFCE"/>
            <w:vAlign w:val="center"/>
            <w:hideMark/>
          </w:tcPr>
          <w:p w14:paraId="6BE0DB8B" w14:textId="2A75F5A3" w:rsidR="00182442" w:rsidRDefault="00283CF1">
            <w:pPr>
              <w:pStyle w:val="P68B1DB1-Normal59"/>
              <w:spacing w:line="240" w:lineRule="auto"/>
              <w:jc w:val="center"/>
              <w:rPr>
                <w:noProof/>
              </w:rPr>
            </w:pPr>
            <w:r>
              <w:rPr>
                <w:noProof/>
              </w:rPr>
              <w:t>345</w:t>
            </w:r>
          </w:p>
        </w:tc>
        <w:tc>
          <w:tcPr>
            <w:tcW w:w="3880" w:type="dxa"/>
            <w:tcBorders>
              <w:top w:val="nil"/>
              <w:left w:val="nil"/>
              <w:bottom w:val="single" w:sz="8" w:space="0" w:color="auto"/>
              <w:right w:val="single" w:sz="8" w:space="0" w:color="000000" w:themeColor="text1"/>
            </w:tcBorders>
            <w:shd w:val="clear" w:color="auto" w:fill="C6EFCE"/>
            <w:vAlign w:val="center"/>
            <w:hideMark/>
          </w:tcPr>
          <w:p w14:paraId="352F84A3" w14:textId="676445A0" w:rsidR="00182442" w:rsidRDefault="00283CF1">
            <w:pPr>
              <w:pStyle w:val="P68B1DB1-Normal59"/>
              <w:spacing w:before="0" w:after="0" w:line="240" w:lineRule="auto"/>
              <w:rPr>
                <w:noProof/>
              </w:rPr>
            </w:pPr>
            <w:r>
              <w:rPr>
                <w:noProof/>
              </w:rPr>
              <w:t xml:space="preserve">C7.7 Simplificarea proceselor de autorizare de mediu și definirea domeniilor pentru dezvoltarea surselor regenerabile de energie – Reforma 2: </w:t>
            </w:r>
          </w:p>
          <w:p w14:paraId="32E49DA3" w14:textId="79A35A6B" w:rsidR="00182442" w:rsidRDefault="00283CF1">
            <w:pPr>
              <w:pStyle w:val="P68B1DB1-Normal59"/>
              <w:spacing w:before="0" w:after="0" w:line="240" w:lineRule="auto"/>
              <w:rPr>
                <w:noProof/>
              </w:rPr>
            </w:pPr>
            <w:r>
              <w:rPr>
                <w:noProof/>
              </w:rPr>
              <w:t xml:space="preserve">Zone pretabile accelerării proiectelor privind energia din surse regenerabile </w:t>
            </w:r>
          </w:p>
          <w:p w14:paraId="7744272D" w14:textId="694E940A" w:rsidR="00182442" w:rsidRDefault="00283CF1">
            <w:pPr>
              <w:pStyle w:val="P68B1DB1-Normal59"/>
              <w:spacing w:before="0" w:after="0" w:line="240" w:lineRule="auto"/>
              <w:rPr>
                <w:noProof/>
              </w:rPr>
            </w:pPr>
            <w:r>
              <w:rPr>
                <w:noProof/>
              </w:rPr>
              <w:t xml:space="preserve"> </w:t>
            </w:r>
          </w:p>
        </w:tc>
        <w:tc>
          <w:tcPr>
            <w:tcW w:w="1723" w:type="dxa"/>
            <w:tcBorders>
              <w:top w:val="nil"/>
              <w:left w:val="nil"/>
              <w:bottom w:val="single" w:sz="8" w:space="0" w:color="auto"/>
              <w:right w:val="single" w:sz="8" w:space="0" w:color="000000" w:themeColor="text1"/>
            </w:tcBorders>
            <w:shd w:val="clear" w:color="auto" w:fill="C6EFCE"/>
            <w:vAlign w:val="center"/>
            <w:hideMark/>
          </w:tcPr>
          <w:p w14:paraId="37BDC06C" w14:textId="30B90FF6" w:rsidR="00182442" w:rsidRDefault="00283CF1">
            <w:pPr>
              <w:pStyle w:val="P68B1DB1-Normal59"/>
              <w:spacing w:before="0" w:after="0" w:line="240" w:lineRule="auto"/>
              <w:rPr>
                <w:noProof/>
              </w:rPr>
            </w:pPr>
            <w:r>
              <w:rPr>
                <w:noProof/>
              </w:rPr>
              <w:t xml:space="preserve">       Țintă</w:t>
            </w:r>
            <w:r w:rsidR="00081618">
              <w:rPr>
                <w:noProof/>
              </w:rPr>
              <w:t xml:space="preserve"> </w:t>
            </w:r>
            <w:r>
              <w:rPr>
                <w:noProof/>
              </w:rPr>
              <w:t xml:space="preserve"> </w:t>
            </w:r>
          </w:p>
        </w:tc>
        <w:tc>
          <w:tcPr>
            <w:tcW w:w="3270" w:type="dxa"/>
            <w:tcBorders>
              <w:top w:val="nil"/>
              <w:left w:val="nil"/>
              <w:bottom w:val="single" w:sz="8" w:space="0" w:color="auto"/>
              <w:right w:val="single" w:sz="8" w:space="0" w:color="auto"/>
            </w:tcBorders>
            <w:shd w:val="clear" w:color="auto" w:fill="C6EFCE"/>
            <w:vAlign w:val="center"/>
            <w:hideMark/>
          </w:tcPr>
          <w:p w14:paraId="17EB5399" w14:textId="300B0EA4" w:rsidR="00182442" w:rsidRDefault="00283CF1">
            <w:pPr>
              <w:pStyle w:val="P68B1DB1-Normal59"/>
              <w:spacing w:before="0" w:after="0" w:line="240" w:lineRule="auto"/>
              <w:rPr>
                <w:noProof/>
              </w:rPr>
            </w:pPr>
            <w:r>
              <w:rPr>
                <w:noProof/>
              </w:rPr>
              <w:t xml:space="preserve">Asistență tehnică pentru desemnarea zonelor pretabile accelerării proiectelor de producere a energiei din surse regenerabile </w:t>
            </w:r>
          </w:p>
        </w:tc>
      </w:tr>
      <w:tr w:rsidR="00182442" w14:paraId="44DA0E4A" w14:textId="77777777">
        <w:trPr>
          <w:trHeight w:val="575"/>
        </w:trPr>
        <w:tc>
          <w:tcPr>
            <w:tcW w:w="1616" w:type="dxa"/>
            <w:tcBorders>
              <w:top w:val="nil"/>
              <w:left w:val="single" w:sz="8" w:space="0" w:color="auto"/>
              <w:bottom w:val="single" w:sz="8" w:space="0" w:color="auto"/>
              <w:right w:val="single" w:sz="8" w:space="0" w:color="000000" w:themeColor="text1"/>
            </w:tcBorders>
            <w:shd w:val="clear" w:color="auto" w:fill="C6EFCE"/>
            <w:vAlign w:val="center"/>
          </w:tcPr>
          <w:p w14:paraId="5E933A38" w14:textId="77777777" w:rsidR="00182442" w:rsidRDefault="00182442">
            <w:pPr>
              <w:spacing w:before="0" w:after="0" w:line="240" w:lineRule="auto"/>
              <w:jc w:val="center"/>
              <w:rPr>
                <w:rFonts w:eastAsia="Times New Roman"/>
                <w:noProof/>
                <w:color w:val="006100"/>
                <w:sz w:val="20"/>
              </w:rPr>
            </w:pPr>
          </w:p>
        </w:tc>
        <w:tc>
          <w:tcPr>
            <w:tcW w:w="3880" w:type="dxa"/>
            <w:tcBorders>
              <w:top w:val="nil"/>
              <w:left w:val="nil"/>
              <w:bottom w:val="single" w:sz="8" w:space="0" w:color="auto"/>
              <w:right w:val="single" w:sz="8" w:space="0" w:color="000000" w:themeColor="text1"/>
            </w:tcBorders>
            <w:shd w:val="clear" w:color="auto" w:fill="C6EFCE"/>
            <w:vAlign w:val="center"/>
          </w:tcPr>
          <w:p w14:paraId="512D5F9E" w14:textId="77777777" w:rsidR="00182442" w:rsidRDefault="00182442">
            <w:pPr>
              <w:spacing w:before="0" w:after="0" w:line="240" w:lineRule="auto"/>
              <w:jc w:val="center"/>
              <w:rPr>
                <w:rFonts w:eastAsia="Times New Roman"/>
                <w:noProof/>
                <w:color w:val="006100"/>
                <w:sz w:val="20"/>
              </w:rPr>
            </w:pPr>
          </w:p>
        </w:tc>
        <w:tc>
          <w:tcPr>
            <w:tcW w:w="1723" w:type="dxa"/>
            <w:tcBorders>
              <w:top w:val="nil"/>
              <w:left w:val="nil"/>
              <w:bottom w:val="single" w:sz="8" w:space="0" w:color="auto"/>
              <w:right w:val="single" w:sz="8" w:space="0" w:color="000000" w:themeColor="text1"/>
            </w:tcBorders>
            <w:shd w:val="clear" w:color="auto" w:fill="C6EFCE"/>
            <w:vAlign w:val="center"/>
          </w:tcPr>
          <w:p w14:paraId="54BA121B" w14:textId="77777777" w:rsidR="00182442" w:rsidRDefault="00283CF1">
            <w:pPr>
              <w:pStyle w:val="P68B1DB1-Normal61"/>
              <w:spacing w:before="0" w:after="0" w:line="240" w:lineRule="auto"/>
              <w:jc w:val="center"/>
              <w:rPr>
                <w:noProof/>
              </w:rPr>
            </w:pPr>
            <w:r>
              <w:rPr>
                <w:noProof/>
              </w:rPr>
              <w:t>Cuantumul tranșei</w:t>
            </w:r>
          </w:p>
        </w:tc>
        <w:tc>
          <w:tcPr>
            <w:tcW w:w="3270" w:type="dxa"/>
            <w:tcBorders>
              <w:top w:val="nil"/>
              <w:left w:val="nil"/>
              <w:bottom w:val="single" w:sz="8" w:space="0" w:color="auto"/>
              <w:right w:val="single" w:sz="8" w:space="0" w:color="auto"/>
            </w:tcBorders>
            <w:shd w:val="clear" w:color="auto" w:fill="C6EFCE"/>
            <w:vAlign w:val="center"/>
          </w:tcPr>
          <w:p w14:paraId="01556A42" w14:textId="34D9E367" w:rsidR="00182442" w:rsidRDefault="00283CF1">
            <w:pPr>
              <w:pStyle w:val="P68B1DB1-Normal59"/>
              <w:spacing w:before="0" w:after="0" w:line="240" w:lineRule="auto"/>
              <w:jc w:val="center"/>
              <w:rPr>
                <w:b/>
                <w:noProof/>
              </w:rPr>
            </w:pPr>
            <w:r>
              <w:rPr>
                <w:b/>
                <w:noProof/>
              </w:rPr>
              <w:t>1</w:t>
            </w:r>
            <w:r>
              <w:rPr>
                <w:noProof/>
              </w:rPr>
              <w:t xml:space="preserve">  </w:t>
            </w:r>
            <w:r>
              <w:rPr>
                <w:b/>
                <w:noProof/>
              </w:rPr>
              <w:t>616</w:t>
            </w:r>
            <w:r>
              <w:rPr>
                <w:noProof/>
              </w:rPr>
              <w:t xml:space="preserve"> </w:t>
            </w:r>
            <w:r>
              <w:rPr>
                <w:b/>
                <w:noProof/>
              </w:rPr>
              <w:t>469</w:t>
            </w:r>
            <w:r>
              <w:rPr>
                <w:noProof/>
              </w:rPr>
              <w:t xml:space="preserve"> </w:t>
            </w:r>
            <w:r>
              <w:rPr>
                <w:b/>
                <w:noProof/>
              </w:rPr>
              <w:t>125</w:t>
            </w:r>
          </w:p>
        </w:tc>
      </w:tr>
    </w:tbl>
    <w:p w14:paraId="63D0B215" w14:textId="77777777" w:rsidR="00182442" w:rsidRDefault="00182442">
      <w:pPr>
        <w:spacing w:line="240" w:lineRule="auto"/>
        <w:jc w:val="both"/>
        <w:rPr>
          <w:noProof/>
        </w:rPr>
        <w:sectPr w:rsidR="00182442" w:rsidSect="00B67106">
          <w:headerReference w:type="even" r:id="rId564"/>
          <w:headerReference w:type="default" r:id="rId565"/>
          <w:footerReference w:type="even" r:id="rId566"/>
          <w:footerReference w:type="default" r:id="rId567"/>
          <w:headerReference w:type="first" r:id="rId568"/>
          <w:footerReference w:type="first" r:id="rId569"/>
          <w:pgSz w:w="11907" w:h="16839"/>
          <w:pgMar w:top="1134" w:right="1134" w:bottom="1134" w:left="1134" w:header="567" w:footer="567" w:gutter="0"/>
          <w:cols w:space="720"/>
          <w:docGrid w:linePitch="360"/>
        </w:sectPr>
      </w:pPr>
    </w:p>
    <w:p w14:paraId="7C6D96B4" w14:textId="77777777" w:rsidR="00182442" w:rsidRDefault="00283CF1">
      <w:pPr>
        <w:numPr>
          <w:ilvl w:val="1"/>
          <w:numId w:val="198"/>
        </w:numPr>
        <w:spacing w:line="240" w:lineRule="auto"/>
        <w:jc w:val="both"/>
        <w:rPr>
          <w:noProof/>
        </w:rPr>
      </w:pPr>
      <w:r>
        <w:rPr>
          <w:noProof/>
        </w:rPr>
        <w:t xml:space="preserve">A șaptea tranșă (sprijin nerambursabil): </w:t>
      </w:r>
    </w:p>
    <w:tbl>
      <w:tblPr>
        <w:tblW w:w="10490" w:type="dxa"/>
        <w:tblInd w:w="-601" w:type="dxa"/>
        <w:tblLook w:val="04A0" w:firstRow="1" w:lastRow="0" w:firstColumn="1" w:lastColumn="0" w:noHBand="0" w:noVBand="1"/>
      </w:tblPr>
      <w:tblGrid>
        <w:gridCol w:w="1276"/>
        <w:gridCol w:w="3969"/>
        <w:gridCol w:w="1843"/>
        <w:gridCol w:w="3402"/>
      </w:tblGrid>
      <w:tr w:rsidR="00182442" w14:paraId="565ED868"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6B9B91A3" w14:textId="77777777" w:rsidR="00182442" w:rsidRDefault="00283CF1">
            <w:pPr>
              <w:pStyle w:val="P68B1DB1-Normal57"/>
              <w:spacing w:before="0" w:after="0" w:line="240" w:lineRule="auto"/>
              <w:jc w:val="center"/>
              <w:rPr>
                <w:noProof/>
              </w:rPr>
            </w:pPr>
            <w:r>
              <w:rPr>
                <w:noProof/>
              </w:rPr>
              <w:t>Număr secvențial</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4A2EFD1F" w14:textId="77777777" w:rsidR="00182442" w:rsidRDefault="00283CF1">
            <w:pPr>
              <w:pStyle w:val="P68B1DB1-Normal57"/>
              <w:spacing w:before="0" w:after="0" w:line="240" w:lineRule="auto"/>
              <w:jc w:val="center"/>
              <w:rPr>
                <w:noProof/>
              </w:rPr>
            </w:pPr>
            <w:r>
              <w:rPr>
                <w:noProof/>
              </w:rPr>
              <w:t>Măsură conexă (reformă sau investiții)</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07B15F1D" w14:textId="77777777" w:rsidR="00182442" w:rsidRDefault="00283CF1">
            <w:pPr>
              <w:pStyle w:val="P68B1DB1-Normal57"/>
              <w:spacing w:before="0" w:after="0" w:line="240" w:lineRule="auto"/>
              <w:jc w:val="center"/>
              <w:rPr>
                <w:noProof/>
              </w:rPr>
            </w:pPr>
            <w:r>
              <w:rPr>
                <w:noProof/>
              </w:rPr>
              <w:t>Etapă/Obiectiv</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3A9A8EA3" w14:textId="77777777" w:rsidR="00182442" w:rsidRDefault="00283CF1">
            <w:pPr>
              <w:pStyle w:val="P68B1DB1-Normal57"/>
              <w:spacing w:before="0" w:after="0" w:line="240" w:lineRule="auto"/>
              <w:jc w:val="center"/>
              <w:rPr>
                <w:noProof/>
              </w:rPr>
            </w:pPr>
            <w:r>
              <w:rPr>
                <w:noProof/>
              </w:rPr>
              <w:t>Nume</w:t>
            </w:r>
          </w:p>
        </w:tc>
      </w:tr>
      <w:tr w:rsidR="00182442" w14:paraId="77997413" w14:textId="777777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2938E294" w14:textId="7770C85F" w:rsidR="00182442" w:rsidRDefault="00283CF1">
            <w:pPr>
              <w:pStyle w:val="P68B1DB1-Normal58"/>
              <w:spacing w:line="240" w:lineRule="auto"/>
              <w:jc w:val="center"/>
              <w:rPr>
                <w:noProof/>
              </w:rPr>
            </w:pPr>
            <w:r>
              <w:rPr>
                <w:noProof/>
              </w:rPr>
              <w:t>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6E390B89" w14:textId="24783E68" w:rsidR="00182442" w:rsidRDefault="00283CF1">
            <w:pPr>
              <w:pStyle w:val="P68B1DB1-Normal59"/>
              <w:spacing w:line="240" w:lineRule="auto"/>
              <w:jc w:val="center"/>
              <w:rPr>
                <w:noProof/>
              </w:rPr>
            </w:pPr>
            <w:r>
              <w:rPr>
                <w:noProof/>
              </w:rPr>
              <w:t>C 1.2: Sisteme digitale de administrație publică – Investiția 2: Dezvoltarea registrelor de bază și a facilităților pentru e-guvernare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273A5C" w14:textId="3060D3F2" w:rsidR="00182442" w:rsidRDefault="00283CF1">
            <w:pPr>
              <w:pStyle w:val="P68B1DB1-Normal59"/>
              <w:spacing w:line="240" w:lineRule="auto"/>
              <w:jc w:val="center"/>
              <w:rPr>
                <w:noProof/>
              </w:rPr>
            </w:pPr>
            <w:r>
              <w:rPr>
                <w:noProof/>
              </w:rPr>
              <w:t>Etapă</w:t>
            </w:r>
          </w:p>
        </w:tc>
        <w:tc>
          <w:tcPr>
            <w:tcW w:w="3402" w:type="dxa"/>
            <w:tcBorders>
              <w:top w:val="nil"/>
              <w:left w:val="nil"/>
              <w:bottom w:val="single" w:sz="4" w:space="0" w:color="auto"/>
              <w:right w:val="single" w:sz="8" w:space="0" w:color="auto"/>
            </w:tcBorders>
            <w:shd w:val="clear" w:color="auto" w:fill="C6EFCE"/>
            <w:vAlign w:val="center"/>
            <w:hideMark/>
          </w:tcPr>
          <w:p w14:paraId="344118C0" w14:textId="757445F1" w:rsidR="00182442" w:rsidRDefault="00283CF1">
            <w:pPr>
              <w:pStyle w:val="P68B1DB1-Normal58"/>
              <w:spacing w:line="240" w:lineRule="auto"/>
              <w:jc w:val="center"/>
              <w:rPr>
                <w:noProof/>
              </w:rPr>
            </w:pPr>
            <w:r>
              <w:rPr>
                <w:noProof/>
              </w:rPr>
              <w:t>Finalizarea proiectelor enumerate care sporesc capacitatea de transport a punctului central de servicii și modernizează și optimizează infrastructura de comunicații și informații și sistemele informatice</w:t>
            </w:r>
          </w:p>
        </w:tc>
      </w:tr>
      <w:tr w:rsidR="00182442" w14:paraId="4244AEC4" w14:textId="77777777">
        <w:trPr>
          <w:trHeight w:val="795"/>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A0FBC7" w14:textId="77777777" w:rsidR="00182442" w:rsidRDefault="00283CF1">
            <w:pPr>
              <w:pStyle w:val="P68B1DB1-Normal58"/>
              <w:spacing w:before="0" w:after="0" w:line="240" w:lineRule="auto"/>
              <w:jc w:val="center"/>
              <w:rPr>
                <w:noProof/>
              </w:rPr>
            </w:pPr>
            <w:r>
              <w:rPr>
                <w:noProof/>
              </w:rPr>
              <w:t>47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DE7CDA5"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Reforma 1: Reforma instituțională a sistemului de coordonare și sprijin pentru transformarea digitală a economiei (inclusiv RIS 3)</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0C9104E"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4" w:space="0" w:color="auto"/>
              <w:right w:val="single" w:sz="8" w:space="0" w:color="auto"/>
            </w:tcBorders>
            <w:shd w:val="clear" w:color="auto" w:fill="C6EFCE"/>
            <w:vAlign w:val="center"/>
            <w:hideMark/>
          </w:tcPr>
          <w:p w14:paraId="2C834040" w14:textId="77777777" w:rsidR="00182442" w:rsidRDefault="00283CF1">
            <w:pPr>
              <w:pStyle w:val="P68B1DB1-Normal58"/>
              <w:spacing w:before="0" w:after="0" w:line="240" w:lineRule="auto"/>
              <w:jc w:val="center"/>
              <w:rPr>
                <w:noProof/>
              </w:rPr>
            </w:pPr>
            <w:r>
              <w:rPr>
                <w:noProof/>
              </w:rPr>
              <w:t>Punerea în aplicare a unor modificări organizaționale pentru a reforma structura organismelor publice care supraveghează transformarea digitală a economiei</w:t>
            </w:r>
          </w:p>
        </w:tc>
      </w:tr>
      <w:tr w:rsidR="00182442" w14:paraId="4AF51886"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B3EB72" w14:textId="33A79399" w:rsidR="00182442" w:rsidRDefault="00283CF1">
            <w:pPr>
              <w:pStyle w:val="P68B1DB1-Normal58"/>
              <w:spacing w:line="240" w:lineRule="auto"/>
              <w:jc w:val="center"/>
              <w:rPr>
                <w:noProof/>
              </w:rPr>
            </w:pPr>
            <w:r>
              <w:rPr>
                <w:noProof/>
              </w:rPr>
              <w:t>65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AE9FF1" w14:textId="6F748782" w:rsidR="00182442" w:rsidRDefault="00283CF1">
            <w:pPr>
              <w:pStyle w:val="P68B1DB1-Normal59"/>
              <w:spacing w:line="240" w:lineRule="auto"/>
              <w:jc w:val="center"/>
              <w:rPr>
                <w:noProof/>
              </w:rPr>
            </w:pPr>
            <w:r>
              <w:rPr>
                <w:noProof/>
              </w:rPr>
              <w:t>C 1.4: Economia și societatea digitală, întreprinderile nou-înființate inovatoare și noile tehnologii – Investiții 11: Spațiul de testare în materie de reglementare digitală în conformitate cu prioritățile UE</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5984A1" w14:textId="290C643D"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69360" w14:textId="0C1E32A9" w:rsidR="00182442" w:rsidRDefault="00283CF1">
            <w:pPr>
              <w:pStyle w:val="P68B1DB1-Normal58"/>
              <w:spacing w:line="240" w:lineRule="auto"/>
              <w:jc w:val="center"/>
              <w:rPr>
                <w:noProof/>
              </w:rPr>
            </w:pPr>
            <w:r>
              <w:rPr>
                <w:noProof/>
              </w:rPr>
              <w:t>Participanții la spațiul de testare sprijiniți de spațiul de testare</w:t>
            </w:r>
            <w:r w:rsidR="00081618">
              <w:rPr>
                <w:noProof/>
              </w:rPr>
              <w:t xml:space="preserve"> </w:t>
            </w:r>
          </w:p>
        </w:tc>
      </w:tr>
      <w:tr w:rsidR="00182442" w14:paraId="76268C54"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10FC27A" w14:textId="440F86A8" w:rsidR="00182442" w:rsidRDefault="00283CF1">
            <w:pPr>
              <w:pStyle w:val="P68B1DB1-Normal58"/>
              <w:spacing w:line="240" w:lineRule="auto"/>
              <w:jc w:val="center"/>
              <w:rPr>
                <w:noProof/>
              </w:rPr>
            </w:pPr>
            <w:r>
              <w:rPr>
                <w:noProof/>
              </w:rPr>
              <w:t>197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CAE353" w14:textId="377F23D5" w:rsidR="00182442" w:rsidRDefault="00283CF1">
            <w:pPr>
              <w:pStyle w:val="P68B1DB1-Normal59"/>
              <w:spacing w:line="240" w:lineRule="auto"/>
              <w:jc w:val="center"/>
              <w:rPr>
                <w:noProof/>
              </w:rPr>
            </w:pPr>
            <w:r>
              <w:rPr>
                <w:noProof/>
              </w:rPr>
              <w:t>C. 3.3: Modernizarea serviciilor de ocupare a forței de muncă și dezvoltarea pieței forței de muncă – Investiții 3: Dezvoltarea și modernizarea infrastructurii de asistență socială</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8188CB" w14:textId="5616EDAC"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9AAB9FB" w14:textId="73A42329" w:rsidR="00182442" w:rsidRDefault="00283CF1">
            <w:pPr>
              <w:pStyle w:val="P68B1DB1-Normal58"/>
              <w:spacing w:line="240" w:lineRule="auto"/>
              <w:jc w:val="center"/>
              <w:rPr>
                <w:noProof/>
              </w:rPr>
            </w:pPr>
            <w:r>
              <w:rPr>
                <w:noProof/>
              </w:rPr>
              <w:t>T2: Numărul de vehicule cu emisii scăzute achiziționate pentru servicii sociale de prevenire, consiliere și îngrijire la domiciliu</w:t>
            </w:r>
          </w:p>
        </w:tc>
      </w:tr>
      <w:tr w:rsidR="00182442" w14:paraId="53E4FA4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90917E" w14:textId="573710AB" w:rsidR="00182442" w:rsidRDefault="00283CF1">
            <w:pPr>
              <w:pStyle w:val="P68B1DB1-Normal58"/>
              <w:spacing w:line="240" w:lineRule="auto"/>
              <w:jc w:val="center"/>
              <w:rPr>
                <w:noProof/>
              </w:rPr>
            </w:pPr>
            <w:r>
              <w:rPr>
                <w:noProof/>
              </w:rPr>
              <w:t>206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EA85CE" w14:textId="07F85AED" w:rsidR="00182442" w:rsidRDefault="00283CF1">
            <w:pPr>
              <w:pStyle w:val="P68B1DB1-Normal59"/>
              <w:spacing w:line="240" w:lineRule="auto"/>
              <w:jc w:val="center"/>
              <w:rPr>
                <w:noProof/>
              </w:rPr>
            </w:pPr>
            <w:r>
              <w:rPr>
                <w:noProof/>
              </w:rPr>
              <w:t>C 4.3: Reforme anticorupție – Reforma 4: Reglementarea activităților de lobby</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030539" w14:textId="2F50E90F"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842F497" w14:textId="7B9C09D7" w:rsidR="00182442" w:rsidRDefault="00283CF1">
            <w:pPr>
              <w:pStyle w:val="P68B1DB1-Normal58"/>
              <w:spacing w:line="240" w:lineRule="auto"/>
              <w:jc w:val="center"/>
              <w:rPr>
                <w:noProof/>
              </w:rPr>
            </w:pPr>
            <w:r>
              <w:rPr>
                <w:noProof/>
              </w:rPr>
              <w:t>Intrarea în vigoare a legii privind activitățile de lobby</w:t>
            </w:r>
          </w:p>
        </w:tc>
      </w:tr>
      <w:tr w:rsidR="00182442" w14:paraId="1940B13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F17509" w14:textId="77777777" w:rsidR="00182442" w:rsidRDefault="00283CF1">
            <w:pPr>
              <w:pStyle w:val="P68B1DB1-Normal58"/>
              <w:spacing w:before="0" w:after="0" w:line="240" w:lineRule="auto"/>
              <w:jc w:val="center"/>
              <w:rPr>
                <w:noProof/>
              </w:rPr>
            </w:pPr>
            <w:r>
              <w:rPr>
                <w:noProof/>
              </w:rPr>
              <w:t>237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3C052" w14:textId="77777777" w:rsidR="00182442" w:rsidRDefault="00283CF1">
            <w:pPr>
              <w:pStyle w:val="P68B1DB1-Normal59"/>
              <w:spacing w:before="0" w:after="0" w:line="240" w:lineRule="auto"/>
              <w:jc w:val="center"/>
              <w:rPr>
                <w:noProof/>
              </w:rPr>
            </w:pPr>
            <w:r>
              <w:rPr>
                <w:noProof/>
              </w:rPr>
              <w:t>C 6.2: Planul național de consolidare a prevenirii și îngrijirii oncologice – Reforma 2: Sprijinirea și îmbunătățirea calității programelor de screening preventiv</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95F2C3"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8F0F09" w14:textId="77777777" w:rsidR="00182442" w:rsidRDefault="00283CF1">
            <w:pPr>
              <w:pStyle w:val="P68B1DB1-Normal58"/>
              <w:spacing w:before="0" w:after="0" w:line="240" w:lineRule="auto"/>
              <w:jc w:val="center"/>
              <w:rPr>
                <w:noProof/>
              </w:rPr>
            </w:pPr>
            <w:r>
              <w:rPr>
                <w:noProof/>
              </w:rPr>
              <w:t xml:space="preserve">Numirea unei instituții responsabile cu coordonarea programelor de screening oncologic </w:t>
            </w:r>
          </w:p>
        </w:tc>
      </w:tr>
      <w:tr w:rsidR="00182442" w14:paraId="6DB9DCE9"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0CD965A" w14:textId="1C3D45AD" w:rsidR="00182442" w:rsidRDefault="00283CF1">
            <w:pPr>
              <w:pStyle w:val="P68B1DB1-Normal58"/>
              <w:spacing w:line="240" w:lineRule="auto"/>
              <w:jc w:val="center"/>
              <w:rPr>
                <w:noProof/>
              </w:rPr>
            </w:pPr>
            <w:r>
              <w:rPr>
                <w:noProof/>
              </w:rPr>
              <w:t>273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E91FF38" w14:textId="39EE93C5" w:rsidR="00182442" w:rsidRDefault="00283CF1">
            <w:pPr>
              <w:pStyle w:val="P68B1DB1-Normal59"/>
              <w:spacing w:line="240" w:lineRule="auto"/>
              <w:jc w:val="center"/>
              <w:rPr>
                <w:noProof/>
              </w:rPr>
            </w:pPr>
            <w:r>
              <w:rPr>
                <w:noProof/>
              </w:rPr>
              <w:t>C 3.3: Modernizarea serviciilor de ocupare a forței de muncă și dezvoltarea pieței forței de muncă – Investiții 3: Dezvoltarea și modernizarea infrastructurii de asistență socială</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E7CB820" w14:textId="684F10B8" w:rsidR="00182442" w:rsidRDefault="00283CF1">
            <w:pPr>
              <w:pStyle w:val="P68B1DB1-Normal59"/>
              <w:spacing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BC7A04" w14:textId="2D823388" w:rsidR="00182442" w:rsidRDefault="00283CF1">
            <w:pPr>
              <w:pStyle w:val="P68B1DB1-Normal58"/>
              <w:spacing w:line="240" w:lineRule="auto"/>
              <w:jc w:val="center"/>
              <w:rPr>
                <w:noProof/>
              </w:rPr>
            </w:pPr>
            <w:r>
              <w:rPr>
                <w:noProof/>
              </w:rPr>
              <w:t>Modificarea Legii privind serviciile sociale în ceea ce privește inspecțiile și plângerile</w:t>
            </w:r>
            <w:r w:rsidR="00081618">
              <w:rPr>
                <w:noProof/>
              </w:rPr>
              <w:t xml:space="preserve"> </w:t>
            </w:r>
          </w:p>
        </w:tc>
      </w:tr>
      <w:tr w:rsidR="00182442" w14:paraId="1C3E08C0"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58407B05" w14:textId="390F93DD" w:rsidR="00182442" w:rsidRDefault="00283CF1">
            <w:pPr>
              <w:pStyle w:val="P68B1DB1-Normal58"/>
              <w:spacing w:line="240" w:lineRule="auto"/>
              <w:jc w:val="center"/>
              <w:rPr>
                <w:noProof/>
              </w:rPr>
            </w:pPr>
            <w:r>
              <w:rPr>
                <w:noProof/>
              </w:rPr>
              <w:t>277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6139271" w14:textId="12CBC9C5" w:rsidR="00182442" w:rsidRDefault="00283CF1">
            <w:pPr>
              <w:pStyle w:val="P68B1DB1-Normal59"/>
              <w:spacing w:line="240" w:lineRule="auto"/>
              <w:jc w:val="center"/>
              <w:rPr>
                <w:noProof/>
              </w:rPr>
            </w:pPr>
            <w:r>
              <w:rPr>
                <w:noProof/>
              </w:rPr>
              <w:t xml:space="preserve">C 3.3: Modernizarea serviciilor de ocupare a forței de muncă și dezvoltarea pieței forței de muncă – Investiții 4: Dezvoltarea și modernizarea infrastructurii în domeniul îngrijirii copiilor expuși riscurilor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01D65C0E" w14:textId="58967BF6"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4896E89" w14:textId="65B91313" w:rsidR="00182442" w:rsidRDefault="00283CF1">
            <w:pPr>
              <w:pStyle w:val="P68B1DB1-Normal58"/>
              <w:spacing w:line="240" w:lineRule="auto"/>
              <w:jc w:val="center"/>
              <w:rPr>
                <w:noProof/>
              </w:rPr>
            </w:pPr>
            <w:r>
              <w:rPr>
                <w:noProof/>
              </w:rPr>
              <w:t>Zona de adăpostire pentru copiii expuși riscului achiziționați – al 1-lea lot</w:t>
            </w:r>
          </w:p>
        </w:tc>
      </w:tr>
      <w:tr w:rsidR="00182442" w14:paraId="7807639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76E70253" w14:textId="587A4740" w:rsidR="00182442" w:rsidRDefault="00283CF1">
            <w:pPr>
              <w:pStyle w:val="P68B1DB1-Normal58"/>
              <w:spacing w:line="240" w:lineRule="auto"/>
              <w:jc w:val="center"/>
              <w:rPr>
                <w:noProof/>
              </w:rPr>
            </w:pPr>
            <w:r>
              <w:rPr>
                <w:noProof/>
              </w:rPr>
              <w:t>298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21FBA8F" w14:textId="696B645E" w:rsidR="00182442" w:rsidRDefault="00283CF1">
            <w:pPr>
              <w:pStyle w:val="P68B1DB1-Normal59"/>
              <w:spacing w:line="240" w:lineRule="auto"/>
              <w:jc w:val="center"/>
              <w:rPr>
                <w:noProof/>
              </w:rPr>
            </w:pPr>
            <w:r>
              <w:rPr>
                <w:noProof/>
              </w:rPr>
              <w:t>C 5.3: Un ecosistem de C &amp;D &amp; amp</w:t>
            </w:r>
            <w:r w:rsidR="005B1FC5">
              <w:rPr>
                <w:noProof/>
              </w:rPr>
              <w:t xml:space="preserve"> </w:t>
            </w:r>
            <w:r>
              <w:rPr>
                <w:noProof/>
              </w:rPr>
              <w:t>I gestionat strategic și competitiv la nivel internațional – Reforma 1:</w:t>
            </w:r>
            <w:r w:rsidR="00081618">
              <w:rPr>
                <w:noProof/>
              </w:rPr>
              <w:t xml:space="preserve"> </w:t>
            </w:r>
            <w:r>
              <w:rPr>
                <w:noProof/>
              </w:rPr>
              <w:t>Un ecosistem de C &amp;D &amp; amp</w:t>
            </w:r>
            <w:r w:rsidR="005B1FC5">
              <w:rPr>
                <w:noProof/>
              </w:rPr>
              <w:t xml:space="preserve"> </w:t>
            </w:r>
            <w:r>
              <w:rPr>
                <w:noProof/>
              </w:rPr>
              <w:t>I gestionat strategic și competitiv la nivel internațional</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2961178F" w14:textId="7361E720" w:rsidR="00182442" w:rsidRDefault="00283CF1">
            <w:pPr>
              <w:pStyle w:val="P68B1DB1-Normal59"/>
              <w:spacing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D1CD292" w14:textId="3E4B5A5F" w:rsidR="00182442" w:rsidRDefault="00283CF1">
            <w:pPr>
              <w:pStyle w:val="P68B1DB1-Normal58"/>
              <w:spacing w:line="240" w:lineRule="auto"/>
              <w:jc w:val="center"/>
              <w:rPr>
                <w:noProof/>
              </w:rPr>
            </w:pPr>
            <w:r>
              <w:rPr>
                <w:noProof/>
              </w:rPr>
              <w:t>Consolidarea capacităților strategice de informații, crearea unui program de excelență și adoptarea unei orientări metodologice pentru furnizorii de sprijin</w:t>
            </w:r>
            <w:r w:rsidR="00081618">
              <w:rPr>
                <w:noProof/>
              </w:rPr>
              <w:t xml:space="preserve"> </w:t>
            </w:r>
          </w:p>
        </w:tc>
      </w:tr>
      <w:tr w:rsidR="00182442" w14:paraId="7F32EE8D"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DDD7822" w14:textId="020EF8D6" w:rsidR="00182442" w:rsidRDefault="00283CF1">
            <w:pPr>
              <w:pStyle w:val="P68B1DB1-Normal58"/>
              <w:spacing w:line="240" w:lineRule="auto"/>
              <w:jc w:val="center"/>
              <w:rPr>
                <w:noProof/>
              </w:rPr>
            </w:pPr>
            <w:r>
              <w:rPr>
                <w:noProof/>
              </w:rPr>
              <w:t>306</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076D8AD6" w14:textId="27D14D64" w:rsidR="00182442" w:rsidRDefault="00283CF1">
            <w:pPr>
              <w:pStyle w:val="P68B1DB1-Normal59"/>
              <w:spacing w:line="240" w:lineRule="auto"/>
              <w:jc w:val="center"/>
              <w:rPr>
                <w:noProof/>
              </w:rPr>
            </w:pPr>
            <w:r>
              <w:rPr>
                <w:noProof/>
              </w:rPr>
              <w:t>C 7.1:</w:t>
            </w:r>
            <w:r w:rsidR="00081618">
              <w:rPr>
                <w:noProof/>
              </w:rPr>
              <w:t xml:space="preserve"> </w:t>
            </w:r>
            <w:r>
              <w:rPr>
                <w:noProof/>
              </w:rPr>
              <w:t>Energia din surse regenerabile și infrastructura de energie electrică (REPowerEU) – Reforma 3 – Submăsura 1: Îmbunătățirea transparenței procedurii de racordare la rețea</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04E56FB" w14:textId="5F37D605" w:rsidR="00182442" w:rsidRDefault="00283CF1">
            <w:pPr>
              <w:pStyle w:val="P68B1DB1-Normal59"/>
              <w:spacing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40A6A2C2" w14:textId="4D03B144" w:rsidR="00182442" w:rsidRDefault="00283CF1">
            <w:pPr>
              <w:pStyle w:val="P68B1DB1-Normal58"/>
              <w:spacing w:line="240" w:lineRule="auto"/>
              <w:jc w:val="center"/>
              <w:rPr>
                <w:noProof/>
              </w:rPr>
            </w:pPr>
            <w:r>
              <w:rPr>
                <w:noProof/>
              </w:rPr>
              <w:t>Publicarea informațiilor privind cererile și capacitățile de racordare la rețea</w:t>
            </w:r>
            <w:r w:rsidR="00081618">
              <w:rPr>
                <w:noProof/>
              </w:rPr>
              <w:t xml:space="preserve"> </w:t>
            </w:r>
          </w:p>
        </w:tc>
      </w:tr>
      <w:tr w:rsidR="00182442" w14:paraId="5E6751B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4BEFCE6D" w14:textId="305B2C95" w:rsidR="00182442" w:rsidRDefault="00283CF1">
            <w:pPr>
              <w:pStyle w:val="P68B1DB1-Normal58"/>
              <w:spacing w:line="240" w:lineRule="auto"/>
              <w:jc w:val="center"/>
              <w:rPr>
                <w:noProof/>
              </w:rPr>
            </w:pPr>
            <w:r>
              <w:rPr>
                <w:noProof/>
              </w:rPr>
              <w:t>313</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616FF7D" w14:textId="5593C1A2" w:rsidR="00182442" w:rsidRDefault="00283CF1">
            <w:pPr>
              <w:pStyle w:val="P68B1DB1-Normal59"/>
              <w:spacing w:line="240" w:lineRule="auto"/>
              <w:jc w:val="center"/>
              <w:rPr>
                <w:noProof/>
              </w:rPr>
            </w:pPr>
            <w:r>
              <w:rPr>
                <w:noProof/>
              </w:rPr>
              <w:t>C 7.2 Sprijinirea descentralizării și a digitalizării sectorului energetic (REPOWER EU) – Reforma 1: Comunitățile de energie</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630E5A0" w14:textId="6034361A" w:rsidR="00182442" w:rsidRDefault="00283CF1">
            <w:pPr>
              <w:pStyle w:val="P68B1DB1-Normal59"/>
              <w:spacing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5F9221C4" w14:textId="1E6702FB" w:rsidR="00182442" w:rsidRDefault="00283CF1">
            <w:pPr>
              <w:pStyle w:val="P68B1DB1-Normal58"/>
              <w:spacing w:line="240" w:lineRule="auto"/>
              <w:jc w:val="center"/>
              <w:rPr>
                <w:noProof/>
              </w:rPr>
            </w:pPr>
            <w:r>
              <w:rPr>
                <w:noProof/>
              </w:rPr>
              <w:t>Raport intermediar privind investițiile în infrastructura informatică</w:t>
            </w:r>
            <w:r w:rsidR="00081618">
              <w:rPr>
                <w:noProof/>
              </w:rPr>
              <w:t xml:space="preserve"> </w:t>
            </w:r>
          </w:p>
        </w:tc>
      </w:tr>
      <w:tr w:rsidR="00182442" w14:paraId="715DC546"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97559E5" w14:textId="24613357" w:rsidR="00182442" w:rsidRDefault="00283CF1">
            <w:pPr>
              <w:pStyle w:val="P68B1DB1-Normal58"/>
              <w:spacing w:line="240" w:lineRule="auto"/>
              <w:jc w:val="center"/>
              <w:rPr>
                <w:noProof/>
              </w:rPr>
            </w:pPr>
            <w:r>
              <w:rPr>
                <w:noProof/>
              </w:rPr>
              <w:t>317</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2F8C2911" w14:textId="607C267A" w:rsidR="00182442" w:rsidRDefault="00283CF1">
            <w:pPr>
              <w:pStyle w:val="P68B1DB1-Normal59"/>
              <w:spacing w:line="240" w:lineRule="auto"/>
              <w:jc w:val="center"/>
              <w:rPr>
                <w:noProof/>
              </w:rPr>
            </w:pPr>
            <w:r>
              <w:rPr>
                <w:noProof/>
              </w:rPr>
              <w:t>C 7.2 Sprijinirea descentralizării și a digitalizării sectorului energetic (REPOWER EU) – Reforma 2:</w:t>
            </w:r>
            <w:r w:rsidR="00081618">
              <w:rPr>
                <w:noProof/>
              </w:rPr>
              <w:t xml:space="preserve"> </w:t>
            </w:r>
            <w:r>
              <w:rPr>
                <w:noProof/>
              </w:rPr>
              <w:t>Stocarea energiei și cadrul de flexibilitate nebazat pe combustibili fosili</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6A393F2" w14:textId="6D2EAF43" w:rsidR="00182442" w:rsidRDefault="00283CF1">
            <w:pPr>
              <w:pStyle w:val="P68B1DB1-Normal59"/>
              <w:spacing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8C90006" w14:textId="3715AD5E" w:rsidR="00182442" w:rsidRDefault="00283CF1">
            <w:pPr>
              <w:pStyle w:val="P68B1DB1-Normal58"/>
              <w:spacing w:line="240" w:lineRule="auto"/>
              <w:jc w:val="center"/>
              <w:rPr>
                <w:noProof/>
              </w:rPr>
            </w:pPr>
            <w:r>
              <w:rPr>
                <w:noProof/>
              </w:rPr>
              <w:t>Publicarea Planului de acțiune privind flexibilitatea</w:t>
            </w:r>
          </w:p>
        </w:tc>
      </w:tr>
      <w:tr w:rsidR="00182442" w14:paraId="0AB78C0E"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2AA036C" w14:textId="100A22C0" w:rsidR="00182442" w:rsidRDefault="00283CF1">
            <w:pPr>
              <w:pStyle w:val="P68B1DB1-Normal58"/>
              <w:spacing w:line="240" w:lineRule="auto"/>
              <w:jc w:val="center"/>
              <w:rPr>
                <w:noProof/>
              </w:rPr>
            </w:pPr>
            <w:r>
              <w:rPr>
                <w:noProof/>
              </w:rPr>
              <w:t>320</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CB975B1" w14:textId="57832BBD" w:rsidR="00182442" w:rsidRDefault="00283CF1">
            <w:pPr>
              <w:pStyle w:val="P68B1DB1-Normal59"/>
              <w:spacing w:line="240" w:lineRule="auto"/>
              <w:jc w:val="center"/>
              <w:rPr>
                <w:noProof/>
              </w:rPr>
            </w:pPr>
            <w:r>
              <w:rPr>
                <w:noProof/>
              </w:rPr>
              <w:t>C 7.3: Reforma cuprinzătoare a avizului privind valul de renovări ale clădirilor din Republica Cehă (REPOWER EU) – Reforma 2: Date și orientări metodologice și cursuri de formare pentru sistemul de consiliere</w:t>
            </w:r>
            <w:r w:rsidR="00081618">
              <w:rPr>
                <w:noProof/>
              </w:rPr>
              <w:t xml:space="preserve">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4870A1FC" w14:textId="779AA6AD" w:rsidR="00182442" w:rsidRDefault="00283CF1">
            <w:pPr>
              <w:pStyle w:val="P68B1DB1-Normal59"/>
              <w:spacing w:line="240" w:lineRule="auto"/>
              <w:jc w:val="center"/>
              <w:rPr>
                <w:noProof/>
              </w:rPr>
            </w:pPr>
            <w:r>
              <w:rPr>
                <w:noProof/>
              </w:rPr>
              <w:t>Etapă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341199B" w14:textId="597FD74E" w:rsidR="00182442" w:rsidRDefault="00283CF1">
            <w:pPr>
              <w:pStyle w:val="P68B1DB1-Normal58"/>
              <w:spacing w:line="240" w:lineRule="auto"/>
              <w:jc w:val="center"/>
              <w:rPr>
                <w:noProof/>
              </w:rPr>
            </w:pPr>
            <w:r>
              <w:rPr>
                <w:noProof/>
              </w:rPr>
              <w:t>Date, orientări metodologice</w:t>
            </w:r>
          </w:p>
        </w:tc>
      </w:tr>
      <w:tr w:rsidR="00182442" w14:paraId="5A871188"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7110B09" w14:textId="5A18EEB8" w:rsidR="00182442" w:rsidRDefault="00283CF1">
            <w:pPr>
              <w:pStyle w:val="P68B1DB1-Normal58"/>
              <w:spacing w:line="240" w:lineRule="auto"/>
              <w:jc w:val="center"/>
              <w:rPr>
                <w:noProof/>
              </w:rPr>
            </w:pPr>
            <w:r>
              <w:rPr>
                <w:noProof/>
              </w:rPr>
              <w:t>321</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A9EEC34" w14:textId="38FC6C4B" w:rsidR="00182442" w:rsidRDefault="00283CF1">
            <w:pPr>
              <w:pStyle w:val="P68B1DB1-Normal59"/>
              <w:spacing w:line="240" w:lineRule="auto"/>
              <w:jc w:val="center"/>
              <w:rPr>
                <w:noProof/>
              </w:rPr>
            </w:pPr>
            <w:r>
              <w:rPr>
                <w:noProof/>
              </w:rPr>
              <w:t>C 7.3: Reforma cuprinzătoare a avizului privind valul de renovări ale clădirilor din Republica Cehă (REPOWER EU) – Reforma 2: Date și orientări metodologice și cursuri de formare pentru sistemul de consiliere</w:t>
            </w:r>
            <w:r w:rsidR="00081618">
              <w:rPr>
                <w:noProof/>
              </w:rPr>
              <w:t xml:space="preserve">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16C70D48" w14:textId="72FAA4ED"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3B729EE7" w14:textId="3027F2B5" w:rsidR="00182442" w:rsidRDefault="00283CF1">
            <w:pPr>
              <w:pStyle w:val="P68B1DB1-Normal58"/>
              <w:spacing w:line="240" w:lineRule="auto"/>
              <w:jc w:val="center"/>
              <w:rPr>
                <w:noProof/>
              </w:rPr>
            </w:pPr>
            <w:r>
              <w:rPr>
                <w:noProof/>
              </w:rPr>
              <w:t>Numărul de cursuri de formare oferite</w:t>
            </w:r>
            <w:r w:rsidR="00081618">
              <w:rPr>
                <w:noProof/>
              </w:rPr>
              <w:t xml:space="preserve"> </w:t>
            </w:r>
          </w:p>
        </w:tc>
      </w:tr>
      <w:tr w:rsidR="00182442" w14:paraId="32183B63"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9A97656" w14:textId="734500E6" w:rsidR="00182442" w:rsidRDefault="00283CF1">
            <w:pPr>
              <w:pStyle w:val="P68B1DB1-Normal58"/>
              <w:spacing w:line="240" w:lineRule="auto"/>
              <w:jc w:val="center"/>
              <w:rPr>
                <w:noProof/>
              </w:rPr>
            </w:pPr>
            <w:r>
              <w:rPr>
                <w:noProof/>
              </w:rPr>
              <w:t>322</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C9E9C88" w14:textId="3E3982D8" w:rsidR="00182442" w:rsidRDefault="00283CF1">
            <w:pPr>
              <w:pStyle w:val="P68B1DB1-Normal59"/>
              <w:spacing w:line="240" w:lineRule="auto"/>
              <w:jc w:val="center"/>
              <w:rPr>
                <w:noProof/>
              </w:rPr>
            </w:pPr>
            <w:r>
              <w:rPr>
                <w:noProof/>
              </w:rPr>
              <w:t>C 7.3: Reforma cuprinzătoare a avizului privind valul de renovări ale clădirilor din Republica Cehă (REPOWER UE) – Investiții 1: Furnizarea de servicii de consiliere pentru gospodării, întreprinderi și sectorul public</w:t>
            </w:r>
            <w:r w:rsidR="00081618">
              <w:rPr>
                <w:noProof/>
              </w:rPr>
              <w:t xml:space="preserve">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DE90C5" w14:textId="09FA68A6"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2D95B918" w14:textId="00C2FDAF" w:rsidR="00182442" w:rsidRDefault="00283CF1">
            <w:pPr>
              <w:pStyle w:val="P68B1DB1-Normal58"/>
              <w:spacing w:line="240" w:lineRule="auto"/>
              <w:jc w:val="center"/>
              <w:rPr>
                <w:noProof/>
              </w:rPr>
            </w:pPr>
            <w:r>
              <w:rPr>
                <w:noProof/>
              </w:rPr>
              <w:t>Furnizarea de servicii de consiliere pentru gospodării, întreprinderi și sectorul public</w:t>
            </w:r>
            <w:r w:rsidR="00081618">
              <w:rPr>
                <w:noProof/>
              </w:rPr>
              <w:t xml:space="preserve"> </w:t>
            </w:r>
          </w:p>
        </w:tc>
      </w:tr>
      <w:tr w:rsidR="00182442" w14:paraId="28D7736A"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15D932CA" w14:textId="422AF3A2" w:rsidR="00182442" w:rsidRDefault="00283CF1">
            <w:pPr>
              <w:pStyle w:val="P68B1DB1-Normal58"/>
              <w:spacing w:line="240" w:lineRule="auto"/>
              <w:jc w:val="center"/>
              <w:rPr>
                <w:noProof/>
              </w:rPr>
            </w:pPr>
            <w:r>
              <w:rPr>
                <w:noProof/>
              </w:rPr>
              <w:t>324</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60B814C6" w14:textId="0F1D4F97" w:rsidR="00182442" w:rsidRDefault="00283CF1">
            <w:pPr>
              <w:pStyle w:val="P68B1DB1-Normal59"/>
              <w:spacing w:line="240" w:lineRule="auto"/>
              <w:jc w:val="center"/>
              <w:rPr>
                <w:noProof/>
              </w:rPr>
            </w:pPr>
            <w:r>
              <w:rPr>
                <w:noProof/>
              </w:rPr>
              <w:t>C 7.3: Reforma cuprinzătoare a avizului privind valul de renovări ale clădirilor din Republica Cehă (REPOWER UE) – Investiții 2: Sensibilizarea</w:t>
            </w:r>
            <w:r w:rsidR="00081618">
              <w:rPr>
                <w:noProof/>
              </w:rPr>
              <w:t xml:space="preserve"> </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5FEC4618" w14:textId="576FEFCD"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7D33C834" w14:textId="29246963" w:rsidR="00182442" w:rsidRDefault="00283CF1">
            <w:pPr>
              <w:pStyle w:val="P68B1DB1-Normal58"/>
              <w:spacing w:line="240" w:lineRule="auto"/>
              <w:jc w:val="center"/>
              <w:rPr>
                <w:noProof/>
              </w:rPr>
            </w:pPr>
            <w:r>
              <w:rPr>
                <w:noProof/>
              </w:rPr>
              <w:t>Finalizarea unei campanii de sensibilizare la nivel național</w:t>
            </w:r>
            <w:r w:rsidR="00081618">
              <w:rPr>
                <w:noProof/>
              </w:rPr>
              <w:t xml:space="preserve"> </w:t>
            </w:r>
          </w:p>
        </w:tc>
      </w:tr>
      <w:tr w:rsidR="00182442" w14:paraId="6A6699F2"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3CB70356" w14:textId="6963A4E9" w:rsidR="00182442" w:rsidRDefault="00283CF1">
            <w:pPr>
              <w:pStyle w:val="P68B1DB1-Normal58"/>
              <w:spacing w:line="240" w:lineRule="auto"/>
              <w:jc w:val="center"/>
              <w:rPr>
                <w:noProof/>
              </w:rPr>
            </w:pPr>
            <w:r>
              <w:rPr>
                <w:noProof/>
              </w:rPr>
              <w:t>328</w:t>
            </w: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751147B5" w14:textId="47FF26AA" w:rsidR="00182442" w:rsidRDefault="00283CF1">
            <w:pPr>
              <w:pStyle w:val="P68B1DB1-Normal59"/>
              <w:spacing w:line="240" w:lineRule="auto"/>
              <w:jc w:val="center"/>
              <w:rPr>
                <w:noProof/>
              </w:rPr>
            </w:pPr>
            <w:r>
              <w:rPr>
                <w:noProof/>
              </w:rPr>
              <w:t>C 7.4: Adaptarea școlilor – Promovarea competențelor verzi și a durabilității în universități (REPOWEREU) – Investiția 2: Instituirea unui parteneriat strategic</w:t>
            </w: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39884FB0" w14:textId="1BD16276"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6691C0D7" w14:textId="13CBD17B" w:rsidR="00182442" w:rsidRDefault="00283CF1">
            <w:pPr>
              <w:pStyle w:val="P68B1DB1-Normal58"/>
              <w:spacing w:line="240" w:lineRule="auto"/>
              <w:jc w:val="center"/>
              <w:rPr>
                <w:noProof/>
              </w:rPr>
            </w:pPr>
            <w:r>
              <w:rPr>
                <w:noProof/>
              </w:rPr>
              <w:t>Crearea de parteneriate strategice de către universitățile publice</w:t>
            </w:r>
            <w:r w:rsidR="00081618">
              <w:rPr>
                <w:noProof/>
              </w:rPr>
              <w:t xml:space="preserve"> </w:t>
            </w:r>
          </w:p>
        </w:tc>
      </w:tr>
      <w:tr w:rsidR="00182442" w14:paraId="1658FB28" w14:textId="77777777">
        <w:trPr>
          <w:trHeight w:val="569"/>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1DABEB4" w14:textId="77777777" w:rsidR="00182442" w:rsidRDefault="00182442">
            <w:pPr>
              <w:spacing w:before="0" w:after="0" w:line="240" w:lineRule="auto"/>
              <w:jc w:val="center"/>
              <w:rPr>
                <w:rFonts w:eastAsia="Times New Roman"/>
                <w:noProof/>
                <w:color w:val="004300"/>
                <w:sz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1FD2DCAE" w14:textId="77777777" w:rsidR="00182442" w:rsidRDefault="00182442">
            <w:pPr>
              <w:spacing w:before="0" w:after="0" w:line="240" w:lineRule="auto"/>
              <w:jc w:val="center"/>
              <w:rPr>
                <w:rFonts w:eastAsia="Times New Roman"/>
                <w:noProof/>
                <w:color w:val="006100"/>
                <w:sz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768B827" w14:textId="77777777" w:rsidR="00182442" w:rsidRDefault="00283CF1">
            <w:pPr>
              <w:pStyle w:val="P68B1DB1-Normal61"/>
              <w:spacing w:before="0" w:after="0" w:line="240" w:lineRule="auto"/>
              <w:jc w:val="center"/>
              <w:rPr>
                <w:noProof/>
              </w:rPr>
            </w:pPr>
            <w:r>
              <w:rPr>
                <w:noProof/>
              </w:rPr>
              <w:t>Cuantumul tranșei</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076DB22C" w14:textId="28A98CB5" w:rsidR="00182442" w:rsidRDefault="00283CF1">
            <w:pPr>
              <w:pStyle w:val="P68B1DB1-Normal62"/>
              <w:spacing w:before="0" w:after="0" w:line="240" w:lineRule="auto"/>
              <w:jc w:val="center"/>
              <w:rPr>
                <w:b/>
                <w:noProof/>
                <w:color w:val="004300"/>
              </w:rPr>
            </w:pPr>
            <w:r>
              <w:rPr>
                <w:b/>
                <w:noProof/>
                <w:color w:val="004300"/>
              </w:rPr>
              <w:t>444</w:t>
            </w:r>
            <w:r>
              <w:rPr>
                <w:noProof/>
                <w:color w:val="006100"/>
              </w:rPr>
              <w:t xml:space="preserve"> </w:t>
            </w:r>
            <w:r>
              <w:rPr>
                <w:b/>
                <w:noProof/>
                <w:color w:val="004300"/>
              </w:rPr>
              <w:t>144</w:t>
            </w:r>
            <w:r>
              <w:rPr>
                <w:noProof/>
                <w:color w:val="006100"/>
              </w:rPr>
              <w:t xml:space="preserve"> </w:t>
            </w:r>
            <w:r>
              <w:rPr>
                <w:b/>
                <w:noProof/>
                <w:color w:val="004300"/>
              </w:rPr>
              <w:t>005</w:t>
            </w:r>
            <w:r>
              <w:rPr>
                <w:noProof/>
                <w:color w:val="006100"/>
              </w:rPr>
              <w:t xml:space="preserve"> </w:t>
            </w:r>
            <w:r>
              <w:rPr>
                <w:b/>
                <w:noProof/>
                <w:color w:val="004300"/>
              </w:rPr>
              <w:t>EUR</w:t>
            </w:r>
          </w:p>
        </w:tc>
      </w:tr>
    </w:tbl>
    <w:p w14:paraId="6EA7F7B5" w14:textId="77777777" w:rsidR="00182442" w:rsidRDefault="00182442">
      <w:pPr>
        <w:spacing w:line="240" w:lineRule="auto"/>
        <w:ind w:left="850"/>
        <w:jc w:val="both"/>
        <w:rPr>
          <w:noProof/>
        </w:rPr>
      </w:pPr>
    </w:p>
    <w:p w14:paraId="3CD6D437" w14:textId="01A415BF" w:rsidR="00182442" w:rsidRDefault="00283CF1">
      <w:pPr>
        <w:numPr>
          <w:ilvl w:val="1"/>
          <w:numId w:val="198"/>
        </w:numPr>
        <w:spacing w:line="240" w:lineRule="auto"/>
        <w:jc w:val="both"/>
        <w:rPr>
          <w:noProof/>
        </w:rPr>
      </w:pPr>
      <w:r>
        <w:rPr>
          <w:noProof/>
        </w:rPr>
        <w:t xml:space="preserve">A opta tranșă (sprijin nerambursabil): </w:t>
      </w:r>
    </w:p>
    <w:tbl>
      <w:tblPr>
        <w:tblW w:w="10490" w:type="dxa"/>
        <w:tblInd w:w="-601" w:type="dxa"/>
        <w:tblLook w:val="04A0" w:firstRow="1" w:lastRow="0" w:firstColumn="1" w:lastColumn="0" w:noHBand="0" w:noVBand="1"/>
      </w:tblPr>
      <w:tblGrid>
        <w:gridCol w:w="1276"/>
        <w:gridCol w:w="3969"/>
        <w:gridCol w:w="1843"/>
        <w:gridCol w:w="3402"/>
      </w:tblGrid>
      <w:tr w:rsidR="00182442" w14:paraId="2F192F2E"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B39FDF3" w14:textId="77777777" w:rsidR="00182442" w:rsidRDefault="00283CF1">
            <w:pPr>
              <w:pStyle w:val="P68B1DB1-Normal57"/>
              <w:spacing w:before="0" w:after="0" w:line="240" w:lineRule="auto"/>
              <w:jc w:val="center"/>
              <w:rPr>
                <w:noProof/>
              </w:rPr>
            </w:pPr>
            <w:r>
              <w:rPr>
                <w:noProof/>
              </w:rPr>
              <w:t>Număr secvențial</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1AD02208" w14:textId="77777777" w:rsidR="00182442" w:rsidRDefault="00283CF1">
            <w:pPr>
              <w:pStyle w:val="P68B1DB1-Normal57"/>
              <w:spacing w:before="0" w:after="0" w:line="240" w:lineRule="auto"/>
              <w:jc w:val="center"/>
              <w:rPr>
                <w:noProof/>
              </w:rPr>
            </w:pPr>
            <w:r>
              <w:rPr>
                <w:noProof/>
              </w:rPr>
              <w:t>Măsură conexă (reformă sau investiții)</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3DB63CB6" w14:textId="77777777" w:rsidR="00182442" w:rsidRDefault="00283CF1">
            <w:pPr>
              <w:pStyle w:val="P68B1DB1-Normal57"/>
              <w:spacing w:before="0" w:after="0" w:line="240" w:lineRule="auto"/>
              <w:jc w:val="center"/>
              <w:rPr>
                <w:noProof/>
              </w:rPr>
            </w:pPr>
            <w:r>
              <w:rPr>
                <w:noProof/>
              </w:rPr>
              <w:t>Etapă/Obiectiv</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1343E79D" w14:textId="77777777" w:rsidR="00182442" w:rsidRDefault="00283CF1">
            <w:pPr>
              <w:pStyle w:val="P68B1DB1-Normal57"/>
              <w:spacing w:before="0" w:after="0" w:line="240" w:lineRule="auto"/>
              <w:jc w:val="center"/>
              <w:rPr>
                <w:noProof/>
              </w:rPr>
            </w:pPr>
            <w:r>
              <w:rPr>
                <w:noProof/>
              </w:rPr>
              <w:t>Nume</w:t>
            </w:r>
          </w:p>
        </w:tc>
      </w:tr>
      <w:tr w:rsidR="00182442" w14:paraId="09514DDE" w14:textId="77777777">
        <w:trPr>
          <w:trHeight w:val="60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7433B393" w14:textId="77777777" w:rsidR="00182442" w:rsidRDefault="00283CF1">
            <w:pPr>
              <w:pStyle w:val="P68B1DB1-Normal59"/>
              <w:spacing w:before="0" w:after="0" w:line="240" w:lineRule="auto"/>
              <w:jc w:val="center"/>
              <w:rPr>
                <w:noProof/>
              </w:rPr>
            </w:pPr>
            <w:r>
              <w:rPr>
                <w:noProof/>
              </w:rPr>
              <w:t>147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E7D139F" w14:textId="77777777" w:rsidR="00182442" w:rsidRDefault="00283CF1">
            <w:pPr>
              <w:pStyle w:val="P68B1DB1-Normal59"/>
              <w:spacing w:before="0" w:after="0" w:line="240" w:lineRule="auto"/>
              <w:jc w:val="center"/>
              <w:rPr>
                <w:noProof/>
              </w:rPr>
            </w:pPr>
            <w:r>
              <w:rPr>
                <w:noProof/>
              </w:rPr>
              <w:t>C 2.7: Economia circulară, reciclarea și apa industrială – Reforma 2: Finalizarea și punerea în aplicare a strategiei Cehiei circulare pentru 2040</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66B978"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nil"/>
              <w:right w:val="single" w:sz="8" w:space="0" w:color="000000" w:themeColor="text1"/>
            </w:tcBorders>
            <w:shd w:val="clear" w:color="auto" w:fill="C6EFCE"/>
            <w:vAlign w:val="center"/>
            <w:hideMark/>
          </w:tcPr>
          <w:p w14:paraId="42E5EA10" w14:textId="77777777" w:rsidR="00182442" w:rsidRDefault="00283CF1">
            <w:pPr>
              <w:pStyle w:val="P68B1DB1-Normal59"/>
              <w:spacing w:before="0" w:after="0" w:line="240" w:lineRule="auto"/>
              <w:jc w:val="center"/>
              <w:rPr>
                <w:noProof/>
              </w:rPr>
            </w:pPr>
            <w:r>
              <w:rPr>
                <w:noProof/>
              </w:rPr>
              <w:t>Finalizarea unui raport de monitorizare care evaluează stadiul punerii în aplicare a strategiei Cehiei circulare 2040</w:t>
            </w:r>
          </w:p>
        </w:tc>
      </w:tr>
      <w:tr w:rsidR="00182442" w14:paraId="496AFA5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F250043" w14:textId="77777777" w:rsidR="00182442" w:rsidRDefault="00283CF1">
            <w:pPr>
              <w:pStyle w:val="P68B1DB1-Normal58"/>
              <w:spacing w:before="0" w:after="0" w:line="240" w:lineRule="auto"/>
              <w:jc w:val="center"/>
              <w:rPr>
                <w:noProof/>
              </w:rPr>
            </w:pPr>
            <w:r>
              <w:rPr>
                <w:noProof/>
              </w:rPr>
              <w:t>169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87D02D" w14:textId="77777777" w:rsidR="00182442" w:rsidRDefault="00283CF1">
            <w:pPr>
              <w:pStyle w:val="P68B1DB1-Normal59"/>
              <w:spacing w:before="0" w:after="0" w:line="240" w:lineRule="auto"/>
              <w:jc w:val="center"/>
              <w:rPr>
                <w:noProof/>
              </w:rPr>
            </w:pPr>
            <w:r>
              <w:rPr>
                <w:noProof/>
              </w:rPr>
              <w:t>C 3.1: Inovarea în educație în contextul digitalizării – Reforma 1: Reforma programelor de învățământ și consolidarea educației în domeniul IT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A4A0CEB"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5DE3A2F" w14:textId="77777777" w:rsidR="00182442" w:rsidRDefault="00283CF1">
            <w:pPr>
              <w:pStyle w:val="P68B1DB1-Normal58"/>
              <w:spacing w:before="0" w:after="0" w:line="240" w:lineRule="auto"/>
              <w:jc w:val="center"/>
              <w:rPr>
                <w:noProof/>
              </w:rPr>
            </w:pPr>
            <w:r>
              <w:rPr>
                <w:noProof/>
              </w:rPr>
              <w:t>Punerea în aplicare de către școli a unor noi programe de învățământ care să consolideze alfabetizarea digitală și gândirea computațională</w:t>
            </w:r>
          </w:p>
        </w:tc>
      </w:tr>
      <w:tr w:rsidR="00182442" w14:paraId="6E0CAD18" w14:textId="77777777">
        <w:trPr>
          <w:trHeight w:val="600"/>
        </w:trPr>
        <w:tc>
          <w:tcPr>
            <w:tcW w:w="1276" w:type="dxa"/>
            <w:tcBorders>
              <w:top w:val="nil"/>
              <w:left w:val="single" w:sz="8" w:space="0" w:color="000000" w:themeColor="text1"/>
              <w:bottom w:val="single" w:sz="4" w:space="0" w:color="auto"/>
              <w:right w:val="single" w:sz="8" w:space="0" w:color="000000" w:themeColor="text1"/>
            </w:tcBorders>
            <w:shd w:val="clear" w:color="auto" w:fill="C6EFCE"/>
            <w:vAlign w:val="center"/>
            <w:hideMark/>
          </w:tcPr>
          <w:p w14:paraId="1D2FCC34" w14:textId="77777777" w:rsidR="00182442" w:rsidRDefault="00283CF1">
            <w:pPr>
              <w:pStyle w:val="P68B1DB1-Normal59"/>
              <w:spacing w:before="0" w:after="0" w:line="240" w:lineRule="auto"/>
              <w:jc w:val="center"/>
              <w:rPr>
                <w:noProof/>
              </w:rPr>
            </w:pPr>
            <w:r>
              <w:rPr>
                <w:noProof/>
              </w:rPr>
              <w:t>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B9B710" w14:textId="77777777" w:rsidR="00182442" w:rsidRDefault="00283CF1">
            <w:pPr>
              <w:pStyle w:val="P68B1DB1-Normal59"/>
              <w:spacing w:before="0" w:after="0" w:line="240" w:lineRule="auto"/>
              <w:jc w:val="center"/>
              <w:rPr>
                <w:noProof/>
              </w:rPr>
            </w:pPr>
            <w:r>
              <w:rPr>
                <w:noProof/>
              </w:rPr>
              <w:t>C 1.1: Servicii digitale pentru cetățeni și întreprinderi – Reforma 1: Condiții pentru gestionarea de calitate a rezervei de date și asigurarea unui acces controlat la date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8B0C849"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610092CD" w14:textId="77777777" w:rsidR="00182442" w:rsidRDefault="00283CF1">
            <w:pPr>
              <w:pStyle w:val="P68B1DB1-Normal59"/>
              <w:spacing w:before="0" w:after="0" w:line="240" w:lineRule="auto"/>
              <w:jc w:val="center"/>
              <w:rPr>
                <w:noProof/>
              </w:rPr>
            </w:pPr>
            <w:r>
              <w:rPr>
                <w:noProof/>
              </w:rPr>
              <w:t>Introducerea unor noi metodologii de gestionare a datelor în administrația publică</w:t>
            </w:r>
          </w:p>
        </w:tc>
      </w:tr>
      <w:tr w:rsidR="00182442" w14:paraId="5E8D0068"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595DC3" w14:textId="77777777" w:rsidR="00182442" w:rsidRDefault="00283CF1">
            <w:pPr>
              <w:pStyle w:val="P68B1DB1-Normal59"/>
              <w:spacing w:before="0" w:after="0" w:line="240" w:lineRule="auto"/>
              <w:jc w:val="center"/>
              <w:rPr>
                <w:noProof/>
              </w:rPr>
            </w:pPr>
            <w:r>
              <w:rPr>
                <w:noProof/>
              </w:rPr>
              <w:t>4</w:t>
            </w:r>
          </w:p>
        </w:tc>
        <w:tc>
          <w:tcPr>
            <w:tcW w:w="396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3A6EFF58" w14:textId="31B71F32" w:rsidR="00182442" w:rsidRDefault="00283CF1">
            <w:pPr>
              <w:pStyle w:val="P68B1DB1-Normal59"/>
              <w:spacing w:before="0" w:after="0" w:line="240" w:lineRule="auto"/>
              <w:jc w:val="center"/>
              <w:rPr>
                <w:noProof/>
              </w:rPr>
            </w:pPr>
            <w:r>
              <w:rPr>
                <w:noProof/>
              </w:rPr>
              <w:t>C 1.1: Servicii digitale pentru cetățeni și întreprinderi – Reforma 2: servicii de e-sănătate</w:t>
            </w:r>
          </w:p>
        </w:tc>
        <w:tc>
          <w:tcPr>
            <w:tcW w:w="1843" w:type="dxa"/>
            <w:tcBorders>
              <w:top w:val="nil"/>
              <w:left w:val="nil"/>
              <w:bottom w:val="single" w:sz="8" w:space="0" w:color="000000" w:themeColor="text1"/>
              <w:right w:val="single" w:sz="4" w:space="0" w:color="auto"/>
            </w:tcBorders>
            <w:shd w:val="clear" w:color="auto" w:fill="C6EFCE"/>
            <w:vAlign w:val="center"/>
            <w:hideMark/>
          </w:tcPr>
          <w:p w14:paraId="4F46B666"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D04251" w14:textId="77777777" w:rsidR="00182442" w:rsidRDefault="00283CF1">
            <w:pPr>
              <w:pStyle w:val="P68B1DB1-Normal59"/>
              <w:spacing w:before="0" w:after="0" w:line="240" w:lineRule="auto"/>
              <w:jc w:val="center"/>
              <w:rPr>
                <w:noProof/>
              </w:rPr>
            </w:pPr>
            <w:r>
              <w:rPr>
                <w:noProof/>
              </w:rPr>
              <w:t>Numărul de noi servicii de telemedicină introduse și puse la dispoziția pacienților</w:t>
            </w:r>
          </w:p>
        </w:tc>
      </w:tr>
      <w:tr w:rsidR="00182442" w14:paraId="4066C88C" w14:textId="77777777">
        <w:trPr>
          <w:trHeight w:val="40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62556D98" w14:textId="77777777" w:rsidR="00182442" w:rsidRDefault="00283CF1">
            <w:pPr>
              <w:pStyle w:val="P68B1DB1-Normal59"/>
              <w:spacing w:before="0" w:after="0" w:line="240" w:lineRule="auto"/>
              <w:jc w:val="center"/>
              <w:rPr>
                <w:noProof/>
              </w:rPr>
            </w:pPr>
            <w:r>
              <w:rPr>
                <w:noProof/>
              </w:rPr>
              <w:t>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25A5BEE" w14:textId="47831E28" w:rsidR="00182442" w:rsidRDefault="00283CF1">
            <w:pPr>
              <w:pStyle w:val="P68B1DB1-Normal59"/>
              <w:spacing w:before="0" w:after="0" w:line="240" w:lineRule="auto"/>
              <w:jc w:val="center"/>
              <w:rPr>
                <w:noProof/>
              </w:rPr>
            </w:pPr>
            <w:r>
              <w:rPr>
                <w:noProof/>
              </w:rPr>
              <w:t>C 1.1: Servicii digitale pentru cetățeni și întreprinderi – Reforma 2: servicii de e-sănătate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F8568AA"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000000" w:themeColor="text1"/>
            </w:tcBorders>
            <w:shd w:val="clear" w:color="auto" w:fill="C6EFCE"/>
            <w:vAlign w:val="center"/>
            <w:hideMark/>
          </w:tcPr>
          <w:p w14:paraId="1C0D2C3C" w14:textId="77777777" w:rsidR="00182442" w:rsidRDefault="00283CF1">
            <w:pPr>
              <w:pStyle w:val="P68B1DB1-Normal59"/>
              <w:spacing w:before="0" w:after="0" w:line="240" w:lineRule="auto"/>
              <w:jc w:val="center"/>
              <w:rPr>
                <w:noProof/>
              </w:rPr>
            </w:pPr>
            <w:r>
              <w:rPr>
                <w:noProof/>
              </w:rPr>
              <w:t xml:space="preserve"> Finalizarea proiectelor care conduc la punerea în aplicare a unor noi servicii digitale de sănătate.</w:t>
            </w:r>
          </w:p>
        </w:tc>
      </w:tr>
      <w:tr w:rsidR="00182442" w14:paraId="60A4E8C1" w14:textId="77777777">
        <w:trPr>
          <w:trHeight w:val="990"/>
        </w:trPr>
        <w:tc>
          <w:tcPr>
            <w:tcW w:w="1276" w:type="dxa"/>
            <w:tcBorders>
              <w:top w:val="nil"/>
              <w:left w:val="single" w:sz="8" w:space="0" w:color="000000" w:themeColor="text1"/>
              <w:bottom w:val="nil"/>
              <w:right w:val="single" w:sz="8" w:space="0" w:color="000000" w:themeColor="text1"/>
            </w:tcBorders>
            <w:shd w:val="clear" w:color="auto" w:fill="C6EFCE"/>
            <w:vAlign w:val="center"/>
            <w:hideMark/>
          </w:tcPr>
          <w:p w14:paraId="42287907" w14:textId="77777777" w:rsidR="00182442" w:rsidRDefault="00283CF1">
            <w:pPr>
              <w:pStyle w:val="P68B1DB1-Normal59"/>
              <w:spacing w:before="0" w:after="0" w:line="240" w:lineRule="auto"/>
              <w:jc w:val="center"/>
              <w:rPr>
                <w:noProof/>
              </w:rPr>
            </w:pPr>
            <w:r>
              <w:rPr>
                <w:noProof/>
              </w:rPr>
              <w:t>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5B7D70A" w14:textId="07CB6EA9" w:rsidR="00182442" w:rsidRDefault="00283CF1">
            <w:pPr>
              <w:pStyle w:val="P68B1DB1-Normal59"/>
              <w:spacing w:before="0" w:after="0" w:line="240" w:lineRule="auto"/>
              <w:jc w:val="center"/>
              <w:rPr>
                <w:noProof/>
              </w:rPr>
            </w:pPr>
            <w:r>
              <w:rPr>
                <w:noProof/>
              </w:rPr>
              <w:t>C 1.1: Servicii digitale pentru cetățeni și întreprinderi – Reforma 2: servicii de e-sănătate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8C157C7"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000000" w:themeColor="text1"/>
              <w:right w:val="single" w:sz="8" w:space="0" w:color="000000" w:themeColor="text1"/>
            </w:tcBorders>
            <w:shd w:val="clear" w:color="auto" w:fill="C6EFCE"/>
            <w:vAlign w:val="center"/>
            <w:hideMark/>
          </w:tcPr>
          <w:p w14:paraId="4C512929" w14:textId="37A6C748" w:rsidR="00182442" w:rsidRDefault="00283CF1">
            <w:pPr>
              <w:pStyle w:val="P68B1DB1-Normal59"/>
              <w:spacing w:before="0" w:after="0" w:line="240" w:lineRule="auto"/>
              <w:jc w:val="center"/>
              <w:rPr>
                <w:noProof/>
              </w:rPr>
            </w:pPr>
            <w:r>
              <w:rPr>
                <w:noProof/>
              </w:rPr>
              <w:t>Conectarea furnizorilor de servicii medicale la sistemul de interoperabilitate în conformitate cu normele de interoperabilitate pentru serviciile de e-sănătate</w:t>
            </w:r>
          </w:p>
        </w:tc>
      </w:tr>
      <w:tr w:rsidR="00182442" w14:paraId="65CC5CEE" w14:textId="77777777">
        <w:trPr>
          <w:trHeight w:val="795"/>
        </w:trPr>
        <w:tc>
          <w:tcPr>
            <w:tcW w:w="1276"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31820C4E" w14:textId="77777777" w:rsidR="00182442" w:rsidRDefault="00283CF1">
            <w:pPr>
              <w:pStyle w:val="P68B1DB1-Normal58"/>
              <w:spacing w:before="0" w:after="0" w:line="240" w:lineRule="auto"/>
              <w:jc w:val="center"/>
              <w:rPr>
                <w:noProof/>
              </w:rPr>
            </w:pPr>
            <w:r>
              <w:rPr>
                <w:noProof/>
              </w:rPr>
              <w:t>19</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51EDE28" w14:textId="77777777" w:rsidR="00182442" w:rsidRDefault="00283CF1">
            <w:pPr>
              <w:pStyle w:val="P68B1DB1-Normal59"/>
              <w:spacing w:before="0" w:after="0" w:line="240" w:lineRule="auto"/>
              <w:jc w:val="center"/>
              <w:rPr>
                <w:noProof/>
              </w:rPr>
            </w:pPr>
            <w:r>
              <w:rPr>
                <w:noProof/>
              </w:rPr>
              <w:t>C 1.2: Sisteme digitale de administrație publică – Investiția 1:</w:t>
            </w:r>
            <w:r>
              <w:rPr>
                <w:noProof/>
              </w:rPr>
              <w:br/>
              <w:t>Dezvoltarea sistemelor de informații</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hideMark/>
          </w:tcPr>
          <w:p w14:paraId="6C3D8BDB"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02B3CE8" w14:textId="12E1F5C3" w:rsidR="00182442" w:rsidRDefault="00283CF1">
            <w:pPr>
              <w:pStyle w:val="P68B1DB1-Normal59"/>
              <w:spacing w:before="0" w:after="0" w:line="240" w:lineRule="auto"/>
              <w:jc w:val="center"/>
              <w:rPr>
                <w:noProof/>
              </w:rPr>
            </w:pPr>
            <w:r>
              <w:rPr>
                <w:noProof/>
              </w:rPr>
              <w:t>Exploatarea cu succes a sistemelor informatice noi sau modernizate ale administrației publice (finalizarea proiectelor contractate în cadrul țintei 18)</w:t>
            </w:r>
          </w:p>
        </w:tc>
      </w:tr>
      <w:tr w:rsidR="00182442" w14:paraId="6193620F"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160FB1" w14:textId="77777777" w:rsidR="00182442" w:rsidRDefault="00283CF1">
            <w:pPr>
              <w:pStyle w:val="P68B1DB1-Normal58"/>
              <w:spacing w:before="0" w:after="0" w:line="240" w:lineRule="auto"/>
              <w:jc w:val="center"/>
              <w:rPr>
                <w:noProof/>
              </w:rPr>
            </w:pPr>
            <w:r>
              <w:rPr>
                <w:noProof/>
              </w:rPr>
              <w:t>24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64F575" w14:textId="62AD1E54" w:rsidR="00182442" w:rsidRDefault="00283CF1">
            <w:pPr>
              <w:pStyle w:val="P68B1DB1-Normal59"/>
              <w:spacing w:before="0" w:after="0" w:line="240" w:lineRule="auto"/>
              <w:jc w:val="center"/>
              <w:rPr>
                <w:noProof/>
              </w:rPr>
            </w:pPr>
            <w:r>
              <w:rPr>
                <w:noProof/>
              </w:rPr>
              <w:t>C 1.2: Sisteme digitale de administrație publică – Investiția 3:</w:t>
            </w:r>
            <w:r>
              <w:rPr>
                <w:noProof/>
              </w:rPr>
              <w:br/>
              <w:t>Securitatea cibernetică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D296298"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B839F0" w14:textId="0812E5F3" w:rsidR="00182442" w:rsidRDefault="00283CF1">
            <w:pPr>
              <w:pStyle w:val="P68B1DB1-Normal59"/>
              <w:spacing w:before="0" w:after="0" w:line="240" w:lineRule="auto"/>
              <w:jc w:val="center"/>
              <w:rPr>
                <w:noProof/>
              </w:rPr>
            </w:pPr>
            <w:r>
              <w:rPr>
                <w:noProof/>
              </w:rPr>
              <w:t>Numărul de sisteme de informații a căror securitate cibernetică a fost consolidată în conformitate cu Legea nr. 181/2014 Coll., privind securitatea cibernetică</w:t>
            </w:r>
            <w:r w:rsidR="00081618">
              <w:rPr>
                <w:noProof/>
              </w:rPr>
              <w:t xml:space="preserve"> </w:t>
            </w:r>
          </w:p>
        </w:tc>
      </w:tr>
      <w:tr w:rsidR="00182442" w14:paraId="17A72449" w14:textId="77777777">
        <w:trPr>
          <w:trHeight w:val="1185"/>
        </w:trPr>
        <w:tc>
          <w:tcPr>
            <w:tcW w:w="1276"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6E25CA4A" w14:textId="77777777" w:rsidR="00182442" w:rsidRDefault="00283CF1">
            <w:pPr>
              <w:pStyle w:val="P68B1DB1-Normal58"/>
              <w:spacing w:before="0" w:after="0" w:line="240" w:lineRule="auto"/>
              <w:jc w:val="center"/>
              <w:rPr>
                <w:noProof/>
              </w:rPr>
            </w:pPr>
            <w:r>
              <w:rPr>
                <w:noProof/>
              </w:rPr>
              <w:t>26</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3ACE67DA" w14:textId="0EE2E33B" w:rsidR="00182442" w:rsidRDefault="00283CF1">
            <w:pPr>
              <w:pStyle w:val="P68B1DB1-Normal59"/>
              <w:spacing w:before="0" w:after="0" w:line="240" w:lineRule="auto"/>
              <w:jc w:val="center"/>
              <w:rPr>
                <w:noProof/>
              </w:rPr>
            </w:pPr>
            <w:r>
              <w:rPr>
                <w:noProof/>
              </w:rPr>
              <w:t>C 1.2: Sisteme digitale de administrație publică – Reforme 1:</w:t>
            </w:r>
            <w:r>
              <w:rPr>
                <w:noProof/>
              </w:rPr>
              <w:br/>
              <w:t>Centre de competență pentru sprijinirea guvernării electronice, a securității cibernetice și a e-sănătății</w:t>
            </w:r>
          </w:p>
        </w:tc>
        <w:tc>
          <w:tcPr>
            <w:tcW w:w="1843" w:type="dxa"/>
            <w:tcBorders>
              <w:top w:val="single" w:sz="4" w:space="0" w:color="auto"/>
              <w:left w:val="nil"/>
              <w:bottom w:val="single" w:sz="4" w:space="0" w:color="auto"/>
              <w:right w:val="single" w:sz="8" w:space="0" w:color="000000" w:themeColor="text1"/>
            </w:tcBorders>
            <w:shd w:val="clear" w:color="auto" w:fill="C6EFCE"/>
            <w:vAlign w:val="center"/>
            <w:hideMark/>
          </w:tcPr>
          <w:p w14:paraId="1B72F07D"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4" w:space="0" w:color="auto"/>
              <w:right w:val="single" w:sz="8" w:space="0" w:color="000000" w:themeColor="text1"/>
            </w:tcBorders>
            <w:shd w:val="clear" w:color="auto" w:fill="C6EFCE"/>
            <w:vAlign w:val="center"/>
            <w:hideMark/>
          </w:tcPr>
          <w:p w14:paraId="23809A2B" w14:textId="1759BAD6" w:rsidR="00182442" w:rsidRDefault="00283CF1">
            <w:pPr>
              <w:pStyle w:val="P68B1DB1-Normal59"/>
              <w:spacing w:before="0" w:after="0" w:line="240" w:lineRule="auto"/>
              <w:jc w:val="center"/>
              <w:rPr>
                <w:noProof/>
              </w:rPr>
            </w:pPr>
            <w:r>
              <w:rPr>
                <w:noProof/>
              </w:rPr>
              <w:t>Consultări și asistență furnizate pe teme legate de măsurile din cadrul componentelor 1.1 și 1.2, cu un domeniu de aplicare de cel puțin 5 zile-om, furnizate organismelor specifice ale administrației publice</w:t>
            </w:r>
          </w:p>
        </w:tc>
      </w:tr>
      <w:tr w:rsidR="00182442" w14:paraId="4DC12AFB"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227D4FF" w14:textId="77777777" w:rsidR="00182442" w:rsidRDefault="00283CF1">
            <w:pPr>
              <w:pStyle w:val="P68B1DB1-Normal58"/>
              <w:spacing w:before="0" w:after="0" w:line="240" w:lineRule="auto"/>
              <w:jc w:val="center"/>
              <w:rPr>
                <w:noProof/>
              </w:rPr>
            </w:pPr>
            <w:r>
              <w:rPr>
                <w:noProof/>
              </w:rPr>
              <w:t>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22F142" w14:textId="77777777" w:rsidR="00182442" w:rsidRDefault="00283CF1">
            <w:pPr>
              <w:pStyle w:val="P68B1DB1-Normal59"/>
              <w:spacing w:before="0" w:after="0" w:line="240" w:lineRule="auto"/>
              <w:jc w:val="center"/>
              <w:rPr>
                <w:noProof/>
              </w:rPr>
            </w:pPr>
            <w:r>
              <w:rPr>
                <w:noProof/>
              </w:rPr>
              <w:t>C 1.2: Sistemele digitale de administrație publică – Reforma 2:</w:t>
            </w:r>
            <w:r>
              <w:rPr>
                <w:noProof/>
              </w:rPr>
              <w:br/>
              <w:t>Dezvoltarea de sisteme care sprijină e-sănătatea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08E5AC7"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3D610F" w14:textId="77777777" w:rsidR="00182442" w:rsidRDefault="00283CF1">
            <w:pPr>
              <w:pStyle w:val="P68B1DB1-Normal59"/>
              <w:spacing w:before="0" w:after="0" w:line="240" w:lineRule="auto"/>
              <w:jc w:val="center"/>
              <w:rPr>
                <w:noProof/>
              </w:rPr>
            </w:pPr>
            <w:r>
              <w:rPr>
                <w:noProof/>
              </w:rPr>
              <w:t>Finalizarea proiectelor de consolidare și dezvoltare a infrastructurii de asistență medicală electronică pentru a crea baze de date interconectate și pentru a îmbunătăți serviciile de asistență medicală digitală</w:t>
            </w:r>
          </w:p>
        </w:tc>
      </w:tr>
      <w:tr w:rsidR="00182442" w14:paraId="47620643" w14:textId="77777777">
        <w:trPr>
          <w:trHeight w:val="600"/>
        </w:trPr>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069AB14F" w14:textId="77777777" w:rsidR="00182442" w:rsidRDefault="00283CF1">
            <w:pPr>
              <w:pStyle w:val="P68B1DB1-Normal58"/>
              <w:spacing w:before="0" w:after="0" w:line="240" w:lineRule="auto"/>
              <w:jc w:val="center"/>
              <w:rPr>
                <w:noProof/>
              </w:rPr>
            </w:pPr>
            <w:r>
              <w:rPr>
                <w:noProof/>
              </w:rPr>
              <w:t>33</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790E88E" w14:textId="35E3662B" w:rsidR="00182442" w:rsidRDefault="00283CF1">
            <w:pPr>
              <w:pStyle w:val="P68B1DB1-Normal59"/>
              <w:spacing w:before="0" w:after="0" w:line="240" w:lineRule="auto"/>
              <w:jc w:val="center"/>
              <w:rPr>
                <w:noProof/>
              </w:rPr>
            </w:pPr>
            <w:r>
              <w:rPr>
                <w:noProof/>
              </w:rPr>
              <w:t>C 1.3: Rețele digitale de mare capacitate – Reforma 1: Îmbunătățirea mediului pentru instalarea rețelelor de comunicații electronice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D368D05"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0CCAEFE" w14:textId="77777777" w:rsidR="00182442" w:rsidRDefault="00283CF1">
            <w:pPr>
              <w:pStyle w:val="P68B1DB1-Normal58"/>
              <w:spacing w:before="0" w:after="0" w:line="240" w:lineRule="auto"/>
              <w:jc w:val="center"/>
              <w:rPr>
                <w:noProof/>
              </w:rPr>
            </w:pPr>
            <w:r>
              <w:rPr>
                <w:noProof/>
              </w:rPr>
              <w:t xml:space="preserve">Finalizarea obiectelor din hărțile tehnice digitale (DTM) pentru situația spațială de bază </w:t>
            </w:r>
          </w:p>
        </w:tc>
      </w:tr>
      <w:tr w:rsidR="00182442" w14:paraId="1A4AC028" w14:textId="77777777">
        <w:trPr>
          <w:trHeight w:val="600"/>
        </w:trPr>
        <w:tc>
          <w:tcPr>
            <w:tcW w:w="1276" w:type="dxa"/>
            <w:tcBorders>
              <w:top w:val="nil"/>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69716D4" w14:textId="77777777" w:rsidR="00182442" w:rsidRDefault="00283CF1">
            <w:pPr>
              <w:pStyle w:val="P68B1DB1-Normal58"/>
              <w:spacing w:before="0" w:after="0" w:line="240" w:lineRule="auto"/>
              <w:jc w:val="center"/>
              <w:rPr>
                <w:noProof/>
              </w:rPr>
            </w:pPr>
            <w:r>
              <w:rPr>
                <w:noProof/>
              </w:rPr>
              <w:t>34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D5383D4" w14:textId="6FD3560C" w:rsidR="00182442" w:rsidRDefault="00283CF1">
            <w:pPr>
              <w:pStyle w:val="P68B1DB1-Normal59"/>
              <w:spacing w:before="0" w:after="0" w:line="240" w:lineRule="auto"/>
              <w:jc w:val="center"/>
              <w:rPr>
                <w:noProof/>
              </w:rPr>
            </w:pPr>
            <w:r>
              <w:rPr>
                <w:noProof/>
              </w:rPr>
              <w:t>C 1.3: Rețele digitale de mare capacitate – Reforma 1: Îmbunătățirea mediului pentru instalarea rețelelor de comunicații electronice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7F53A6D"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000000" w:themeColor="text1"/>
              <w:right w:val="single" w:sz="8" w:space="0" w:color="000000" w:themeColor="text1"/>
            </w:tcBorders>
            <w:shd w:val="clear" w:color="auto" w:fill="C6EFCE"/>
            <w:vAlign w:val="center"/>
            <w:hideMark/>
          </w:tcPr>
          <w:p w14:paraId="25CF3C58" w14:textId="77777777" w:rsidR="00182442" w:rsidRDefault="00283CF1">
            <w:pPr>
              <w:pStyle w:val="P68B1DB1-Normal58"/>
              <w:spacing w:before="0" w:after="0" w:line="240" w:lineRule="auto"/>
              <w:jc w:val="center"/>
              <w:rPr>
                <w:noProof/>
              </w:rPr>
            </w:pPr>
            <w:r>
              <w:rPr>
                <w:noProof/>
              </w:rPr>
              <w:t>Finalizarea obiectelor din hărțile tehnice digitale (DTM) pentru rețelele de transport și de infrastructură tehnică</w:t>
            </w:r>
          </w:p>
        </w:tc>
      </w:tr>
      <w:tr w:rsidR="00182442" w14:paraId="4FE861AE" w14:textId="77777777">
        <w:trPr>
          <w:trHeight w:val="600"/>
        </w:trPr>
        <w:tc>
          <w:tcPr>
            <w:tcW w:w="1276" w:type="dxa"/>
            <w:tcBorders>
              <w:top w:val="single" w:sz="4" w:space="0" w:color="000000" w:themeColor="text1"/>
              <w:left w:val="single" w:sz="8" w:space="0" w:color="000000" w:themeColor="text1"/>
              <w:bottom w:val="nil"/>
              <w:right w:val="single" w:sz="8" w:space="0" w:color="000000" w:themeColor="text1"/>
            </w:tcBorders>
            <w:shd w:val="clear" w:color="auto" w:fill="C6EFCE"/>
            <w:vAlign w:val="center"/>
            <w:hideMark/>
          </w:tcPr>
          <w:p w14:paraId="40BA7D3F" w14:textId="77777777" w:rsidR="00182442" w:rsidRDefault="00283CF1">
            <w:pPr>
              <w:pStyle w:val="P68B1DB1-Normal58"/>
              <w:spacing w:before="0" w:after="0" w:line="240" w:lineRule="auto"/>
              <w:jc w:val="center"/>
              <w:rPr>
                <w:noProof/>
              </w:rPr>
            </w:pPr>
            <w:r>
              <w:rPr>
                <w:noProof/>
              </w:rPr>
              <w:t>35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D63B500" w14:textId="19990B63" w:rsidR="00182442" w:rsidRDefault="00283CF1">
            <w:pPr>
              <w:pStyle w:val="P68B1DB1-Normal59"/>
              <w:spacing w:before="0" w:after="0" w:line="240" w:lineRule="auto"/>
              <w:jc w:val="center"/>
              <w:rPr>
                <w:noProof/>
              </w:rPr>
            </w:pPr>
            <w:r>
              <w:rPr>
                <w:noProof/>
              </w:rPr>
              <w:t>C 1.3: Rețele digitale de mare capacitate – Reforma 1: Îmbunătățirea mediului pentru instalarea rețelelor de comunicații electronice</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523960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000000" w:themeColor="text1"/>
              <w:left w:val="nil"/>
              <w:bottom w:val="nil"/>
              <w:right w:val="single" w:sz="8" w:space="0" w:color="000000" w:themeColor="text1"/>
            </w:tcBorders>
            <w:shd w:val="clear" w:color="auto" w:fill="C6EFCE"/>
            <w:vAlign w:val="center"/>
            <w:hideMark/>
          </w:tcPr>
          <w:p w14:paraId="4140040E" w14:textId="77777777" w:rsidR="00182442" w:rsidRDefault="00283CF1">
            <w:pPr>
              <w:pStyle w:val="P68B1DB1-Normal58"/>
              <w:spacing w:before="0" w:after="0" w:line="240" w:lineRule="auto"/>
              <w:jc w:val="center"/>
              <w:rPr>
                <w:noProof/>
              </w:rPr>
            </w:pPr>
            <w:r>
              <w:rPr>
                <w:noProof/>
              </w:rPr>
              <w:t>Finalizarea măsurătorilor calității comunicațiilor electronice </w:t>
            </w:r>
          </w:p>
        </w:tc>
      </w:tr>
      <w:tr w:rsidR="00182442" w14:paraId="593EBEB5" w14:textId="77777777">
        <w:trPr>
          <w:trHeight w:val="40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20F82CD3" w14:textId="77777777" w:rsidR="00182442" w:rsidRDefault="00283CF1">
            <w:pPr>
              <w:pStyle w:val="P68B1DB1-Normal58"/>
              <w:spacing w:before="0" w:after="0" w:line="240" w:lineRule="auto"/>
              <w:jc w:val="center"/>
              <w:rPr>
                <w:noProof/>
              </w:rPr>
            </w:pPr>
            <w:r>
              <w:rPr>
                <w:noProof/>
              </w:rPr>
              <w:t>37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DC619B" w14:textId="1F56A6B7" w:rsidR="00182442" w:rsidRDefault="00283CF1">
            <w:pPr>
              <w:pStyle w:val="P68B1DB1-Normal59"/>
              <w:spacing w:before="0" w:after="0" w:line="240" w:lineRule="auto"/>
              <w:jc w:val="center"/>
              <w:rPr>
                <w:noProof/>
              </w:rPr>
            </w:pPr>
            <w:r>
              <w:rPr>
                <w:noProof/>
              </w:rPr>
              <w:t>C 1.3: Rețele digitale de mare capacitate – Reforma 2: Sprijinirea dezvoltării ecosistemului 5G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99780A"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A9ECD82" w14:textId="77777777" w:rsidR="00182442" w:rsidRDefault="00283CF1">
            <w:pPr>
              <w:pStyle w:val="P68B1DB1-Normal58"/>
              <w:spacing w:before="0" w:after="0" w:line="240" w:lineRule="auto"/>
              <w:jc w:val="center"/>
              <w:rPr>
                <w:noProof/>
              </w:rPr>
            </w:pPr>
            <w:r>
              <w:rPr>
                <w:noProof/>
              </w:rPr>
              <w:t>Publicarea orientărilor privind instalarea rețelelor 5G de către Ministerul Industriei și Comerțului </w:t>
            </w:r>
          </w:p>
        </w:tc>
      </w:tr>
      <w:tr w:rsidR="00182442" w14:paraId="7E733A6C" w14:textId="77777777">
        <w:trPr>
          <w:trHeight w:val="600"/>
        </w:trPr>
        <w:tc>
          <w:tcPr>
            <w:tcW w:w="1276" w:type="dxa"/>
            <w:tcBorders>
              <w:top w:val="nil"/>
              <w:left w:val="single" w:sz="8" w:space="0" w:color="000000" w:themeColor="text1"/>
              <w:bottom w:val="single" w:sz="4" w:space="0" w:color="auto"/>
              <w:right w:val="single" w:sz="8" w:space="0" w:color="000000" w:themeColor="text1"/>
            </w:tcBorders>
            <w:shd w:val="clear" w:color="auto" w:fill="C6EFCE"/>
            <w:vAlign w:val="center"/>
            <w:hideMark/>
          </w:tcPr>
          <w:p w14:paraId="623BA210" w14:textId="77777777" w:rsidR="00182442" w:rsidRDefault="00283CF1">
            <w:pPr>
              <w:pStyle w:val="P68B1DB1-Normal58"/>
              <w:spacing w:before="0" w:after="0" w:line="240" w:lineRule="auto"/>
              <w:jc w:val="center"/>
              <w:rPr>
                <w:noProof/>
              </w:rPr>
            </w:pPr>
            <w:r>
              <w:rPr>
                <w:noProof/>
              </w:rPr>
              <w:t>41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4C533BB" w14:textId="5BEF366C" w:rsidR="00182442" w:rsidRDefault="00283CF1">
            <w:pPr>
              <w:pStyle w:val="P68B1DB1-Normal59"/>
              <w:spacing w:before="0" w:after="0" w:line="240" w:lineRule="auto"/>
              <w:jc w:val="center"/>
              <w:rPr>
                <w:noProof/>
              </w:rPr>
            </w:pPr>
            <w:r>
              <w:rPr>
                <w:noProof/>
              </w:rPr>
              <w:t>C 1.3: Rețele digitale de mare capacitate – investiția 2: Acoperirea coridoarelor 5G și promovarea dezvoltării tehnologiei 5G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C5E4056"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06D6EDF3" w14:textId="3A172CB1" w:rsidR="00182442" w:rsidRDefault="00283CF1">
            <w:pPr>
              <w:pStyle w:val="P68B1DB1-Normal58"/>
              <w:spacing w:before="0" w:after="0" w:line="240" w:lineRule="auto"/>
              <w:jc w:val="center"/>
              <w:rPr>
                <w:noProof/>
              </w:rPr>
            </w:pPr>
            <w:r>
              <w:rPr>
                <w:noProof/>
              </w:rPr>
              <w:t>Finalizarea asigurării acoperirii semnalelor mobile ale vagoanelor de cale ferată</w:t>
            </w:r>
          </w:p>
        </w:tc>
      </w:tr>
      <w:tr w:rsidR="00182442" w14:paraId="2148804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953573" w14:textId="77777777" w:rsidR="00182442" w:rsidRDefault="00283CF1">
            <w:pPr>
              <w:pStyle w:val="P68B1DB1-Normal58"/>
              <w:spacing w:before="0" w:after="0" w:line="240" w:lineRule="auto"/>
              <w:jc w:val="center"/>
              <w:rPr>
                <w:noProof/>
              </w:rPr>
            </w:pPr>
            <w:r>
              <w:rPr>
                <w:noProof/>
              </w:rPr>
              <w:t>42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304C20" w14:textId="0307BFBB" w:rsidR="00182442" w:rsidRDefault="00283CF1">
            <w:pPr>
              <w:pStyle w:val="P68B1DB1-Normal59"/>
              <w:spacing w:before="0" w:after="0" w:line="240" w:lineRule="auto"/>
              <w:jc w:val="center"/>
              <w:rPr>
                <w:noProof/>
              </w:rPr>
            </w:pPr>
            <w:r>
              <w:rPr>
                <w:noProof/>
              </w:rPr>
              <w:t>C 1.3: Rețele digitale de mare capacitate – investiția 2: Acoperirea coridoarelor 5G și promovarea dezvoltării tehnologiei 5G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E54F2E"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1B4C3C" w14:textId="77777777" w:rsidR="00182442" w:rsidRDefault="00283CF1">
            <w:pPr>
              <w:pStyle w:val="P68B1DB1-Normal58"/>
              <w:spacing w:before="0" w:after="0" w:line="240" w:lineRule="auto"/>
              <w:jc w:val="center"/>
              <w:rPr>
                <w:noProof/>
              </w:rPr>
            </w:pPr>
            <w:r>
              <w:rPr>
                <w:noProof/>
              </w:rPr>
              <w:t>Instalarea și testarea implementării unui sistem de transport inteligent (C-ITS). </w:t>
            </w:r>
          </w:p>
        </w:tc>
      </w:tr>
      <w:tr w:rsidR="00182442" w14:paraId="0633B5E1" w14:textId="77777777">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756ED007" w14:textId="77777777" w:rsidR="00182442" w:rsidRDefault="00283CF1">
            <w:pPr>
              <w:pStyle w:val="P68B1DB1-Normal58"/>
              <w:spacing w:before="0" w:after="0" w:line="240" w:lineRule="auto"/>
              <w:jc w:val="center"/>
              <w:rPr>
                <w:noProof/>
              </w:rPr>
            </w:pPr>
            <w:r>
              <w:rPr>
                <w:noProof/>
              </w:rPr>
              <w:t>46</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2F9661" w14:textId="5B530B06" w:rsidR="00182442" w:rsidRDefault="00283CF1">
            <w:pPr>
              <w:pStyle w:val="P68B1DB1-Normal59"/>
              <w:spacing w:before="0" w:after="0" w:line="240" w:lineRule="auto"/>
              <w:jc w:val="center"/>
              <w:rPr>
                <w:noProof/>
              </w:rPr>
            </w:pPr>
            <w:r>
              <w:rPr>
                <w:noProof/>
              </w:rPr>
              <w:t>C 1.3: Rețele digitale de mare capacitate – investiția 4: Activități de cercetare științifică legate de dezvoltarea de rețele și servicii 5G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7A8C834"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611538DF" w14:textId="77777777" w:rsidR="00182442" w:rsidRDefault="00283CF1">
            <w:pPr>
              <w:pStyle w:val="P68B1DB1-Normal58"/>
              <w:spacing w:before="0" w:after="0" w:line="240" w:lineRule="auto"/>
              <w:jc w:val="center"/>
              <w:rPr>
                <w:noProof/>
              </w:rPr>
            </w:pPr>
            <w:r>
              <w:rPr>
                <w:noProof/>
              </w:rPr>
              <w:t>Finalizarea proiectelor de cercetare științifică legate de rețelele 5G</w:t>
            </w:r>
          </w:p>
        </w:tc>
      </w:tr>
      <w:tr w:rsidR="00182442" w14:paraId="6DF14D51"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08D53DAD" w14:textId="77777777" w:rsidR="00182442" w:rsidRDefault="00283CF1">
            <w:pPr>
              <w:pStyle w:val="P68B1DB1-Normal58"/>
              <w:spacing w:before="0" w:after="0" w:line="240" w:lineRule="auto"/>
              <w:jc w:val="center"/>
              <w:rPr>
                <w:noProof/>
              </w:rPr>
            </w:pPr>
            <w:r>
              <w:rPr>
                <w:noProof/>
              </w:rPr>
              <w:t>52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7ABCD84"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2: Centrul european al Observatorului mass-mediei digitale (EDMO)</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4F83F96"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nil"/>
              <w:right w:val="single" w:sz="8" w:space="0" w:color="auto"/>
            </w:tcBorders>
            <w:shd w:val="clear" w:color="auto" w:fill="C6EFCE"/>
            <w:vAlign w:val="center"/>
            <w:hideMark/>
          </w:tcPr>
          <w:p w14:paraId="12AC1012" w14:textId="5C47C664" w:rsidR="00182442" w:rsidRDefault="00283CF1">
            <w:pPr>
              <w:pStyle w:val="P68B1DB1-Normal58"/>
              <w:spacing w:before="0" w:after="0" w:line="240" w:lineRule="auto"/>
              <w:jc w:val="center"/>
              <w:rPr>
                <w:noProof/>
              </w:rPr>
            </w:pPr>
            <w:r>
              <w:rPr>
                <w:noProof/>
              </w:rPr>
              <w:t xml:space="preserve">Publicarea rezultatelor cercetării de către CEDMO </w:t>
            </w:r>
          </w:p>
        </w:tc>
      </w:tr>
      <w:tr w:rsidR="00182442" w14:paraId="7B957ECF" w14:textId="77777777">
        <w:trPr>
          <w:trHeight w:val="795"/>
        </w:trPr>
        <w:tc>
          <w:tcPr>
            <w:tcW w:w="1276" w:type="dxa"/>
            <w:tcBorders>
              <w:top w:val="single" w:sz="8" w:space="0" w:color="auto"/>
              <w:left w:val="single" w:sz="8" w:space="0" w:color="auto"/>
              <w:bottom w:val="single" w:sz="4" w:space="0" w:color="000000" w:themeColor="text1"/>
              <w:right w:val="single" w:sz="8" w:space="0" w:color="auto"/>
            </w:tcBorders>
            <w:shd w:val="clear" w:color="auto" w:fill="C6EFCE"/>
            <w:vAlign w:val="center"/>
            <w:hideMark/>
          </w:tcPr>
          <w:p w14:paraId="5D3000E7" w14:textId="77777777" w:rsidR="00182442" w:rsidRDefault="00283CF1">
            <w:pPr>
              <w:pStyle w:val="P68B1DB1-Normal58"/>
              <w:spacing w:before="0" w:after="0" w:line="240" w:lineRule="auto"/>
              <w:jc w:val="center"/>
              <w:rPr>
                <w:noProof/>
              </w:rPr>
            </w:pPr>
            <w:r>
              <w:rPr>
                <w:noProof/>
              </w:rPr>
              <w:t>58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59F8E17"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6: Proiecte demonstrative 5G de depunere a candidaturilor pentru orașe și zone industriale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51AB89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4" w:space="0" w:color="000000" w:themeColor="text1"/>
              <w:right w:val="single" w:sz="8" w:space="0" w:color="auto"/>
            </w:tcBorders>
            <w:shd w:val="clear" w:color="auto" w:fill="C6EFCE"/>
            <w:vAlign w:val="center"/>
            <w:hideMark/>
          </w:tcPr>
          <w:p w14:paraId="0D29119D" w14:textId="04052A94" w:rsidR="00182442" w:rsidRDefault="00283CF1">
            <w:pPr>
              <w:pStyle w:val="P68B1DB1-Normal58"/>
              <w:spacing w:before="0" w:after="0" w:line="240" w:lineRule="auto"/>
              <w:jc w:val="center"/>
              <w:rPr>
                <w:noProof/>
              </w:rPr>
            </w:pPr>
            <w:r>
              <w:rPr>
                <w:noProof/>
              </w:rPr>
              <w:t>Finalizarea cazurilor de utilizare pentru orașele inteligente și pentru industrie 4.0</w:t>
            </w:r>
          </w:p>
        </w:tc>
      </w:tr>
      <w:tr w:rsidR="00182442" w14:paraId="2A88AE0E"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377B6896" w14:textId="77777777" w:rsidR="00182442" w:rsidRDefault="00283CF1">
            <w:pPr>
              <w:pStyle w:val="P68B1DB1-Normal58"/>
              <w:spacing w:before="0" w:after="0" w:line="240" w:lineRule="auto"/>
              <w:jc w:val="center"/>
              <w:rPr>
                <w:noProof/>
              </w:rPr>
            </w:pPr>
            <w:r>
              <w:rPr>
                <w:noProof/>
              </w:rPr>
              <w:t>63</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680F4C"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10: Internaționalizarea întreprinderilor nou-înființate</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71F910D"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110C93A4" w14:textId="77777777" w:rsidR="00182442" w:rsidRDefault="00283CF1">
            <w:pPr>
              <w:pStyle w:val="P68B1DB1-Normal58"/>
              <w:spacing w:before="0" w:after="0" w:line="240" w:lineRule="auto"/>
              <w:jc w:val="center"/>
              <w:rPr>
                <w:noProof/>
              </w:rPr>
            </w:pPr>
            <w:r>
              <w:rPr>
                <w:noProof/>
              </w:rPr>
              <w:t>Sprijinirea extinderii internaționale a întreprinderilor nou-înființate prin consultanță, mentorat, servicii de consiliere în afaceri, programe de accelerare</w:t>
            </w:r>
          </w:p>
        </w:tc>
      </w:tr>
      <w:tr w:rsidR="00182442" w14:paraId="793B5FF6"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88A20C2" w14:textId="77777777" w:rsidR="00182442" w:rsidRDefault="00283CF1">
            <w:pPr>
              <w:pStyle w:val="P68B1DB1-Normal58"/>
              <w:spacing w:before="0" w:after="0" w:line="240" w:lineRule="auto"/>
              <w:jc w:val="center"/>
              <w:rPr>
                <w:noProof/>
              </w:rPr>
            </w:pPr>
            <w:r>
              <w:rPr>
                <w:noProof/>
              </w:rPr>
              <w:t>66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6178BDE" w14:textId="77777777"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 Investiții 12: Construirea unei infrastructuri de comunicații cuantice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05D91E0"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70B20A20" w14:textId="77777777" w:rsidR="00182442" w:rsidRDefault="00283CF1">
            <w:pPr>
              <w:pStyle w:val="P68B1DB1-Normal58"/>
              <w:spacing w:before="0" w:after="0" w:line="240" w:lineRule="auto"/>
              <w:jc w:val="center"/>
              <w:rPr>
                <w:noProof/>
              </w:rPr>
            </w:pPr>
            <w:r>
              <w:rPr>
                <w:noProof/>
              </w:rPr>
              <w:t>Finalizarea fazei de construcție și de operare pilot a unei rețele cuantice optice</w:t>
            </w:r>
          </w:p>
        </w:tc>
      </w:tr>
      <w:tr w:rsidR="00182442" w14:paraId="650E6169" w14:textId="777777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75DD67C2" w14:textId="77777777" w:rsidR="00182442" w:rsidRDefault="00283CF1">
            <w:pPr>
              <w:pStyle w:val="P68B1DB1-Normal59"/>
              <w:spacing w:before="0" w:after="0" w:line="240" w:lineRule="auto"/>
              <w:jc w:val="center"/>
              <w:rPr>
                <w:noProof/>
              </w:rPr>
            </w:pPr>
            <w:r>
              <w:rPr>
                <w:noProof/>
              </w:rPr>
              <w:t>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9E2865F" w14:textId="77777777" w:rsidR="00182442" w:rsidRDefault="00283CF1">
            <w:pPr>
              <w:pStyle w:val="P68B1DB1-Normal59"/>
              <w:spacing w:before="0" w:after="0" w:line="240" w:lineRule="auto"/>
              <w:jc w:val="center"/>
              <w:rPr>
                <w:noProof/>
              </w:rPr>
            </w:pPr>
            <w:r>
              <w:rPr>
                <w:noProof/>
              </w:rPr>
              <w:t>C 1.5: Transformarea digitală a întreprinderilor – Investiții 3: Transformarea digitală a întreprinderilor producătoare și neproducătoare și creșterea rezilienței acestora</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1249BEF6"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auto"/>
            </w:tcBorders>
            <w:shd w:val="clear" w:color="auto" w:fill="C6EFCE"/>
            <w:vAlign w:val="center"/>
            <w:hideMark/>
          </w:tcPr>
          <w:p w14:paraId="322F8BAE" w14:textId="77777777" w:rsidR="00182442" w:rsidRDefault="00283CF1">
            <w:pPr>
              <w:pStyle w:val="P68B1DB1-Normal59"/>
              <w:spacing w:before="0" w:after="0" w:line="240" w:lineRule="auto"/>
              <w:jc w:val="center"/>
              <w:rPr>
                <w:noProof/>
              </w:rPr>
            </w:pPr>
            <w:r>
              <w:rPr>
                <w:noProof/>
              </w:rPr>
              <w:t xml:space="preserve">Sprijin direct acordat întreprinderilor pentru transformarea digitală </w:t>
            </w:r>
          </w:p>
        </w:tc>
      </w:tr>
      <w:tr w:rsidR="00182442" w14:paraId="0672D638"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3BBD2C2" w14:textId="77777777" w:rsidR="00182442" w:rsidRDefault="00283CF1">
            <w:pPr>
              <w:pStyle w:val="P68B1DB1-Normal59"/>
              <w:spacing w:before="0" w:after="0" w:line="240" w:lineRule="auto"/>
              <w:jc w:val="center"/>
              <w:rPr>
                <w:noProof/>
              </w:rPr>
            </w:pPr>
            <w:r>
              <w:rPr>
                <w:noProof/>
              </w:rPr>
              <w:t>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13F9C" w14:textId="77777777" w:rsidR="00182442" w:rsidRDefault="00283CF1">
            <w:pPr>
              <w:pStyle w:val="P68B1DB1-Normal59"/>
              <w:spacing w:before="0" w:after="0" w:line="240" w:lineRule="auto"/>
              <w:jc w:val="center"/>
              <w:rPr>
                <w:noProof/>
              </w:rPr>
            </w:pPr>
            <w:r>
              <w:rPr>
                <w:noProof/>
              </w:rPr>
              <w:t>C 1.6: Accelerarea și digitalizarea procesului de construcție – Reforma 1: Punerea în aplicare a noii legi privind construcțiile și a legii privind zonarea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420322"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17F29CA" w14:textId="77777777" w:rsidR="00182442" w:rsidRDefault="00283CF1">
            <w:pPr>
              <w:pStyle w:val="P68B1DB1-Normal59"/>
              <w:spacing w:before="0" w:after="0" w:line="240" w:lineRule="auto"/>
              <w:jc w:val="center"/>
              <w:rPr>
                <w:noProof/>
              </w:rPr>
            </w:pPr>
            <w:r>
              <w:rPr>
                <w:noProof/>
              </w:rPr>
              <w:t>Scurtarea cu cel puțin doi ani a procesului de autorizare a construcției</w:t>
            </w:r>
          </w:p>
        </w:tc>
      </w:tr>
      <w:tr w:rsidR="00182442" w14:paraId="08B1F90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60D9433" w14:textId="61BD2BBD" w:rsidR="00182442" w:rsidRDefault="00283CF1">
            <w:pPr>
              <w:pStyle w:val="P68B1DB1-Normal59"/>
              <w:spacing w:before="0" w:after="0" w:line="240" w:lineRule="auto"/>
              <w:jc w:val="center"/>
              <w:rPr>
                <w:noProof/>
              </w:rPr>
            </w:pPr>
            <w:r>
              <w:rPr>
                <w:noProof/>
              </w:rPr>
              <w:t>77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71FB3720" w14:textId="24BB82D1" w:rsidR="00182442" w:rsidRDefault="00283CF1">
            <w:pPr>
              <w:pStyle w:val="P68B1DB1-Normal59"/>
              <w:spacing w:before="0" w:after="0" w:line="240" w:lineRule="auto"/>
              <w:jc w:val="center"/>
              <w:rPr>
                <w:noProof/>
              </w:rPr>
            </w:pPr>
            <w:r>
              <w:rPr>
                <w:noProof/>
              </w:rPr>
              <w:t>C 1.6: Accelerarea și digitalizarea procesului de construcție – Investiții 3: Valorificarea beneficiilor depline ale digitalizării controlului clădirilor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D7EB538" w14:textId="24AA5071"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0FB0315" w14:textId="4542B1A6" w:rsidR="00182442" w:rsidRDefault="00283CF1">
            <w:pPr>
              <w:pStyle w:val="P68B1DB1-Normal59"/>
              <w:spacing w:before="0" w:after="0" w:line="240" w:lineRule="auto"/>
              <w:jc w:val="center"/>
              <w:rPr>
                <w:noProof/>
              </w:rPr>
            </w:pPr>
            <w:r>
              <w:rPr>
                <w:noProof/>
              </w:rPr>
              <w:t>Sisteme informatice care sprijină digitalizarea procesului de autorizare a clădirilor pe deplin operaționale</w:t>
            </w:r>
          </w:p>
        </w:tc>
      </w:tr>
      <w:tr w:rsidR="00182442" w14:paraId="6233FE50"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E90DFC8" w14:textId="77777777" w:rsidR="00182442" w:rsidRDefault="00283CF1">
            <w:pPr>
              <w:pStyle w:val="P68B1DB1-Normal59"/>
              <w:spacing w:before="0" w:after="0" w:line="240" w:lineRule="auto"/>
              <w:jc w:val="center"/>
              <w:rPr>
                <w:noProof/>
              </w:rPr>
            </w:pPr>
            <w:r>
              <w:rPr>
                <w:noProof/>
              </w:rPr>
              <w:t>81</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6E60543" w14:textId="77777777" w:rsidR="00182442" w:rsidRDefault="00283CF1">
            <w:pPr>
              <w:pStyle w:val="P68B1DB1-Normal59"/>
              <w:spacing w:before="0" w:after="0" w:line="240" w:lineRule="auto"/>
              <w:jc w:val="center"/>
              <w:rPr>
                <w:noProof/>
              </w:rPr>
            </w:pPr>
            <w:r>
              <w:rPr>
                <w:noProof/>
              </w:rPr>
              <w:t>C 2.1: Transporturi durabile – Reforma 1: Crearea de alternative la energia și transportul rutier cu utilizare intensivă a spațiului</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1648A79"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nil"/>
              <w:right w:val="single" w:sz="8" w:space="0" w:color="auto"/>
            </w:tcBorders>
            <w:shd w:val="clear" w:color="auto" w:fill="C6EFCE"/>
            <w:vAlign w:val="center"/>
            <w:hideMark/>
          </w:tcPr>
          <w:p w14:paraId="59210119" w14:textId="77777777" w:rsidR="00182442" w:rsidRDefault="00283CF1">
            <w:pPr>
              <w:pStyle w:val="P68B1DB1-Normal59"/>
              <w:spacing w:before="0" w:after="0" w:line="240" w:lineRule="auto"/>
              <w:jc w:val="center"/>
              <w:rPr>
                <w:noProof/>
              </w:rPr>
            </w:pPr>
            <w:r>
              <w:rPr>
                <w:noProof/>
              </w:rPr>
              <w:t>Atingerea unei ponderi modale sporite a transportului public în orașele CZ de peste 250 000 de locuitori și în orașele CZ de peste 75 000 de locuitori</w:t>
            </w:r>
          </w:p>
        </w:tc>
      </w:tr>
      <w:tr w:rsidR="00182442" w14:paraId="1D7B9FE7"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7FB021EB" w14:textId="77777777" w:rsidR="00182442" w:rsidRDefault="00283CF1">
            <w:pPr>
              <w:pStyle w:val="P68B1DB1-Normal59"/>
              <w:spacing w:before="0" w:after="0" w:line="240" w:lineRule="auto"/>
              <w:jc w:val="center"/>
              <w:rPr>
                <w:noProof/>
              </w:rPr>
            </w:pPr>
            <w:r>
              <w:rPr>
                <w:noProof/>
              </w:rPr>
              <w:t>82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231232ED" w14:textId="77777777" w:rsidR="00182442" w:rsidRDefault="00283CF1">
            <w:pPr>
              <w:pStyle w:val="P68B1DB1-Normal59"/>
              <w:spacing w:before="0" w:after="0" w:line="240" w:lineRule="auto"/>
              <w:jc w:val="center"/>
              <w:rPr>
                <w:noProof/>
              </w:rPr>
            </w:pPr>
            <w:r>
              <w:rPr>
                <w:noProof/>
              </w:rPr>
              <w:t>C 2.1: Transporturi durabile – Reforma 1: Crearea de alternative la energia și transportul rutier cu utilizare intensivă a spațiului</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C387FFF"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E932191" w14:textId="77777777" w:rsidR="00182442" w:rsidRDefault="00283CF1">
            <w:pPr>
              <w:pStyle w:val="P68B1DB1-Normal59"/>
              <w:spacing w:before="0" w:after="0" w:line="240" w:lineRule="auto"/>
              <w:jc w:val="center"/>
              <w:rPr>
                <w:noProof/>
              </w:rPr>
            </w:pPr>
            <w:r>
              <w:rPr>
                <w:noProof/>
              </w:rPr>
              <w:t>Atingerea unei ponderi modale mai mari a mersului cu bicicleta în orașele CZ de peste 250 000 de locuitori și în orașele CZ de peste 75 000 de locuitori</w:t>
            </w:r>
          </w:p>
        </w:tc>
      </w:tr>
      <w:tr w:rsidR="00182442" w14:paraId="26A9A1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AB22DDF" w14:textId="77777777" w:rsidR="00182442" w:rsidRDefault="00283CF1">
            <w:pPr>
              <w:pStyle w:val="P68B1DB1-Normal58"/>
              <w:spacing w:before="0" w:after="0" w:line="240" w:lineRule="auto"/>
              <w:jc w:val="center"/>
              <w:rPr>
                <w:noProof/>
              </w:rPr>
            </w:pPr>
            <w:r>
              <w:rPr>
                <w:noProof/>
              </w:rPr>
              <w:t>115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968C65" w14:textId="77777777" w:rsidR="00182442" w:rsidRDefault="00283CF1">
            <w:pPr>
              <w:pStyle w:val="P68B1DB1-Normal59"/>
              <w:spacing w:before="0" w:after="0" w:line="240" w:lineRule="auto"/>
              <w:jc w:val="center"/>
              <w:rPr>
                <w:noProof/>
              </w:rPr>
            </w:pPr>
            <w:r>
              <w:rPr>
                <w:noProof/>
              </w:rPr>
              <w:t>C 2.4: Mobilitatea curată – Investiții 1: Construirea infrastructurii de transport public în orașul Praga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94C3FF"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8300E84" w14:textId="77777777" w:rsidR="00182442" w:rsidRDefault="00283CF1">
            <w:pPr>
              <w:pStyle w:val="P68B1DB1-Normal58"/>
              <w:spacing w:before="0" w:after="0" w:line="240" w:lineRule="auto"/>
              <w:jc w:val="center"/>
              <w:rPr>
                <w:noProof/>
              </w:rPr>
            </w:pPr>
            <w:r>
              <w:rPr>
                <w:noProof/>
              </w:rPr>
              <w:t>Numărul de puncte de reîncărcare pentru orașul Praga</w:t>
            </w:r>
          </w:p>
        </w:tc>
      </w:tr>
      <w:tr w:rsidR="00182442" w14:paraId="3BDE7448"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4833BD5A" w14:textId="77777777" w:rsidR="00182442" w:rsidRDefault="00283CF1">
            <w:pPr>
              <w:pStyle w:val="P68B1DB1-Normal58"/>
              <w:spacing w:before="0" w:after="0" w:line="240" w:lineRule="auto"/>
              <w:jc w:val="center"/>
              <w:rPr>
                <w:noProof/>
              </w:rPr>
            </w:pPr>
            <w:r>
              <w:rPr>
                <w:noProof/>
              </w:rPr>
              <w:t>117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3F3F4D3" w14:textId="77777777" w:rsidR="00182442" w:rsidRDefault="00283CF1">
            <w:pPr>
              <w:pStyle w:val="P68B1DB1-Normal59"/>
              <w:spacing w:before="0" w:after="0" w:line="240" w:lineRule="auto"/>
              <w:jc w:val="center"/>
              <w:rPr>
                <w:noProof/>
              </w:rPr>
            </w:pPr>
            <w:r>
              <w:rPr>
                <w:noProof/>
              </w:rPr>
              <w:t>C 2.4: Mobilitatea curată – Investiții 2: Infrastructura clădirilor – Puncte de reîncărcare pentru întreprinderi private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103EEEF"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auto"/>
              <w:right w:val="single" w:sz="8" w:space="0" w:color="auto"/>
            </w:tcBorders>
            <w:shd w:val="clear" w:color="auto" w:fill="C6EFCE"/>
            <w:vAlign w:val="center"/>
            <w:hideMark/>
          </w:tcPr>
          <w:p w14:paraId="4EF22E13" w14:textId="77777777" w:rsidR="00182442" w:rsidRDefault="00283CF1">
            <w:pPr>
              <w:pStyle w:val="P68B1DB1-Normal58"/>
              <w:spacing w:before="0" w:after="0" w:line="240" w:lineRule="auto"/>
              <w:jc w:val="center"/>
              <w:rPr>
                <w:noProof/>
              </w:rPr>
            </w:pPr>
            <w:r>
              <w:rPr>
                <w:noProof/>
              </w:rPr>
              <w:t>Numărul de puncte de reîncărcare instalate pentru întreprinderi private</w:t>
            </w:r>
          </w:p>
        </w:tc>
      </w:tr>
      <w:tr w:rsidR="00182442" w14:paraId="1BD6B493" w14:textId="77777777">
        <w:trPr>
          <w:trHeight w:val="600"/>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601FBEC7" w14:textId="77777777" w:rsidR="00182442" w:rsidRDefault="00283CF1">
            <w:pPr>
              <w:pStyle w:val="P68B1DB1-Normal58"/>
              <w:spacing w:before="0" w:after="0" w:line="240" w:lineRule="auto"/>
              <w:jc w:val="center"/>
              <w:rPr>
                <w:noProof/>
              </w:rPr>
            </w:pPr>
            <w:r>
              <w:rPr>
                <w:noProof/>
              </w:rPr>
              <w:t>118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CE6C337" w14:textId="77777777" w:rsidR="00182442" w:rsidRDefault="00283CF1">
            <w:pPr>
              <w:pStyle w:val="P68B1DB1-Normal59"/>
              <w:spacing w:before="0" w:after="0" w:line="240" w:lineRule="auto"/>
              <w:jc w:val="center"/>
              <w:rPr>
                <w:noProof/>
              </w:rPr>
            </w:pPr>
            <w:r>
              <w:rPr>
                <w:noProof/>
              </w:rPr>
              <w:t>C 2.4: Mobilitatea curată – Investiții 3: Infrastructura clădirilor – Puncte de reîncărcare pentru clădirile rezidențiale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BDBF689"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408DD2A4" w14:textId="77777777" w:rsidR="00182442" w:rsidRDefault="00283CF1">
            <w:pPr>
              <w:pStyle w:val="P68B1DB1-Normal58"/>
              <w:spacing w:before="0" w:after="0" w:line="240" w:lineRule="auto"/>
              <w:jc w:val="center"/>
              <w:rPr>
                <w:noProof/>
              </w:rPr>
            </w:pPr>
            <w:r>
              <w:rPr>
                <w:noProof/>
              </w:rPr>
              <w:t xml:space="preserve">Numărul de puncte de reîncărcare instalate pentru clădirile rezidențiale </w:t>
            </w:r>
          </w:p>
        </w:tc>
      </w:tr>
      <w:tr w:rsidR="00182442" w14:paraId="6862689E"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16DA1A76" w14:textId="77777777" w:rsidR="00182442" w:rsidRDefault="00283CF1">
            <w:pPr>
              <w:pStyle w:val="P68B1DB1-Normal58"/>
              <w:spacing w:before="0" w:after="0" w:line="240" w:lineRule="auto"/>
              <w:jc w:val="center"/>
              <w:rPr>
                <w:noProof/>
              </w:rPr>
            </w:pPr>
            <w:r>
              <w:rPr>
                <w:noProof/>
              </w:rPr>
              <w:t>119</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835D70A" w14:textId="77777777" w:rsidR="00182442" w:rsidRDefault="00283CF1">
            <w:pPr>
              <w:pStyle w:val="P68B1DB1-Normal59"/>
              <w:spacing w:before="0" w:after="0" w:line="240" w:lineRule="auto"/>
              <w:jc w:val="center"/>
              <w:rPr>
                <w:noProof/>
              </w:rPr>
            </w:pPr>
            <w:r>
              <w:rPr>
                <w:noProof/>
              </w:rPr>
              <w:t>C 2.4: Mobilitatea curată – Investiții 4: Ajutor pentru achiziționarea de vehicule – vehicule (electrice, H2, biciclete) pentru întreprinderi private</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548780F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6D6C2207" w14:textId="77777777" w:rsidR="00182442" w:rsidRDefault="00283CF1">
            <w:pPr>
              <w:pStyle w:val="P68B1DB1-Normal58"/>
              <w:spacing w:before="0" w:after="0" w:line="240" w:lineRule="auto"/>
              <w:jc w:val="center"/>
              <w:rPr>
                <w:noProof/>
              </w:rPr>
            </w:pPr>
            <w:r>
              <w:rPr>
                <w:noProof/>
              </w:rPr>
              <w:t xml:space="preserve"> Numărul de vehicule (electrice, H2, biciclete) pentru societăți private</w:t>
            </w:r>
          </w:p>
        </w:tc>
      </w:tr>
      <w:tr w:rsidR="00182442" w14:paraId="2AB7E07E" w14:textId="77777777">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22545BD4" w14:textId="77777777" w:rsidR="00182442" w:rsidRDefault="00283CF1">
            <w:pPr>
              <w:pStyle w:val="P68B1DB1-Normal58"/>
              <w:spacing w:before="0" w:after="0" w:line="240" w:lineRule="auto"/>
              <w:jc w:val="center"/>
              <w:rPr>
                <w:noProof/>
              </w:rPr>
            </w:pPr>
            <w:r>
              <w:rPr>
                <w:noProof/>
              </w:rPr>
              <w:t>120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953931C" w14:textId="77777777" w:rsidR="00182442" w:rsidRDefault="00283CF1">
            <w:pPr>
              <w:pStyle w:val="P68B1DB1-Normal59"/>
              <w:spacing w:before="0" w:after="0" w:line="240" w:lineRule="auto"/>
              <w:jc w:val="center"/>
              <w:rPr>
                <w:noProof/>
              </w:rPr>
            </w:pPr>
            <w:r>
              <w:rPr>
                <w:noProof/>
              </w:rPr>
              <w:t>C 2.4: Mobilitatea curată – Investiții 5: Ajutoare pentru achiziționarea de vehicule (electrice, H2) și de infrastructură pentru municipalități, regiuni, administrația de stat și alte entități publice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63F4A67"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auto"/>
              <w:right w:val="single" w:sz="8" w:space="0" w:color="auto"/>
            </w:tcBorders>
            <w:shd w:val="clear" w:color="auto" w:fill="C6EFCE"/>
            <w:vAlign w:val="center"/>
            <w:hideMark/>
          </w:tcPr>
          <w:p w14:paraId="351611DB" w14:textId="77777777" w:rsidR="00182442" w:rsidRDefault="00283CF1">
            <w:pPr>
              <w:pStyle w:val="P68B1DB1-Normal58"/>
              <w:spacing w:before="0" w:after="0" w:line="240" w:lineRule="auto"/>
              <w:jc w:val="center"/>
              <w:rPr>
                <w:noProof/>
              </w:rPr>
            </w:pPr>
            <w:r>
              <w:rPr>
                <w:noProof/>
              </w:rPr>
              <w:t xml:space="preserve">Numărul de vehicule (electrice, H2) pentru municipalități, regiuni, administrația de stat </w:t>
            </w:r>
          </w:p>
        </w:tc>
      </w:tr>
      <w:tr w:rsidR="00182442" w14:paraId="6138D738" w14:textId="77777777">
        <w:trPr>
          <w:trHeight w:val="795"/>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6B2C04C2" w14:textId="77777777" w:rsidR="00182442" w:rsidRDefault="00283CF1">
            <w:pPr>
              <w:pStyle w:val="P68B1DB1-Normal58"/>
              <w:spacing w:before="0" w:after="0" w:line="240" w:lineRule="auto"/>
              <w:jc w:val="center"/>
              <w:rPr>
                <w:noProof/>
              </w:rPr>
            </w:pPr>
            <w:r>
              <w:rPr>
                <w:noProof/>
              </w:rPr>
              <w:t>121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2BF6F28" w14:textId="77777777" w:rsidR="00182442" w:rsidRDefault="00283CF1">
            <w:pPr>
              <w:pStyle w:val="P68B1DB1-Normal59"/>
              <w:spacing w:before="0" w:after="0" w:line="240" w:lineRule="auto"/>
              <w:jc w:val="center"/>
              <w:rPr>
                <w:noProof/>
              </w:rPr>
            </w:pPr>
            <w:r>
              <w:rPr>
                <w:noProof/>
              </w:rPr>
              <w:t>C 2.4: Mobilitatea curată – Investiții 5: Ajutoare pentru achiziționarea de vehicule (electrice, H2) și de infrastructură pentru municipalități, regiuni, administrația de stat și alte entități publice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517FB91"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auto"/>
            </w:tcBorders>
            <w:shd w:val="clear" w:color="auto" w:fill="C6EFCE"/>
            <w:vAlign w:val="center"/>
            <w:hideMark/>
          </w:tcPr>
          <w:p w14:paraId="141ABFB2" w14:textId="77777777" w:rsidR="00182442" w:rsidRDefault="00283CF1">
            <w:pPr>
              <w:pStyle w:val="P68B1DB1-Normal58"/>
              <w:spacing w:before="0" w:after="0" w:line="240" w:lineRule="auto"/>
              <w:jc w:val="center"/>
              <w:rPr>
                <w:noProof/>
              </w:rPr>
            </w:pPr>
            <w:r>
              <w:rPr>
                <w:noProof/>
              </w:rPr>
              <w:t>Numărul de stații de încărcare pentru municipalități, regiuni, administrația de stat și alte entități publice</w:t>
            </w:r>
          </w:p>
        </w:tc>
      </w:tr>
      <w:tr w:rsidR="00182442" w14:paraId="1FBD184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CA56B17" w14:textId="77777777" w:rsidR="00182442" w:rsidRDefault="00283CF1">
            <w:pPr>
              <w:pStyle w:val="P68B1DB1-Normal59"/>
              <w:spacing w:before="0" w:after="0" w:line="240" w:lineRule="auto"/>
              <w:jc w:val="center"/>
              <w:rPr>
                <w:noProof/>
              </w:rPr>
            </w:pPr>
            <w:r>
              <w:rPr>
                <w:noProof/>
              </w:rPr>
              <w:t>123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10A32D6" w14:textId="41111CC8" w:rsidR="00182442" w:rsidRDefault="00283CF1">
            <w:pPr>
              <w:pStyle w:val="P68B1DB1-Normal59"/>
              <w:spacing w:before="0" w:after="0" w:line="240" w:lineRule="auto"/>
              <w:jc w:val="center"/>
              <w:rPr>
                <w:noProof/>
              </w:rPr>
            </w:pPr>
            <w:r>
              <w:rPr>
                <w:noProof/>
              </w:rPr>
              <w:t>C 2.5: Renovarea clădirilor și protecția aerului – Reforma 1: Valul de renovări în sectorul gospodăriilor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4D21A6"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091FB" w14:textId="77777777" w:rsidR="00182442" w:rsidRDefault="00283CF1">
            <w:pPr>
              <w:pStyle w:val="P68B1DB1-Normal59"/>
              <w:spacing w:before="0" w:after="0" w:line="240" w:lineRule="auto"/>
              <w:jc w:val="center"/>
              <w:rPr>
                <w:noProof/>
              </w:rPr>
            </w:pPr>
            <w:r>
              <w:rPr>
                <w:noProof/>
              </w:rPr>
              <w:t>Servicii de consultare și formare pentru valul de renovări în sectorul gospodăriilor și calendarul de punere în aplicare a măsurilor incluse în planurile privind calitatea aerului</w:t>
            </w:r>
          </w:p>
        </w:tc>
      </w:tr>
      <w:tr w:rsidR="00182442" w14:paraId="4147AE40"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34588028" w14:textId="77777777" w:rsidR="00182442" w:rsidRDefault="00283CF1">
            <w:pPr>
              <w:pStyle w:val="P68B1DB1-Normal59"/>
              <w:spacing w:before="0" w:after="0" w:line="240" w:lineRule="auto"/>
              <w:jc w:val="center"/>
              <w:rPr>
                <w:noProof/>
              </w:rPr>
            </w:pPr>
            <w:r>
              <w:rPr>
                <w:noProof/>
              </w:rPr>
              <w:t>124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23952C0" w14:textId="6C20F65A" w:rsidR="00182442" w:rsidRDefault="00283CF1">
            <w:pPr>
              <w:pStyle w:val="P68B1DB1-Normal59"/>
              <w:spacing w:before="0" w:after="0" w:line="240" w:lineRule="auto"/>
              <w:jc w:val="center"/>
              <w:rPr>
                <w:noProof/>
              </w:rPr>
            </w:pPr>
            <w:r>
              <w:rPr>
                <w:noProof/>
              </w:rPr>
              <w:t>C 2.5: Renovarea clădirilor și protecția aerului – Reforma 2: Sprijin pentru proiectele comunităților energetice</w:t>
            </w:r>
          </w:p>
        </w:tc>
        <w:tc>
          <w:tcPr>
            <w:tcW w:w="1843" w:type="dxa"/>
            <w:tcBorders>
              <w:top w:val="single" w:sz="4" w:space="0" w:color="auto"/>
              <w:left w:val="nil"/>
              <w:bottom w:val="single" w:sz="8" w:space="0" w:color="000000" w:themeColor="text1"/>
              <w:right w:val="single" w:sz="4" w:space="0" w:color="auto"/>
            </w:tcBorders>
            <w:shd w:val="clear" w:color="auto" w:fill="C6EFCE"/>
            <w:vAlign w:val="center"/>
            <w:hideMark/>
          </w:tcPr>
          <w:p w14:paraId="2C286FE2"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590CAA" w14:textId="77777777" w:rsidR="00182442" w:rsidRDefault="00283CF1">
            <w:pPr>
              <w:pStyle w:val="P68B1DB1-Normal59"/>
              <w:spacing w:before="0" w:after="0" w:line="240" w:lineRule="auto"/>
              <w:jc w:val="center"/>
              <w:rPr>
                <w:noProof/>
              </w:rPr>
            </w:pPr>
            <w:r>
              <w:rPr>
                <w:noProof/>
              </w:rPr>
              <w:t>Servicii de consiliere privind comunitățile energetice</w:t>
            </w:r>
          </w:p>
        </w:tc>
      </w:tr>
      <w:tr w:rsidR="00182442" w14:paraId="7BC19738"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5F49494" w14:textId="77777777" w:rsidR="00182442" w:rsidRDefault="00283CF1">
            <w:pPr>
              <w:pStyle w:val="P68B1DB1-Normal59"/>
              <w:spacing w:before="0" w:after="0" w:line="240" w:lineRule="auto"/>
              <w:jc w:val="center"/>
              <w:rPr>
                <w:noProof/>
              </w:rPr>
            </w:pPr>
            <w:r>
              <w:rPr>
                <w:noProof/>
              </w:rPr>
              <w:t>126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2F4EEF9" w14:textId="77777777" w:rsidR="00182442" w:rsidRDefault="00283CF1">
            <w:pPr>
              <w:pStyle w:val="P68B1DB1-Normal59"/>
              <w:spacing w:before="0" w:after="0" w:line="240" w:lineRule="auto"/>
              <w:jc w:val="center"/>
              <w:rPr>
                <w:noProof/>
              </w:rPr>
            </w:pPr>
            <w:r>
              <w:rPr>
                <w:noProof/>
              </w:rPr>
              <w:t>C 2.5: Renovarea clădirilor și protecția aerului – investiția 1: Renovarea și revitalizarea clădirilor pentru economii de energie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9808E03"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nil"/>
              <w:right w:val="single" w:sz="8" w:space="0" w:color="auto"/>
            </w:tcBorders>
            <w:shd w:val="clear" w:color="auto" w:fill="C6EFCE"/>
            <w:vAlign w:val="center"/>
            <w:hideMark/>
          </w:tcPr>
          <w:p w14:paraId="63D4F4D6" w14:textId="77777777" w:rsidR="00182442" w:rsidRDefault="00283CF1">
            <w:pPr>
              <w:pStyle w:val="P68B1DB1-Normal62"/>
              <w:spacing w:before="0" w:after="0" w:line="240" w:lineRule="auto"/>
              <w:jc w:val="center"/>
              <w:rPr>
                <w:noProof/>
                <w:color w:val="006100"/>
              </w:rPr>
            </w:pPr>
            <w:r>
              <w:rPr>
                <w:noProof/>
                <w:color w:val="006100"/>
              </w:rPr>
              <w:t>Reducerea consumului de energie</w:t>
            </w:r>
            <w:r>
              <w:rPr>
                <w:noProof/>
                <w:color w:val="000000"/>
              </w:rPr>
              <w:t xml:space="preserve"> </w:t>
            </w:r>
            <w:r>
              <w:rPr>
                <w:noProof/>
                <w:color w:val="006100"/>
              </w:rPr>
              <w:t>și reducerea emisiilor de CO2</w:t>
            </w:r>
          </w:p>
        </w:tc>
      </w:tr>
      <w:tr w:rsidR="00182442" w14:paraId="5A03F667" w14:textId="77777777">
        <w:trPr>
          <w:trHeight w:val="795"/>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CD34B9C" w14:textId="77777777" w:rsidR="00182442" w:rsidRDefault="00283CF1">
            <w:pPr>
              <w:pStyle w:val="P68B1DB1-Normal59"/>
              <w:spacing w:before="0" w:after="0" w:line="240" w:lineRule="auto"/>
              <w:jc w:val="center"/>
              <w:rPr>
                <w:noProof/>
              </w:rPr>
            </w:pPr>
            <w:r>
              <w:rPr>
                <w:noProof/>
              </w:rPr>
              <w:t>129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087AB5" w14:textId="77777777" w:rsidR="00182442" w:rsidRDefault="00283CF1">
            <w:pPr>
              <w:pStyle w:val="P68B1DB1-Normal59"/>
              <w:spacing w:before="0" w:after="0" w:line="240" w:lineRule="auto"/>
              <w:jc w:val="center"/>
              <w:rPr>
                <w:noProof/>
              </w:rPr>
            </w:pPr>
            <w:r>
              <w:rPr>
                <w:noProof/>
              </w:rPr>
              <w:t>C 2.5: Renovarea clădirilor și protecția aerului – investiția 2: Înlocuirea surselor staționare de poluare din gospodării cu surse regenerabile de energie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D586632"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635549FA" w14:textId="77777777" w:rsidR="00182442" w:rsidRDefault="00283CF1">
            <w:pPr>
              <w:pStyle w:val="P68B1DB1-Normal59"/>
              <w:spacing w:before="0" w:after="0" w:line="240" w:lineRule="auto"/>
              <w:jc w:val="center"/>
              <w:rPr>
                <w:noProof/>
              </w:rPr>
            </w:pPr>
            <w:r>
              <w:rPr>
                <w:noProof/>
              </w:rPr>
              <w:t>Reducerea consumului de energie și reducerea emisiilor de CO2</w:t>
            </w:r>
          </w:p>
        </w:tc>
      </w:tr>
      <w:tr w:rsidR="00182442" w14:paraId="3C3F1494" w14:textId="77777777">
        <w:trPr>
          <w:trHeight w:val="1185"/>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6510AD8D" w14:textId="77777777" w:rsidR="00182442" w:rsidRDefault="00283CF1">
            <w:pPr>
              <w:pStyle w:val="P68B1DB1-Normal59"/>
              <w:spacing w:before="0" w:after="0" w:line="240" w:lineRule="auto"/>
              <w:jc w:val="center"/>
              <w:rPr>
                <w:noProof/>
              </w:rPr>
            </w:pPr>
            <w:r>
              <w:rPr>
                <w:noProof/>
              </w:rPr>
              <w:t>130</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4BDED5C9" w14:textId="77777777" w:rsidR="00182442" w:rsidRDefault="00283CF1">
            <w:pPr>
              <w:pStyle w:val="P68B1DB1-Normal59"/>
              <w:spacing w:before="0" w:after="0" w:line="240" w:lineRule="auto"/>
              <w:jc w:val="center"/>
              <w:rPr>
                <w:noProof/>
              </w:rPr>
            </w:pPr>
            <w:r>
              <w:rPr>
                <w:noProof/>
              </w:rPr>
              <w:t>C 2.5: Renovarea clădirilor și protecția aerului – investiția 3: Sprijin pentru pregătirea și sensibilizarea prealabilă proiectelor, educarea, formarea și informarea în domeniul economisirii energiei și al reducerii emisiilor de gaze cu efect de seră și de alți poluanți atmosferici</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EBC5883"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5A9C60EC" w14:textId="77777777" w:rsidR="00182442" w:rsidRDefault="00283CF1">
            <w:pPr>
              <w:pStyle w:val="P68B1DB1-Normal59"/>
              <w:spacing w:before="0" w:after="0" w:line="240" w:lineRule="auto"/>
              <w:jc w:val="center"/>
              <w:rPr>
                <w:noProof/>
              </w:rPr>
            </w:pPr>
            <w:r>
              <w:rPr>
                <w:noProof/>
              </w:rPr>
              <w:t>Proiecte de pregătire prealabilă proiectelor, studii, cursuri de formare și proiecte energetice comunitare</w:t>
            </w:r>
          </w:p>
        </w:tc>
      </w:tr>
      <w:tr w:rsidR="00182442" w14:paraId="020447D7"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B05393F" w14:textId="77777777" w:rsidR="00182442" w:rsidRDefault="00283CF1">
            <w:pPr>
              <w:pStyle w:val="P68B1DB1-Normal59"/>
              <w:spacing w:before="0" w:after="0" w:line="240" w:lineRule="auto"/>
              <w:jc w:val="center"/>
              <w:rPr>
                <w:noProof/>
              </w:rPr>
            </w:pPr>
            <w:r>
              <w:rPr>
                <w:noProof/>
              </w:rPr>
              <w:t>149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720AAA" w14:textId="77777777" w:rsidR="00182442" w:rsidRDefault="00283CF1">
            <w:pPr>
              <w:pStyle w:val="P68B1DB1-Normal59"/>
              <w:spacing w:before="0" w:after="0" w:line="240" w:lineRule="auto"/>
              <w:jc w:val="center"/>
              <w:rPr>
                <w:noProof/>
              </w:rPr>
            </w:pPr>
            <w:r>
              <w:rPr>
                <w:noProof/>
              </w:rPr>
              <w:t>C 2.7: Economia circulară, reciclarea și apa industrială – Investiții 1: Construirea unei infrastructuri de reciclare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10015D"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nil"/>
              <w:right w:val="single" w:sz="8" w:space="0" w:color="auto"/>
            </w:tcBorders>
            <w:shd w:val="clear" w:color="auto" w:fill="C6EFCE"/>
            <w:vAlign w:val="center"/>
            <w:hideMark/>
          </w:tcPr>
          <w:p w14:paraId="2D110BF4" w14:textId="77777777" w:rsidR="00182442" w:rsidRDefault="00283CF1">
            <w:pPr>
              <w:pStyle w:val="P68B1DB1-Normal59"/>
              <w:spacing w:before="0" w:after="0" w:line="240" w:lineRule="auto"/>
              <w:jc w:val="center"/>
              <w:rPr>
                <w:noProof/>
              </w:rPr>
            </w:pPr>
            <w:r>
              <w:rPr>
                <w:noProof/>
              </w:rPr>
              <w:t>Finalizarea proiectelor de investiții în infrastructura de reciclare</w:t>
            </w:r>
          </w:p>
        </w:tc>
      </w:tr>
      <w:tr w:rsidR="00182442" w14:paraId="16DDFD36"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7944BF6B" w14:textId="77777777" w:rsidR="00182442" w:rsidRDefault="00283CF1">
            <w:pPr>
              <w:pStyle w:val="P68B1DB1-Normal59"/>
              <w:spacing w:before="0" w:after="0" w:line="240" w:lineRule="auto"/>
              <w:jc w:val="center"/>
              <w:rPr>
                <w:noProof/>
              </w:rPr>
            </w:pPr>
            <w:r>
              <w:rPr>
                <w:noProof/>
              </w:rPr>
              <w:t>151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D70748B" w14:textId="77777777" w:rsidR="00182442" w:rsidRDefault="00283CF1">
            <w:pPr>
              <w:pStyle w:val="P68B1DB1-Normal59"/>
              <w:spacing w:before="0" w:after="0" w:line="240" w:lineRule="auto"/>
              <w:jc w:val="center"/>
              <w:rPr>
                <w:noProof/>
              </w:rPr>
            </w:pPr>
            <w:r>
              <w:rPr>
                <w:noProof/>
              </w:rPr>
              <w:t>C 2.7: Economia circulară, reciclarea și apa industrială – Investiții 2: Soluții circulare în întreprinderi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33CF0A"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nil"/>
              <w:right w:val="single" w:sz="8" w:space="0" w:color="auto"/>
            </w:tcBorders>
            <w:shd w:val="clear" w:color="auto" w:fill="C6EFCE"/>
            <w:vAlign w:val="center"/>
            <w:hideMark/>
          </w:tcPr>
          <w:p w14:paraId="649A849A" w14:textId="77777777" w:rsidR="00182442" w:rsidRDefault="00283CF1">
            <w:pPr>
              <w:pStyle w:val="P68B1DB1-Normal59"/>
              <w:spacing w:before="0" w:after="0" w:line="240" w:lineRule="auto"/>
              <w:jc w:val="center"/>
              <w:rPr>
                <w:noProof/>
              </w:rPr>
            </w:pPr>
            <w:r>
              <w:rPr>
                <w:noProof/>
              </w:rPr>
              <w:t>Finalizarea proiectelor care investesc în soluții circulare în întreprinderi</w:t>
            </w:r>
          </w:p>
        </w:tc>
      </w:tr>
      <w:tr w:rsidR="00182442" w14:paraId="7C673FD7" w14:textId="777777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5D47BE5B" w14:textId="77777777" w:rsidR="00182442" w:rsidRDefault="00283CF1">
            <w:pPr>
              <w:pStyle w:val="P68B1DB1-Normal59"/>
              <w:spacing w:before="0" w:after="0" w:line="240" w:lineRule="auto"/>
              <w:jc w:val="center"/>
              <w:rPr>
                <w:noProof/>
              </w:rPr>
            </w:pPr>
            <w:r>
              <w:rPr>
                <w:noProof/>
              </w:rPr>
              <w:t>153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45E9CAD" w14:textId="77777777" w:rsidR="00182442" w:rsidRDefault="00283CF1">
            <w:pPr>
              <w:pStyle w:val="P68B1DB1-Normal59"/>
              <w:spacing w:before="0" w:after="0" w:line="240" w:lineRule="auto"/>
              <w:jc w:val="center"/>
              <w:rPr>
                <w:noProof/>
              </w:rPr>
            </w:pPr>
            <w:r>
              <w:rPr>
                <w:noProof/>
              </w:rPr>
              <w:t>C 2.7: Economia circulară, reciclarea și apa industrială – Investiții 3: Economisirea apei în industrie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CAD56BD"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nil"/>
              <w:right w:val="single" w:sz="8" w:space="0" w:color="auto"/>
            </w:tcBorders>
            <w:shd w:val="clear" w:color="auto" w:fill="C6EFCE"/>
            <w:vAlign w:val="center"/>
            <w:hideMark/>
          </w:tcPr>
          <w:p w14:paraId="00E56BDA" w14:textId="77777777" w:rsidR="00182442" w:rsidRDefault="00283CF1">
            <w:pPr>
              <w:pStyle w:val="P68B1DB1-Normal59"/>
              <w:spacing w:before="0" w:after="0" w:line="240" w:lineRule="auto"/>
              <w:jc w:val="center"/>
              <w:rPr>
                <w:noProof/>
              </w:rPr>
            </w:pPr>
            <w:r>
              <w:rPr>
                <w:noProof/>
              </w:rPr>
              <w:t>Finalizarea proiectelor de economisire și optimizare a apei în industrie</w:t>
            </w:r>
          </w:p>
        </w:tc>
      </w:tr>
      <w:tr w:rsidR="00182442" w14:paraId="23EC80F5" w14:textId="77777777">
        <w:trPr>
          <w:trHeight w:val="40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20091D69" w14:textId="77777777" w:rsidR="00182442" w:rsidRDefault="00283CF1">
            <w:pPr>
              <w:pStyle w:val="P68B1DB1-Normal58"/>
              <w:spacing w:before="0" w:after="0" w:line="240" w:lineRule="auto"/>
              <w:jc w:val="center"/>
              <w:rPr>
                <w:noProof/>
              </w:rPr>
            </w:pPr>
            <w:r>
              <w:rPr>
                <w:noProof/>
              </w:rPr>
              <w:t>155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B9FF5E" w14:textId="1539C3B1" w:rsidR="00182442" w:rsidRDefault="00283CF1">
            <w:pPr>
              <w:pStyle w:val="P68B1DB1-Normal59"/>
              <w:spacing w:before="0" w:after="0" w:line="240" w:lineRule="auto"/>
              <w:jc w:val="center"/>
              <w:rPr>
                <w:noProof/>
              </w:rPr>
            </w:pPr>
            <w:r>
              <w:rPr>
                <w:noProof/>
              </w:rPr>
              <w:t>C 2.8: Revitalizarea siturilor dezafectate – Investiția 1: Ajutoare pentru investiții pentru regenerarea anumitor situri dezafectate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28671C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nil"/>
              <w:right w:val="single" w:sz="8" w:space="0" w:color="auto"/>
            </w:tcBorders>
            <w:shd w:val="clear" w:color="auto" w:fill="C6EFCE"/>
            <w:vAlign w:val="center"/>
            <w:hideMark/>
          </w:tcPr>
          <w:p w14:paraId="6AC85EDF" w14:textId="77777777" w:rsidR="00182442" w:rsidRDefault="00283CF1">
            <w:pPr>
              <w:pStyle w:val="P68B1DB1-Normal58"/>
              <w:spacing w:before="0" w:after="0" w:line="240" w:lineRule="auto"/>
              <w:jc w:val="center"/>
              <w:rPr>
                <w:noProof/>
              </w:rPr>
            </w:pPr>
            <w:r>
              <w:rPr>
                <w:noProof/>
              </w:rPr>
              <w:t>Finalizarea proiectelor de revitalizare eficientă din punct de vedere energetic a anumitor terenuri dezafectate</w:t>
            </w:r>
          </w:p>
        </w:tc>
      </w:tr>
      <w:tr w:rsidR="00182442" w14:paraId="32F7C0F7" w14:textId="77777777">
        <w:trPr>
          <w:trHeight w:val="60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31BF8DE" w14:textId="77777777" w:rsidR="00182442" w:rsidRDefault="00283CF1">
            <w:pPr>
              <w:pStyle w:val="P68B1DB1-Normal58"/>
              <w:spacing w:before="0" w:after="0" w:line="240" w:lineRule="auto"/>
              <w:jc w:val="center"/>
              <w:rPr>
                <w:noProof/>
              </w:rPr>
            </w:pPr>
            <w:r>
              <w:rPr>
                <w:noProof/>
              </w:rPr>
              <w:t>157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3272987" w14:textId="743FCF83" w:rsidR="00182442" w:rsidRDefault="00283CF1">
            <w:pPr>
              <w:pStyle w:val="P68B1DB1-Normal59"/>
              <w:spacing w:before="0" w:after="0" w:line="240" w:lineRule="auto"/>
              <w:jc w:val="center"/>
              <w:rPr>
                <w:noProof/>
              </w:rPr>
            </w:pPr>
            <w:r>
              <w:rPr>
                <w:noProof/>
              </w:rPr>
              <w:t>C 2.8: Revitalizarea siturilor dezafectate – Investiția 2: Ajutoare pentru investiții destinate regenerării siturilor dezafectate deținute de municipalități și regiuni în scopuri necomerciale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070E175"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nil"/>
              <w:right w:val="single" w:sz="8" w:space="0" w:color="auto"/>
            </w:tcBorders>
            <w:shd w:val="clear" w:color="auto" w:fill="C6EFCE"/>
            <w:vAlign w:val="center"/>
            <w:hideMark/>
          </w:tcPr>
          <w:p w14:paraId="75860EEE" w14:textId="77777777" w:rsidR="00182442" w:rsidRDefault="00283CF1">
            <w:pPr>
              <w:pStyle w:val="P68B1DB1-Normal58"/>
              <w:spacing w:before="0" w:after="0" w:line="240" w:lineRule="auto"/>
              <w:jc w:val="center"/>
              <w:rPr>
                <w:noProof/>
              </w:rPr>
            </w:pPr>
            <w:r>
              <w:rPr>
                <w:noProof/>
              </w:rPr>
              <w:t>Finalizarea proiectelor de revitalizare eficientă din punct de vedere energetic a siturilor dezafectate deținute de municipalități și regiuni în scopuri necomerciale</w:t>
            </w:r>
          </w:p>
        </w:tc>
      </w:tr>
      <w:tr w:rsidR="00182442" w14:paraId="43FC0D62"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5B28AFC" w14:textId="77777777" w:rsidR="00182442" w:rsidRDefault="00283CF1">
            <w:pPr>
              <w:pStyle w:val="P68B1DB1-Normal58"/>
              <w:spacing w:before="0" w:after="0" w:line="240" w:lineRule="auto"/>
              <w:jc w:val="center"/>
              <w:rPr>
                <w:noProof/>
              </w:rPr>
            </w:pPr>
            <w:r>
              <w:rPr>
                <w:noProof/>
              </w:rPr>
              <w:t>159</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D8ADBCA" w14:textId="66AE6C77" w:rsidR="00182442" w:rsidRDefault="00283CF1">
            <w:pPr>
              <w:pStyle w:val="P68B1DB1-Normal59"/>
              <w:spacing w:before="0" w:after="0" w:line="240" w:lineRule="auto"/>
              <w:jc w:val="center"/>
              <w:rPr>
                <w:noProof/>
              </w:rPr>
            </w:pPr>
            <w:r>
              <w:rPr>
                <w:noProof/>
              </w:rPr>
              <w:t>C 2.8: Revitalizarea siturilor dezafectate – Investiția 3: Ajutoare pentru investiții destinate regenerării siturilor dezafectate deținute de municipalități și regiuni în scopuri comerciale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231E79A0"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632CAD2A" w14:textId="77777777" w:rsidR="00182442" w:rsidRDefault="00283CF1">
            <w:pPr>
              <w:pStyle w:val="P68B1DB1-Normal58"/>
              <w:spacing w:before="0" w:after="0" w:line="240" w:lineRule="auto"/>
              <w:jc w:val="center"/>
              <w:rPr>
                <w:noProof/>
              </w:rPr>
            </w:pPr>
            <w:r>
              <w:rPr>
                <w:noProof/>
              </w:rPr>
              <w:t>Finalizarea proiectelor de revitalizare eficientă din punct de vedere energetic a siturilor dezafectate deținute de municipalități și regiuni în scopuri comerciale</w:t>
            </w:r>
          </w:p>
        </w:tc>
      </w:tr>
      <w:tr w:rsidR="00182442" w14:paraId="1BBBDF1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9A3C5F" w14:textId="77777777" w:rsidR="00182442" w:rsidRDefault="00283CF1">
            <w:pPr>
              <w:pStyle w:val="P68B1DB1-Normal58"/>
              <w:spacing w:before="0" w:after="0" w:line="240" w:lineRule="auto"/>
              <w:jc w:val="center"/>
              <w:rPr>
                <w:noProof/>
              </w:rPr>
            </w:pPr>
            <w:r>
              <w:rPr>
                <w:noProof/>
              </w:rPr>
              <w:t>162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0AE533" w14:textId="77777777" w:rsidR="00182442" w:rsidRDefault="00283CF1">
            <w:pPr>
              <w:pStyle w:val="P68B1DB1-Normal59"/>
              <w:spacing w:before="0" w:after="0" w:line="240" w:lineRule="auto"/>
              <w:jc w:val="center"/>
              <w:rPr>
                <w:noProof/>
              </w:rPr>
            </w:pPr>
            <w:r>
              <w:rPr>
                <w:noProof/>
              </w:rPr>
              <w:t>C 2.9: Promovarea biodiversității și combaterea secetei – Investiții 1: Protecția împotriva secetelor și inundațiilor din orașul Brno</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07A374"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66F61" w14:textId="77777777" w:rsidR="00182442" w:rsidRDefault="00283CF1">
            <w:pPr>
              <w:pStyle w:val="P68B1DB1-Normal58"/>
              <w:spacing w:before="0" w:after="0" w:line="240" w:lineRule="auto"/>
              <w:jc w:val="center"/>
              <w:rPr>
                <w:noProof/>
              </w:rPr>
            </w:pPr>
            <w:r>
              <w:rPr>
                <w:noProof/>
              </w:rPr>
              <w:t>Finalizarea măsurilor de protecție împotriva inundațiilor bazate pe natură pentru a proteja orașul Brno</w:t>
            </w:r>
          </w:p>
        </w:tc>
      </w:tr>
      <w:tr w:rsidR="00182442" w14:paraId="7934DA14"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694859" w14:textId="77777777" w:rsidR="00182442" w:rsidRDefault="00283CF1">
            <w:pPr>
              <w:pStyle w:val="P68B1DB1-Normal58"/>
              <w:spacing w:before="0" w:after="0" w:line="240" w:lineRule="auto"/>
              <w:jc w:val="center"/>
              <w:rPr>
                <w:noProof/>
              </w:rPr>
            </w:pPr>
            <w:r>
              <w:rPr>
                <w:noProof/>
              </w:rPr>
              <w:t>163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094884" w14:textId="77777777" w:rsidR="00182442" w:rsidRDefault="00283CF1">
            <w:pPr>
              <w:pStyle w:val="P68B1DB1-Normal59"/>
              <w:spacing w:before="0" w:after="0" w:line="240" w:lineRule="auto"/>
              <w:jc w:val="center"/>
              <w:rPr>
                <w:noProof/>
              </w:rPr>
            </w:pPr>
            <w:r>
              <w:rPr>
                <w:noProof/>
              </w:rPr>
              <w:t>C 2.9: Promovarea biodiversității și combaterea secetei – Investiții 2: Gestionarea apelor pluviale în aglomerările urbane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2F9CAF"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9AD046" w14:textId="77777777" w:rsidR="00182442" w:rsidRDefault="00283CF1">
            <w:pPr>
              <w:pStyle w:val="P68B1DB1-Normal58"/>
              <w:spacing w:before="0" w:after="0" w:line="240" w:lineRule="auto"/>
              <w:jc w:val="center"/>
              <w:rPr>
                <w:noProof/>
              </w:rPr>
            </w:pPr>
            <w:r>
              <w:rPr>
                <w:noProof/>
              </w:rPr>
              <w:t xml:space="preserve">Creșterea volumului de apă pluvială reținută prin măsurile de gestionare a apelor pluviale în zonele urbane </w:t>
            </w:r>
          </w:p>
        </w:tc>
      </w:tr>
      <w:tr w:rsidR="00182442" w14:paraId="51A3C6A5" w14:textId="77777777">
        <w:trPr>
          <w:trHeight w:val="795"/>
        </w:trPr>
        <w:tc>
          <w:tcPr>
            <w:tcW w:w="1276" w:type="dxa"/>
            <w:tcBorders>
              <w:top w:val="single" w:sz="4" w:space="0" w:color="auto"/>
              <w:left w:val="single" w:sz="8" w:space="0" w:color="auto"/>
              <w:bottom w:val="nil"/>
              <w:right w:val="single" w:sz="8" w:space="0" w:color="000000" w:themeColor="text1"/>
            </w:tcBorders>
            <w:shd w:val="clear" w:color="auto" w:fill="C6EFCE"/>
            <w:vAlign w:val="center"/>
            <w:hideMark/>
          </w:tcPr>
          <w:p w14:paraId="7B9F2A7F" w14:textId="77777777" w:rsidR="00182442" w:rsidRDefault="00283CF1">
            <w:pPr>
              <w:pStyle w:val="P68B1DB1-Normal58"/>
              <w:spacing w:before="0" w:after="0" w:line="240" w:lineRule="auto"/>
              <w:jc w:val="center"/>
              <w:rPr>
                <w:noProof/>
              </w:rPr>
            </w:pPr>
            <w:r>
              <w:rPr>
                <w:noProof/>
              </w:rPr>
              <w:t>164</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42E4672" w14:textId="77777777" w:rsidR="00182442" w:rsidRDefault="00283CF1">
            <w:pPr>
              <w:pStyle w:val="P68B1DB1-Normal59"/>
              <w:spacing w:before="0" w:after="0" w:line="240" w:lineRule="auto"/>
              <w:jc w:val="center"/>
              <w:rPr>
                <w:noProof/>
              </w:rPr>
            </w:pPr>
            <w:r>
              <w:rPr>
                <w:noProof/>
              </w:rPr>
              <w:t xml:space="preserve">C 2.9: Promovarea biodiversității și combaterea secetei – Investiții 3: Zone protejate, inclusiv situri Natura 2000 și specii protejate de plante și animale </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E514414"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nil"/>
              <w:right w:val="single" w:sz="8" w:space="0" w:color="000000" w:themeColor="text1"/>
            </w:tcBorders>
            <w:shd w:val="clear" w:color="auto" w:fill="C6EFCE"/>
            <w:vAlign w:val="center"/>
            <w:hideMark/>
          </w:tcPr>
          <w:p w14:paraId="2EAD83BD" w14:textId="77777777" w:rsidR="00182442" w:rsidRDefault="00283CF1">
            <w:pPr>
              <w:pStyle w:val="P68B1DB1-Normal58"/>
              <w:spacing w:before="0" w:after="0" w:line="240" w:lineRule="auto"/>
              <w:jc w:val="center"/>
              <w:rPr>
                <w:noProof/>
              </w:rPr>
            </w:pPr>
            <w:r>
              <w:rPr>
                <w:noProof/>
              </w:rPr>
              <w:t xml:space="preserve">Finalizarea proiectelor care vizează conservarea zonelor protejate, inclusiv a siturilor Natura 2000 și a speciilor protejate de plante și animale. </w:t>
            </w:r>
          </w:p>
        </w:tc>
      </w:tr>
      <w:tr w:rsidR="00182442" w14:paraId="7750EC92"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130891BE" w14:textId="77777777" w:rsidR="00182442" w:rsidRDefault="00283CF1">
            <w:pPr>
              <w:pStyle w:val="P68B1DB1-Normal58"/>
              <w:spacing w:before="0" w:after="0" w:line="240" w:lineRule="auto"/>
              <w:jc w:val="center"/>
              <w:rPr>
                <w:noProof/>
              </w:rPr>
            </w:pPr>
            <w:r>
              <w:rPr>
                <w:noProof/>
              </w:rPr>
              <w:t>165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ACBEBC8" w14:textId="77777777" w:rsidR="00182442" w:rsidRDefault="00283CF1">
            <w:pPr>
              <w:pStyle w:val="P68B1DB1-Normal59"/>
              <w:spacing w:before="0" w:after="0" w:line="240" w:lineRule="auto"/>
              <w:jc w:val="center"/>
              <w:rPr>
                <w:noProof/>
              </w:rPr>
            </w:pPr>
            <w:r>
              <w:rPr>
                <w:noProof/>
              </w:rPr>
              <w:t xml:space="preserve">C 2.9: Promovarea biodiversității și combaterea secetei – Investiții 4: Adaptarea ecosistemelor acvatice, neforestiere și forestiere la schimbările climatice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C21359F"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112BFB1" w14:textId="77777777" w:rsidR="00182442" w:rsidRDefault="00283CF1">
            <w:pPr>
              <w:pStyle w:val="P68B1DB1-Normal58"/>
              <w:spacing w:before="0" w:after="0" w:line="240" w:lineRule="auto"/>
              <w:jc w:val="center"/>
              <w:rPr>
                <w:noProof/>
              </w:rPr>
            </w:pPr>
            <w:r>
              <w:rPr>
                <w:noProof/>
              </w:rPr>
              <w:t xml:space="preserve">Finalizarea proiectelor care vizează adaptarea ecosistemelor acvatice, neforestiere și forestiere la schimbările climatice </w:t>
            </w:r>
          </w:p>
        </w:tc>
      </w:tr>
      <w:tr w:rsidR="00182442" w14:paraId="3F604EB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7690A63B" w14:textId="77777777" w:rsidR="00182442" w:rsidRDefault="00283CF1">
            <w:pPr>
              <w:pStyle w:val="P68B1DB1-Normal58"/>
              <w:spacing w:before="0" w:after="0" w:line="240" w:lineRule="auto"/>
              <w:jc w:val="center"/>
              <w:rPr>
                <w:noProof/>
              </w:rPr>
            </w:pPr>
            <w:r>
              <w:rPr>
                <w:noProof/>
              </w:rPr>
              <w:t>166</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264615C1" w14:textId="77777777" w:rsidR="00182442" w:rsidRDefault="00283CF1">
            <w:pPr>
              <w:pStyle w:val="P68B1DB1-Normal59"/>
              <w:spacing w:before="0" w:after="0" w:line="240" w:lineRule="auto"/>
              <w:jc w:val="center"/>
              <w:rPr>
                <w:noProof/>
              </w:rPr>
            </w:pPr>
            <w:r>
              <w:rPr>
                <w:noProof/>
              </w:rPr>
              <w:t>C 2.9: Promovarea biodiversității și combaterea secetei – Investiții 4: Adaptarea ecosistemelor acvatice, neforestiere și forestiere la schimbările climatice</w:t>
            </w:r>
          </w:p>
        </w:tc>
        <w:tc>
          <w:tcPr>
            <w:tcW w:w="1843" w:type="dxa"/>
            <w:tcBorders>
              <w:top w:val="nil"/>
              <w:left w:val="nil"/>
              <w:bottom w:val="single" w:sz="8" w:space="0" w:color="auto"/>
              <w:right w:val="single" w:sz="8" w:space="0" w:color="auto"/>
            </w:tcBorders>
            <w:shd w:val="clear" w:color="auto" w:fill="C6EFCE"/>
            <w:vAlign w:val="center"/>
            <w:hideMark/>
          </w:tcPr>
          <w:p w14:paraId="69BD4B60" w14:textId="77777777" w:rsidR="00182442" w:rsidRDefault="00283CF1">
            <w:pPr>
              <w:pStyle w:val="P68B1DB1-Normal58"/>
              <w:spacing w:before="0" w:after="0" w:line="240" w:lineRule="auto"/>
              <w:jc w:val="center"/>
              <w:rPr>
                <w:noProof/>
              </w:rPr>
            </w:pPr>
            <w:r>
              <w:rPr>
                <w:noProof/>
              </w:rPr>
              <w:t>Țintă</w:t>
            </w:r>
          </w:p>
        </w:tc>
        <w:tc>
          <w:tcPr>
            <w:tcW w:w="3402" w:type="dxa"/>
            <w:tcBorders>
              <w:top w:val="nil"/>
              <w:left w:val="nil"/>
              <w:bottom w:val="single" w:sz="8" w:space="0" w:color="auto"/>
              <w:right w:val="single" w:sz="8" w:space="0" w:color="auto"/>
            </w:tcBorders>
            <w:shd w:val="clear" w:color="auto" w:fill="C6EFCE"/>
            <w:vAlign w:val="center"/>
            <w:hideMark/>
          </w:tcPr>
          <w:p w14:paraId="1E019FE8" w14:textId="77777777" w:rsidR="00182442" w:rsidRDefault="00283CF1">
            <w:pPr>
              <w:pStyle w:val="P68B1DB1-Normal58"/>
              <w:spacing w:before="0" w:after="0" w:line="240" w:lineRule="auto"/>
              <w:jc w:val="center"/>
              <w:rPr>
                <w:noProof/>
              </w:rPr>
            </w:pPr>
            <w:r>
              <w:rPr>
                <w:noProof/>
              </w:rPr>
              <w:t>Evaluarea potențialului de retenție a apei și propunerea de măsuri concrete</w:t>
            </w:r>
          </w:p>
        </w:tc>
      </w:tr>
      <w:tr w:rsidR="00182442" w14:paraId="0EFCC19D"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6CB793BF" w14:textId="77777777" w:rsidR="00182442" w:rsidRDefault="00283CF1">
            <w:pPr>
              <w:pStyle w:val="P68B1DB1-Normal58"/>
              <w:spacing w:before="0" w:after="0" w:line="240" w:lineRule="auto"/>
              <w:jc w:val="center"/>
              <w:rPr>
                <w:noProof/>
              </w:rPr>
            </w:pPr>
            <w:r>
              <w:rPr>
                <w:noProof/>
              </w:rPr>
              <w:t>167</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59ABF01C" w14:textId="77777777" w:rsidR="00182442" w:rsidRDefault="00283CF1">
            <w:pPr>
              <w:pStyle w:val="P68B1DB1-Normal59"/>
              <w:spacing w:before="0" w:after="0" w:line="240" w:lineRule="auto"/>
              <w:jc w:val="center"/>
              <w:rPr>
                <w:noProof/>
              </w:rPr>
            </w:pPr>
            <w:r>
              <w:rPr>
                <w:noProof/>
              </w:rPr>
              <w:t>C 2.9: Promovarea biodiversității și combaterea secetei – Investiții 4: Adaptarea ecosistemelor acvatice, neforestiere și forestiere la schimbările climatice</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34274767" w14:textId="77777777" w:rsidR="00182442" w:rsidRDefault="00283CF1">
            <w:pPr>
              <w:pStyle w:val="P68B1DB1-Normal58"/>
              <w:spacing w:before="0" w:after="0" w:line="240" w:lineRule="auto"/>
              <w:jc w:val="center"/>
              <w:rPr>
                <w:noProof/>
              </w:rPr>
            </w:pPr>
            <w:r>
              <w:rPr>
                <w:noProof/>
              </w:rPr>
              <w:t>Țintă</w:t>
            </w:r>
          </w:p>
        </w:tc>
        <w:tc>
          <w:tcPr>
            <w:tcW w:w="3402" w:type="dxa"/>
            <w:tcBorders>
              <w:top w:val="nil"/>
              <w:left w:val="nil"/>
              <w:bottom w:val="single" w:sz="8" w:space="0" w:color="auto"/>
              <w:right w:val="single" w:sz="8" w:space="0" w:color="000000" w:themeColor="text1"/>
            </w:tcBorders>
            <w:shd w:val="clear" w:color="auto" w:fill="C6EFCE"/>
            <w:vAlign w:val="center"/>
            <w:hideMark/>
          </w:tcPr>
          <w:p w14:paraId="61EAFD1A" w14:textId="77777777" w:rsidR="00182442" w:rsidRDefault="00283CF1">
            <w:pPr>
              <w:pStyle w:val="P68B1DB1-Normal58"/>
              <w:spacing w:before="0" w:after="0" w:line="240" w:lineRule="auto"/>
              <w:jc w:val="center"/>
              <w:rPr>
                <w:noProof/>
              </w:rPr>
            </w:pPr>
            <w:r>
              <w:rPr>
                <w:noProof/>
              </w:rPr>
              <w:t>Punerea în aplicare a măsurilor selectate de retenție a apei propuse</w:t>
            </w:r>
          </w:p>
        </w:tc>
      </w:tr>
      <w:tr w:rsidR="00182442" w14:paraId="4A7BB30A"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119C5E7B" w14:textId="77777777" w:rsidR="00182442" w:rsidRDefault="00283CF1">
            <w:pPr>
              <w:pStyle w:val="P68B1DB1-Normal58"/>
              <w:spacing w:before="0" w:after="0" w:line="240" w:lineRule="auto"/>
              <w:jc w:val="center"/>
              <w:rPr>
                <w:noProof/>
              </w:rPr>
            </w:pPr>
            <w:r>
              <w:rPr>
                <w:noProof/>
              </w:rPr>
              <w:t>173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6E1623C" w14:textId="77777777" w:rsidR="00182442" w:rsidRDefault="00283CF1">
            <w:pPr>
              <w:pStyle w:val="P68B1DB1-Normal59"/>
              <w:spacing w:before="0" w:after="0" w:line="240" w:lineRule="auto"/>
              <w:jc w:val="center"/>
              <w:rPr>
                <w:noProof/>
              </w:rPr>
            </w:pPr>
            <w:r>
              <w:rPr>
                <w:noProof/>
              </w:rPr>
              <w:t>C 3.1: Inovarea în educație în contextul digitalizării – Investiții 2: Echipamente digitale pentru școli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F82718F" w14:textId="2EFEDCD4"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nil"/>
              <w:right w:val="single" w:sz="8" w:space="0" w:color="auto"/>
            </w:tcBorders>
            <w:shd w:val="clear" w:color="auto" w:fill="C6EFCE"/>
            <w:vAlign w:val="center"/>
            <w:hideMark/>
          </w:tcPr>
          <w:p w14:paraId="4A4B6C04" w14:textId="77777777" w:rsidR="00182442" w:rsidRDefault="00283CF1">
            <w:pPr>
              <w:pStyle w:val="P68B1DB1-Normal58"/>
              <w:spacing w:before="0" w:after="0" w:line="240" w:lineRule="auto"/>
              <w:jc w:val="center"/>
              <w:rPr>
                <w:noProof/>
              </w:rPr>
            </w:pPr>
            <w:r>
              <w:rPr>
                <w:noProof/>
              </w:rPr>
              <w:t>Numărul de dispozitive informatice achiziționate pentru fondul școlar de dispozitive digitale mobile pentru elevii defavorizați</w:t>
            </w:r>
          </w:p>
        </w:tc>
      </w:tr>
      <w:tr w:rsidR="00182442" w14:paraId="7A912280" w14:textId="77777777">
        <w:trPr>
          <w:trHeight w:val="40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905B75" w14:textId="77777777" w:rsidR="00182442" w:rsidRDefault="00283CF1">
            <w:pPr>
              <w:pStyle w:val="P68B1DB1-Normal59"/>
              <w:spacing w:before="0" w:after="0" w:line="240" w:lineRule="auto"/>
              <w:jc w:val="center"/>
              <w:rPr>
                <w:noProof/>
              </w:rPr>
            </w:pPr>
            <w:r>
              <w:rPr>
                <w:noProof/>
              </w:rPr>
              <w:t>181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B113C4B" w14:textId="77777777" w:rsidR="00182442" w:rsidRDefault="00283CF1">
            <w:pPr>
              <w:pStyle w:val="P68B1DB1-Normal59"/>
              <w:spacing w:before="0" w:after="0" w:line="240" w:lineRule="auto"/>
              <w:jc w:val="center"/>
              <w:rPr>
                <w:noProof/>
              </w:rPr>
            </w:pPr>
            <w:r>
              <w:rPr>
                <w:noProof/>
              </w:rPr>
              <w:t>C 3.2: Adaptarea programelor școlare – Reforma 2: Sprijinirea școlilor defavorizate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F42EA35"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151FA888" w14:textId="77777777" w:rsidR="00182442" w:rsidRDefault="00283CF1">
            <w:pPr>
              <w:pStyle w:val="P68B1DB1-Normal59"/>
              <w:spacing w:before="0" w:after="0" w:line="240" w:lineRule="auto"/>
              <w:jc w:val="center"/>
              <w:rPr>
                <w:noProof/>
              </w:rPr>
            </w:pPr>
            <w:r>
              <w:rPr>
                <w:noProof/>
              </w:rPr>
              <w:t xml:space="preserve">Numărul școlilor defavorizate care beneficiază de sprijin </w:t>
            </w:r>
          </w:p>
        </w:tc>
      </w:tr>
      <w:tr w:rsidR="00182442" w14:paraId="23C7947E" w14:textId="77777777">
        <w:trPr>
          <w:trHeight w:val="40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2CE57213" w14:textId="77777777" w:rsidR="00182442" w:rsidRDefault="00283CF1">
            <w:pPr>
              <w:pStyle w:val="P68B1DB1-Normal59"/>
              <w:spacing w:before="0" w:after="0" w:line="240" w:lineRule="auto"/>
              <w:jc w:val="center"/>
              <w:rPr>
                <w:noProof/>
              </w:rPr>
            </w:pPr>
            <w:r>
              <w:rPr>
                <w:noProof/>
              </w:rPr>
              <w:t>182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561A31" w14:textId="77777777" w:rsidR="00182442" w:rsidRDefault="00283CF1">
            <w:pPr>
              <w:pStyle w:val="P68B1DB1-Normal59"/>
              <w:spacing w:before="0" w:after="0" w:line="240" w:lineRule="auto"/>
              <w:jc w:val="center"/>
              <w:rPr>
                <w:noProof/>
              </w:rPr>
            </w:pPr>
            <w:r>
              <w:rPr>
                <w:noProof/>
              </w:rPr>
              <w:t>C 3.2: Adaptarea programelor școlare – Reforma 2: Sprijinirea școlilor defavorizate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737BB17"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301153C6" w14:textId="77777777" w:rsidR="00182442" w:rsidRDefault="00283CF1">
            <w:pPr>
              <w:pStyle w:val="P68B1DB1-Normal59"/>
              <w:spacing w:before="0" w:after="0" w:line="240" w:lineRule="auto"/>
              <w:jc w:val="center"/>
              <w:rPr>
                <w:noProof/>
              </w:rPr>
            </w:pPr>
            <w:r>
              <w:rPr>
                <w:noProof/>
              </w:rPr>
              <w:t>Propunerea unui nou sistem de finanțare a școlilor în funcție de dezavantajele socioeconomice</w:t>
            </w:r>
          </w:p>
        </w:tc>
      </w:tr>
      <w:tr w:rsidR="00182442" w14:paraId="7190E5C5" w14:textId="77777777">
        <w:trPr>
          <w:trHeight w:val="600"/>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A987D24" w14:textId="77777777" w:rsidR="00182442" w:rsidRDefault="00283CF1">
            <w:pPr>
              <w:pStyle w:val="P68B1DB1-Normal59"/>
              <w:spacing w:before="0" w:after="0" w:line="240" w:lineRule="auto"/>
              <w:jc w:val="center"/>
              <w:rPr>
                <w:noProof/>
              </w:rPr>
            </w:pPr>
            <w:r>
              <w:rPr>
                <w:noProof/>
              </w:rPr>
              <w:t>185</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7059FFB" w14:textId="77777777" w:rsidR="00182442" w:rsidRDefault="00283CF1">
            <w:pPr>
              <w:pStyle w:val="P68B1DB1-Normal59"/>
              <w:spacing w:before="0" w:after="0" w:line="240" w:lineRule="auto"/>
              <w:jc w:val="center"/>
              <w:rPr>
                <w:noProof/>
              </w:rPr>
            </w:pPr>
            <w:r>
              <w:rPr>
                <w:noProof/>
              </w:rPr>
              <w:t>C 3.3: Modernizarea serviciilor de ocupare a forței de muncă și dezvoltarea pieței forței de muncă – Reforma 1: Dezvoltarea politicilor privind piața forței de muncă</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DD701BF"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C6B0AFA" w14:textId="4C2A985F" w:rsidR="00182442" w:rsidRDefault="00283CF1">
            <w:pPr>
              <w:pStyle w:val="P68B1DB1-Normal59"/>
              <w:spacing w:before="0" w:after="0" w:line="240" w:lineRule="auto"/>
              <w:jc w:val="center"/>
              <w:rPr>
                <w:noProof/>
              </w:rPr>
            </w:pPr>
            <w:r>
              <w:rPr>
                <w:noProof/>
              </w:rPr>
              <w:t>Intrarea în vigoare a Legii modificate privind ocuparea forței de muncă și a altor acte legislative care sporesc eficiența serviciilor de ocupare a forței de muncă și vizează mai bine grupurile cele mai vulnerabile</w:t>
            </w:r>
          </w:p>
        </w:tc>
      </w:tr>
      <w:tr w:rsidR="00182442" w14:paraId="2C8263F6" w14:textId="77777777">
        <w:trPr>
          <w:trHeight w:val="600"/>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5ECBA54F" w14:textId="77777777" w:rsidR="00182442" w:rsidRDefault="00283CF1">
            <w:pPr>
              <w:pStyle w:val="P68B1DB1-Normal59"/>
              <w:spacing w:before="0" w:after="0" w:line="240" w:lineRule="auto"/>
              <w:jc w:val="center"/>
              <w:rPr>
                <w:noProof/>
              </w:rPr>
            </w:pPr>
            <w:r>
              <w:rPr>
                <w:noProof/>
              </w:rPr>
              <w:t>187</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4591B385" w14:textId="77777777" w:rsidR="00182442" w:rsidRDefault="00283CF1">
            <w:pPr>
              <w:pStyle w:val="P68B1DB1-Normal59"/>
              <w:spacing w:before="0" w:after="0" w:line="240" w:lineRule="auto"/>
              <w:jc w:val="center"/>
              <w:rPr>
                <w:noProof/>
              </w:rPr>
            </w:pPr>
            <w:r>
              <w:rPr>
                <w:noProof/>
              </w:rPr>
              <w:t>C 3.3: Modernizarea serviciilor de ocupare a forței de muncă și dezvoltarea pieței forței de muncă – Investiții 1: Dezvoltarea politicilor privind piața forței de muncă</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1A0DDC5"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136889FD" w14:textId="77777777" w:rsidR="00182442" w:rsidRDefault="00283CF1">
            <w:pPr>
              <w:pStyle w:val="P68B1DB1-Normal59"/>
              <w:spacing w:before="0" w:after="0" w:line="240" w:lineRule="auto"/>
              <w:jc w:val="center"/>
              <w:rPr>
                <w:noProof/>
              </w:rPr>
            </w:pPr>
            <w:r>
              <w:rPr>
                <w:noProof/>
              </w:rPr>
              <w:t>Numărul de persoane care au beneficiat de recalificare și perfecționare în ceea ce privește competențele digitale și competențele necesare pentru industrie 4.0</w:t>
            </w:r>
          </w:p>
        </w:tc>
      </w:tr>
      <w:tr w:rsidR="00182442" w14:paraId="3E74AEA4"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2141AA6D" w14:textId="77777777" w:rsidR="00182442" w:rsidRDefault="00283CF1">
            <w:pPr>
              <w:pStyle w:val="P68B1DB1-Normal59"/>
              <w:spacing w:before="0" w:after="0" w:line="240" w:lineRule="auto"/>
              <w:jc w:val="center"/>
              <w:rPr>
                <w:noProof/>
              </w:rPr>
            </w:pPr>
            <w:r>
              <w:rPr>
                <w:noProof/>
              </w:rPr>
              <w:t>188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F33CF74" w14:textId="77777777" w:rsidR="00182442" w:rsidRDefault="00283CF1">
            <w:pPr>
              <w:pStyle w:val="P68B1DB1-Normal59"/>
              <w:spacing w:before="0" w:after="0" w:line="240" w:lineRule="auto"/>
              <w:jc w:val="center"/>
              <w:rPr>
                <w:noProof/>
              </w:rPr>
            </w:pPr>
            <w:r>
              <w:rPr>
                <w:noProof/>
              </w:rPr>
              <w:t>C 3.3: Modernizarea serviciilor de ocupare a forței de muncă și dezvoltarea pieței forței de muncă – Reforma 1: Dezvoltarea politicilor privind piața forței de muncă</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1AA9203"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nil"/>
              <w:right w:val="single" w:sz="8" w:space="0" w:color="auto"/>
            </w:tcBorders>
            <w:shd w:val="clear" w:color="auto" w:fill="C6EFCE"/>
            <w:vAlign w:val="center"/>
            <w:hideMark/>
          </w:tcPr>
          <w:p w14:paraId="77B03881" w14:textId="77777777" w:rsidR="00182442" w:rsidRDefault="00283CF1">
            <w:pPr>
              <w:pStyle w:val="P68B1DB1-Normal59"/>
              <w:spacing w:before="0" w:after="0" w:line="240" w:lineRule="auto"/>
              <w:jc w:val="center"/>
              <w:rPr>
                <w:noProof/>
              </w:rPr>
            </w:pPr>
            <w:r>
              <w:rPr>
                <w:noProof/>
              </w:rPr>
              <w:t>Numărul de centre regionale de formare înființate pentru promovarea Industriei 4.0</w:t>
            </w:r>
          </w:p>
        </w:tc>
      </w:tr>
      <w:tr w:rsidR="00182442" w14:paraId="789217F4" w14:textId="777777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51A77FD" w14:textId="46041E3C" w:rsidR="00182442" w:rsidRDefault="00283CF1">
            <w:pPr>
              <w:pStyle w:val="P68B1DB1-Normal59"/>
              <w:spacing w:line="240" w:lineRule="auto"/>
              <w:jc w:val="center"/>
              <w:rPr>
                <w:noProof/>
              </w:rPr>
            </w:pPr>
            <w:r>
              <w:rPr>
                <w:noProof/>
              </w:rPr>
              <w:t>194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CEAEA99" w14:textId="6B195513" w:rsidR="00182442" w:rsidRDefault="00283CF1">
            <w:pPr>
              <w:pStyle w:val="P68B1DB1-Normal59"/>
              <w:spacing w:line="240" w:lineRule="auto"/>
              <w:jc w:val="center"/>
              <w:rPr>
                <w:noProof/>
              </w:rPr>
            </w:pPr>
            <w:r>
              <w:rPr>
                <w:noProof/>
              </w:rPr>
              <w:t>C 3.3: Modernizarea serviciilor de ocupare a forței de muncă și dezvoltarea pieței forței de muncă – Investiții 3: Dezvoltarea și modernizarea infrastructurii de asistență socială</w:t>
            </w:r>
            <w:r w:rsidR="00081618">
              <w:rPr>
                <w:noProof/>
              </w:rPr>
              <w:t xml:space="preserv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4551A38" w14:textId="694D2894" w:rsidR="00182442" w:rsidRDefault="00283CF1">
            <w:pPr>
              <w:pStyle w:val="P68B1DB1-Normal59"/>
              <w:spacing w:line="240" w:lineRule="auto"/>
              <w:jc w:val="center"/>
              <w:rPr>
                <w:noProof/>
              </w:rPr>
            </w:pPr>
            <w:r>
              <w:rPr>
                <w:noProof/>
              </w:rPr>
              <w:t>Țintă</w:t>
            </w:r>
          </w:p>
        </w:tc>
        <w:tc>
          <w:tcPr>
            <w:tcW w:w="3402" w:type="dxa"/>
            <w:tcBorders>
              <w:top w:val="single" w:sz="8" w:space="0" w:color="auto"/>
              <w:left w:val="nil"/>
              <w:bottom w:val="nil"/>
              <w:right w:val="single" w:sz="8" w:space="0" w:color="auto"/>
            </w:tcBorders>
            <w:shd w:val="clear" w:color="auto" w:fill="C6EFCE"/>
            <w:vAlign w:val="center"/>
            <w:hideMark/>
          </w:tcPr>
          <w:p w14:paraId="1D5C5008" w14:textId="00096B6C" w:rsidR="00182442" w:rsidRDefault="00283CF1">
            <w:pPr>
              <w:pStyle w:val="P68B1DB1-Normal59"/>
              <w:spacing w:line="240" w:lineRule="auto"/>
              <w:jc w:val="center"/>
              <w:rPr>
                <w:noProof/>
              </w:rPr>
            </w:pPr>
            <w:r>
              <w:rPr>
                <w:noProof/>
              </w:rPr>
              <w:t>T1: Numărul de centre rezidențiale, ambulatorii, de informare, de prevenire și de consiliere din cadrul comunității, construite sau reconstruite</w:t>
            </w:r>
            <w:r w:rsidR="00081618">
              <w:rPr>
                <w:noProof/>
              </w:rPr>
              <w:t xml:space="preserve"> </w:t>
            </w:r>
          </w:p>
        </w:tc>
      </w:tr>
      <w:tr w:rsidR="00182442" w14:paraId="09D18FE8" w14:textId="77777777">
        <w:trPr>
          <w:trHeight w:val="1185"/>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1375E03D" w14:textId="77777777" w:rsidR="00182442" w:rsidRDefault="00283CF1">
            <w:pPr>
              <w:pStyle w:val="P68B1DB1-Normal59"/>
              <w:spacing w:before="0" w:after="0" w:line="240" w:lineRule="auto"/>
              <w:jc w:val="center"/>
              <w:rPr>
                <w:noProof/>
              </w:rPr>
            </w:pPr>
            <w:r>
              <w:rPr>
                <w:noProof/>
              </w:rPr>
              <w:t>201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C2845B9" w14:textId="69490F62" w:rsidR="00182442" w:rsidRDefault="00283CF1">
            <w:pPr>
              <w:pStyle w:val="P68B1DB1-Normal59"/>
              <w:spacing w:before="0" w:after="0" w:line="240" w:lineRule="auto"/>
              <w:jc w:val="center"/>
              <w:rPr>
                <w:noProof/>
              </w:rPr>
            </w:pPr>
            <w:r>
              <w:rPr>
                <w:noProof/>
              </w:rPr>
              <w:t xml:space="preserve">C 4.2: Noi instrumente de cvasicapital pentru promovarea spiritului antreprenorial și a dezvoltării Băncii Ceh-Moravie de Garantare și Dezvoltare (ČMZRB) ca bancă națională de dezvoltare – Investiții 1: Dezvoltarea unei noi linii de instrumente de cvasicapital și de împrumuturi ecologice care sprijină antreprenoriatul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007A193"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nil"/>
              <w:right w:val="single" w:sz="8" w:space="0" w:color="auto"/>
            </w:tcBorders>
            <w:shd w:val="clear" w:color="auto" w:fill="C6EFCE"/>
            <w:vAlign w:val="center"/>
            <w:hideMark/>
          </w:tcPr>
          <w:p w14:paraId="5FCE564C" w14:textId="46F0837D" w:rsidR="00182442" w:rsidRDefault="00283CF1">
            <w:pPr>
              <w:pStyle w:val="P68B1DB1-Normal59"/>
              <w:spacing w:before="0" w:after="0" w:line="240" w:lineRule="auto"/>
              <w:jc w:val="center"/>
              <w:rPr>
                <w:noProof/>
              </w:rPr>
            </w:pPr>
            <w:r>
              <w:rPr>
                <w:noProof/>
              </w:rPr>
              <w:t>Investiții în valoare totală de 32 400 000 EUR fie în instrumente de cvasicapital, fie în instrumente de împrumut ecologic care sprijină proiecte durabile ale IMM-urilor</w:t>
            </w:r>
          </w:p>
        </w:tc>
      </w:tr>
      <w:tr w:rsidR="00182442" w14:paraId="1B2B0BEE" w14:textId="77777777">
        <w:trPr>
          <w:trHeight w:val="990"/>
        </w:trPr>
        <w:tc>
          <w:tcPr>
            <w:tcW w:w="1276" w:type="dxa"/>
            <w:tcBorders>
              <w:top w:val="single" w:sz="8" w:space="0" w:color="auto"/>
              <w:left w:val="single" w:sz="8" w:space="0" w:color="auto"/>
              <w:bottom w:val="nil"/>
              <w:right w:val="single" w:sz="8" w:space="0" w:color="auto"/>
            </w:tcBorders>
            <w:shd w:val="clear" w:color="auto" w:fill="C6EFCE"/>
            <w:vAlign w:val="center"/>
            <w:hideMark/>
          </w:tcPr>
          <w:p w14:paraId="478A7925" w14:textId="77777777" w:rsidR="00182442" w:rsidRDefault="00283CF1">
            <w:pPr>
              <w:pStyle w:val="P68B1DB1-Normal59"/>
              <w:spacing w:before="0" w:after="0" w:line="240" w:lineRule="auto"/>
              <w:jc w:val="center"/>
              <w:rPr>
                <w:noProof/>
              </w:rPr>
            </w:pPr>
            <w:r>
              <w:rPr>
                <w:noProof/>
              </w:rPr>
              <w:t>215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6564D52" w14:textId="77777777" w:rsidR="00182442" w:rsidRDefault="00283CF1">
            <w:pPr>
              <w:pStyle w:val="P68B1DB1-Normal59"/>
              <w:spacing w:before="0" w:after="0" w:line="240" w:lineRule="auto"/>
              <w:jc w:val="center"/>
              <w:rPr>
                <w:noProof/>
              </w:rPr>
            </w:pPr>
            <w:r>
              <w:rPr>
                <w:noProof/>
              </w:rPr>
              <w:t>C 4.4: Îmbunătățirea eficienței administrației publice – Reforma 1: Creșterea eficienței, orientarea către client și utilizarea principiilor procesului decizional bazat pe date concrete în administrația publică</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7E10433" w14:textId="10E89269"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nil"/>
              <w:right w:val="single" w:sz="8" w:space="0" w:color="auto"/>
            </w:tcBorders>
            <w:shd w:val="clear" w:color="auto" w:fill="C6EFCE"/>
            <w:vAlign w:val="center"/>
            <w:hideMark/>
          </w:tcPr>
          <w:p w14:paraId="6E6B0851" w14:textId="0D0C6683" w:rsidR="00182442" w:rsidRDefault="00283CF1">
            <w:pPr>
              <w:pStyle w:val="P68B1DB1-Normal59"/>
              <w:spacing w:before="0" w:after="0" w:line="240" w:lineRule="auto"/>
              <w:jc w:val="center"/>
              <w:rPr>
                <w:noProof/>
              </w:rPr>
            </w:pPr>
            <w:r>
              <w:rPr>
                <w:noProof/>
              </w:rPr>
              <w:t>Finalizarea a cinci acțiuni de promovare a unui proces decizional bazat pe dovezi și de îmbunătățire a coordonării politicilor și a planificării strategice în centrul guvernului</w:t>
            </w:r>
            <w:r w:rsidR="00081618">
              <w:rPr>
                <w:noProof/>
              </w:rPr>
              <w:t xml:space="preserve"> </w:t>
            </w:r>
          </w:p>
        </w:tc>
      </w:tr>
      <w:tr w:rsidR="00182442" w14:paraId="116AB7ED" w14:textId="77777777">
        <w:trPr>
          <w:trHeight w:val="99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5D7570B7" w14:textId="77777777" w:rsidR="00182442" w:rsidRDefault="00283CF1">
            <w:pPr>
              <w:pStyle w:val="P68B1DB1-Normal59"/>
              <w:spacing w:before="0" w:after="0" w:line="240" w:lineRule="auto"/>
              <w:jc w:val="center"/>
              <w:rPr>
                <w:noProof/>
              </w:rPr>
            </w:pPr>
            <w:r>
              <w:rPr>
                <w:noProof/>
              </w:rPr>
              <w:t>216</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D7212B7" w14:textId="77777777" w:rsidR="00182442" w:rsidRDefault="00283CF1">
            <w:pPr>
              <w:pStyle w:val="P68B1DB1-Normal59"/>
              <w:spacing w:before="0" w:after="0" w:line="240" w:lineRule="auto"/>
              <w:jc w:val="center"/>
              <w:rPr>
                <w:noProof/>
              </w:rPr>
            </w:pPr>
            <w:r>
              <w:rPr>
                <w:noProof/>
              </w:rPr>
              <w:t>C 4.4: Îmbunătățirea eficienței administrației publice – Reforma 1: Creșterea eficienței, orientarea către client și utilizarea principiilor procesului decizional bazat pe date concrete în administrația publică</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C44E873"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1A9641E5" w14:textId="77777777" w:rsidR="00182442" w:rsidRDefault="00283CF1">
            <w:pPr>
              <w:pStyle w:val="P68B1DB1-Normal59"/>
              <w:spacing w:before="0" w:after="0" w:line="240" w:lineRule="auto"/>
              <w:jc w:val="center"/>
              <w:rPr>
                <w:noProof/>
              </w:rPr>
            </w:pPr>
            <w:r>
              <w:rPr>
                <w:noProof/>
              </w:rPr>
              <w:t xml:space="preserve">Finalizarea formării acreditate de Ministerul de Interne cu privire la abordările orientate către client pentru personalul de prim birou al autorităților centrale, regionale sau locale </w:t>
            </w:r>
          </w:p>
        </w:tc>
      </w:tr>
      <w:tr w:rsidR="00182442" w14:paraId="17AAD387" w14:textId="77777777">
        <w:trPr>
          <w:trHeight w:val="40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461EA862" w14:textId="77777777" w:rsidR="00182442" w:rsidRDefault="00283CF1">
            <w:pPr>
              <w:pStyle w:val="P68B1DB1-Normal58"/>
              <w:spacing w:before="0" w:after="0" w:line="240" w:lineRule="auto"/>
              <w:jc w:val="center"/>
              <w:rPr>
                <w:noProof/>
              </w:rPr>
            </w:pPr>
            <w:r>
              <w:rPr>
                <w:noProof/>
              </w:rPr>
              <w:t>217</w:t>
            </w:r>
          </w:p>
        </w:tc>
        <w:tc>
          <w:tcPr>
            <w:tcW w:w="3969"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C6EFCE"/>
            <w:vAlign w:val="center"/>
            <w:hideMark/>
          </w:tcPr>
          <w:p w14:paraId="212E94AA" w14:textId="77777777" w:rsidR="00182442" w:rsidRDefault="00283CF1">
            <w:pPr>
              <w:pStyle w:val="P68B1DB1-Normal59"/>
              <w:spacing w:before="0" w:after="0" w:line="240" w:lineRule="auto"/>
              <w:jc w:val="center"/>
              <w:rPr>
                <w:noProof/>
              </w:rPr>
            </w:pPr>
            <w:r>
              <w:rPr>
                <w:noProof/>
              </w:rPr>
              <w:t xml:space="preserve">C 4.5: Dezvoltarea sectorului cultural și creativ – Reforma 1: Statutul artistului </w:t>
            </w:r>
          </w:p>
        </w:tc>
        <w:tc>
          <w:tcPr>
            <w:tcW w:w="1843" w:type="dxa"/>
            <w:tcBorders>
              <w:top w:val="single" w:sz="4" w:space="0" w:color="000000" w:themeColor="text1"/>
              <w:left w:val="single" w:sz="8" w:space="0" w:color="000000" w:themeColor="text1"/>
              <w:bottom w:val="single" w:sz="8" w:space="0" w:color="000000" w:themeColor="text1"/>
              <w:right w:val="single" w:sz="8" w:space="0" w:color="000000" w:themeColor="text1"/>
            </w:tcBorders>
            <w:shd w:val="clear" w:color="auto" w:fill="C6EFCE"/>
            <w:vAlign w:val="center"/>
            <w:hideMark/>
          </w:tcPr>
          <w:p w14:paraId="130A082A"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2E7F4E6" w14:textId="77777777" w:rsidR="00182442" w:rsidRDefault="00283CF1">
            <w:pPr>
              <w:pStyle w:val="P68B1DB1-Normal58"/>
              <w:spacing w:before="0" w:after="0" w:line="240" w:lineRule="auto"/>
              <w:jc w:val="center"/>
              <w:rPr>
                <w:noProof/>
              </w:rPr>
            </w:pPr>
            <w:r>
              <w:rPr>
                <w:noProof/>
              </w:rPr>
              <w:t>Intrarea în vigoare a legii privind statutul artistului</w:t>
            </w:r>
          </w:p>
        </w:tc>
      </w:tr>
      <w:tr w:rsidR="00182442" w14:paraId="62763BEA"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F81AFD3" w14:textId="77777777" w:rsidR="00182442" w:rsidRDefault="00283CF1">
            <w:pPr>
              <w:pStyle w:val="P68B1DB1-Normal58"/>
              <w:spacing w:before="0" w:after="0" w:line="240" w:lineRule="auto"/>
              <w:jc w:val="center"/>
              <w:rPr>
                <w:noProof/>
              </w:rPr>
            </w:pPr>
            <w:r>
              <w:rPr>
                <w:noProof/>
              </w:rPr>
              <w:t>219</w:t>
            </w:r>
          </w:p>
        </w:tc>
        <w:tc>
          <w:tcPr>
            <w:tcW w:w="396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7D42EA98" w14:textId="77777777" w:rsidR="00182442" w:rsidRDefault="00283CF1">
            <w:pPr>
              <w:pStyle w:val="P68B1DB1-Normal59"/>
              <w:spacing w:before="0" w:after="0" w:line="240" w:lineRule="auto"/>
              <w:jc w:val="center"/>
              <w:rPr>
                <w:noProof/>
              </w:rPr>
            </w:pPr>
            <w:r>
              <w:rPr>
                <w:noProof/>
              </w:rPr>
              <w:t>C 4.5: Dezvoltarea sectorului cultural și creativ – Investiția 1: Dezvoltarea sectoarelor culturale și creative regionale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2ECB39"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000000" w:themeColor="text1"/>
            </w:tcBorders>
            <w:shd w:val="clear" w:color="auto" w:fill="C6EFCE"/>
            <w:vAlign w:val="center"/>
            <w:hideMark/>
          </w:tcPr>
          <w:p w14:paraId="1D3702E1" w14:textId="77777777" w:rsidR="00182442" w:rsidRDefault="00283CF1">
            <w:pPr>
              <w:pStyle w:val="P68B1DB1-Normal58"/>
              <w:spacing w:before="0" w:after="0" w:line="240" w:lineRule="auto"/>
              <w:jc w:val="center"/>
              <w:rPr>
                <w:noProof/>
              </w:rPr>
            </w:pPr>
            <w:r>
              <w:rPr>
                <w:noProof/>
              </w:rPr>
              <w:t>Deschiderea către public a unor noi centre culturale și creative regionale</w:t>
            </w:r>
          </w:p>
        </w:tc>
      </w:tr>
      <w:tr w:rsidR="00182442" w14:paraId="3B7BFD9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CE57977" w14:textId="77777777" w:rsidR="00182442" w:rsidRDefault="00283CF1">
            <w:pPr>
              <w:pStyle w:val="P68B1DB1-Normal58"/>
              <w:spacing w:before="0" w:after="0" w:line="240" w:lineRule="auto"/>
              <w:jc w:val="center"/>
              <w:rPr>
                <w:noProof/>
              </w:rPr>
            </w:pPr>
            <w:r>
              <w:rPr>
                <w:noProof/>
              </w:rPr>
              <w:t>221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A71B4EE" w14:textId="77777777" w:rsidR="00182442" w:rsidRDefault="00283CF1">
            <w:pPr>
              <w:pStyle w:val="P68B1DB1-Normal59"/>
              <w:spacing w:before="0" w:after="0" w:line="240" w:lineRule="auto"/>
              <w:jc w:val="center"/>
              <w:rPr>
                <w:noProof/>
              </w:rPr>
            </w:pPr>
            <w:r>
              <w:rPr>
                <w:noProof/>
              </w:rPr>
              <w:t>C 4.5: Dezvoltarea sectorului cultural și creativ – Investiția 2: Digitalizarea sectorului cultural și creativ</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36DB1D"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80BA68" w14:textId="77777777" w:rsidR="00182442" w:rsidRDefault="00283CF1">
            <w:pPr>
              <w:pStyle w:val="P68B1DB1-Normal58"/>
              <w:spacing w:before="0" w:after="0" w:line="240" w:lineRule="auto"/>
              <w:jc w:val="center"/>
              <w:rPr>
                <w:noProof/>
              </w:rPr>
            </w:pPr>
            <w:r>
              <w:rPr>
                <w:noProof/>
              </w:rPr>
              <w:t>Numărul de proiecte finalizate de digitalizare a conținutului cultural</w:t>
            </w:r>
          </w:p>
        </w:tc>
      </w:tr>
      <w:tr w:rsidR="00182442" w14:paraId="33DA1C55"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BBC96B" w14:textId="77777777" w:rsidR="00182442" w:rsidRDefault="00283CF1">
            <w:pPr>
              <w:pStyle w:val="P68B1DB1-Normal58"/>
              <w:spacing w:before="0" w:after="0" w:line="240" w:lineRule="auto"/>
              <w:jc w:val="center"/>
              <w:rPr>
                <w:noProof/>
              </w:rPr>
            </w:pPr>
            <w:r>
              <w:rPr>
                <w:noProof/>
              </w:rPr>
              <w:t>222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52ADF9F" w14:textId="77777777" w:rsidR="00182442" w:rsidRDefault="00283CF1">
            <w:pPr>
              <w:pStyle w:val="P68B1DB1-Normal59"/>
              <w:spacing w:before="0" w:after="0" w:line="240" w:lineRule="auto"/>
              <w:jc w:val="center"/>
              <w:rPr>
                <w:noProof/>
              </w:rPr>
            </w:pPr>
            <w:r>
              <w:rPr>
                <w:noProof/>
              </w:rPr>
              <w:t>C 4.5: Dezvoltarea sectorului cultural și creativ – Investiția 3: Cupoane valorice creative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8D190C1"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AB2C95" w14:textId="77777777" w:rsidR="00182442" w:rsidRDefault="00283CF1">
            <w:pPr>
              <w:pStyle w:val="P68B1DB1-Normal58"/>
              <w:spacing w:before="0" w:after="0" w:line="240" w:lineRule="auto"/>
              <w:jc w:val="center"/>
              <w:rPr>
                <w:noProof/>
              </w:rPr>
            </w:pPr>
            <w:r>
              <w:rPr>
                <w:noProof/>
              </w:rPr>
              <w:t xml:space="preserve">Numărul de cupoane valorice creative alocate IMM-urilor </w:t>
            </w:r>
          </w:p>
        </w:tc>
      </w:tr>
      <w:tr w:rsidR="00182442" w14:paraId="1B035EA1" w14:textId="77777777">
        <w:trPr>
          <w:trHeight w:val="795"/>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517DB84D" w14:textId="77777777" w:rsidR="00182442" w:rsidRDefault="00283CF1">
            <w:pPr>
              <w:pStyle w:val="P68B1DB1-Normal59"/>
              <w:spacing w:before="0" w:after="0" w:line="240" w:lineRule="auto"/>
              <w:jc w:val="center"/>
              <w:rPr>
                <w:noProof/>
              </w:rPr>
            </w:pPr>
            <w:r>
              <w:rPr>
                <w:noProof/>
              </w:rPr>
              <w:t>225</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F14507E" w14:textId="77777777" w:rsidR="00182442" w:rsidRDefault="00283CF1">
            <w:pPr>
              <w:pStyle w:val="P68B1DB1-Normal59"/>
              <w:spacing w:before="0" w:after="0" w:line="240" w:lineRule="auto"/>
              <w:jc w:val="center"/>
              <w:rPr>
                <w:noProof/>
              </w:rPr>
            </w:pPr>
            <w:r>
              <w:rPr>
                <w:noProof/>
              </w:rPr>
              <w:t>C 5.1: Excelența în cercetare și dezvoltare în sectorul sănătății – Investiții 1: Sprijin public pentru cercetare și dezvoltare în domeniile prioritare ale științelor medicale și ale științelor sociale conexe</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960C88B"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00FA3D03" w14:textId="77777777" w:rsidR="00182442" w:rsidRDefault="00283CF1">
            <w:pPr>
              <w:pStyle w:val="P68B1DB1-Normal59"/>
              <w:spacing w:before="0" w:after="0" w:line="240" w:lineRule="auto"/>
              <w:jc w:val="center"/>
              <w:rPr>
                <w:noProof/>
              </w:rPr>
            </w:pPr>
            <w:r>
              <w:rPr>
                <w:noProof/>
              </w:rPr>
              <w:t xml:space="preserve">Validarea a cel puțin patru consorții naționale de cercetare și dezvoltare și integrarea acestora în sistemul ceh de cercetare și dezvoltare ca autorități naționale de cercetare </w:t>
            </w:r>
          </w:p>
        </w:tc>
      </w:tr>
      <w:tr w:rsidR="00182442" w14:paraId="7D18EE81" w14:textId="77777777">
        <w:trPr>
          <w:trHeight w:val="795"/>
        </w:trPr>
        <w:tc>
          <w:tcPr>
            <w:tcW w:w="1276" w:type="dxa"/>
            <w:tcBorders>
              <w:top w:val="nil"/>
              <w:left w:val="single" w:sz="8" w:space="0" w:color="auto"/>
              <w:bottom w:val="nil"/>
              <w:right w:val="single" w:sz="8" w:space="0" w:color="auto"/>
            </w:tcBorders>
            <w:shd w:val="clear" w:color="auto" w:fill="C6EFCE"/>
            <w:vAlign w:val="center"/>
            <w:hideMark/>
          </w:tcPr>
          <w:p w14:paraId="6B52055A" w14:textId="77777777" w:rsidR="00182442" w:rsidRDefault="00283CF1">
            <w:pPr>
              <w:pStyle w:val="P68B1DB1-Normal59"/>
              <w:spacing w:before="0" w:after="0" w:line="240" w:lineRule="auto"/>
              <w:jc w:val="center"/>
              <w:rPr>
                <w:noProof/>
              </w:rPr>
            </w:pPr>
            <w:r>
              <w:rPr>
                <w:noProof/>
              </w:rPr>
              <w:t>233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A4423F" w14:textId="77777777" w:rsidR="00182442" w:rsidRDefault="00283CF1">
            <w:pPr>
              <w:pStyle w:val="P68B1DB1-Normal59"/>
              <w:spacing w:before="0" w:after="0" w:line="240" w:lineRule="auto"/>
              <w:jc w:val="center"/>
              <w:rPr>
                <w:noProof/>
              </w:rPr>
            </w:pPr>
            <w:r>
              <w:rPr>
                <w:noProof/>
              </w:rPr>
              <w:t>C 6.1: Creșterea rezilienței sistemului de sănătate – Investiții 1: Crearea Centrului intensiv de simulare a medicinei și optimizarea sistemului educațional</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C8E465F"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nil"/>
              <w:right w:val="single" w:sz="8" w:space="0" w:color="auto"/>
            </w:tcBorders>
            <w:shd w:val="clear" w:color="auto" w:fill="C6EFCE"/>
            <w:vAlign w:val="center"/>
            <w:hideMark/>
          </w:tcPr>
          <w:p w14:paraId="292EA266" w14:textId="77777777" w:rsidR="00182442" w:rsidRDefault="00283CF1">
            <w:pPr>
              <w:pStyle w:val="P68B1DB1-Normal59"/>
              <w:spacing w:before="0" w:after="0" w:line="240" w:lineRule="auto"/>
              <w:jc w:val="center"/>
              <w:rPr>
                <w:noProof/>
              </w:rPr>
            </w:pPr>
            <w:r>
              <w:rPr>
                <w:noProof/>
              </w:rPr>
              <w:t xml:space="preserve">Centrul de simulare a medicinei intensive pus în funcțiune </w:t>
            </w:r>
          </w:p>
        </w:tc>
      </w:tr>
      <w:tr w:rsidR="00182442" w14:paraId="49C8731F" w14:textId="77777777">
        <w:trPr>
          <w:trHeight w:val="600"/>
        </w:trPr>
        <w:tc>
          <w:tcPr>
            <w:tcW w:w="1276" w:type="dxa"/>
            <w:tcBorders>
              <w:top w:val="single" w:sz="8" w:space="0" w:color="auto"/>
              <w:left w:val="single" w:sz="8" w:space="0" w:color="auto"/>
              <w:bottom w:val="single" w:sz="8" w:space="0" w:color="000000" w:themeColor="text1"/>
              <w:right w:val="single" w:sz="8" w:space="0" w:color="auto"/>
            </w:tcBorders>
            <w:shd w:val="clear" w:color="auto" w:fill="C6EFCE"/>
            <w:vAlign w:val="center"/>
            <w:hideMark/>
          </w:tcPr>
          <w:p w14:paraId="4082C7B2" w14:textId="77777777" w:rsidR="00182442" w:rsidRDefault="00283CF1">
            <w:pPr>
              <w:pStyle w:val="P68B1DB1-Normal59"/>
              <w:spacing w:before="0" w:after="0" w:line="240" w:lineRule="auto"/>
              <w:jc w:val="center"/>
              <w:rPr>
                <w:noProof/>
              </w:rPr>
            </w:pPr>
            <w:r>
              <w:rPr>
                <w:noProof/>
              </w:rPr>
              <w:t>235</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433C2D0" w14:textId="77777777" w:rsidR="00182442" w:rsidRDefault="00283CF1">
            <w:pPr>
              <w:pStyle w:val="P68B1DB1-Normal59"/>
              <w:spacing w:before="0" w:after="0" w:line="240" w:lineRule="auto"/>
              <w:jc w:val="center"/>
              <w:rPr>
                <w:noProof/>
              </w:rPr>
            </w:pPr>
            <w:r>
              <w:rPr>
                <w:noProof/>
              </w:rPr>
              <w:t>C 6.1: Creșterea rezilienței sistemului de sănătate – Investiții 3: Construirea unui centru de medicină cardiovasculară și de transplant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C5ACE3"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000000" w:themeColor="text1"/>
              <w:right w:val="single" w:sz="8" w:space="0" w:color="auto"/>
            </w:tcBorders>
            <w:shd w:val="clear" w:color="auto" w:fill="C6EFCE"/>
            <w:vAlign w:val="center"/>
            <w:hideMark/>
          </w:tcPr>
          <w:p w14:paraId="3A8635BD" w14:textId="77777777" w:rsidR="00182442" w:rsidRDefault="00283CF1">
            <w:pPr>
              <w:pStyle w:val="P68B1DB1-Normal59"/>
              <w:spacing w:before="0" w:after="0" w:line="240" w:lineRule="auto"/>
              <w:jc w:val="center"/>
              <w:rPr>
                <w:noProof/>
              </w:rPr>
            </w:pPr>
            <w:r>
              <w:rPr>
                <w:noProof/>
              </w:rPr>
              <w:t>Centrul de medicină cardiovasculară și de transplant este pe deplin operațional</w:t>
            </w:r>
          </w:p>
        </w:tc>
      </w:tr>
      <w:tr w:rsidR="00182442" w14:paraId="7569A604" w14:textId="77777777">
        <w:trPr>
          <w:trHeight w:val="118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29F53AF0" w14:textId="77777777" w:rsidR="00182442" w:rsidRDefault="00283CF1">
            <w:pPr>
              <w:pStyle w:val="P68B1DB1-Normal58"/>
              <w:spacing w:before="0" w:after="0" w:line="240" w:lineRule="auto"/>
              <w:jc w:val="center"/>
              <w:rPr>
                <w:noProof/>
              </w:rPr>
            </w:pPr>
            <w:r>
              <w:rPr>
                <w:noProof/>
              </w:rPr>
              <w:t>243</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3FE2D863" w14:textId="359680AF" w:rsidR="00182442" w:rsidRDefault="00283CF1">
            <w:pPr>
              <w:pStyle w:val="P68B1DB1-Normal59"/>
              <w:spacing w:before="0" w:after="0" w:line="240" w:lineRule="auto"/>
              <w:jc w:val="center"/>
              <w:rPr>
                <w:noProof/>
              </w:rPr>
            </w:pPr>
            <w:r>
              <w:rPr>
                <w:noProof/>
              </w:rPr>
              <w:t xml:space="preserve">C 6.2: Planul național de consolidare a prevenirii și îngrijirii oncologice – Investiții 3: Înființarea și dezvoltarea Centrului </w:t>
            </w:r>
            <w:r>
              <w:rPr>
                <w:noProof/>
                <w:u w:val="single"/>
              </w:rPr>
              <w:t>pentru prevenirea cancerului și infrastructura</w:t>
            </w:r>
            <w:r>
              <w:rPr>
                <w:noProof/>
              </w:rPr>
              <w:t xml:space="preserve"> pentru îngrijire inovatoare și complementară din cadrul Institutului Memorial de Cancer din Masaryk</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C942793"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5ABF3BE5" w14:textId="69D39AE7" w:rsidR="00182442" w:rsidRDefault="00283CF1">
            <w:pPr>
              <w:pStyle w:val="P68B1DB1-Normal58"/>
              <w:spacing w:before="0" w:after="0" w:line="240" w:lineRule="auto"/>
              <w:jc w:val="center"/>
              <w:rPr>
                <w:noProof/>
              </w:rPr>
            </w:pPr>
            <w:r>
              <w:rPr>
                <w:noProof/>
              </w:rPr>
              <w:t>Centrul de prevenire a cancerului din cadrul Institutului Memorial de Cancer Masaryk</w:t>
            </w:r>
          </w:p>
        </w:tc>
      </w:tr>
      <w:tr w:rsidR="00182442" w14:paraId="0B79299D" w14:textId="77777777">
        <w:trPr>
          <w:trHeight w:val="1185"/>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112E1E2" w14:textId="77777777" w:rsidR="00182442" w:rsidRDefault="00283CF1">
            <w:pPr>
              <w:pStyle w:val="P68B1DB1-Normal58"/>
              <w:spacing w:before="0" w:after="0" w:line="240" w:lineRule="auto"/>
              <w:jc w:val="center"/>
              <w:rPr>
                <w:noProof/>
              </w:rPr>
            </w:pPr>
            <w:r>
              <w:rPr>
                <w:noProof/>
              </w:rPr>
              <w:t>244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C7093CF" w14:textId="75EA8E3E" w:rsidR="00182442" w:rsidRDefault="00283CF1">
            <w:pPr>
              <w:pStyle w:val="P68B1DB1-Normal59"/>
              <w:spacing w:before="0" w:after="0" w:line="240" w:lineRule="auto"/>
              <w:jc w:val="center"/>
              <w:rPr>
                <w:noProof/>
              </w:rPr>
            </w:pPr>
            <w:r>
              <w:rPr>
                <w:noProof/>
              </w:rPr>
              <w:t>C 6.2: Planul național de consolidare a prevenirii și îngrijirii oncologice – Investiții 3: Înființarea și dezvoltarea Centrului pentru prevenirea cancerului și infrastructura pentru îngrijire inovatoare și complementară din cadrul Institutului Memorial de Cancer din Masaryk</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E35E05" w14:textId="77777777" w:rsidR="00182442" w:rsidRDefault="00283CF1">
            <w:pPr>
              <w:pStyle w:val="P68B1DB1-Normal59"/>
              <w:spacing w:before="0" w:after="0"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E9A95FE" w14:textId="437EE316" w:rsidR="00182442" w:rsidRDefault="00283CF1">
            <w:pPr>
              <w:pStyle w:val="P68B1DB1-Normal58"/>
              <w:spacing w:before="0" w:after="0" w:line="240" w:lineRule="auto"/>
              <w:jc w:val="center"/>
              <w:rPr>
                <w:noProof/>
              </w:rPr>
            </w:pPr>
            <w:r>
              <w:rPr>
                <w:noProof/>
              </w:rPr>
              <w:t>Extinderea instalațiilor de îngrijire inovatoare și de sprijin la Institutul Memorial de Cancer din Masaryk</w:t>
            </w:r>
          </w:p>
        </w:tc>
      </w:tr>
      <w:tr w:rsidR="00182442" w14:paraId="00984CE0"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78E6A1AB" w14:textId="254B6FD2" w:rsidR="00182442" w:rsidRDefault="00283CF1">
            <w:pPr>
              <w:pStyle w:val="P68B1DB1-Normal58"/>
              <w:spacing w:line="240" w:lineRule="auto"/>
              <w:rPr>
                <w:noProof/>
              </w:rPr>
            </w:pPr>
            <w:r>
              <w:rPr>
                <w:noProof/>
              </w:rPr>
              <w:t xml:space="preserve">       263</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453200E0" w14:textId="42D028CE" w:rsidR="00182442" w:rsidRDefault="00283CF1">
            <w:pPr>
              <w:pStyle w:val="P68B1DB1-Normal59"/>
              <w:spacing w:line="240" w:lineRule="auto"/>
              <w:jc w:val="center"/>
              <w:rPr>
                <w:noProof/>
              </w:rPr>
            </w:pPr>
            <w:r>
              <w:rPr>
                <w:noProof/>
              </w:rPr>
              <w:t>C 2.10 Locuințe accesibile – Reforma 1: Intrarea în vigoare a Legii privind locuințele la prețuri accesibile</w:t>
            </w:r>
            <w:r w:rsidR="00081618">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FFE6492" w14:textId="59598095" w:rsidR="00182442" w:rsidRDefault="00283CF1">
            <w:pPr>
              <w:pStyle w:val="P68B1DB1-Normal59"/>
              <w:spacing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3B719E8D" w14:textId="7480854C" w:rsidR="00182442" w:rsidRDefault="00283CF1">
            <w:pPr>
              <w:pStyle w:val="P68B1DB1-Normal58"/>
              <w:spacing w:line="240" w:lineRule="auto"/>
              <w:jc w:val="center"/>
              <w:rPr>
                <w:noProof/>
              </w:rPr>
            </w:pPr>
            <w:r>
              <w:rPr>
                <w:noProof/>
              </w:rPr>
              <w:t>Legea privind locuințele la prețuri accesibile în vigoare</w:t>
            </w:r>
            <w:r w:rsidR="00081618">
              <w:rPr>
                <w:noProof/>
              </w:rPr>
              <w:t xml:space="preserve"> </w:t>
            </w:r>
          </w:p>
        </w:tc>
      </w:tr>
      <w:tr w:rsidR="00182442" w14:paraId="67EE6482"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AEDA978" w14:textId="1D934B40" w:rsidR="00182442" w:rsidRDefault="00283CF1">
            <w:pPr>
              <w:pStyle w:val="P68B1DB1-Normal58"/>
              <w:spacing w:line="240" w:lineRule="auto"/>
              <w:rPr>
                <w:noProof/>
              </w:rPr>
            </w:pPr>
            <w:r>
              <w:rPr>
                <w:noProof/>
              </w:rPr>
              <w:t xml:space="preserve">       278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B0E8AEE" w14:textId="2D8F3BED" w:rsidR="00182442" w:rsidRDefault="00283CF1">
            <w:pPr>
              <w:pStyle w:val="P68B1DB1-Normal59"/>
              <w:spacing w:line="240" w:lineRule="auto"/>
              <w:jc w:val="center"/>
              <w:rPr>
                <w:noProof/>
              </w:rPr>
            </w:pPr>
            <w:r>
              <w:rPr>
                <w:noProof/>
              </w:rPr>
              <w:t xml:space="preserve">C 3.3: Modernizarea serviciilor de ocupare a forței de muncă și dezvoltarea pieței forței de muncă – Investiții 4: Dezvoltarea și modernizarea infrastructurii în domeniul îngrijirii copiilor expuși riscurilor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3A7D1A33" w14:textId="14375E82" w:rsidR="00182442" w:rsidRDefault="00283CF1">
            <w:pPr>
              <w:pStyle w:val="P68B1DB1-Normal59"/>
              <w:spacing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EA50C2" w14:textId="280FBE85" w:rsidR="00182442" w:rsidRDefault="00283CF1">
            <w:pPr>
              <w:pStyle w:val="P68B1DB1-Normal58"/>
              <w:spacing w:line="240" w:lineRule="auto"/>
              <w:jc w:val="center"/>
              <w:rPr>
                <w:noProof/>
              </w:rPr>
            </w:pPr>
            <w:r>
              <w:rPr>
                <w:noProof/>
              </w:rPr>
              <w:t>Zona de locuit pentru copiii expuși riscului dobândiți – al 2-lea lot</w:t>
            </w:r>
            <w:r w:rsidR="00081618">
              <w:rPr>
                <w:noProof/>
              </w:rPr>
              <w:t xml:space="preserve"> </w:t>
            </w:r>
          </w:p>
        </w:tc>
      </w:tr>
      <w:tr w:rsidR="00182442" w14:paraId="6B5484E8"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AD736A6" w14:textId="04A3A827" w:rsidR="00182442" w:rsidRDefault="00283CF1">
            <w:pPr>
              <w:pStyle w:val="P68B1DB1-Normal58"/>
              <w:spacing w:line="240" w:lineRule="auto"/>
              <w:rPr>
                <w:noProof/>
              </w:rPr>
            </w:pPr>
            <w:r>
              <w:rPr>
                <w:noProof/>
              </w:rPr>
              <w:t xml:space="preserve">       319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119CBFF0" w14:textId="27C3E36D" w:rsidR="00182442" w:rsidRDefault="00283CF1">
            <w:pPr>
              <w:pStyle w:val="P68B1DB1-Normal59"/>
              <w:spacing w:line="240" w:lineRule="auto"/>
              <w:jc w:val="center"/>
              <w:rPr>
                <w:noProof/>
              </w:rPr>
            </w:pPr>
            <w:r>
              <w:rPr>
                <w:noProof/>
              </w:rPr>
              <w:t>C 7.3: Reforma cuprinzătoare a avizului privind valul de renovări ale clădirilor din Republica Cehă (REPOWER EU) – Reforma 1: Ghișee unice pentru comunitățile energetice și renovările pentru eficiența energetică</w:t>
            </w:r>
            <w:r w:rsidR="00081618">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8C7400D" w14:textId="4932B434" w:rsidR="00182442" w:rsidRDefault="00283CF1">
            <w:pPr>
              <w:pStyle w:val="P68B1DB1-Normal59"/>
              <w:spacing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5275AD8B" w14:textId="78DA649F" w:rsidR="00182442" w:rsidRDefault="00283CF1">
            <w:pPr>
              <w:pStyle w:val="P68B1DB1-Normal58"/>
              <w:spacing w:line="240" w:lineRule="auto"/>
              <w:jc w:val="center"/>
              <w:rPr>
                <w:noProof/>
              </w:rPr>
            </w:pPr>
            <w:r>
              <w:rPr>
                <w:noProof/>
              </w:rPr>
              <w:t>Evaluarea operării pilot a trei ghișee unice pentru energie</w:t>
            </w:r>
            <w:r w:rsidR="00081618">
              <w:rPr>
                <w:noProof/>
              </w:rPr>
              <w:t xml:space="preserve"> </w:t>
            </w:r>
          </w:p>
        </w:tc>
      </w:tr>
      <w:tr w:rsidR="00182442" w14:paraId="51495A3D"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BC0D6A2" w14:textId="528F65D7" w:rsidR="00182442" w:rsidRDefault="00283CF1">
            <w:pPr>
              <w:pStyle w:val="P68B1DB1-Normal58"/>
              <w:spacing w:line="240" w:lineRule="auto"/>
              <w:rPr>
                <w:noProof/>
              </w:rPr>
            </w:pPr>
            <w:r>
              <w:rPr>
                <w:noProof/>
              </w:rPr>
              <w:t xml:space="preserve">       326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355A031" w14:textId="2A75FD60" w:rsidR="00182442" w:rsidRDefault="00283CF1">
            <w:pPr>
              <w:pStyle w:val="P68B1DB1-Normal59"/>
              <w:spacing w:line="240" w:lineRule="auto"/>
              <w:jc w:val="center"/>
              <w:rPr>
                <w:noProof/>
              </w:rPr>
            </w:pPr>
            <w:r>
              <w:rPr>
                <w:noProof/>
              </w:rPr>
              <w:t>C 7.4: Adaptarea școlilor – Promovarea competențelor verzi și a durabilității în universități (REPOWEREU) – Reforma 1: Transformarea universităților în vederea adaptării la nevoile în schimbare ale pieței forței de muncă</w:t>
            </w:r>
            <w:r w:rsidR="00081618">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DB8D0EE" w14:textId="26017A01" w:rsidR="00182442" w:rsidRDefault="00283CF1">
            <w:pPr>
              <w:pStyle w:val="P68B1DB1-Normal59"/>
              <w:spacing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277451A" w14:textId="320BCA0E" w:rsidR="00182442" w:rsidRDefault="00283CF1">
            <w:pPr>
              <w:pStyle w:val="P68B1DB1-Normal58"/>
              <w:spacing w:line="240" w:lineRule="auto"/>
              <w:jc w:val="center"/>
              <w:rPr>
                <w:noProof/>
              </w:rPr>
            </w:pPr>
            <w:r>
              <w:rPr>
                <w:noProof/>
              </w:rPr>
              <w:t>Crearea de noi programe de studiu, noi cursuri în programele de studiu existente și cursuri de învățare pe tot parcursul vieții</w:t>
            </w:r>
            <w:r w:rsidR="00081618">
              <w:rPr>
                <w:noProof/>
              </w:rPr>
              <w:t xml:space="preserve"> </w:t>
            </w:r>
          </w:p>
        </w:tc>
      </w:tr>
      <w:tr w:rsidR="00182442" w14:paraId="60605809"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303DA72E" w14:textId="552F13D6" w:rsidR="00182442" w:rsidRDefault="00283CF1">
            <w:pPr>
              <w:pStyle w:val="P68B1DB1-Normal58"/>
              <w:spacing w:line="240" w:lineRule="auto"/>
              <w:rPr>
                <w:noProof/>
              </w:rPr>
            </w:pPr>
            <w:r>
              <w:rPr>
                <w:noProof/>
              </w:rPr>
              <w:t xml:space="preserve">       334</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0C016408" w14:textId="5916C5FF" w:rsidR="00182442" w:rsidRDefault="00283CF1">
            <w:pPr>
              <w:pStyle w:val="P68B1DB1-Normal59"/>
              <w:spacing w:line="240" w:lineRule="auto"/>
              <w:jc w:val="center"/>
              <w:rPr>
                <w:noProof/>
              </w:rPr>
            </w:pPr>
            <w:r>
              <w:rPr>
                <w:noProof/>
              </w:rPr>
              <w:t>C 7.5 Decarbonizarea transportului rutier (REPowerEU) – Reforma 3: Îmbunătățirea cadrului de reglementare pentru hidrogenul din surse regenerabile</w:t>
            </w:r>
            <w:r w:rsidR="00081618">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0A042E" w14:textId="78BF9945" w:rsidR="00182442" w:rsidRDefault="00283CF1">
            <w:pPr>
              <w:pStyle w:val="P68B1DB1-Normal59"/>
              <w:spacing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702F51B8" w14:textId="3FA0E5EC" w:rsidR="00182442" w:rsidRDefault="00283CF1">
            <w:pPr>
              <w:pStyle w:val="P68B1DB1-Normal58"/>
              <w:spacing w:line="240" w:lineRule="auto"/>
              <w:jc w:val="center"/>
              <w:rPr>
                <w:noProof/>
              </w:rPr>
            </w:pPr>
            <w:r>
              <w:rPr>
                <w:noProof/>
              </w:rPr>
              <w:t>Revizuirea Strategiei cehe privind hidrogenul – măsuri de promovare a utilizării hidrogenului</w:t>
            </w:r>
          </w:p>
        </w:tc>
      </w:tr>
      <w:tr w:rsidR="00182442" w14:paraId="494915EE"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F130E84" w14:textId="1D3C99B6" w:rsidR="00182442" w:rsidRDefault="00283CF1">
            <w:pPr>
              <w:pStyle w:val="P68B1DB1-Normal58"/>
              <w:spacing w:line="240" w:lineRule="auto"/>
              <w:rPr>
                <w:noProof/>
              </w:rPr>
            </w:pPr>
            <w:r>
              <w:rPr>
                <w:noProof/>
              </w:rPr>
              <w:t xml:space="preserve">        336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27746BFB" w14:textId="528AE6E2" w:rsidR="00182442" w:rsidRDefault="00283CF1">
            <w:pPr>
              <w:pStyle w:val="P68B1DB1-Normal59"/>
              <w:spacing w:line="240" w:lineRule="auto"/>
              <w:jc w:val="center"/>
              <w:rPr>
                <w:noProof/>
              </w:rPr>
            </w:pPr>
            <w:r>
              <w:rPr>
                <w:noProof/>
              </w:rPr>
              <w:t>C 7.5 Decarbonizarea transportului rutier (REPowerEU) – Reforma 4: Condiții favorizante pentru infrastructura pentru combustibili alternativi cu emisii zero</w:t>
            </w:r>
            <w:r w:rsidR="00081618">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EE00E81" w14:textId="18A19736" w:rsidR="00182442" w:rsidRDefault="00283CF1">
            <w:pPr>
              <w:pStyle w:val="P68B1DB1-Normal59"/>
              <w:spacing w:line="240" w:lineRule="auto"/>
              <w:jc w:val="center"/>
              <w:rPr>
                <w:noProof/>
              </w:rPr>
            </w:pPr>
            <w:r>
              <w:rPr>
                <w:noProof/>
              </w:rPr>
              <w:t>Etapă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1FB348EE" w14:textId="6FEABE03" w:rsidR="00182442" w:rsidRDefault="00283CF1">
            <w:pPr>
              <w:pStyle w:val="P68B1DB1-Normal58"/>
              <w:spacing w:line="240" w:lineRule="auto"/>
              <w:jc w:val="center"/>
              <w:rPr>
                <w:noProof/>
              </w:rPr>
            </w:pPr>
            <w:r>
              <w:rPr>
                <w:noProof/>
              </w:rPr>
              <w:t>Simplificarea procesului de autorizare pentru construirea stațiilor de încărcare cu energie electrică și a stațiilor de realimentare cu hidrogen – măsuri suplimentare</w:t>
            </w:r>
          </w:p>
        </w:tc>
      </w:tr>
      <w:tr w:rsidR="00182442" w14:paraId="0BF5DB7F"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D2A77E0" w14:textId="73FF3E03" w:rsidR="00182442" w:rsidRDefault="00283CF1">
            <w:pPr>
              <w:pStyle w:val="P68B1DB1-Normal58"/>
              <w:spacing w:line="240" w:lineRule="auto"/>
              <w:rPr>
                <w:noProof/>
              </w:rPr>
            </w:pPr>
            <w:r>
              <w:rPr>
                <w:noProof/>
              </w:rPr>
              <w:t xml:space="preserve">        338</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F257562" w14:textId="5F583E69" w:rsidR="00182442" w:rsidRDefault="00283CF1">
            <w:pPr>
              <w:pStyle w:val="P68B1DB1-Normal59"/>
              <w:spacing w:line="240" w:lineRule="auto"/>
              <w:jc w:val="center"/>
              <w:rPr>
                <w:noProof/>
              </w:rPr>
            </w:pPr>
            <w:r>
              <w:rPr>
                <w:noProof/>
              </w:rPr>
              <w:t>C 7.5 Decarbonizarea transportului rutier (REPowerEU) – Investiția 1: Măsură extinsă: Ajutor pentru achiziționarea de vehicule – vehicule (electrice, H2, biciclete) pentru întreprinderi private</w:t>
            </w:r>
            <w:r w:rsidR="00081618">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640232C4" w14:textId="4E60160F" w:rsidR="00182442" w:rsidRDefault="00283CF1">
            <w:pPr>
              <w:pStyle w:val="P68B1DB1-Normal59"/>
              <w:spacing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0FFE7631" w14:textId="798A4425" w:rsidR="00182442" w:rsidRDefault="00283CF1">
            <w:pPr>
              <w:pStyle w:val="P68B1DB1-Normal58"/>
              <w:spacing w:line="240" w:lineRule="auto"/>
              <w:jc w:val="center"/>
              <w:rPr>
                <w:noProof/>
              </w:rPr>
            </w:pPr>
            <w:r>
              <w:rPr>
                <w:noProof/>
              </w:rPr>
              <w:t>Extinderea țintei 119 din componenta 2.4</w:t>
            </w:r>
            <w:r w:rsidR="00081618">
              <w:rPr>
                <w:noProof/>
              </w:rPr>
              <w:t xml:space="preserve"> </w:t>
            </w:r>
            <w:r>
              <w:rPr>
                <w:noProof/>
              </w:rPr>
              <w:t xml:space="preserve"> </w:t>
            </w:r>
          </w:p>
        </w:tc>
      </w:tr>
      <w:tr w:rsidR="00182442" w14:paraId="26764C2D"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815A724" w14:textId="2903DD3E" w:rsidR="00182442" w:rsidRDefault="00283CF1">
            <w:pPr>
              <w:pStyle w:val="P68B1DB1-Normal58"/>
              <w:spacing w:line="240" w:lineRule="auto"/>
              <w:rPr>
                <w:noProof/>
              </w:rPr>
            </w:pPr>
            <w:r>
              <w:rPr>
                <w:noProof/>
              </w:rPr>
              <w:t xml:space="preserve">        346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391905E4" w14:textId="6D455485" w:rsidR="00182442" w:rsidRDefault="00283CF1">
            <w:pPr>
              <w:pStyle w:val="P68B1DB1-Normal59"/>
              <w:spacing w:line="240" w:lineRule="auto"/>
              <w:jc w:val="center"/>
              <w:rPr>
                <w:noProof/>
              </w:rPr>
            </w:pPr>
            <w:r>
              <w:rPr>
                <w:noProof/>
              </w:rPr>
              <w:t>C 7.7 Simplificarea proceselor de autorizare de mediu și definirea domeniilor de dezvoltare a surselor regenerabile de energie (REPOWER EU) – Reforma 2: Zone pretabile accelerării proiectelor privind energia din surse regenerabile</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5AC073C7" w14:textId="0CCCE4A3" w:rsidR="00182442" w:rsidRDefault="00283CF1">
            <w:pPr>
              <w:pStyle w:val="P68B1DB1-Normal59"/>
              <w:spacing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46A467D6" w14:textId="6B8759E1" w:rsidR="00182442" w:rsidRDefault="00283CF1">
            <w:pPr>
              <w:pStyle w:val="P68B1DB1-Normal58"/>
              <w:spacing w:line="240" w:lineRule="auto"/>
              <w:jc w:val="center"/>
              <w:rPr>
                <w:noProof/>
              </w:rPr>
            </w:pPr>
            <w:r>
              <w:rPr>
                <w:noProof/>
              </w:rPr>
              <w:t>Desemnarea zonelor pretabile accelerării proiectelor de producere a energiei din surse regenerabile pentru dezvoltarea energiei eoliene și solare</w:t>
            </w:r>
            <w:r w:rsidR="00081618">
              <w:rPr>
                <w:noProof/>
              </w:rPr>
              <w:t xml:space="preserve"> </w:t>
            </w:r>
          </w:p>
        </w:tc>
      </w:tr>
      <w:tr w:rsidR="00182442" w14:paraId="73209882" w14:textId="77777777">
        <w:trPr>
          <w:trHeight w:val="63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23E14B9" w14:textId="77777777" w:rsidR="00182442" w:rsidRDefault="00283CF1">
            <w:pPr>
              <w:pStyle w:val="P68B1DB1-Normal58"/>
              <w:spacing w:before="0" w:after="0" w:line="240" w:lineRule="auto"/>
              <w:rPr>
                <w:noProof/>
              </w:rPr>
            </w:pPr>
            <w:r>
              <w:rPr>
                <w:noProof/>
              </w:rPr>
              <w:t xml:space="preserve"> </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2ADC8E2" w14:textId="77777777" w:rsidR="00182442" w:rsidRDefault="00283CF1">
            <w:pPr>
              <w:pStyle w:val="P68B1DB1-Normal59"/>
              <w:spacing w:before="0" w:after="0" w:line="240" w:lineRule="auto"/>
              <w:jc w:val="center"/>
              <w:rPr>
                <w:noProof/>
              </w:rPr>
            </w:pPr>
            <w:r>
              <w:rPr>
                <w:noProof/>
              </w:rPr>
              <w:t xml:space="preserve">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0007179" w14:textId="77777777" w:rsidR="00182442" w:rsidRDefault="00283CF1">
            <w:pPr>
              <w:pStyle w:val="P68B1DB1-Normal61"/>
              <w:spacing w:before="0" w:after="0" w:line="240" w:lineRule="auto"/>
              <w:jc w:val="center"/>
              <w:rPr>
                <w:noProof/>
              </w:rPr>
            </w:pPr>
            <w:r>
              <w:rPr>
                <w:noProof/>
              </w:rPr>
              <w:t>Cuantumul tranșei</w:t>
            </w:r>
          </w:p>
        </w:tc>
        <w:tc>
          <w:tcPr>
            <w:tcW w:w="3402" w:type="dxa"/>
            <w:tcBorders>
              <w:top w:val="single" w:sz="8" w:space="0" w:color="auto"/>
              <w:left w:val="nil"/>
              <w:bottom w:val="single" w:sz="8" w:space="0" w:color="auto"/>
              <w:right w:val="single" w:sz="8" w:space="0" w:color="000000" w:themeColor="text1"/>
            </w:tcBorders>
            <w:shd w:val="clear" w:color="auto" w:fill="C6EFCE"/>
            <w:vAlign w:val="center"/>
            <w:hideMark/>
          </w:tcPr>
          <w:p w14:paraId="6C0E13F5" w14:textId="35412D7A" w:rsidR="00182442" w:rsidRDefault="00283CF1">
            <w:pPr>
              <w:pStyle w:val="P68B1DB1-Normal62"/>
              <w:spacing w:before="0" w:after="0" w:line="240" w:lineRule="auto"/>
              <w:jc w:val="center"/>
              <w:rPr>
                <w:b/>
                <w:noProof/>
                <w:color w:val="004300"/>
              </w:rPr>
            </w:pPr>
            <w:r>
              <w:rPr>
                <w:b/>
                <w:noProof/>
                <w:color w:val="004300"/>
              </w:rPr>
              <w:t>1</w:t>
            </w:r>
            <w:r>
              <w:rPr>
                <w:noProof/>
                <w:color w:val="006100"/>
              </w:rPr>
              <w:t xml:space="preserve">  </w:t>
            </w:r>
            <w:r>
              <w:rPr>
                <w:b/>
                <w:noProof/>
                <w:color w:val="004300"/>
              </w:rPr>
              <w:t>539</w:t>
            </w:r>
            <w:r>
              <w:rPr>
                <w:noProof/>
                <w:color w:val="006100"/>
              </w:rPr>
              <w:t xml:space="preserve"> </w:t>
            </w:r>
            <w:r>
              <w:rPr>
                <w:b/>
                <w:noProof/>
                <w:color w:val="004300"/>
              </w:rPr>
              <w:t>264</w:t>
            </w:r>
            <w:r>
              <w:rPr>
                <w:noProof/>
                <w:color w:val="006100"/>
              </w:rPr>
              <w:t xml:space="preserve"> </w:t>
            </w:r>
            <w:r>
              <w:rPr>
                <w:b/>
                <w:noProof/>
                <w:color w:val="004300"/>
              </w:rPr>
              <w:t>751</w:t>
            </w:r>
          </w:p>
        </w:tc>
      </w:tr>
    </w:tbl>
    <w:p w14:paraId="4487B2D4" w14:textId="77777777" w:rsidR="00182442" w:rsidRDefault="00182442">
      <w:pPr>
        <w:spacing w:line="240" w:lineRule="auto"/>
        <w:jc w:val="both"/>
        <w:rPr>
          <w:noProof/>
        </w:rPr>
      </w:pPr>
    </w:p>
    <w:p w14:paraId="24E455BF" w14:textId="77777777" w:rsidR="00182442" w:rsidRDefault="00283CF1">
      <w:pPr>
        <w:numPr>
          <w:ilvl w:val="1"/>
          <w:numId w:val="198"/>
        </w:numPr>
        <w:spacing w:line="240" w:lineRule="auto"/>
        <w:jc w:val="both"/>
        <w:rPr>
          <w:noProof/>
        </w:rPr>
      </w:pPr>
      <w:r>
        <w:rPr>
          <w:noProof/>
        </w:rPr>
        <w:t xml:space="preserve">A noua tranșă (sprijin nerambursabil): </w:t>
      </w:r>
    </w:p>
    <w:tbl>
      <w:tblPr>
        <w:tblW w:w="10490" w:type="dxa"/>
        <w:tblInd w:w="-601" w:type="dxa"/>
        <w:tblLook w:val="04A0" w:firstRow="1" w:lastRow="0" w:firstColumn="1" w:lastColumn="0" w:noHBand="0" w:noVBand="1"/>
      </w:tblPr>
      <w:tblGrid>
        <w:gridCol w:w="1276"/>
        <w:gridCol w:w="3969"/>
        <w:gridCol w:w="1843"/>
        <w:gridCol w:w="3402"/>
      </w:tblGrid>
      <w:tr w:rsidR="00182442" w14:paraId="510B1012"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08F9505" w14:textId="50D2D089" w:rsidR="00182442" w:rsidRDefault="00283CF1">
            <w:pPr>
              <w:spacing w:before="0" w:after="0" w:line="240" w:lineRule="auto"/>
              <w:jc w:val="center"/>
              <w:rPr>
                <w:rFonts w:eastAsia="Times New Roman"/>
                <w:b/>
                <w:noProof/>
                <w:color w:val="000000"/>
                <w:sz w:val="22"/>
              </w:rPr>
            </w:pPr>
            <w:r>
              <w:rPr>
                <w:i/>
                <w:noProof/>
                <w:color w:val="4F81BD"/>
              </w:rPr>
              <w:t xml:space="preserve"> </w:t>
            </w:r>
            <w:r>
              <w:rPr>
                <w:rFonts w:eastAsia="Times New Roman"/>
                <w:b/>
                <w:noProof/>
                <w:color w:val="000000"/>
                <w:sz w:val="22"/>
              </w:rPr>
              <w:t>Număr secvențial</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6F54A2C0" w14:textId="77777777" w:rsidR="00182442" w:rsidRDefault="00283CF1">
            <w:pPr>
              <w:pStyle w:val="P68B1DB1-Normal57"/>
              <w:spacing w:before="0" w:after="0" w:line="240" w:lineRule="auto"/>
              <w:jc w:val="center"/>
              <w:rPr>
                <w:noProof/>
              </w:rPr>
            </w:pPr>
            <w:r>
              <w:rPr>
                <w:noProof/>
              </w:rPr>
              <w:t>Măsură conexă (reformă sau investiții)</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1CF499F6" w14:textId="77777777" w:rsidR="00182442" w:rsidRDefault="00283CF1">
            <w:pPr>
              <w:pStyle w:val="P68B1DB1-Normal57"/>
              <w:spacing w:before="0" w:after="0" w:line="240" w:lineRule="auto"/>
              <w:jc w:val="center"/>
              <w:rPr>
                <w:noProof/>
              </w:rPr>
            </w:pPr>
            <w:r>
              <w:rPr>
                <w:noProof/>
              </w:rPr>
              <w:t>Etapă/Obiectiv</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EC32FBB" w14:textId="77777777" w:rsidR="00182442" w:rsidRDefault="00283CF1">
            <w:pPr>
              <w:pStyle w:val="P68B1DB1-Normal57"/>
              <w:spacing w:before="0" w:after="0" w:line="240" w:lineRule="auto"/>
              <w:jc w:val="center"/>
              <w:rPr>
                <w:noProof/>
              </w:rPr>
            </w:pPr>
            <w:r>
              <w:rPr>
                <w:noProof/>
              </w:rPr>
              <w:t>Nume</w:t>
            </w:r>
          </w:p>
        </w:tc>
      </w:tr>
      <w:tr w:rsidR="00182442" w14:paraId="58D0DD56" w14:textId="77777777">
        <w:trPr>
          <w:trHeight w:val="795"/>
        </w:trPr>
        <w:tc>
          <w:tcPr>
            <w:tcW w:w="1276" w:type="dxa"/>
            <w:tcBorders>
              <w:top w:val="nil"/>
              <w:left w:val="single" w:sz="8" w:space="0" w:color="auto"/>
              <w:bottom w:val="nil"/>
              <w:right w:val="single" w:sz="8" w:space="0" w:color="000000" w:themeColor="text1"/>
            </w:tcBorders>
            <w:shd w:val="clear" w:color="auto" w:fill="C6EFCE"/>
            <w:vAlign w:val="center"/>
            <w:hideMark/>
          </w:tcPr>
          <w:p w14:paraId="30745530" w14:textId="77777777" w:rsidR="00182442" w:rsidRDefault="00283CF1">
            <w:pPr>
              <w:pStyle w:val="P68B1DB1-Normal59"/>
              <w:spacing w:before="0" w:after="0" w:line="240" w:lineRule="auto"/>
              <w:jc w:val="center"/>
              <w:rPr>
                <w:noProof/>
              </w:rPr>
            </w:pPr>
            <w:r>
              <w:rPr>
                <w:noProof/>
              </w:rPr>
              <w:t>10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9F4D352" w14:textId="77777777" w:rsidR="00182442" w:rsidRDefault="00283CF1">
            <w:pPr>
              <w:pStyle w:val="P68B1DB1-Normal59"/>
              <w:spacing w:before="0" w:after="0" w:line="240" w:lineRule="auto"/>
              <w:jc w:val="center"/>
              <w:rPr>
                <w:noProof/>
              </w:rPr>
            </w:pPr>
            <w:r>
              <w:rPr>
                <w:noProof/>
              </w:rPr>
              <w:t>C 1.1: Servicii digitale pentru cetățeni și întreprinderi – Investiții 1: Servicii digitale pentru utilizatorii finali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05BFC88"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nil"/>
              <w:right w:val="single" w:sz="8" w:space="0" w:color="000000" w:themeColor="text1"/>
            </w:tcBorders>
            <w:shd w:val="clear" w:color="auto" w:fill="C6EFCE"/>
            <w:vAlign w:val="center"/>
            <w:hideMark/>
          </w:tcPr>
          <w:p w14:paraId="23F3BE1B" w14:textId="77777777" w:rsidR="00182442" w:rsidRDefault="00283CF1">
            <w:pPr>
              <w:pStyle w:val="P68B1DB1-Normal59"/>
              <w:spacing w:before="0" w:after="0" w:line="240" w:lineRule="auto"/>
              <w:jc w:val="center"/>
              <w:rPr>
                <w:noProof/>
              </w:rPr>
            </w:pPr>
            <w:r>
              <w:rPr>
                <w:noProof/>
              </w:rPr>
              <w:t>Finalizarea proiectelor incluse pe listă, ceea ce duce la o creștere a numărului de formulare completate trimise de persoane fizice și juridice autorităților de stat în mod digital (prin portaluri sau adrese de e-mail digitale)</w:t>
            </w:r>
          </w:p>
        </w:tc>
      </w:tr>
      <w:tr w:rsidR="00182442" w14:paraId="33787BA4" w14:textId="77777777">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47FE0EC2" w14:textId="7F8CFB11" w:rsidR="00182442" w:rsidRDefault="00283CF1">
            <w:pPr>
              <w:pStyle w:val="P68B1DB1-Normal58"/>
              <w:spacing w:line="240" w:lineRule="auto"/>
              <w:jc w:val="center"/>
              <w:rPr>
                <w:noProof/>
              </w:rPr>
            </w:pPr>
            <w:r>
              <w:rPr>
                <w:noProof/>
              </w:rPr>
              <w:t>17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4D4AE52" w14:textId="2B9527FE" w:rsidR="00182442" w:rsidRDefault="00283CF1">
            <w:pPr>
              <w:pStyle w:val="P68B1DB1-Normal59"/>
              <w:spacing w:line="240" w:lineRule="auto"/>
              <w:jc w:val="center"/>
              <w:rPr>
                <w:noProof/>
              </w:rPr>
            </w:pPr>
            <w:r>
              <w:rPr>
                <w:noProof/>
              </w:rPr>
              <w:t>C 1.2: Sisteme digitale de administrație publică – Investiția 1: Dezvoltarea sistemelor de informații</w:t>
            </w:r>
            <w:r w:rsidR="00081618">
              <w:rPr>
                <w:noProof/>
              </w:rPr>
              <w:t xml:space="preserv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5F117EC" w14:textId="2DD604B0" w:rsidR="00182442" w:rsidRDefault="00283CF1">
            <w:pPr>
              <w:pStyle w:val="P68B1DB1-Normal59"/>
              <w:spacing w:line="240" w:lineRule="auto"/>
              <w:jc w:val="center"/>
              <w:rPr>
                <w:noProof/>
              </w:rPr>
            </w:pPr>
            <w:r>
              <w:rPr>
                <w:noProof/>
              </w:rPr>
              <w:t>Etapă</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2DDF4AF5" w14:textId="76309960" w:rsidR="00182442" w:rsidRDefault="00283CF1">
            <w:pPr>
              <w:pStyle w:val="P68B1DB1-Normal58"/>
              <w:spacing w:line="240" w:lineRule="auto"/>
              <w:jc w:val="center"/>
              <w:rPr>
                <w:noProof/>
              </w:rPr>
            </w:pPr>
            <w:r>
              <w:rPr>
                <w:noProof/>
              </w:rPr>
              <w:t>Funcționarea cu succes a sistemului integrat al străinilor, reducând sarcina administrativă a cetățenilor străini și a funcționarilor publici</w:t>
            </w:r>
            <w:r w:rsidR="00081618">
              <w:rPr>
                <w:noProof/>
              </w:rPr>
              <w:t xml:space="preserve"> </w:t>
            </w:r>
          </w:p>
        </w:tc>
      </w:tr>
      <w:tr w:rsidR="00182442" w14:paraId="505C1A8E" w14:textId="77777777">
        <w:trPr>
          <w:trHeight w:val="405"/>
        </w:trPr>
        <w:tc>
          <w:tcPr>
            <w:tcW w:w="1276" w:type="dxa"/>
            <w:tcBorders>
              <w:top w:val="single" w:sz="8"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5FC809AD" w14:textId="77777777" w:rsidR="00182442" w:rsidRDefault="00283CF1">
            <w:pPr>
              <w:pStyle w:val="P68B1DB1-Normal58"/>
              <w:spacing w:before="0" w:after="0" w:line="240" w:lineRule="auto"/>
              <w:jc w:val="center"/>
              <w:rPr>
                <w:noProof/>
              </w:rPr>
            </w:pPr>
            <w:r>
              <w:rPr>
                <w:noProof/>
              </w:rPr>
              <w:t>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8281F19" w14:textId="6EF12034" w:rsidR="00182442" w:rsidRDefault="00283CF1">
            <w:pPr>
              <w:pStyle w:val="P68B1DB1-Normal59"/>
              <w:spacing w:before="0" w:after="0" w:line="240" w:lineRule="auto"/>
              <w:jc w:val="center"/>
              <w:rPr>
                <w:noProof/>
              </w:rPr>
            </w:pPr>
            <w:r>
              <w:rPr>
                <w:noProof/>
              </w:rPr>
              <w:t>C 1.3: Rețele digitale de mare capacitate – investiția 1: Consolidarea conexiunii de mare capacitate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63DAF1D"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000000" w:themeColor="text1"/>
              <w:left w:val="nil"/>
              <w:bottom w:val="single" w:sz="8" w:space="0" w:color="auto"/>
              <w:right w:val="single" w:sz="8" w:space="0" w:color="000000" w:themeColor="text1"/>
            </w:tcBorders>
            <w:shd w:val="clear" w:color="auto" w:fill="C6EFCE"/>
            <w:vAlign w:val="center"/>
            <w:hideMark/>
          </w:tcPr>
          <w:p w14:paraId="1773CBBF" w14:textId="74A74105" w:rsidR="00182442" w:rsidRDefault="00283CF1">
            <w:pPr>
              <w:pStyle w:val="P68B1DB1-Normal58"/>
              <w:spacing w:before="0" w:after="0" w:line="240" w:lineRule="auto"/>
              <w:jc w:val="center"/>
              <w:rPr>
                <w:noProof/>
              </w:rPr>
            </w:pPr>
            <w:r>
              <w:rPr>
                <w:noProof/>
              </w:rPr>
              <w:t xml:space="preserve">Finalizarea punctelor de adrese conectate la rețeaua de foarte mare capacitate (VHCN) </w:t>
            </w:r>
          </w:p>
        </w:tc>
      </w:tr>
      <w:tr w:rsidR="00182442" w14:paraId="1074155B" w14:textId="77777777">
        <w:trPr>
          <w:trHeight w:val="795"/>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11F7578" w14:textId="02BFF241" w:rsidR="00182442" w:rsidRDefault="00283CF1">
            <w:pPr>
              <w:pStyle w:val="P68B1DB1-Normal58"/>
              <w:spacing w:line="240" w:lineRule="auto"/>
              <w:jc w:val="center"/>
              <w:rPr>
                <w:noProof/>
              </w:rPr>
            </w:pPr>
            <w:r>
              <w:rPr>
                <w:noProof/>
              </w:rPr>
              <w:t>40</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11EB6C75" w14:textId="287D6641" w:rsidR="00182442" w:rsidRDefault="00283CF1">
            <w:pPr>
              <w:pStyle w:val="P68B1DB1-Normal59"/>
              <w:spacing w:line="240" w:lineRule="auto"/>
              <w:jc w:val="center"/>
              <w:rPr>
                <w:noProof/>
              </w:rPr>
            </w:pPr>
            <w:r>
              <w:rPr>
                <w:noProof/>
              </w:rPr>
              <w:t>C 1.3: Rețele digitale de mare capacitate – investiția 2: Acoperirea coridoarelor 5G și promovarea dezvoltării tehnologiei 5G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36506DA" w14:textId="39D1D704" w:rsidR="00182442" w:rsidRDefault="00283CF1">
            <w:pPr>
              <w:pStyle w:val="P68B1DB1-Normal59"/>
              <w:spacing w:line="240" w:lineRule="auto"/>
              <w:jc w:val="center"/>
              <w:rPr>
                <w:noProof/>
              </w:rPr>
            </w:pPr>
            <w:r>
              <w:rPr>
                <w:noProof/>
              </w:rPr>
              <w:t>Țintă</w:t>
            </w:r>
          </w:p>
        </w:tc>
        <w:tc>
          <w:tcPr>
            <w:tcW w:w="3402" w:type="dxa"/>
            <w:tcBorders>
              <w:top w:val="nil"/>
              <w:left w:val="nil"/>
              <w:bottom w:val="single" w:sz="8" w:space="0" w:color="auto"/>
              <w:right w:val="single" w:sz="8" w:space="0" w:color="auto"/>
            </w:tcBorders>
            <w:shd w:val="clear" w:color="auto" w:fill="C6EFCE"/>
            <w:vAlign w:val="center"/>
            <w:hideMark/>
          </w:tcPr>
          <w:p w14:paraId="4685C95D" w14:textId="550374C7" w:rsidR="00182442" w:rsidRDefault="00283CF1">
            <w:pPr>
              <w:pStyle w:val="P68B1DB1-Normal58"/>
              <w:spacing w:line="240" w:lineRule="auto"/>
              <w:jc w:val="center"/>
              <w:rPr>
                <w:noProof/>
              </w:rPr>
            </w:pPr>
            <w:r>
              <w:rPr>
                <w:noProof/>
              </w:rPr>
              <w:t>Finalizarea acoperirii sporite a semnalului 5G pentru coridoarele feroviare selectate</w:t>
            </w:r>
            <w:r w:rsidR="00081618">
              <w:rPr>
                <w:noProof/>
              </w:rPr>
              <w:t xml:space="preserve"> </w:t>
            </w:r>
          </w:p>
        </w:tc>
      </w:tr>
      <w:tr w:rsidR="00182442" w14:paraId="5D8985A3" w14:textId="77777777">
        <w:trPr>
          <w:trHeight w:val="795"/>
        </w:trPr>
        <w:tc>
          <w:tcPr>
            <w:tcW w:w="1276" w:type="dxa"/>
            <w:tcBorders>
              <w:top w:val="nil"/>
              <w:left w:val="single" w:sz="8" w:space="0" w:color="auto"/>
              <w:bottom w:val="single" w:sz="8" w:space="0" w:color="000000" w:themeColor="text1"/>
              <w:right w:val="single" w:sz="8" w:space="0" w:color="auto"/>
            </w:tcBorders>
            <w:shd w:val="clear" w:color="auto" w:fill="C6EFCE"/>
            <w:vAlign w:val="center"/>
            <w:hideMark/>
          </w:tcPr>
          <w:p w14:paraId="78738DF4" w14:textId="77777777" w:rsidR="00182442" w:rsidRDefault="00283CF1">
            <w:pPr>
              <w:pStyle w:val="P68B1DB1-Normal58"/>
              <w:spacing w:before="0" w:after="0" w:line="240" w:lineRule="auto"/>
              <w:jc w:val="center"/>
              <w:rPr>
                <w:noProof/>
              </w:rPr>
            </w:pPr>
            <w:r>
              <w:rPr>
                <w:noProof/>
              </w:rPr>
              <w:t>44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0419B7B7" w14:textId="4F764F02" w:rsidR="00182442" w:rsidRDefault="00283CF1">
            <w:pPr>
              <w:pStyle w:val="P68B1DB1-Normal59"/>
              <w:spacing w:before="0" w:after="0" w:line="240" w:lineRule="auto"/>
              <w:jc w:val="center"/>
              <w:rPr>
                <w:noProof/>
              </w:rPr>
            </w:pPr>
            <w:r>
              <w:rPr>
                <w:noProof/>
              </w:rPr>
              <w:t>C 1.3: Rețele digitale de mare capacitate – investiția 3: Sprijinirea dezvoltării infrastructurii mobile 5G în zonele rurale albe cu investiții intensive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A99483"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9B345CD" w14:textId="77777777" w:rsidR="00182442" w:rsidRDefault="00283CF1">
            <w:pPr>
              <w:pStyle w:val="P68B1DB1-Normal58"/>
              <w:spacing w:before="0" w:after="0" w:line="240" w:lineRule="auto"/>
              <w:jc w:val="center"/>
              <w:rPr>
                <w:noProof/>
              </w:rPr>
            </w:pPr>
            <w:r>
              <w:rPr>
                <w:noProof/>
              </w:rPr>
              <w:t xml:space="preserve">Finalizarea stațiilor de bază pentru semnalele 5G </w:t>
            </w:r>
          </w:p>
        </w:tc>
      </w:tr>
      <w:tr w:rsidR="00182442" w14:paraId="7FE78B18" w14:textId="77777777">
        <w:trPr>
          <w:trHeight w:val="600"/>
        </w:trPr>
        <w:tc>
          <w:tcPr>
            <w:tcW w:w="1276" w:type="dxa"/>
            <w:tcBorders>
              <w:top w:val="single" w:sz="4" w:space="0" w:color="000000" w:themeColor="text1"/>
              <w:left w:val="single" w:sz="8" w:space="0" w:color="auto"/>
              <w:bottom w:val="single" w:sz="4" w:space="0" w:color="000000" w:themeColor="text1"/>
              <w:right w:val="single" w:sz="8" w:space="0" w:color="auto"/>
            </w:tcBorders>
            <w:shd w:val="clear" w:color="auto" w:fill="C6EFCE"/>
            <w:vAlign w:val="center"/>
            <w:hideMark/>
          </w:tcPr>
          <w:p w14:paraId="303D5676" w14:textId="6FCBA2FC" w:rsidR="00182442" w:rsidRDefault="00283CF1">
            <w:pPr>
              <w:pStyle w:val="P68B1DB1-Normal58"/>
              <w:spacing w:line="240" w:lineRule="auto"/>
              <w:jc w:val="center"/>
              <w:rPr>
                <w:noProof/>
              </w:rPr>
            </w:pPr>
            <w:r>
              <w:rPr>
                <w:noProof/>
              </w:rPr>
              <w:t>61</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7646298" w14:textId="29C77F41" w:rsidR="00182442" w:rsidRDefault="00283CF1">
            <w:pPr>
              <w:pStyle w:val="P68B1DB1-Normal59"/>
              <w:spacing w:line="240" w:lineRule="auto"/>
              <w:jc w:val="center"/>
              <w:rPr>
                <w:noProof/>
              </w:rPr>
            </w:pPr>
            <w:r>
              <w:rPr>
                <w:noProof/>
              </w:rPr>
              <w:t>C 1.4: Economia și societatea digitală, întreprinderile nou-înființate inovatoare și investițiile în tehnologii noi 9: Fonduri pentru dezvoltarea investițiilor inițiale, a tehnologiilor digitale strategice și a spin-off-urilor universitare</w:t>
            </w:r>
            <w:r w:rsidR="00081618">
              <w:rPr>
                <w:noProof/>
              </w:rPr>
              <w:t xml:space="preserve"> </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3738B5C" w14:textId="7B10A9F7" w:rsidR="00182442" w:rsidRDefault="00283CF1">
            <w:pPr>
              <w:pStyle w:val="P68B1DB1-Normal59"/>
              <w:spacing w:line="240" w:lineRule="auto"/>
              <w:jc w:val="center"/>
              <w:rPr>
                <w:noProof/>
              </w:rPr>
            </w:pPr>
            <w:r>
              <w:rPr>
                <w:noProof/>
              </w:rPr>
              <w:t>Etapă</w:t>
            </w:r>
          </w:p>
        </w:tc>
        <w:tc>
          <w:tcPr>
            <w:tcW w:w="3402" w:type="dxa"/>
            <w:tcBorders>
              <w:top w:val="single" w:sz="4" w:space="0" w:color="000000" w:themeColor="text1"/>
              <w:left w:val="nil"/>
              <w:bottom w:val="single" w:sz="4" w:space="0" w:color="000000" w:themeColor="text1"/>
              <w:right w:val="single" w:sz="8" w:space="0" w:color="auto"/>
            </w:tcBorders>
            <w:shd w:val="clear" w:color="auto" w:fill="C6EFCE"/>
            <w:vAlign w:val="center"/>
            <w:hideMark/>
          </w:tcPr>
          <w:p w14:paraId="67498D09" w14:textId="3D912903" w:rsidR="00182442" w:rsidRDefault="00283CF1">
            <w:pPr>
              <w:pStyle w:val="P68B1DB1-Normal58"/>
              <w:spacing w:line="240" w:lineRule="auto"/>
              <w:jc w:val="center"/>
              <w:rPr>
                <w:noProof/>
              </w:rPr>
            </w:pPr>
            <w:r>
              <w:rPr>
                <w:noProof/>
              </w:rPr>
              <w:t>Lansarea fondului de fonduri și investirea celor trei fonduri desemnate (pre-inițiere, tehnologii strategice și fonduri spin-off)</w:t>
            </w:r>
          </w:p>
        </w:tc>
      </w:tr>
      <w:tr w:rsidR="00182442" w14:paraId="4A2DD102" w14:textId="77777777">
        <w:trPr>
          <w:trHeight w:val="600"/>
        </w:trPr>
        <w:tc>
          <w:tcPr>
            <w:tcW w:w="1276" w:type="dxa"/>
            <w:tcBorders>
              <w:top w:val="single" w:sz="4" w:space="0" w:color="000000" w:themeColor="text1"/>
              <w:left w:val="single" w:sz="8" w:space="0" w:color="auto"/>
              <w:bottom w:val="single" w:sz="4" w:space="0" w:color="auto"/>
              <w:right w:val="single" w:sz="8" w:space="0" w:color="auto"/>
            </w:tcBorders>
            <w:shd w:val="clear" w:color="auto" w:fill="C6EFCE"/>
            <w:vAlign w:val="center"/>
            <w:hideMark/>
          </w:tcPr>
          <w:p w14:paraId="7FD8B8F2" w14:textId="77777777" w:rsidR="00182442" w:rsidRDefault="00283CF1">
            <w:pPr>
              <w:pStyle w:val="P68B1DB1-Normal58"/>
              <w:spacing w:before="0" w:after="0" w:line="240" w:lineRule="auto"/>
              <w:jc w:val="center"/>
              <w:rPr>
                <w:noProof/>
              </w:rPr>
            </w:pPr>
            <w:r>
              <w:rPr>
                <w:noProof/>
              </w:rPr>
              <w:t>104</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383C09FC" w14:textId="2E31CB50" w:rsidR="00182442" w:rsidRDefault="00283CF1">
            <w:pPr>
              <w:pStyle w:val="P68B1DB1-Normal59"/>
              <w:spacing w:before="0" w:after="0" w:line="240" w:lineRule="auto"/>
              <w:jc w:val="center"/>
              <w:rPr>
                <w:noProof/>
              </w:rPr>
            </w:pPr>
            <w:r>
              <w:rPr>
                <w:noProof/>
              </w:rPr>
              <w:t>C 2.2: Reducerea consumului de energie în sectorul public – Investiții 1: Îmbunătățirea performanței energetice a clădirilor de stat</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7257DBF0"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hideMark/>
          </w:tcPr>
          <w:p w14:paraId="2F9D8CC3" w14:textId="77777777" w:rsidR="00182442" w:rsidRDefault="00283CF1">
            <w:pPr>
              <w:pStyle w:val="P68B1DB1-Normal58"/>
              <w:spacing w:before="0" w:after="0" w:line="240" w:lineRule="auto"/>
              <w:jc w:val="center"/>
              <w:rPr>
                <w:noProof/>
              </w:rPr>
            </w:pPr>
            <w:r>
              <w:rPr>
                <w:noProof/>
              </w:rPr>
              <w:t xml:space="preserve">Reducerea consumului de energie </w:t>
            </w:r>
          </w:p>
        </w:tc>
      </w:tr>
      <w:tr w:rsidR="00182442" w14:paraId="2F3E3537"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AB80E18" w14:textId="77777777" w:rsidR="00182442" w:rsidRDefault="00283CF1">
            <w:pPr>
              <w:pStyle w:val="P68B1DB1-Normal59"/>
              <w:spacing w:before="0" w:after="0" w:line="240" w:lineRule="auto"/>
              <w:jc w:val="center"/>
              <w:rPr>
                <w:noProof/>
              </w:rPr>
            </w:pPr>
            <w:r>
              <w:rPr>
                <w:noProof/>
              </w:rPr>
              <w:t>107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19CC9" w14:textId="77CE18B3" w:rsidR="00182442" w:rsidRDefault="00283CF1">
            <w:pPr>
              <w:pStyle w:val="P68B1DB1-Normal59"/>
              <w:spacing w:before="0" w:after="0" w:line="240" w:lineRule="auto"/>
              <w:jc w:val="center"/>
              <w:rPr>
                <w:noProof/>
              </w:rPr>
            </w:pPr>
            <w:r>
              <w:rPr>
                <w:noProof/>
              </w:rPr>
              <w:t>C 2.2: Reducerea consumului de energie în sectorul public – Investiții 2: Îmbunătățirea performanței energetice a sistemelor de iluminat public</w:t>
            </w:r>
          </w:p>
        </w:tc>
        <w:tc>
          <w:tcPr>
            <w:tcW w:w="1843" w:type="dxa"/>
            <w:tcBorders>
              <w:top w:val="nil"/>
              <w:left w:val="single" w:sz="4" w:space="0" w:color="auto"/>
              <w:bottom w:val="single" w:sz="8" w:space="0" w:color="000000" w:themeColor="text1"/>
              <w:right w:val="single" w:sz="4" w:space="0" w:color="auto"/>
            </w:tcBorders>
            <w:shd w:val="clear" w:color="auto" w:fill="C6EFCE"/>
            <w:vAlign w:val="center"/>
            <w:hideMark/>
          </w:tcPr>
          <w:p w14:paraId="72E8C4B3"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CF06A1" w14:textId="77777777" w:rsidR="00182442" w:rsidRDefault="00283CF1">
            <w:pPr>
              <w:pStyle w:val="P68B1DB1-Normal59"/>
              <w:spacing w:before="0" w:after="0" w:line="240" w:lineRule="auto"/>
              <w:jc w:val="center"/>
              <w:rPr>
                <w:noProof/>
              </w:rPr>
            </w:pPr>
            <w:r>
              <w:rPr>
                <w:noProof/>
              </w:rPr>
              <w:t xml:space="preserve">Reducerea consumului de energie </w:t>
            </w:r>
          </w:p>
        </w:tc>
      </w:tr>
      <w:tr w:rsidR="00182442" w14:paraId="230B2ADE" w14:textId="77777777">
        <w:trPr>
          <w:trHeight w:val="600"/>
        </w:trPr>
        <w:tc>
          <w:tcPr>
            <w:tcW w:w="1276" w:type="dxa"/>
            <w:tcBorders>
              <w:top w:val="single" w:sz="4" w:space="0" w:color="auto"/>
              <w:left w:val="single" w:sz="8" w:space="0" w:color="auto"/>
              <w:bottom w:val="single" w:sz="4" w:space="0" w:color="auto"/>
              <w:right w:val="single" w:sz="8" w:space="0" w:color="auto"/>
            </w:tcBorders>
            <w:shd w:val="clear" w:color="auto" w:fill="C6EFCE"/>
            <w:vAlign w:val="center"/>
            <w:hideMark/>
          </w:tcPr>
          <w:p w14:paraId="008C59F3" w14:textId="77777777" w:rsidR="00182442" w:rsidRDefault="00283CF1">
            <w:pPr>
              <w:pStyle w:val="P68B1DB1-Normal59"/>
              <w:spacing w:before="0" w:after="0" w:line="240" w:lineRule="auto"/>
              <w:jc w:val="center"/>
              <w:rPr>
                <w:noProof/>
              </w:rPr>
            </w:pPr>
            <w:r>
              <w:rPr>
                <w:noProof/>
              </w:rPr>
              <w:t>109</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23636006" w14:textId="5730A718" w:rsidR="00182442" w:rsidRDefault="00283CF1">
            <w:pPr>
              <w:pStyle w:val="P68B1DB1-Normal59"/>
              <w:spacing w:before="0" w:after="0" w:line="240" w:lineRule="auto"/>
              <w:jc w:val="center"/>
              <w:rPr>
                <w:noProof/>
              </w:rPr>
            </w:pPr>
            <w:r>
              <w:rPr>
                <w:noProof/>
              </w:rPr>
              <w:t>C 2.2: Reducerea consumului de energie în sectorul public – Investiții 3: Îmbunătățirea performanței energetice a clădirilor publice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667881E"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4" w:space="0" w:color="auto"/>
              <w:right w:val="single" w:sz="8" w:space="0" w:color="auto"/>
            </w:tcBorders>
            <w:shd w:val="clear" w:color="auto" w:fill="C6EFCE"/>
            <w:vAlign w:val="center"/>
            <w:hideMark/>
          </w:tcPr>
          <w:p w14:paraId="3CDDC63F" w14:textId="77777777" w:rsidR="00182442" w:rsidRDefault="00283CF1">
            <w:pPr>
              <w:pStyle w:val="P68B1DB1-Normal59"/>
              <w:spacing w:before="0" w:after="0" w:line="240" w:lineRule="auto"/>
              <w:jc w:val="center"/>
              <w:rPr>
                <w:noProof/>
              </w:rPr>
            </w:pPr>
            <w:r>
              <w:rPr>
                <w:noProof/>
              </w:rPr>
              <w:t>Reducerea consumului de energie</w:t>
            </w:r>
          </w:p>
        </w:tc>
      </w:tr>
      <w:tr w:rsidR="00182442" w14:paraId="02EDB7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E78412A" w14:textId="77777777" w:rsidR="00182442" w:rsidRDefault="00283CF1">
            <w:pPr>
              <w:pStyle w:val="P68B1DB1-Normal59"/>
              <w:spacing w:before="0" w:after="0" w:line="240" w:lineRule="auto"/>
              <w:jc w:val="center"/>
              <w:rPr>
                <w:noProof/>
              </w:rPr>
            </w:pPr>
            <w:r>
              <w:rPr>
                <w:noProof/>
              </w:rPr>
              <w:t>112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8E323" w14:textId="18A88229" w:rsidR="00182442" w:rsidRDefault="00283CF1">
            <w:pPr>
              <w:pStyle w:val="P68B1DB1-Normal59"/>
              <w:spacing w:before="0" w:after="0" w:line="240" w:lineRule="auto"/>
              <w:jc w:val="center"/>
              <w:rPr>
                <w:noProof/>
              </w:rPr>
            </w:pPr>
            <w:r>
              <w:rPr>
                <w:noProof/>
              </w:rPr>
              <w:t>C 2.3: Tranziția către surse de energie mai curate – Investiția 1: Dezvoltarea de noi surse de energie fotovoltaică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0DEB1B8"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A54D149" w14:textId="77777777" w:rsidR="00182442" w:rsidRDefault="00283CF1">
            <w:pPr>
              <w:pStyle w:val="P68B1DB1-Normal59"/>
              <w:spacing w:before="0" w:after="0" w:line="240" w:lineRule="auto"/>
              <w:jc w:val="center"/>
              <w:rPr>
                <w:noProof/>
              </w:rPr>
            </w:pPr>
            <w:r>
              <w:rPr>
                <w:noProof/>
              </w:rPr>
              <w:t>Creșterea capacității instalate a surselor FVE</w:t>
            </w:r>
          </w:p>
        </w:tc>
      </w:tr>
      <w:tr w:rsidR="00182442" w14:paraId="71DBC76C" w14:textId="77777777">
        <w:trPr>
          <w:trHeight w:val="600"/>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74A5D5D5" w14:textId="77777777" w:rsidR="00182442" w:rsidRDefault="00283CF1">
            <w:pPr>
              <w:pStyle w:val="P68B1DB1-Normal59"/>
              <w:spacing w:before="0" w:after="0" w:line="240" w:lineRule="auto"/>
              <w:jc w:val="center"/>
              <w:rPr>
                <w:noProof/>
              </w:rPr>
            </w:pPr>
            <w:r>
              <w:rPr>
                <w:noProof/>
              </w:rPr>
              <w:t>114</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190943E5" w14:textId="20E3AFA7" w:rsidR="00182442" w:rsidRDefault="00283CF1">
            <w:pPr>
              <w:pStyle w:val="P68B1DB1-Normal59"/>
              <w:spacing w:before="0" w:after="0" w:line="240" w:lineRule="auto"/>
              <w:jc w:val="center"/>
              <w:rPr>
                <w:noProof/>
              </w:rPr>
            </w:pPr>
            <w:r>
              <w:rPr>
                <w:noProof/>
              </w:rPr>
              <w:t>C 2.3: Tranziția către surse de energie mai curate – Investiția 2: Modernizarea distribuției de energie termică în sistemele de termoficare</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137E67CF"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nil"/>
              <w:right w:val="single" w:sz="8" w:space="0" w:color="auto"/>
            </w:tcBorders>
            <w:shd w:val="clear" w:color="auto" w:fill="C6EFCE"/>
            <w:vAlign w:val="center"/>
            <w:hideMark/>
          </w:tcPr>
          <w:p w14:paraId="73612BD7" w14:textId="77777777" w:rsidR="00182442" w:rsidRDefault="00283CF1">
            <w:pPr>
              <w:pStyle w:val="P68B1DB1-Normal59"/>
              <w:spacing w:before="0" w:after="0" w:line="240" w:lineRule="auto"/>
              <w:jc w:val="center"/>
              <w:rPr>
                <w:noProof/>
              </w:rPr>
            </w:pPr>
            <w:r>
              <w:rPr>
                <w:noProof/>
              </w:rPr>
              <w:t>Economii de energie primară rezultate din modernizarea distribuției de căldură</w:t>
            </w:r>
          </w:p>
        </w:tc>
      </w:tr>
      <w:tr w:rsidR="00182442" w14:paraId="25161FEC"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92FE92" w14:textId="5329F1E6" w:rsidR="00182442" w:rsidRDefault="00283CF1">
            <w:pPr>
              <w:pStyle w:val="P68B1DB1-Normal59"/>
              <w:spacing w:line="240" w:lineRule="auto"/>
              <w:jc w:val="center"/>
              <w:rPr>
                <w:noProof/>
              </w:rPr>
            </w:pPr>
            <w:r>
              <w:rPr>
                <w:noProof/>
              </w:rPr>
              <w:t>116</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EE0A964" w14:textId="5AC81FBD" w:rsidR="00182442" w:rsidRDefault="00283CF1">
            <w:pPr>
              <w:pStyle w:val="P68B1DB1-Normal59"/>
              <w:spacing w:line="240" w:lineRule="auto"/>
              <w:jc w:val="center"/>
              <w:rPr>
                <w:noProof/>
              </w:rPr>
            </w:pPr>
            <w:r>
              <w:rPr>
                <w:noProof/>
              </w:rPr>
              <w:t>C 2.4: Mobilitatea curată – Investiții 1: Construirea infrastructurii de transport public în orașul Praga</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4D2B9EA8" w14:textId="2B2C5060" w:rsidR="00182442" w:rsidRDefault="00283CF1">
            <w:pPr>
              <w:pStyle w:val="P68B1DB1-Normal59"/>
              <w:spacing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F0D0092" w14:textId="22B5C1BE" w:rsidR="00182442" w:rsidRDefault="00283CF1">
            <w:pPr>
              <w:pStyle w:val="P68B1DB1-Normal59"/>
              <w:spacing w:line="240" w:lineRule="auto"/>
              <w:jc w:val="center"/>
              <w:rPr>
                <w:noProof/>
              </w:rPr>
            </w:pPr>
            <w:r>
              <w:rPr>
                <w:noProof/>
              </w:rPr>
              <w:t>Numărul de kilometri de drum cu taxare dinamică pentru orașul Praga</w:t>
            </w:r>
            <w:r w:rsidR="00081618">
              <w:rPr>
                <w:noProof/>
              </w:rPr>
              <w:t xml:space="preserve"> </w:t>
            </w:r>
            <w:r>
              <w:rPr>
                <w:noProof/>
              </w:rPr>
              <w:t xml:space="preserve"> </w:t>
            </w:r>
          </w:p>
        </w:tc>
      </w:tr>
      <w:tr w:rsidR="00182442" w14:paraId="33F00C8C"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7E5EDE" w14:textId="77777777" w:rsidR="00182442" w:rsidRDefault="00283CF1">
            <w:pPr>
              <w:pStyle w:val="P68B1DB1-Normal59"/>
              <w:spacing w:before="0" w:after="0" w:line="240" w:lineRule="auto"/>
              <w:jc w:val="center"/>
              <w:rPr>
                <w:noProof/>
              </w:rPr>
            </w:pPr>
            <w:r>
              <w:rPr>
                <w:noProof/>
              </w:rPr>
              <w:t>122</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660A1C06" w14:textId="2DA72B9E" w:rsidR="00182442" w:rsidRDefault="00283CF1">
            <w:pPr>
              <w:pStyle w:val="P68B1DB1-Normal59"/>
              <w:spacing w:before="0" w:after="0" w:line="240" w:lineRule="auto"/>
              <w:jc w:val="center"/>
              <w:rPr>
                <w:noProof/>
              </w:rPr>
            </w:pPr>
            <w:r>
              <w:rPr>
                <w:noProof/>
              </w:rPr>
              <w:t xml:space="preserve">C 2.4: Mobilitatea curată – Investiții 6: Ajutoare pentru achiziționarea de vehicule (troleibuze pentru baterii și tramvaie cu podea joasă) pentru transportul public în orașul Praga </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2CE206EB"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76303F0F" w14:textId="77777777" w:rsidR="00182442" w:rsidRDefault="00283CF1">
            <w:pPr>
              <w:pStyle w:val="P68B1DB1-Normal59"/>
              <w:spacing w:before="0" w:after="0" w:line="240" w:lineRule="auto"/>
              <w:jc w:val="center"/>
              <w:rPr>
                <w:noProof/>
              </w:rPr>
            </w:pPr>
            <w:r>
              <w:rPr>
                <w:noProof/>
              </w:rPr>
              <w:t xml:space="preserve">Numărul de vehicule (troleibuze pentru baterii și tramvaie cu podea joasă) pentru transportul public în orașul Praga </w:t>
            </w:r>
          </w:p>
        </w:tc>
      </w:tr>
      <w:tr w:rsidR="00182442" w14:paraId="52CC7414" w14:textId="77777777">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1B1E387E" w14:textId="77777777" w:rsidR="00182442" w:rsidRDefault="00283CF1">
            <w:pPr>
              <w:pStyle w:val="P68B1DB1-Normal59"/>
              <w:spacing w:before="0" w:after="0" w:line="240" w:lineRule="auto"/>
              <w:jc w:val="center"/>
              <w:rPr>
                <w:noProof/>
              </w:rPr>
            </w:pPr>
            <w:r>
              <w:rPr>
                <w:noProof/>
              </w:rPr>
              <w:t>171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716A073F" w14:textId="77777777" w:rsidR="00182442" w:rsidRDefault="00283CF1">
            <w:pPr>
              <w:pStyle w:val="P68B1DB1-Normal59"/>
              <w:spacing w:before="0" w:after="0" w:line="240" w:lineRule="auto"/>
              <w:jc w:val="center"/>
              <w:rPr>
                <w:noProof/>
              </w:rPr>
            </w:pPr>
            <w:r>
              <w:rPr>
                <w:noProof/>
              </w:rPr>
              <w:t>C 3.1: Inovarea în educație în contextul digitalizării – Investiții 1: Punerea în aplicare a programei revizuite și competențele digitale ale cadrelor didactice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0BA4F50D"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auto"/>
            </w:tcBorders>
            <w:shd w:val="clear" w:color="auto" w:fill="C6EFCE"/>
            <w:vAlign w:val="center"/>
            <w:hideMark/>
          </w:tcPr>
          <w:p w14:paraId="52599C42" w14:textId="08C1D2AD" w:rsidR="00182442" w:rsidRDefault="00283CF1">
            <w:pPr>
              <w:pStyle w:val="P68B1DB1-Normal58"/>
              <w:spacing w:before="0" w:after="0" w:line="240" w:lineRule="auto"/>
              <w:jc w:val="center"/>
              <w:rPr>
                <w:noProof/>
                <w:color w:val="006100"/>
              </w:rPr>
            </w:pPr>
            <w:r>
              <w:rPr>
                <w:noProof/>
              </w:rPr>
              <w:t xml:space="preserve">Numărul de școli care au primit sprijin pentru punerea în aplicare a unor noi programe de învățământ în domeniul informatic (competențe digitale ale cadrelor didactice și orientare) </w:t>
            </w:r>
          </w:p>
        </w:tc>
      </w:tr>
      <w:tr w:rsidR="00182442" w14:paraId="5E1735AC"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88E16E2" w14:textId="77777777" w:rsidR="00182442" w:rsidRDefault="00283CF1">
            <w:pPr>
              <w:pStyle w:val="P68B1DB1-Normal59"/>
              <w:spacing w:before="0" w:after="0" w:line="240" w:lineRule="auto"/>
              <w:jc w:val="center"/>
              <w:rPr>
                <w:noProof/>
              </w:rPr>
            </w:pPr>
            <w:r>
              <w:rPr>
                <w:noProof/>
              </w:rPr>
              <w:t>175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E1099FE" w14:textId="77777777" w:rsidR="00182442" w:rsidRDefault="00283CF1">
            <w:pPr>
              <w:pStyle w:val="P68B1DB1-Normal59"/>
              <w:spacing w:before="0" w:after="0" w:line="240" w:lineRule="auto"/>
              <w:jc w:val="center"/>
              <w:rPr>
                <w:noProof/>
              </w:rPr>
            </w:pPr>
            <w:r>
              <w:rPr>
                <w:noProof/>
              </w:rPr>
              <w:t>C 3.1: Inovarea în educație în contextul digitalizării – Investiții 2: Echipamente digitale pentru școli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DF08075"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7D0AE1" w14:textId="77777777" w:rsidR="00182442" w:rsidRDefault="00283CF1">
            <w:pPr>
              <w:pStyle w:val="P68B1DB1-Normal59"/>
              <w:spacing w:before="0" w:after="0" w:line="240" w:lineRule="auto"/>
              <w:jc w:val="center"/>
              <w:rPr>
                <w:noProof/>
              </w:rPr>
            </w:pPr>
            <w:r>
              <w:rPr>
                <w:noProof/>
              </w:rPr>
              <w:t xml:space="preserve">Numărul de școli care beneficiază de sprijin pentru consiliere și mentorat privind echipamentele informatice și sistemele informatice interne </w:t>
            </w:r>
          </w:p>
        </w:tc>
      </w:tr>
      <w:tr w:rsidR="00182442" w14:paraId="107EB667"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B7302D1" w14:textId="77777777" w:rsidR="00182442" w:rsidRDefault="00283CF1">
            <w:pPr>
              <w:pStyle w:val="P68B1DB1-Normal59"/>
              <w:spacing w:before="0" w:after="0" w:line="240" w:lineRule="auto"/>
              <w:jc w:val="center"/>
              <w:rPr>
                <w:noProof/>
              </w:rPr>
            </w:pPr>
            <w:r>
              <w:rPr>
                <w:noProof/>
              </w:rPr>
              <w:t>177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3FE504" w14:textId="77777777" w:rsidR="00182442" w:rsidRDefault="00283CF1">
            <w:pPr>
              <w:pStyle w:val="P68B1DB1-Normal59"/>
              <w:spacing w:before="0" w:after="0" w:line="240" w:lineRule="auto"/>
              <w:jc w:val="center"/>
              <w:rPr>
                <w:noProof/>
              </w:rPr>
            </w:pPr>
            <w:r>
              <w:rPr>
                <w:noProof/>
              </w:rPr>
              <w:t>C 3.2: Adaptarea programelor școlare – Reforma 1: Transformarea universităților în vederea adaptării la noile forme de învățare și la nevoile în schimbare ale pieței forței de muncă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41A32C"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1D84DC" w14:textId="77777777" w:rsidR="00182442" w:rsidRDefault="00283CF1">
            <w:pPr>
              <w:pStyle w:val="P68B1DB1-Normal59"/>
              <w:spacing w:before="0" w:after="0" w:line="240" w:lineRule="auto"/>
              <w:jc w:val="center"/>
              <w:rPr>
                <w:noProof/>
              </w:rPr>
            </w:pPr>
            <w:r>
              <w:rPr>
                <w:noProof/>
              </w:rPr>
              <w:t>Numărul de noi programe de studiu acreditate</w:t>
            </w:r>
          </w:p>
        </w:tc>
      </w:tr>
      <w:tr w:rsidR="00182442" w14:paraId="2F9D8A95" w14:textId="77777777">
        <w:trPr>
          <w:trHeight w:val="600"/>
        </w:trPr>
        <w:tc>
          <w:tcPr>
            <w:tcW w:w="1276" w:type="dxa"/>
            <w:tcBorders>
              <w:top w:val="single" w:sz="4" w:space="0" w:color="auto"/>
              <w:left w:val="single" w:sz="8" w:space="0" w:color="auto"/>
              <w:bottom w:val="single" w:sz="8" w:space="0" w:color="auto"/>
              <w:right w:val="single" w:sz="8" w:space="0" w:color="auto"/>
            </w:tcBorders>
            <w:shd w:val="clear" w:color="auto" w:fill="C6EFCE"/>
            <w:vAlign w:val="center"/>
            <w:hideMark/>
          </w:tcPr>
          <w:p w14:paraId="68285605" w14:textId="77777777" w:rsidR="00182442" w:rsidRDefault="00283CF1">
            <w:pPr>
              <w:pStyle w:val="P68B1DB1-Normal59"/>
              <w:spacing w:before="0" w:after="0" w:line="240" w:lineRule="auto"/>
              <w:jc w:val="center"/>
              <w:rPr>
                <w:noProof/>
              </w:rPr>
            </w:pPr>
            <w:r>
              <w:rPr>
                <w:noProof/>
              </w:rPr>
              <w:t>178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6E78FE64" w14:textId="77777777" w:rsidR="00182442" w:rsidRDefault="00283CF1">
            <w:pPr>
              <w:pStyle w:val="P68B1DB1-Normal59"/>
              <w:spacing w:before="0" w:after="0" w:line="240" w:lineRule="auto"/>
              <w:jc w:val="center"/>
              <w:rPr>
                <w:noProof/>
              </w:rPr>
            </w:pPr>
            <w:r>
              <w:rPr>
                <w:noProof/>
              </w:rPr>
              <w:t>C 3.2: Adaptarea programelor școlare – Reforma 1: Transformarea universităților în vederea adaptării la noile forme de învățare și la nevoile în schimbare ale pieței forței de muncă</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2C436D8"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C78C154" w14:textId="77777777" w:rsidR="00182442" w:rsidRDefault="00283CF1">
            <w:pPr>
              <w:pStyle w:val="P68B1DB1-Normal59"/>
              <w:spacing w:before="0" w:after="0" w:line="240" w:lineRule="auto"/>
              <w:jc w:val="center"/>
              <w:rPr>
                <w:noProof/>
              </w:rPr>
            </w:pPr>
            <w:r>
              <w:rPr>
                <w:noProof/>
              </w:rPr>
              <w:t>Numărul de noi cursuri de recalificare și perfecționare</w:t>
            </w:r>
          </w:p>
        </w:tc>
      </w:tr>
      <w:tr w:rsidR="00182442" w14:paraId="305232FA"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57006A" w14:textId="631C4733" w:rsidR="00182442" w:rsidRDefault="00283CF1">
            <w:pPr>
              <w:pStyle w:val="P68B1DB1-Normal59"/>
              <w:spacing w:before="0" w:after="0" w:line="240" w:lineRule="auto"/>
              <w:jc w:val="center"/>
              <w:rPr>
                <w:noProof/>
              </w:rPr>
            </w:pPr>
            <w:r>
              <w:rPr>
                <w:noProof/>
              </w:rPr>
              <w:t>227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7B7DCB7" w14:textId="0BD968A4" w:rsidR="00182442" w:rsidRDefault="00283CF1">
            <w:pPr>
              <w:pStyle w:val="P68B1DB1-Normal59"/>
              <w:spacing w:before="0" w:after="0" w:line="240" w:lineRule="auto"/>
              <w:jc w:val="center"/>
              <w:rPr>
                <w:noProof/>
              </w:rPr>
            </w:pPr>
            <w:r>
              <w:rPr>
                <w:noProof/>
              </w:rPr>
              <w:t>C 5.2: Sprijin pentru cercetare și dezvoltare în întreprinderi și introducerea de inovații în practicile comerciale – investiția 1: Sprijinirea adoptării inovării în practicile comerciale</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739B3C35"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561B464" w14:textId="77777777" w:rsidR="00182442" w:rsidRDefault="00283CF1">
            <w:pPr>
              <w:pStyle w:val="P68B1DB1-Normal59"/>
              <w:spacing w:before="0" w:after="0" w:line="240" w:lineRule="auto"/>
              <w:jc w:val="center"/>
              <w:rPr>
                <w:noProof/>
              </w:rPr>
            </w:pPr>
            <w:r>
              <w:rPr>
                <w:noProof/>
              </w:rPr>
              <w:t>Introducerea inovațiilor în materie de produse, procese sau organizații</w:t>
            </w:r>
          </w:p>
        </w:tc>
      </w:tr>
      <w:tr w:rsidR="00182442" w14:paraId="4A144BCB" w14:textId="77777777">
        <w:trPr>
          <w:trHeight w:val="99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5C7A61B5" w14:textId="77777777" w:rsidR="00182442" w:rsidRDefault="00283CF1">
            <w:pPr>
              <w:pStyle w:val="P68B1DB1-Normal59"/>
              <w:spacing w:before="0" w:after="0" w:line="240" w:lineRule="auto"/>
              <w:jc w:val="center"/>
              <w:rPr>
                <w:noProof/>
              </w:rPr>
            </w:pPr>
            <w:r>
              <w:rPr>
                <w:noProof/>
              </w:rPr>
              <w:t>22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E034221" w14:textId="546859F3" w:rsidR="00182442" w:rsidRDefault="00283CF1">
            <w:pPr>
              <w:spacing w:before="0" w:after="0" w:line="240" w:lineRule="auto"/>
              <w:jc w:val="center"/>
              <w:rPr>
                <w:rFonts w:eastAsia="Times New Roman"/>
                <w:noProof/>
                <w:color w:val="006100"/>
                <w:sz w:val="20"/>
              </w:rPr>
            </w:pPr>
            <w:r>
              <w:rPr>
                <w:rFonts w:eastAsia="Times New Roman"/>
                <w:noProof/>
                <w:color w:val="006100"/>
                <w:sz w:val="20"/>
              </w:rPr>
              <w:t>C 1.2: Sisteme digitale de administrație publică – Investiția 2:</w:t>
            </w:r>
            <w:r>
              <w:rPr>
                <w:noProof/>
              </w:rPr>
              <w:br/>
            </w:r>
            <w:r>
              <w:rPr>
                <w:rFonts w:eastAsia="Times New Roman"/>
                <w:noProof/>
                <w:color w:val="006100"/>
                <w:sz w:val="20"/>
              </w:rPr>
              <w:t>Dezvoltarea registrelor de bază și a facilităților pentru e-guvernare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E0CE2FA"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single" w:sz="8" w:space="0" w:color="auto"/>
              <w:right w:val="single" w:sz="8" w:space="0" w:color="auto"/>
            </w:tcBorders>
            <w:shd w:val="clear" w:color="auto" w:fill="C6EFCE"/>
            <w:vAlign w:val="center"/>
            <w:hideMark/>
          </w:tcPr>
          <w:p w14:paraId="0F6C5562" w14:textId="77777777" w:rsidR="00182442" w:rsidRDefault="00283CF1">
            <w:pPr>
              <w:pStyle w:val="P68B1DB1-Normal59"/>
              <w:spacing w:before="0" w:after="0" w:line="240" w:lineRule="auto"/>
              <w:jc w:val="center"/>
              <w:rPr>
                <w:noProof/>
              </w:rPr>
            </w:pPr>
            <w:r>
              <w:rPr>
                <w:noProof/>
              </w:rPr>
              <w:t>Furnizarea de servicii de cloud computing autorităților publice</w:t>
            </w:r>
          </w:p>
        </w:tc>
      </w:tr>
      <w:tr w:rsidR="00182442" w14:paraId="4EDAADF6" w14:textId="77777777">
        <w:trPr>
          <w:trHeight w:val="600"/>
        </w:trPr>
        <w:tc>
          <w:tcPr>
            <w:tcW w:w="1276" w:type="dxa"/>
            <w:tcBorders>
              <w:top w:val="nil"/>
              <w:left w:val="single" w:sz="8" w:space="0" w:color="auto"/>
              <w:bottom w:val="single" w:sz="4" w:space="0" w:color="auto"/>
              <w:right w:val="single" w:sz="8" w:space="0" w:color="auto"/>
            </w:tcBorders>
            <w:shd w:val="clear" w:color="auto" w:fill="C6EFCE"/>
            <w:vAlign w:val="center"/>
            <w:hideMark/>
          </w:tcPr>
          <w:p w14:paraId="07AC979F" w14:textId="77777777" w:rsidR="00182442" w:rsidRDefault="00283CF1">
            <w:pPr>
              <w:pStyle w:val="P68B1DB1-Normal59"/>
              <w:spacing w:before="0" w:after="0" w:line="240" w:lineRule="auto"/>
              <w:jc w:val="center"/>
              <w:rPr>
                <w:noProof/>
              </w:rPr>
            </w:pPr>
            <w:r>
              <w:rPr>
                <w:noProof/>
              </w:rPr>
              <w:t>180</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03415F52" w14:textId="77777777" w:rsidR="00182442" w:rsidRDefault="00283CF1">
            <w:pPr>
              <w:pStyle w:val="P68B1DB1-Normal59"/>
              <w:spacing w:before="0" w:after="0" w:line="240" w:lineRule="auto"/>
              <w:jc w:val="center"/>
              <w:rPr>
                <w:noProof/>
              </w:rPr>
            </w:pPr>
            <w:r>
              <w:rPr>
                <w:noProof/>
              </w:rPr>
              <w:t>C 3.2: Adaptarea programelor școlare – investiția 1: Dezvoltarea unor site-uri academice cheie selectate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7DF274DF" w14:textId="77777777" w:rsidR="00182442" w:rsidRDefault="00283CF1">
            <w:pPr>
              <w:pStyle w:val="P68B1DB1-Normal59"/>
              <w:spacing w:before="0" w:after="0" w:line="240" w:lineRule="auto"/>
              <w:jc w:val="center"/>
              <w:rPr>
                <w:noProof/>
              </w:rPr>
            </w:pPr>
            <w:r>
              <w:rPr>
                <w:noProof/>
              </w:rPr>
              <w:t>Țintă</w:t>
            </w:r>
          </w:p>
        </w:tc>
        <w:tc>
          <w:tcPr>
            <w:tcW w:w="3402" w:type="dxa"/>
            <w:tcBorders>
              <w:top w:val="nil"/>
              <w:left w:val="nil"/>
              <w:bottom w:val="single" w:sz="4" w:space="0" w:color="auto"/>
              <w:right w:val="single" w:sz="8" w:space="0" w:color="auto"/>
            </w:tcBorders>
            <w:shd w:val="clear" w:color="auto" w:fill="C6EFCE"/>
            <w:vAlign w:val="center"/>
            <w:hideMark/>
          </w:tcPr>
          <w:p w14:paraId="597A9609" w14:textId="77777777" w:rsidR="00182442" w:rsidRDefault="00283CF1">
            <w:pPr>
              <w:pStyle w:val="P68B1DB1-Normal59"/>
              <w:spacing w:before="0" w:after="0" w:line="240" w:lineRule="auto"/>
              <w:jc w:val="center"/>
              <w:rPr>
                <w:noProof/>
              </w:rPr>
            </w:pPr>
            <w:r>
              <w:rPr>
                <w:noProof/>
              </w:rPr>
              <w:t xml:space="preserve">Numărul de metri pătrați ai noii zone universitare </w:t>
            </w:r>
          </w:p>
        </w:tc>
      </w:tr>
      <w:tr w:rsidR="00182442" w14:paraId="025AB127"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40A9AFE4" w14:textId="3D74F0B9" w:rsidR="00182442" w:rsidRDefault="00283CF1">
            <w:pPr>
              <w:pStyle w:val="P68B1DB1-Normal59"/>
              <w:spacing w:line="240" w:lineRule="auto"/>
              <w:jc w:val="center"/>
              <w:rPr>
                <w:noProof/>
              </w:rPr>
            </w:pPr>
            <w:r>
              <w:rPr>
                <w:noProof/>
              </w:rPr>
              <w:t>189</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60DDED8B" w14:textId="04E2A445" w:rsidR="00182442" w:rsidRDefault="00283CF1">
            <w:pPr>
              <w:pStyle w:val="P68B1DB1-Normal59"/>
              <w:spacing w:line="240" w:lineRule="auto"/>
              <w:jc w:val="center"/>
              <w:rPr>
                <w:noProof/>
              </w:rPr>
            </w:pPr>
            <w:r>
              <w:rPr>
                <w:noProof/>
              </w:rPr>
              <w:t>C 3.3: Modernizarea serviciilor de ocupare a forței de muncă și dezvoltarea pieței forței de muncă – Investiții 2: Creșterea capacității structurilor de îngrijire a copiilor</w:t>
            </w:r>
            <w:r w:rsidR="00081618">
              <w:rPr>
                <w:noProof/>
              </w:rPr>
              <w:t xml:space="preserve">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36A91F95" w14:textId="4B5A2CA3"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nil"/>
              <w:right w:val="single" w:sz="8" w:space="0" w:color="auto"/>
            </w:tcBorders>
            <w:shd w:val="clear" w:color="auto" w:fill="C6EFCE"/>
            <w:vAlign w:val="center"/>
            <w:hideMark/>
          </w:tcPr>
          <w:p w14:paraId="426F050C" w14:textId="27BD3CF7" w:rsidR="00182442" w:rsidRDefault="00283CF1">
            <w:pPr>
              <w:pStyle w:val="P68B1DB1-Normal59"/>
              <w:spacing w:line="240" w:lineRule="auto"/>
              <w:jc w:val="center"/>
              <w:rPr>
                <w:noProof/>
              </w:rPr>
            </w:pPr>
            <w:r>
              <w:rPr>
                <w:noProof/>
              </w:rPr>
              <w:t>Numărul de unități preșcolare renovate existente sau nou create</w:t>
            </w:r>
          </w:p>
        </w:tc>
      </w:tr>
      <w:tr w:rsidR="00182442" w14:paraId="6D33750E" w14:textId="77777777">
        <w:trPr>
          <w:trHeight w:val="795"/>
        </w:trPr>
        <w:tc>
          <w:tcPr>
            <w:tcW w:w="1276" w:type="dxa"/>
            <w:tcBorders>
              <w:top w:val="single" w:sz="4" w:space="0" w:color="auto"/>
              <w:left w:val="single" w:sz="8" w:space="0" w:color="auto"/>
              <w:bottom w:val="single" w:sz="4" w:space="0" w:color="auto"/>
              <w:right w:val="single" w:sz="8" w:space="0" w:color="auto"/>
            </w:tcBorders>
            <w:shd w:val="clear" w:color="auto" w:fill="C6EFCE"/>
            <w:vAlign w:val="center"/>
            <w:hideMark/>
          </w:tcPr>
          <w:p w14:paraId="08599963" w14:textId="57ADF679" w:rsidR="00182442" w:rsidRDefault="00283CF1">
            <w:pPr>
              <w:pStyle w:val="P68B1DB1-Normal59"/>
              <w:spacing w:line="240" w:lineRule="auto"/>
              <w:jc w:val="center"/>
              <w:rPr>
                <w:noProof/>
              </w:rPr>
            </w:pPr>
            <w:r>
              <w:rPr>
                <w:noProof/>
              </w:rPr>
              <w:t>190</w:t>
            </w:r>
          </w:p>
        </w:tc>
        <w:tc>
          <w:tcPr>
            <w:tcW w:w="3969" w:type="dxa"/>
            <w:tcBorders>
              <w:top w:val="single" w:sz="4" w:space="0" w:color="auto"/>
              <w:left w:val="nil"/>
              <w:bottom w:val="single" w:sz="4" w:space="0" w:color="auto"/>
              <w:right w:val="single" w:sz="8" w:space="0" w:color="000000" w:themeColor="text1"/>
            </w:tcBorders>
            <w:shd w:val="clear" w:color="auto" w:fill="C6EFCE"/>
            <w:vAlign w:val="center"/>
            <w:hideMark/>
          </w:tcPr>
          <w:p w14:paraId="3195DB06" w14:textId="645EDC85" w:rsidR="00182442" w:rsidRDefault="00283CF1">
            <w:pPr>
              <w:pStyle w:val="P68B1DB1-Normal59"/>
              <w:spacing w:line="240" w:lineRule="auto"/>
              <w:jc w:val="center"/>
              <w:rPr>
                <w:noProof/>
              </w:rPr>
            </w:pPr>
            <w:r>
              <w:rPr>
                <w:noProof/>
              </w:rPr>
              <w:t>C 3.3: Modernizarea serviciilor de ocupare a forței de muncă și dezvoltarea pieței forței de muncă – Investiții 2: Creșterea capacității structurilor de îngrijire a copiilor</w:t>
            </w:r>
            <w:r w:rsidR="00081618">
              <w:rPr>
                <w:noProof/>
              </w:rPr>
              <w:t xml:space="preserve"> </w:t>
            </w:r>
          </w:p>
        </w:tc>
        <w:tc>
          <w:tcPr>
            <w:tcW w:w="1843" w:type="dxa"/>
            <w:tcBorders>
              <w:top w:val="single" w:sz="4" w:space="0" w:color="auto"/>
              <w:left w:val="nil"/>
              <w:bottom w:val="single" w:sz="4" w:space="0" w:color="auto"/>
              <w:right w:val="single" w:sz="8" w:space="0" w:color="000000" w:themeColor="text1"/>
            </w:tcBorders>
            <w:shd w:val="clear" w:color="auto" w:fill="C6EFCE"/>
            <w:vAlign w:val="center"/>
            <w:hideMark/>
          </w:tcPr>
          <w:p w14:paraId="4C07933E" w14:textId="3B1ABC17"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single" w:sz="4" w:space="0" w:color="auto"/>
              <w:right w:val="single" w:sz="8" w:space="0" w:color="auto"/>
            </w:tcBorders>
            <w:shd w:val="clear" w:color="auto" w:fill="C6EFCE"/>
            <w:vAlign w:val="center"/>
            <w:hideMark/>
          </w:tcPr>
          <w:p w14:paraId="431754EB" w14:textId="224DE760" w:rsidR="00182442" w:rsidRDefault="00283CF1">
            <w:pPr>
              <w:pStyle w:val="P68B1DB1-Normal59"/>
              <w:spacing w:line="240" w:lineRule="auto"/>
              <w:jc w:val="center"/>
              <w:rPr>
                <w:noProof/>
              </w:rPr>
            </w:pPr>
            <w:r>
              <w:rPr>
                <w:noProof/>
              </w:rPr>
              <w:t>Numărul de unități preșcolare noi</w:t>
            </w:r>
          </w:p>
        </w:tc>
      </w:tr>
      <w:tr w:rsidR="00182442" w14:paraId="1D443AB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7E2E7D" w14:textId="4BEF2DF1" w:rsidR="00182442" w:rsidRDefault="00283CF1">
            <w:pPr>
              <w:pStyle w:val="P68B1DB1-Normal59"/>
              <w:spacing w:line="240" w:lineRule="auto"/>
              <w:jc w:val="center"/>
              <w:rPr>
                <w:noProof/>
              </w:rPr>
            </w:pPr>
            <w:r>
              <w:rPr>
                <w:noProof/>
              </w:rPr>
              <w:t>191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F6FCAF" w14:textId="33FEF692" w:rsidR="00182442" w:rsidRDefault="00283CF1">
            <w:pPr>
              <w:pStyle w:val="P68B1DB1-Normal59"/>
              <w:spacing w:line="240" w:lineRule="auto"/>
              <w:jc w:val="center"/>
              <w:rPr>
                <w:noProof/>
              </w:rPr>
            </w:pPr>
            <w:r>
              <w:rPr>
                <w:noProof/>
              </w:rPr>
              <w:t>C3.3: Modernizarea serviciilor de ocupare a forței de muncă și dezvoltarea pieței forței de muncă – Investiții 2: Creșterea capacității structurilor de îngrijire a copiilor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F4729" w14:textId="0D5A29FE"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57B0D1" w14:textId="0C8CE705" w:rsidR="00182442" w:rsidRDefault="00283CF1">
            <w:pPr>
              <w:pStyle w:val="P68B1DB1-Normal59"/>
              <w:spacing w:line="240" w:lineRule="auto"/>
              <w:jc w:val="center"/>
              <w:rPr>
                <w:noProof/>
              </w:rPr>
            </w:pPr>
            <w:r>
              <w:rPr>
                <w:noProof/>
              </w:rPr>
              <w:t>Numărul de locuri noi în unitățile preșcolare</w:t>
            </w:r>
          </w:p>
        </w:tc>
      </w:tr>
      <w:tr w:rsidR="00182442" w14:paraId="101C2D68" w14:textId="77777777">
        <w:trPr>
          <w:trHeight w:val="795"/>
        </w:trPr>
        <w:tc>
          <w:tcPr>
            <w:tcW w:w="1276" w:type="dxa"/>
            <w:tcBorders>
              <w:top w:val="single" w:sz="4" w:space="0" w:color="auto"/>
              <w:left w:val="single" w:sz="8" w:space="0" w:color="auto"/>
              <w:bottom w:val="nil"/>
              <w:right w:val="single" w:sz="8" w:space="0" w:color="auto"/>
            </w:tcBorders>
            <w:shd w:val="clear" w:color="auto" w:fill="C6EFCE"/>
            <w:vAlign w:val="center"/>
            <w:hideMark/>
          </w:tcPr>
          <w:p w14:paraId="11ED083E" w14:textId="2AD46668" w:rsidR="00182442" w:rsidRDefault="00283CF1">
            <w:pPr>
              <w:pStyle w:val="P68B1DB1-Normal59"/>
              <w:spacing w:line="240" w:lineRule="auto"/>
              <w:jc w:val="center"/>
              <w:rPr>
                <w:noProof/>
              </w:rPr>
            </w:pPr>
            <w:r>
              <w:rPr>
                <w:noProof/>
              </w:rPr>
              <w:t>195</w:t>
            </w:r>
          </w:p>
        </w:tc>
        <w:tc>
          <w:tcPr>
            <w:tcW w:w="3969" w:type="dxa"/>
            <w:tcBorders>
              <w:top w:val="single" w:sz="4" w:space="0" w:color="auto"/>
              <w:left w:val="nil"/>
              <w:bottom w:val="nil"/>
              <w:right w:val="single" w:sz="8" w:space="0" w:color="000000" w:themeColor="text1"/>
            </w:tcBorders>
            <w:shd w:val="clear" w:color="auto" w:fill="C6EFCE"/>
            <w:vAlign w:val="center"/>
            <w:hideMark/>
          </w:tcPr>
          <w:p w14:paraId="70399EC8" w14:textId="4E83D4D9" w:rsidR="00182442" w:rsidRDefault="00283CF1">
            <w:pPr>
              <w:pStyle w:val="P68B1DB1-Normal59"/>
              <w:spacing w:line="240" w:lineRule="auto"/>
              <w:jc w:val="center"/>
              <w:rPr>
                <w:noProof/>
              </w:rPr>
            </w:pPr>
            <w:r>
              <w:rPr>
                <w:noProof/>
              </w:rPr>
              <w:t>C 3.3: Modernizarea serviciilor de ocupare a forței de muncă și dezvoltarea pieței forței de muncă – Investiții 3: Dezvoltarea și modernizarea infrastructurii de asistență socială</w:t>
            </w:r>
            <w:r w:rsidR="00081618">
              <w:rPr>
                <w:noProof/>
              </w:rPr>
              <w:t xml:space="preserve"> </w:t>
            </w:r>
          </w:p>
        </w:tc>
        <w:tc>
          <w:tcPr>
            <w:tcW w:w="1843" w:type="dxa"/>
            <w:tcBorders>
              <w:top w:val="single" w:sz="4" w:space="0" w:color="auto"/>
              <w:left w:val="nil"/>
              <w:bottom w:val="nil"/>
              <w:right w:val="single" w:sz="8" w:space="0" w:color="000000" w:themeColor="text1"/>
            </w:tcBorders>
            <w:shd w:val="clear" w:color="auto" w:fill="C6EFCE"/>
            <w:vAlign w:val="center"/>
            <w:hideMark/>
          </w:tcPr>
          <w:p w14:paraId="2CAD2C71" w14:textId="670BC86A"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nil"/>
              <w:right w:val="single" w:sz="8" w:space="0" w:color="auto"/>
            </w:tcBorders>
            <w:shd w:val="clear" w:color="auto" w:fill="C6EFCE"/>
            <w:vAlign w:val="center"/>
            <w:hideMark/>
          </w:tcPr>
          <w:p w14:paraId="32AC3C36" w14:textId="5EA06F5E" w:rsidR="00182442" w:rsidRDefault="00283CF1">
            <w:pPr>
              <w:pStyle w:val="P68B1DB1-Normal59"/>
              <w:spacing w:line="240" w:lineRule="auto"/>
              <w:jc w:val="center"/>
              <w:rPr>
                <w:noProof/>
              </w:rPr>
            </w:pPr>
            <w:r>
              <w:rPr>
                <w:noProof/>
              </w:rPr>
              <w:t>T2: Numărul de centre rezidențiale, ambulatorii, de informare, de prevenire și de consiliere din cadrul comunității, construite sau reconstruite</w:t>
            </w:r>
            <w:r w:rsidR="00081618">
              <w:rPr>
                <w:noProof/>
              </w:rPr>
              <w:t xml:space="preserve"> </w:t>
            </w:r>
          </w:p>
        </w:tc>
      </w:tr>
      <w:tr w:rsidR="00182442" w14:paraId="527FE3D0" w14:textId="77777777">
        <w:trPr>
          <w:trHeight w:val="795"/>
        </w:trPr>
        <w:tc>
          <w:tcPr>
            <w:tcW w:w="1276" w:type="dxa"/>
            <w:tcBorders>
              <w:top w:val="single" w:sz="4" w:space="0" w:color="auto"/>
              <w:left w:val="single" w:sz="8" w:space="0" w:color="auto"/>
              <w:bottom w:val="single" w:sz="4" w:space="0" w:color="000000" w:themeColor="text1"/>
              <w:right w:val="single" w:sz="8" w:space="0" w:color="auto"/>
            </w:tcBorders>
            <w:shd w:val="clear" w:color="auto" w:fill="C6EFCE"/>
            <w:vAlign w:val="center"/>
            <w:hideMark/>
          </w:tcPr>
          <w:p w14:paraId="0067015C" w14:textId="662B1144" w:rsidR="00182442" w:rsidRDefault="00283CF1">
            <w:pPr>
              <w:pStyle w:val="P68B1DB1-Normal59"/>
              <w:spacing w:line="240" w:lineRule="auto"/>
              <w:jc w:val="center"/>
              <w:rPr>
                <w:noProof/>
              </w:rPr>
            </w:pPr>
            <w:r>
              <w:rPr>
                <w:noProof/>
              </w:rPr>
              <w:t>230</w:t>
            </w:r>
          </w:p>
        </w:tc>
        <w:tc>
          <w:tcPr>
            <w:tcW w:w="3969"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7FFE7443" w14:textId="02E6CF82" w:rsidR="00182442" w:rsidRDefault="00283CF1">
            <w:pPr>
              <w:pStyle w:val="P68B1DB1-Normal59"/>
              <w:spacing w:line="240" w:lineRule="auto"/>
              <w:jc w:val="center"/>
              <w:rPr>
                <w:noProof/>
              </w:rPr>
            </w:pPr>
            <w:r>
              <w:rPr>
                <w:noProof/>
              </w:rPr>
              <w:t>C 5.2: Sprijin pentru cercetare și dezvoltare în întreprinderi și introducerea de inovații în practicile comerciale – investiția 4: Ajutoare pentru cercetare și dezvoltare cu efecte de sinergie cu Programul-cadru pentru cercetare și inovare</w:t>
            </w:r>
            <w:r w:rsidR="00081618">
              <w:rPr>
                <w:noProof/>
              </w:rPr>
              <w:t xml:space="preserve"> </w:t>
            </w:r>
          </w:p>
        </w:tc>
        <w:tc>
          <w:tcPr>
            <w:tcW w:w="1843" w:type="dxa"/>
            <w:tcBorders>
              <w:top w:val="single" w:sz="4" w:space="0" w:color="auto"/>
              <w:left w:val="nil"/>
              <w:bottom w:val="single" w:sz="4" w:space="0" w:color="000000" w:themeColor="text1"/>
              <w:right w:val="single" w:sz="8" w:space="0" w:color="000000" w:themeColor="text1"/>
            </w:tcBorders>
            <w:shd w:val="clear" w:color="auto" w:fill="C6EFCE"/>
            <w:vAlign w:val="center"/>
            <w:hideMark/>
          </w:tcPr>
          <w:p w14:paraId="4460025F" w14:textId="1C4F9E71" w:rsidR="00182442" w:rsidRDefault="00283CF1">
            <w:pPr>
              <w:pStyle w:val="P68B1DB1-Normal59"/>
              <w:spacing w:line="240" w:lineRule="auto"/>
              <w:jc w:val="center"/>
              <w:rPr>
                <w:noProof/>
              </w:rPr>
            </w:pPr>
            <w:r>
              <w:rPr>
                <w:noProof/>
              </w:rPr>
              <w:t>Țintă</w:t>
            </w:r>
          </w:p>
        </w:tc>
        <w:tc>
          <w:tcPr>
            <w:tcW w:w="3402" w:type="dxa"/>
            <w:tcBorders>
              <w:top w:val="single" w:sz="4" w:space="0" w:color="auto"/>
              <w:left w:val="nil"/>
              <w:bottom w:val="single" w:sz="4" w:space="0" w:color="000000" w:themeColor="text1"/>
              <w:right w:val="single" w:sz="8" w:space="0" w:color="auto"/>
            </w:tcBorders>
            <w:shd w:val="clear" w:color="auto" w:fill="C6EFCE"/>
            <w:vAlign w:val="center"/>
            <w:hideMark/>
          </w:tcPr>
          <w:p w14:paraId="5A368E37" w14:textId="4344B82A" w:rsidR="00182442" w:rsidRDefault="00283CF1">
            <w:pPr>
              <w:pStyle w:val="P68B1DB1-Normal59"/>
              <w:spacing w:line="240" w:lineRule="auto"/>
              <w:jc w:val="center"/>
              <w:rPr>
                <w:noProof/>
              </w:rPr>
            </w:pPr>
            <w:r>
              <w:rPr>
                <w:noProof/>
              </w:rPr>
              <w:t>Cercetare și dezvoltare cu efecte de sinergie cu Programul-cadru pentru cercetare și inovare</w:t>
            </w:r>
          </w:p>
        </w:tc>
      </w:tr>
      <w:tr w:rsidR="00182442" w14:paraId="142381EF" w14:textId="77777777">
        <w:trPr>
          <w:trHeight w:val="795"/>
        </w:trPr>
        <w:tc>
          <w:tcPr>
            <w:tcW w:w="1276" w:type="dxa"/>
            <w:tcBorders>
              <w:top w:val="single" w:sz="4" w:space="0" w:color="000000" w:themeColor="text1"/>
              <w:left w:val="single" w:sz="8" w:space="0" w:color="auto"/>
              <w:bottom w:val="nil"/>
              <w:right w:val="single" w:sz="8" w:space="0" w:color="auto"/>
            </w:tcBorders>
            <w:shd w:val="clear" w:color="auto" w:fill="C6EFCE"/>
            <w:vAlign w:val="center"/>
            <w:hideMark/>
          </w:tcPr>
          <w:p w14:paraId="36509647" w14:textId="77777777" w:rsidR="00182442" w:rsidRDefault="00283CF1">
            <w:pPr>
              <w:pStyle w:val="P68B1DB1-Normal59"/>
              <w:spacing w:before="0" w:after="0" w:line="240" w:lineRule="auto"/>
              <w:jc w:val="center"/>
              <w:rPr>
                <w:noProof/>
              </w:rPr>
            </w:pPr>
            <w:r>
              <w:rPr>
                <w:noProof/>
              </w:rPr>
              <w:t>238</w:t>
            </w:r>
          </w:p>
        </w:tc>
        <w:tc>
          <w:tcPr>
            <w:tcW w:w="3969" w:type="dxa"/>
            <w:tcBorders>
              <w:top w:val="single" w:sz="4" w:space="0" w:color="000000" w:themeColor="text1"/>
              <w:left w:val="nil"/>
              <w:bottom w:val="nil"/>
              <w:right w:val="single" w:sz="8" w:space="0" w:color="000000" w:themeColor="text1"/>
            </w:tcBorders>
            <w:shd w:val="clear" w:color="auto" w:fill="C6EFCE"/>
            <w:vAlign w:val="center"/>
            <w:hideMark/>
          </w:tcPr>
          <w:p w14:paraId="4CA1E873" w14:textId="77777777" w:rsidR="00182442" w:rsidRDefault="00283CF1">
            <w:pPr>
              <w:pStyle w:val="P68B1DB1-Normal59"/>
              <w:spacing w:before="0" w:after="0" w:line="240" w:lineRule="auto"/>
              <w:jc w:val="center"/>
              <w:rPr>
                <w:noProof/>
              </w:rPr>
            </w:pPr>
            <w:r>
              <w:rPr>
                <w:noProof/>
              </w:rPr>
              <w:t>C 6.2: Planul național de consolidare a prevenirii și îngrijirii oncologice – Reforma 2: Sprijinirea și îmbunătățirea calității programelor de screening preventiv</w:t>
            </w:r>
          </w:p>
        </w:tc>
        <w:tc>
          <w:tcPr>
            <w:tcW w:w="1843" w:type="dxa"/>
            <w:tcBorders>
              <w:top w:val="single" w:sz="4" w:space="0" w:color="000000" w:themeColor="text1"/>
              <w:left w:val="nil"/>
              <w:bottom w:val="nil"/>
              <w:right w:val="single" w:sz="8" w:space="0" w:color="000000" w:themeColor="text1"/>
            </w:tcBorders>
            <w:shd w:val="clear" w:color="auto" w:fill="C6EFCE"/>
            <w:vAlign w:val="center"/>
            <w:hideMark/>
          </w:tcPr>
          <w:p w14:paraId="7A5F68A1"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4" w:space="0" w:color="000000" w:themeColor="text1"/>
              <w:left w:val="nil"/>
              <w:bottom w:val="nil"/>
              <w:right w:val="single" w:sz="8" w:space="0" w:color="auto"/>
            </w:tcBorders>
            <w:shd w:val="clear" w:color="auto" w:fill="C6EFCE"/>
            <w:vAlign w:val="center"/>
            <w:hideMark/>
          </w:tcPr>
          <w:p w14:paraId="393DD50F" w14:textId="77777777" w:rsidR="00182442" w:rsidRDefault="00283CF1">
            <w:pPr>
              <w:pStyle w:val="P68B1DB1-Normal59"/>
              <w:spacing w:before="0" w:after="0" w:line="240" w:lineRule="auto"/>
              <w:jc w:val="center"/>
              <w:rPr>
                <w:noProof/>
              </w:rPr>
            </w:pPr>
            <w:r>
              <w:rPr>
                <w:noProof/>
              </w:rPr>
              <w:t>Creșterea acoperirii populației-țintă prin programul de screening pentru cancerul colorectal</w:t>
            </w:r>
          </w:p>
        </w:tc>
      </w:tr>
      <w:tr w:rsidR="00182442" w14:paraId="5112EBB6" w14:textId="77777777">
        <w:trPr>
          <w:trHeight w:val="795"/>
        </w:trPr>
        <w:tc>
          <w:tcPr>
            <w:tcW w:w="127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3C6D5D" w14:textId="77777777" w:rsidR="00182442" w:rsidRDefault="00283CF1">
            <w:pPr>
              <w:pStyle w:val="P68B1DB1-Normal59"/>
              <w:spacing w:before="0" w:after="0" w:line="240" w:lineRule="auto"/>
              <w:jc w:val="center"/>
              <w:rPr>
                <w:noProof/>
              </w:rPr>
            </w:pPr>
            <w:r>
              <w:rPr>
                <w:noProof/>
              </w:rPr>
              <w:t>239</w:t>
            </w:r>
          </w:p>
        </w:tc>
        <w:tc>
          <w:tcPr>
            <w:tcW w:w="3969" w:type="dxa"/>
            <w:tcBorders>
              <w:top w:val="single" w:sz="8" w:space="0" w:color="auto"/>
              <w:left w:val="nil"/>
              <w:bottom w:val="single" w:sz="8" w:space="0" w:color="auto"/>
              <w:right w:val="single" w:sz="8" w:space="0" w:color="000000" w:themeColor="text1"/>
            </w:tcBorders>
            <w:shd w:val="clear" w:color="auto" w:fill="C6EFCE"/>
            <w:vAlign w:val="center"/>
            <w:hideMark/>
          </w:tcPr>
          <w:p w14:paraId="763C63D2" w14:textId="77777777" w:rsidR="00182442" w:rsidRDefault="00283CF1">
            <w:pPr>
              <w:pStyle w:val="P68B1DB1-Normal59"/>
              <w:spacing w:before="0" w:after="0" w:line="240" w:lineRule="auto"/>
              <w:jc w:val="center"/>
              <w:rPr>
                <w:noProof/>
              </w:rPr>
            </w:pPr>
            <w:r>
              <w:rPr>
                <w:noProof/>
              </w:rPr>
              <w:t>C 6.2: Planul național de consolidare a prevenirii și îngrijirii oncologice – Reforma 2: Sprijinirea și îmbunătățirea calității programelor de screening preventiv</w:t>
            </w:r>
          </w:p>
        </w:tc>
        <w:tc>
          <w:tcPr>
            <w:tcW w:w="1843" w:type="dxa"/>
            <w:tcBorders>
              <w:top w:val="single" w:sz="8" w:space="0" w:color="auto"/>
              <w:left w:val="nil"/>
              <w:bottom w:val="single" w:sz="8" w:space="0" w:color="auto"/>
              <w:right w:val="single" w:sz="8" w:space="0" w:color="000000" w:themeColor="text1"/>
            </w:tcBorders>
            <w:shd w:val="clear" w:color="auto" w:fill="C6EFCE"/>
            <w:vAlign w:val="center"/>
            <w:hideMark/>
          </w:tcPr>
          <w:p w14:paraId="05CE63BB"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59D4BAE6" w14:textId="77777777" w:rsidR="00182442" w:rsidRDefault="00283CF1">
            <w:pPr>
              <w:pStyle w:val="P68B1DB1-Normal59"/>
              <w:spacing w:before="0" w:after="0" w:line="240" w:lineRule="auto"/>
              <w:jc w:val="center"/>
              <w:rPr>
                <w:noProof/>
              </w:rPr>
            </w:pPr>
            <w:r>
              <w:rPr>
                <w:noProof/>
              </w:rPr>
              <w:t>Numărul de participanți la noul program de depistare timpurie a cancerului pulmonar</w:t>
            </w:r>
          </w:p>
        </w:tc>
      </w:tr>
      <w:tr w:rsidR="00182442" w14:paraId="62D3A81F" w14:textId="77777777">
        <w:trPr>
          <w:trHeight w:val="600"/>
        </w:trPr>
        <w:tc>
          <w:tcPr>
            <w:tcW w:w="1276" w:type="dxa"/>
            <w:tcBorders>
              <w:top w:val="nil"/>
              <w:left w:val="single" w:sz="8" w:space="0" w:color="auto"/>
              <w:bottom w:val="nil"/>
              <w:right w:val="single" w:sz="8" w:space="0" w:color="auto"/>
            </w:tcBorders>
            <w:shd w:val="clear" w:color="auto" w:fill="C6EFCE"/>
            <w:vAlign w:val="center"/>
            <w:hideMark/>
          </w:tcPr>
          <w:p w14:paraId="5DE97D02" w14:textId="77777777" w:rsidR="00182442" w:rsidRDefault="00283CF1">
            <w:pPr>
              <w:pStyle w:val="P68B1DB1-Normal59"/>
              <w:spacing w:before="0" w:after="0" w:line="240" w:lineRule="auto"/>
              <w:jc w:val="center"/>
              <w:rPr>
                <w:noProof/>
              </w:rPr>
            </w:pPr>
            <w:r>
              <w:rPr>
                <w:noProof/>
              </w:rPr>
              <w:t>241</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16D9209" w14:textId="77777777" w:rsidR="00182442" w:rsidRDefault="00283CF1">
            <w:pPr>
              <w:pStyle w:val="P68B1DB1-Normal59"/>
              <w:spacing w:before="0" w:after="0" w:line="240" w:lineRule="auto"/>
              <w:jc w:val="center"/>
              <w:rPr>
                <w:noProof/>
              </w:rPr>
            </w:pPr>
            <w:r>
              <w:rPr>
                <w:noProof/>
              </w:rPr>
              <w:t>C 6.2: Planul național de consolidare a prevenirii și îngrijirii oncologice – Investiții 1: Construirea și înființarea Institutului oncologic ceh</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43885B14" w14:textId="77777777" w:rsidR="00182442" w:rsidRDefault="00283CF1">
            <w:pPr>
              <w:pStyle w:val="P68B1DB1-Normal59"/>
              <w:spacing w:before="0" w:after="0" w:line="240" w:lineRule="auto"/>
              <w:jc w:val="center"/>
              <w:rPr>
                <w:noProof/>
              </w:rPr>
            </w:pPr>
            <w:r>
              <w:rPr>
                <w:noProof/>
              </w:rPr>
              <w:t>Etapă</w:t>
            </w:r>
          </w:p>
        </w:tc>
        <w:tc>
          <w:tcPr>
            <w:tcW w:w="3402" w:type="dxa"/>
            <w:tcBorders>
              <w:top w:val="nil"/>
              <w:left w:val="nil"/>
              <w:bottom w:val="nil"/>
              <w:right w:val="single" w:sz="8" w:space="0" w:color="auto"/>
            </w:tcBorders>
            <w:shd w:val="clear" w:color="auto" w:fill="C6EFCE"/>
            <w:vAlign w:val="center"/>
            <w:hideMark/>
          </w:tcPr>
          <w:p w14:paraId="611AF91D" w14:textId="77777777" w:rsidR="00182442" w:rsidRDefault="00283CF1">
            <w:pPr>
              <w:pStyle w:val="P68B1DB1-Normal59"/>
              <w:spacing w:before="0" w:after="0" w:line="240" w:lineRule="auto"/>
              <w:jc w:val="center"/>
              <w:rPr>
                <w:noProof/>
              </w:rPr>
            </w:pPr>
            <w:r>
              <w:rPr>
                <w:noProof/>
              </w:rPr>
              <w:t xml:space="preserve">Institutul ceh de oncologie pus în funcțiune </w:t>
            </w:r>
          </w:p>
        </w:tc>
      </w:tr>
      <w:tr w:rsidR="00182442" w14:paraId="2FBD6FD6" w14:textId="77777777">
        <w:trPr>
          <w:trHeight w:val="795"/>
        </w:trPr>
        <w:tc>
          <w:tcPr>
            <w:tcW w:w="1276" w:type="dxa"/>
            <w:tcBorders>
              <w:top w:val="single" w:sz="8" w:space="0" w:color="auto"/>
              <w:left w:val="single" w:sz="8" w:space="0" w:color="auto"/>
              <w:bottom w:val="single" w:sz="4" w:space="0" w:color="auto"/>
              <w:right w:val="single" w:sz="8" w:space="0" w:color="auto"/>
            </w:tcBorders>
            <w:shd w:val="clear" w:color="auto" w:fill="C6EFCE"/>
            <w:vAlign w:val="center"/>
            <w:hideMark/>
          </w:tcPr>
          <w:p w14:paraId="6CE59E40" w14:textId="77777777" w:rsidR="00182442" w:rsidRDefault="00283CF1">
            <w:pPr>
              <w:pStyle w:val="P68B1DB1-Normal59"/>
              <w:spacing w:before="0" w:after="0" w:line="240" w:lineRule="auto"/>
              <w:jc w:val="center"/>
              <w:rPr>
                <w:noProof/>
              </w:rPr>
            </w:pPr>
            <w:r>
              <w:rPr>
                <w:noProof/>
              </w:rPr>
              <w:t>242</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3FF4FA28" w14:textId="77777777" w:rsidR="00182442" w:rsidRDefault="00283CF1">
            <w:pPr>
              <w:pStyle w:val="P68B1DB1-Normal59"/>
              <w:spacing w:before="0" w:after="0" w:line="240" w:lineRule="auto"/>
              <w:jc w:val="center"/>
              <w:rPr>
                <w:noProof/>
              </w:rPr>
            </w:pPr>
            <w:r>
              <w:rPr>
                <w:noProof/>
              </w:rPr>
              <w:t>C 6.2: Planul național de consolidare a prevenirii și îngrijirii oncologice – Investiții 2: Dezvoltarea unei asistențe oncologice și hematooncologice foarte specializate</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342DA294" w14:textId="77777777" w:rsidR="00182442" w:rsidRDefault="00283CF1">
            <w:pPr>
              <w:pStyle w:val="P68B1DB1-Normal59"/>
              <w:spacing w:before="0" w:after="0" w:line="240" w:lineRule="auto"/>
              <w:jc w:val="center"/>
              <w:rPr>
                <w:noProof/>
              </w:rPr>
            </w:pPr>
            <w:r>
              <w:rPr>
                <w:noProof/>
              </w:rPr>
              <w:t>Țintă</w:t>
            </w:r>
          </w:p>
        </w:tc>
        <w:tc>
          <w:tcPr>
            <w:tcW w:w="3402" w:type="dxa"/>
            <w:tcBorders>
              <w:top w:val="single" w:sz="8" w:space="0" w:color="auto"/>
              <w:left w:val="nil"/>
              <w:bottom w:val="single" w:sz="4" w:space="0" w:color="auto"/>
              <w:right w:val="single" w:sz="8" w:space="0" w:color="auto"/>
            </w:tcBorders>
            <w:shd w:val="clear" w:color="auto" w:fill="C6EFCE"/>
            <w:vAlign w:val="center"/>
            <w:hideMark/>
          </w:tcPr>
          <w:p w14:paraId="55C2DDA2" w14:textId="77777777" w:rsidR="00182442" w:rsidRDefault="00283CF1">
            <w:pPr>
              <w:pStyle w:val="P68B1DB1-Normal59"/>
              <w:spacing w:before="0" w:after="0" w:line="240" w:lineRule="auto"/>
              <w:jc w:val="center"/>
              <w:rPr>
                <w:noProof/>
              </w:rPr>
            </w:pPr>
            <w:r>
              <w:rPr>
                <w:noProof/>
              </w:rPr>
              <w:t xml:space="preserve">Numărul de unități sprijinite care oferă îngrijire oncologică și hematooncologică </w:t>
            </w:r>
          </w:p>
        </w:tc>
      </w:tr>
      <w:tr w:rsidR="00182442" w14:paraId="1C863A1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FFC4EE5" w14:textId="226E4BC6" w:rsidR="00182442" w:rsidRDefault="00283CF1">
            <w:pPr>
              <w:pStyle w:val="P68B1DB1-Normal59"/>
              <w:spacing w:line="240" w:lineRule="auto"/>
              <w:jc w:val="center"/>
              <w:rPr>
                <w:noProof/>
              </w:rPr>
            </w:pPr>
            <w:r>
              <w:rPr>
                <w:noProof/>
              </w:rPr>
              <w:t>257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0FEEFD5" w14:textId="5B5EEC13" w:rsidR="00182442" w:rsidRDefault="00283CF1">
            <w:pPr>
              <w:pStyle w:val="P68B1DB1-Normal59"/>
              <w:spacing w:line="240" w:lineRule="auto"/>
              <w:jc w:val="center"/>
              <w:rPr>
                <w:noProof/>
              </w:rPr>
            </w:pPr>
            <w:r>
              <w:rPr>
                <w:noProof/>
              </w:rPr>
              <w:t>C 1.7: Transformarea digitală a administrației publice – Investiții 1: Unificarea domeniilor și crearea unei platforme de învățare</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83C805" w14:textId="23F2D9D0"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58666E9" w14:textId="29938621" w:rsidR="00182442" w:rsidRDefault="00283CF1">
            <w:pPr>
              <w:pStyle w:val="P68B1DB1-Normal59"/>
              <w:spacing w:line="240" w:lineRule="auto"/>
              <w:jc w:val="center"/>
              <w:rPr>
                <w:noProof/>
              </w:rPr>
            </w:pPr>
            <w:r>
              <w:rPr>
                <w:noProof/>
              </w:rPr>
              <w:t>Actualizarea sistemului de proiectare</w:t>
            </w:r>
            <w:r w:rsidR="00081618">
              <w:rPr>
                <w:noProof/>
              </w:rPr>
              <w:t xml:space="preserve"> </w:t>
            </w:r>
          </w:p>
        </w:tc>
      </w:tr>
      <w:tr w:rsidR="00182442" w14:paraId="550446D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B4CCACD" w14:textId="07A5EABC" w:rsidR="00182442" w:rsidRDefault="00283CF1">
            <w:pPr>
              <w:pStyle w:val="P68B1DB1-Normal59"/>
              <w:spacing w:line="240" w:lineRule="auto"/>
              <w:jc w:val="center"/>
              <w:rPr>
                <w:noProof/>
              </w:rPr>
            </w:pPr>
            <w:r>
              <w:rPr>
                <w:noProof/>
              </w:rPr>
              <w:t>258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75A38D12" w14:textId="1AA7ACCC" w:rsidR="00182442" w:rsidRDefault="00283CF1">
            <w:pPr>
              <w:pStyle w:val="P68B1DB1-Normal59"/>
              <w:spacing w:line="240" w:lineRule="auto"/>
              <w:jc w:val="center"/>
              <w:rPr>
                <w:noProof/>
              </w:rPr>
            </w:pPr>
            <w:r>
              <w:rPr>
                <w:noProof/>
              </w:rPr>
              <w:t>C 1.7: Transformarea digitală a administrației publice – Investiții 2: Îmbunătățirea sistemului de gestionare a serviciilor digitalizate</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D578CC3" w14:textId="077AB6BD"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33F00DD" w14:textId="6F1133AC" w:rsidR="00182442" w:rsidRDefault="00283CF1">
            <w:pPr>
              <w:pStyle w:val="P68B1DB1-Normal59"/>
              <w:spacing w:line="240" w:lineRule="auto"/>
              <w:jc w:val="center"/>
              <w:rPr>
                <w:noProof/>
              </w:rPr>
            </w:pPr>
            <w:r>
              <w:rPr>
                <w:noProof/>
              </w:rPr>
              <w:t>Actualizarea guvernanței TIC în administrația publică</w:t>
            </w:r>
          </w:p>
        </w:tc>
      </w:tr>
      <w:tr w:rsidR="00182442" w14:paraId="0906CBB3"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341CC9B" w14:textId="7BB7828E" w:rsidR="00182442" w:rsidRDefault="00283CF1">
            <w:pPr>
              <w:pStyle w:val="P68B1DB1-Normal59"/>
              <w:spacing w:line="240" w:lineRule="auto"/>
              <w:jc w:val="center"/>
              <w:rPr>
                <w:noProof/>
              </w:rPr>
            </w:pPr>
            <w:r>
              <w:rPr>
                <w:noProof/>
              </w:rPr>
              <w:t>259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31931D" w14:textId="748A08D4" w:rsidR="00182442" w:rsidRDefault="00283CF1">
            <w:pPr>
              <w:pStyle w:val="P68B1DB1-Normal59"/>
              <w:spacing w:line="240" w:lineRule="auto"/>
              <w:jc w:val="center"/>
              <w:rPr>
                <w:noProof/>
              </w:rPr>
            </w:pPr>
            <w:r>
              <w:rPr>
                <w:noProof/>
              </w:rPr>
              <w:t>C 1.7: Transformarea digitală a administrației publice – Investiții 3: Crearea unui centru de contact pentru administrația publică</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C95EC34" w14:textId="75130906"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E679B5E" w14:textId="00A2864D" w:rsidR="00182442" w:rsidRDefault="00283CF1">
            <w:pPr>
              <w:pStyle w:val="P68B1DB1-Normal59"/>
              <w:spacing w:line="240" w:lineRule="auto"/>
              <w:jc w:val="center"/>
              <w:rPr>
                <w:noProof/>
              </w:rPr>
            </w:pPr>
            <w:r>
              <w:rPr>
                <w:noProof/>
              </w:rPr>
              <w:t>Centrul de contact pentru administrația publică este operațional</w:t>
            </w:r>
            <w:r w:rsidR="00081618">
              <w:rPr>
                <w:noProof/>
              </w:rPr>
              <w:t xml:space="preserve"> </w:t>
            </w:r>
          </w:p>
        </w:tc>
      </w:tr>
      <w:tr w:rsidR="00182442" w14:paraId="7680204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EEF84CE" w14:textId="4A0E1163" w:rsidR="00182442" w:rsidRDefault="00283CF1">
            <w:pPr>
              <w:pStyle w:val="P68B1DB1-Normal59"/>
              <w:spacing w:line="240" w:lineRule="auto"/>
              <w:jc w:val="center"/>
              <w:rPr>
                <w:noProof/>
              </w:rPr>
            </w:pPr>
            <w:r>
              <w:rPr>
                <w:noProof/>
              </w:rPr>
              <w:t>260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6BD7698" w14:textId="6C543F01" w:rsidR="00182442" w:rsidRDefault="00283CF1">
            <w:pPr>
              <w:pStyle w:val="P68B1DB1-Normal59"/>
              <w:spacing w:line="240" w:lineRule="auto"/>
              <w:jc w:val="center"/>
              <w:rPr>
                <w:noProof/>
              </w:rPr>
            </w:pPr>
            <w:r>
              <w:rPr>
                <w:noProof/>
              </w:rPr>
              <w:t>C 1.7: Transformarea digitală a administrației publice – Investiții 4: Crearea unei infrastructuri centrale de date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1F9A545" w14:textId="152D089E"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C0F59AE" w14:textId="14DF053C" w:rsidR="00182442" w:rsidRDefault="00283CF1">
            <w:pPr>
              <w:pStyle w:val="P68B1DB1-Normal59"/>
              <w:spacing w:line="240" w:lineRule="auto"/>
              <w:jc w:val="center"/>
              <w:rPr>
                <w:noProof/>
              </w:rPr>
            </w:pPr>
            <w:r>
              <w:rPr>
                <w:noProof/>
              </w:rPr>
              <w:t xml:space="preserve">Depozitul central de date este operațional </w:t>
            </w:r>
          </w:p>
        </w:tc>
      </w:tr>
      <w:tr w:rsidR="00182442" w14:paraId="08FAA5C0"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78517BD" w14:textId="37214577" w:rsidR="00182442" w:rsidRDefault="00283CF1">
            <w:pPr>
              <w:pStyle w:val="P68B1DB1-Normal59"/>
              <w:spacing w:line="240" w:lineRule="auto"/>
              <w:jc w:val="center"/>
              <w:rPr>
                <w:noProof/>
              </w:rPr>
            </w:pPr>
            <w:r>
              <w:rPr>
                <w:noProof/>
              </w:rPr>
              <w:t>262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7FB873D" w14:textId="01BFF540" w:rsidR="00182442" w:rsidRDefault="00283CF1">
            <w:pPr>
              <w:pStyle w:val="P68B1DB1-Normal59"/>
              <w:spacing w:line="240" w:lineRule="auto"/>
              <w:jc w:val="center"/>
              <w:rPr>
                <w:noProof/>
              </w:rPr>
            </w:pPr>
            <w:r>
              <w:rPr>
                <w:noProof/>
              </w:rPr>
              <w:t>C 2.9: Promovarea biodiversității și combaterea secetei – Reforma 2: Stabilirea unei politici și a unei planificări peisagistice</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44F131A" w14:textId="56A75B10"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D61952" w14:textId="21800B25" w:rsidR="00182442" w:rsidRDefault="00283CF1">
            <w:pPr>
              <w:pStyle w:val="P68B1DB1-Normal59"/>
              <w:spacing w:line="240" w:lineRule="auto"/>
              <w:jc w:val="center"/>
              <w:rPr>
                <w:noProof/>
              </w:rPr>
            </w:pPr>
            <w:r>
              <w:rPr>
                <w:noProof/>
              </w:rPr>
              <w:t>Adoptarea unei politici și a unei planificări integrate a peisajului</w:t>
            </w:r>
            <w:r w:rsidR="00081618">
              <w:rPr>
                <w:noProof/>
              </w:rPr>
              <w:t xml:space="preserve"> </w:t>
            </w:r>
          </w:p>
        </w:tc>
      </w:tr>
      <w:tr w:rsidR="00182442" w14:paraId="48019D68"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20B60AB" w14:textId="2B8E1A24" w:rsidR="00182442" w:rsidRDefault="00283CF1">
            <w:pPr>
              <w:pStyle w:val="P68B1DB1-Normal59"/>
              <w:spacing w:line="240" w:lineRule="auto"/>
              <w:jc w:val="center"/>
              <w:rPr>
                <w:noProof/>
              </w:rPr>
            </w:pPr>
            <w:r>
              <w:rPr>
                <w:noProof/>
              </w:rPr>
              <w:t>279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CAE948F" w14:textId="26B4D8CC" w:rsidR="00182442" w:rsidRDefault="00283CF1">
            <w:pPr>
              <w:pStyle w:val="P68B1DB1-Normal59"/>
              <w:spacing w:line="240" w:lineRule="auto"/>
              <w:jc w:val="center"/>
              <w:rPr>
                <w:noProof/>
              </w:rPr>
            </w:pPr>
            <w:r>
              <w:rPr>
                <w:noProof/>
              </w:rPr>
              <w:t xml:space="preserve">C 3.3: Modernizarea serviciilor de ocupare a forței de muncă și dezvoltarea pieței forței de muncă – Investiții 4: Dezvoltarea și modernizarea infrastructurii în domeniul îngrijirii copiilor expuși riscurilor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87F909F" w14:textId="13734AD1"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9F80ED7" w14:textId="7056B011" w:rsidR="00182442" w:rsidRDefault="00283CF1">
            <w:pPr>
              <w:pStyle w:val="P68B1DB1-Normal59"/>
              <w:spacing w:line="240" w:lineRule="auto"/>
              <w:jc w:val="center"/>
              <w:rPr>
                <w:noProof/>
              </w:rPr>
            </w:pPr>
            <w:r>
              <w:rPr>
                <w:noProof/>
              </w:rPr>
              <w:t>Capacitatea facilităților pentru copiii expuși riscului</w:t>
            </w:r>
          </w:p>
        </w:tc>
      </w:tr>
      <w:tr w:rsidR="00182442" w14:paraId="72202A4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E8DA7E4" w14:textId="2C46A199" w:rsidR="00182442" w:rsidRDefault="00283CF1">
            <w:pPr>
              <w:pStyle w:val="P68B1DB1-Normal59"/>
              <w:spacing w:line="240" w:lineRule="auto"/>
              <w:jc w:val="center"/>
              <w:rPr>
                <w:noProof/>
              </w:rPr>
            </w:pPr>
            <w:r>
              <w:rPr>
                <w:noProof/>
              </w:rPr>
              <w:t>283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45F6E33" w14:textId="3607545B" w:rsidR="00182442" w:rsidRDefault="00283CF1">
            <w:pPr>
              <w:spacing w:line="240" w:lineRule="auto"/>
              <w:jc w:val="center"/>
              <w:rPr>
                <w:rFonts w:eastAsia="Times New Roman"/>
                <w:noProof/>
                <w:color w:val="006100"/>
                <w:sz w:val="20"/>
              </w:rPr>
            </w:pPr>
            <w:r>
              <w:rPr>
                <w:rFonts w:eastAsia="Times New Roman"/>
                <w:noProof/>
                <w:color w:val="006100"/>
                <w:sz w:val="20"/>
              </w:rPr>
              <w:t>C 4.1: Sprijin sistemic pentru investițiile publice – Reforma 3:</w:t>
            </w:r>
            <w:r w:rsidR="00081618">
              <w:rPr>
                <w:rFonts w:eastAsia="Times New Roman"/>
                <w:noProof/>
                <w:color w:val="006100"/>
                <w:sz w:val="20"/>
              </w:rPr>
              <w:t xml:space="preserve"> </w:t>
            </w:r>
            <w:r>
              <w:rPr>
                <w:noProof/>
              </w:rPr>
              <w:br/>
            </w:r>
            <w:r>
              <w:rPr>
                <w:rFonts w:eastAsia="Times New Roman"/>
                <w:noProof/>
                <w:color w:val="006100"/>
                <w:sz w:val="20"/>
              </w:rPr>
              <w:t xml:space="preserve">Sprijin financiar pentru pregătirea proiectelor în conformitate cu obiectivele UE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3B0A3F" w14:textId="60CD16E2"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6068E92" w14:textId="618879E8" w:rsidR="00182442" w:rsidRDefault="00283CF1">
            <w:pPr>
              <w:pStyle w:val="P68B1DB1-Normal59"/>
              <w:spacing w:line="240" w:lineRule="auto"/>
              <w:jc w:val="center"/>
              <w:rPr>
                <w:noProof/>
              </w:rPr>
            </w:pPr>
            <w:r>
              <w:rPr>
                <w:noProof/>
              </w:rPr>
              <w:t>Numărul de proiecte pregătite în vederea punerii în aplicare</w:t>
            </w:r>
            <w:r w:rsidR="00081618">
              <w:rPr>
                <w:noProof/>
              </w:rPr>
              <w:t xml:space="preserve"> </w:t>
            </w:r>
          </w:p>
        </w:tc>
      </w:tr>
      <w:tr w:rsidR="00182442" w14:paraId="014C6FF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30C9B3" w14:textId="091D7F7C" w:rsidR="00182442" w:rsidRDefault="00283CF1">
            <w:pPr>
              <w:pStyle w:val="P68B1DB1-Normal59"/>
              <w:spacing w:line="240" w:lineRule="auto"/>
              <w:jc w:val="center"/>
              <w:rPr>
                <w:noProof/>
              </w:rPr>
            </w:pPr>
            <w:r>
              <w:rPr>
                <w:noProof/>
              </w:rPr>
              <w:t>289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3A9ADA2" w14:textId="134BF391" w:rsidR="00182442" w:rsidRDefault="00283CF1">
            <w:pPr>
              <w:pStyle w:val="P68B1DB1-Normal59"/>
              <w:spacing w:line="240" w:lineRule="auto"/>
              <w:jc w:val="center"/>
              <w:rPr>
                <w:noProof/>
              </w:rPr>
            </w:pPr>
            <w:r>
              <w:rPr>
                <w:noProof/>
              </w:rPr>
              <w:t>C 4.4: Îmbunătățirea eficienței administrației publice – Reforma 1: Creșterea eficienței, orientarea către client și utilizarea principiilor procesului decizional bazat pe date concrete în administrația publică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E21E34E" w14:textId="0F4A8230"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7C91B37" w14:textId="2E2A85F0" w:rsidR="00182442" w:rsidRDefault="00283CF1">
            <w:pPr>
              <w:pStyle w:val="P68B1DB1-Normal59"/>
              <w:spacing w:line="240" w:lineRule="auto"/>
              <w:jc w:val="center"/>
              <w:rPr>
                <w:noProof/>
              </w:rPr>
            </w:pPr>
            <w:r>
              <w:rPr>
                <w:noProof/>
              </w:rPr>
              <w:t>Un sistem informatic și un plan de acțiune pentru îmbunătățirea resurselor umane în administrația publică</w:t>
            </w:r>
            <w:r w:rsidR="00081618">
              <w:rPr>
                <w:noProof/>
              </w:rPr>
              <w:t xml:space="preserve"> </w:t>
            </w:r>
          </w:p>
        </w:tc>
      </w:tr>
      <w:tr w:rsidR="00182442" w14:paraId="17A908D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F9165FD" w14:textId="64E4FE6F" w:rsidR="00182442" w:rsidRDefault="00283CF1">
            <w:pPr>
              <w:pStyle w:val="P68B1DB1-Normal59"/>
              <w:spacing w:line="240" w:lineRule="auto"/>
              <w:jc w:val="center"/>
              <w:rPr>
                <w:noProof/>
              </w:rPr>
            </w:pPr>
            <w:r>
              <w:rPr>
                <w:noProof/>
              </w:rPr>
              <w:t>290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A4DC60A" w14:textId="2BE525FB" w:rsidR="00182442" w:rsidRDefault="00283CF1">
            <w:pPr>
              <w:pStyle w:val="P68B1DB1-Normal59"/>
              <w:spacing w:line="240" w:lineRule="auto"/>
              <w:jc w:val="center"/>
              <w:rPr>
                <w:noProof/>
              </w:rPr>
            </w:pPr>
            <w:r>
              <w:rPr>
                <w:noProof/>
              </w:rPr>
              <w:t>C 5.2: Sprijin pentru cercetare și dezvoltare în întreprinderi și introducerea de inovații în practicile comerciale – investiția 2: Sprijin pentru cooperarea în materie de cercetare și dezvoltare (în conformitate cu strategia de specializare inteligentă)</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0AABA012" w14:textId="30DFDF05"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2BE2FD60" w14:textId="165DFB02" w:rsidR="00182442" w:rsidRDefault="00283CF1">
            <w:pPr>
              <w:pStyle w:val="P68B1DB1-Normal59"/>
              <w:spacing w:line="240" w:lineRule="auto"/>
              <w:jc w:val="center"/>
              <w:rPr>
                <w:noProof/>
              </w:rPr>
            </w:pPr>
            <w:r>
              <w:rPr>
                <w:noProof/>
              </w:rPr>
              <w:t>Cooperarea IMM-urilor cu o organizație publică de cercetare în cadrul centrelor naționale de competență</w:t>
            </w:r>
            <w:r w:rsidR="00081618">
              <w:rPr>
                <w:noProof/>
              </w:rPr>
              <w:t xml:space="preserve"> </w:t>
            </w:r>
          </w:p>
        </w:tc>
      </w:tr>
      <w:tr w:rsidR="00182442" w14:paraId="4B8A921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5525774" w14:textId="46F30389" w:rsidR="00182442" w:rsidRDefault="00283CF1">
            <w:pPr>
              <w:pStyle w:val="P68B1DB1-Normal59"/>
              <w:spacing w:line="240" w:lineRule="auto"/>
              <w:jc w:val="center"/>
              <w:rPr>
                <w:noProof/>
              </w:rPr>
            </w:pPr>
            <w:r>
              <w:rPr>
                <w:noProof/>
              </w:rPr>
              <w:t>291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2F9FE0B8" w14:textId="133D1732" w:rsidR="00182442" w:rsidRDefault="00283CF1">
            <w:pPr>
              <w:pStyle w:val="P68B1DB1-Normal59"/>
              <w:spacing w:line="240" w:lineRule="auto"/>
              <w:jc w:val="center"/>
              <w:rPr>
                <w:noProof/>
              </w:rPr>
            </w:pPr>
            <w:r>
              <w:rPr>
                <w:noProof/>
              </w:rPr>
              <w:t>C 5.2: Sprijin pentru cercetare și dezvoltare în întreprinderi și introducerea de inovații în practicile comerciale – investiția 3: Ajutoare pentru cercetare și dezvoltare în domeniul mediului</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C49B1F5" w14:textId="6923F0D9"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1AE824" w14:textId="50934BA7" w:rsidR="00182442" w:rsidRDefault="00283CF1">
            <w:pPr>
              <w:pStyle w:val="P68B1DB1-Normal59"/>
              <w:spacing w:line="240" w:lineRule="auto"/>
              <w:jc w:val="center"/>
              <w:rPr>
                <w:noProof/>
              </w:rPr>
            </w:pPr>
            <w:r>
              <w:rPr>
                <w:noProof/>
              </w:rPr>
              <w:t>Cercetare și dezvoltare în domeniul mediului</w:t>
            </w:r>
            <w:r w:rsidR="00081618">
              <w:rPr>
                <w:noProof/>
              </w:rPr>
              <w:t xml:space="preserve"> </w:t>
            </w:r>
          </w:p>
        </w:tc>
      </w:tr>
      <w:tr w:rsidR="00182442" w14:paraId="127A42F8"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44B09D08" w14:textId="41B78762" w:rsidR="00182442" w:rsidRDefault="00283CF1">
            <w:pPr>
              <w:pStyle w:val="P68B1DB1-Normal59"/>
              <w:spacing w:line="240" w:lineRule="auto"/>
              <w:jc w:val="center"/>
              <w:rPr>
                <w:noProof/>
              </w:rPr>
            </w:pPr>
            <w:r>
              <w:rPr>
                <w:noProof/>
              </w:rPr>
              <w:t>293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440CEE5" w14:textId="0E6F6CAB" w:rsidR="00182442" w:rsidRDefault="00283CF1">
            <w:pPr>
              <w:pStyle w:val="P68B1DB1-Normal59"/>
              <w:spacing w:line="240" w:lineRule="auto"/>
              <w:jc w:val="center"/>
              <w:rPr>
                <w:noProof/>
              </w:rPr>
            </w:pPr>
            <w:r>
              <w:rPr>
                <w:noProof/>
              </w:rPr>
              <w:t>C 5.2: Sprijin pentru cercetare și dezvoltare în întreprinderi și introducerea de inovații în practicile comerciale – investiția 5: Ajutoare pentru cercetare și dezvoltare în întreprinderi, în conformitate cu strategia națională RIS3</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70B55E55" w14:textId="6F949EE9"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4599AC1E" w14:textId="56573E35" w:rsidR="00182442" w:rsidRDefault="00283CF1">
            <w:pPr>
              <w:pStyle w:val="P68B1DB1-Normal59"/>
              <w:spacing w:line="240" w:lineRule="auto"/>
              <w:jc w:val="center"/>
              <w:rPr>
                <w:noProof/>
              </w:rPr>
            </w:pPr>
            <w:r>
              <w:rPr>
                <w:noProof/>
              </w:rPr>
              <w:t>Cercetare și dezvoltare în conformitate cu strategia RIS3</w:t>
            </w:r>
            <w:r w:rsidR="00081618">
              <w:rPr>
                <w:noProof/>
              </w:rPr>
              <w:t xml:space="preserve"> </w:t>
            </w:r>
          </w:p>
        </w:tc>
      </w:tr>
      <w:tr w:rsidR="00182442" w14:paraId="080CE632"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D10250A" w14:textId="6F11C9D1" w:rsidR="00182442" w:rsidRDefault="00283CF1">
            <w:pPr>
              <w:pStyle w:val="P68B1DB1-Normal59"/>
              <w:spacing w:line="240" w:lineRule="auto"/>
              <w:jc w:val="center"/>
              <w:rPr>
                <w:noProof/>
              </w:rPr>
            </w:pPr>
            <w:r>
              <w:rPr>
                <w:noProof/>
              </w:rPr>
              <w:t>295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9931B85" w14:textId="74A24E95" w:rsidR="00182442" w:rsidRDefault="00283CF1">
            <w:pPr>
              <w:pStyle w:val="P68B1DB1-Normal59"/>
              <w:spacing w:line="240" w:lineRule="auto"/>
              <w:jc w:val="center"/>
              <w:rPr>
                <w:noProof/>
              </w:rPr>
            </w:pPr>
            <w:r>
              <w:rPr>
                <w:noProof/>
              </w:rPr>
              <w:t>C 5.2: Sprijin pentru cercetare și dezvoltare în întreprinderi și introducerea de inovații în practicile comerciale – investiția 6: Ajutoare pentru cercetare și dezvoltare în domeniul transporturilor</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3348146" w14:textId="22ABA2F8"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2A3C882" w14:textId="7EF72104" w:rsidR="00182442" w:rsidRDefault="00283CF1">
            <w:pPr>
              <w:pStyle w:val="P68B1DB1-Normal59"/>
              <w:spacing w:line="240" w:lineRule="auto"/>
              <w:jc w:val="center"/>
              <w:rPr>
                <w:noProof/>
              </w:rPr>
            </w:pPr>
            <w:r>
              <w:rPr>
                <w:noProof/>
              </w:rPr>
              <w:t>Cercetare și dezvoltare în domeniul transporturilor</w:t>
            </w:r>
            <w:r w:rsidR="00081618">
              <w:rPr>
                <w:noProof/>
              </w:rPr>
              <w:t xml:space="preserve"> </w:t>
            </w:r>
          </w:p>
        </w:tc>
      </w:tr>
      <w:tr w:rsidR="00182442" w14:paraId="520FF8B5"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AD972EE" w14:textId="34E8D59C" w:rsidR="00182442" w:rsidRDefault="00283CF1">
            <w:pPr>
              <w:pStyle w:val="P68B1DB1-Normal59"/>
              <w:spacing w:line="240" w:lineRule="auto"/>
              <w:jc w:val="center"/>
              <w:rPr>
                <w:noProof/>
              </w:rPr>
            </w:pPr>
            <w:r>
              <w:rPr>
                <w:noProof/>
              </w:rPr>
              <w:t>297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06A3E3F" w14:textId="32C8A418" w:rsidR="00182442" w:rsidRDefault="00283CF1">
            <w:pPr>
              <w:pStyle w:val="P68B1DB1-Normal59"/>
              <w:spacing w:line="240" w:lineRule="auto"/>
              <w:jc w:val="center"/>
              <w:rPr>
                <w:noProof/>
              </w:rPr>
            </w:pPr>
            <w:r>
              <w:rPr>
                <w:noProof/>
              </w:rPr>
              <w:t>C 5.2: Sprijin pentru cercetare și dezvoltare în întreprinderi și introducerea de inovații în practicile comerciale – investiția 7: Ajutoare pentru cercetare și dezvoltare în domeniul mediului</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7C4962E" w14:textId="2643D76D"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FAEAC67" w14:textId="3CA49922" w:rsidR="00182442" w:rsidRDefault="00283CF1">
            <w:pPr>
              <w:pStyle w:val="P68B1DB1-Normal59"/>
              <w:spacing w:line="240" w:lineRule="auto"/>
              <w:jc w:val="center"/>
              <w:rPr>
                <w:noProof/>
              </w:rPr>
            </w:pPr>
            <w:r>
              <w:rPr>
                <w:noProof/>
              </w:rPr>
              <w:t>Cercetare și dezvoltare în domeniul mediului</w:t>
            </w:r>
            <w:r w:rsidR="00081618">
              <w:rPr>
                <w:noProof/>
              </w:rPr>
              <w:t xml:space="preserve"> </w:t>
            </w:r>
          </w:p>
        </w:tc>
      </w:tr>
      <w:tr w:rsidR="00182442" w14:paraId="4459652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0D8127BF" w14:textId="4D0413E4" w:rsidR="00182442" w:rsidRDefault="00283CF1">
            <w:pPr>
              <w:pStyle w:val="P68B1DB1-Normal59"/>
              <w:spacing w:line="240" w:lineRule="auto"/>
              <w:jc w:val="center"/>
              <w:rPr>
                <w:noProof/>
              </w:rPr>
            </w:pPr>
            <w:r>
              <w:rPr>
                <w:noProof/>
              </w:rPr>
              <w:t>299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CD493C3" w14:textId="611E3258" w:rsidR="00182442" w:rsidRDefault="00283CF1">
            <w:pPr>
              <w:pStyle w:val="P68B1DB1-Normal59"/>
              <w:spacing w:line="240" w:lineRule="auto"/>
              <w:jc w:val="center"/>
              <w:rPr>
                <w:noProof/>
              </w:rPr>
            </w:pPr>
            <w:r>
              <w:rPr>
                <w:noProof/>
              </w:rPr>
              <w:t>C 7.1:</w:t>
            </w:r>
            <w:r w:rsidR="00081618">
              <w:rPr>
                <w:noProof/>
              </w:rPr>
              <w:t xml:space="preserve"> </w:t>
            </w:r>
            <w:r>
              <w:rPr>
                <w:noProof/>
              </w:rPr>
              <w:t>Energia din surse regenerabile și infrastructura de energie electrică (REPowerEU) – Investiția 1: Modernizarea și digitalizarea sistemelor regionale de distribuție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64E21DB4" w14:textId="48FBD429"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7EEBE365" w14:textId="768F00E3" w:rsidR="00182442" w:rsidRDefault="00283CF1">
            <w:pPr>
              <w:pStyle w:val="P68B1DB1-Normal11"/>
              <w:spacing w:line="240" w:lineRule="auto"/>
              <w:jc w:val="center"/>
              <w:rPr>
                <w:noProof/>
                <w:color w:val="004300"/>
              </w:rPr>
            </w:pPr>
            <w:r>
              <w:rPr>
                <w:noProof/>
              </w:rPr>
              <w:t>Finalizarea investițiilor în modernizarea rețelelor de distribuție din Republica Cehă</w:t>
            </w:r>
          </w:p>
        </w:tc>
      </w:tr>
      <w:tr w:rsidR="00182442" w14:paraId="2D77CAA1"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3FF80B1" w14:textId="03FB977E" w:rsidR="00182442" w:rsidRDefault="00283CF1">
            <w:pPr>
              <w:pStyle w:val="P68B1DB1-Normal59"/>
              <w:spacing w:line="240" w:lineRule="auto"/>
              <w:jc w:val="center"/>
              <w:rPr>
                <w:noProof/>
              </w:rPr>
            </w:pPr>
            <w:r>
              <w:rPr>
                <w:noProof/>
              </w:rPr>
              <w:t>300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1A87F3B" w14:textId="7A3FB9FA" w:rsidR="00182442" w:rsidRDefault="00283CF1">
            <w:pPr>
              <w:pStyle w:val="P68B1DB1-Normal59"/>
              <w:spacing w:line="240" w:lineRule="auto"/>
              <w:jc w:val="center"/>
              <w:rPr>
                <w:noProof/>
              </w:rPr>
            </w:pPr>
            <w:r>
              <w:rPr>
                <w:noProof/>
              </w:rPr>
              <w:t>C 7.1:</w:t>
            </w:r>
            <w:r w:rsidR="00081618">
              <w:rPr>
                <w:noProof/>
              </w:rPr>
              <w:t xml:space="preserve"> </w:t>
            </w:r>
            <w:r>
              <w:rPr>
                <w:noProof/>
              </w:rPr>
              <w:t>Energia din surse regenerabile și infrastructura de energie electrică (REPowerEU) – Investiția 2: Măsură extinsă: Dezvoltarea de noi surse de energie fotovoltaică</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BD92DBE" w14:textId="3FBB9F74"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27C26A8" w14:textId="08203A23" w:rsidR="00182442" w:rsidRDefault="00283CF1">
            <w:pPr>
              <w:pStyle w:val="P68B1DB1-Normal59"/>
              <w:spacing w:line="240" w:lineRule="auto"/>
              <w:jc w:val="center"/>
              <w:rPr>
                <w:noProof/>
              </w:rPr>
            </w:pPr>
            <w:r>
              <w:rPr>
                <w:noProof/>
              </w:rPr>
              <w:t>Finalizarea unei capacități instalate suplimentare de 224,7 MW a surselor FVE</w:t>
            </w:r>
            <w:r w:rsidR="00081618">
              <w:rPr>
                <w:noProof/>
              </w:rPr>
              <w:t xml:space="preserve"> </w:t>
            </w:r>
          </w:p>
        </w:tc>
      </w:tr>
      <w:tr w:rsidR="00182442" w14:paraId="3DB95A8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7C8EF7B5" w14:textId="0AD2F35D" w:rsidR="00182442" w:rsidRDefault="00283CF1">
            <w:pPr>
              <w:pStyle w:val="P68B1DB1-Normal59"/>
              <w:spacing w:line="240" w:lineRule="auto"/>
              <w:jc w:val="center"/>
              <w:rPr>
                <w:noProof/>
              </w:rPr>
            </w:pPr>
            <w:r>
              <w:rPr>
                <w:noProof/>
              </w:rPr>
              <w:t>307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283B313" w14:textId="0E8787C0" w:rsidR="00182442" w:rsidRDefault="00283CF1">
            <w:pPr>
              <w:pStyle w:val="P68B1DB1-Normal59"/>
              <w:spacing w:line="240" w:lineRule="auto"/>
              <w:jc w:val="center"/>
              <w:rPr>
                <w:noProof/>
              </w:rPr>
            </w:pPr>
            <w:r>
              <w:rPr>
                <w:noProof/>
              </w:rPr>
              <w:t>C 7.1:</w:t>
            </w:r>
            <w:r w:rsidR="00081618">
              <w:rPr>
                <w:noProof/>
              </w:rPr>
              <w:t xml:space="preserve"> </w:t>
            </w:r>
            <w:r>
              <w:rPr>
                <w:noProof/>
              </w:rPr>
              <w:t>Energia din surse regenerabile și infrastructura de energie electrică (REPowerEU) – Reforma 3 – Sub măsura 1 Îmbunătățirea transparenței procedurii de racordare la rețea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964E472" w14:textId="3770158D"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5173602" w14:textId="725B2C9D" w:rsidR="00182442" w:rsidRDefault="00283CF1">
            <w:pPr>
              <w:pStyle w:val="P68B1DB1-Normal59"/>
              <w:spacing w:line="240" w:lineRule="auto"/>
              <w:jc w:val="center"/>
              <w:rPr>
                <w:noProof/>
              </w:rPr>
            </w:pPr>
            <w:r>
              <w:rPr>
                <w:noProof/>
              </w:rPr>
              <w:t>Autorizația de racordare la rețea pentru capacitatea centralelor electrice din surse regenerabile</w:t>
            </w:r>
          </w:p>
        </w:tc>
      </w:tr>
      <w:tr w:rsidR="00182442" w14:paraId="509BE23B"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1CC8FD7" w14:textId="12B5282E" w:rsidR="00182442" w:rsidRDefault="00283CF1">
            <w:pPr>
              <w:pStyle w:val="P68B1DB1-Normal59"/>
              <w:spacing w:line="240" w:lineRule="auto"/>
              <w:jc w:val="center"/>
              <w:rPr>
                <w:noProof/>
              </w:rPr>
            </w:pPr>
            <w:r>
              <w:rPr>
                <w:noProof/>
              </w:rPr>
              <w:t>308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0BF24BE7" w14:textId="4884C61D" w:rsidR="00182442" w:rsidRDefault="00283CF1">
            <w:pPr>
              <w:pStyle w:val="P68B1DB1-Normal59"/>
              <w:spacing w:line="240" w:lineRule="auto"/>
              <w:jc w:val="center"/>
              <w:rPr>
                <w:noProof/>
              </w:rPr>
            </w:pPr>
            <w:r>
              <w:rPr>
                <w:noProof/>
              </w:rPr>
              <w:t>C 7.1:</w:t>
            </w:r>
            <w:r w:rsidR="00081618">
              <w:rPr>
                <w:noProof/>
              </w:rPr>
              <w:t xml:space="preserve"> </w:t>
            </w:r>
            <w:r>
              <w:rPr>
                <w:noProof/>
              </w:rPr>
              <w:t>Energia din surse regenerabile și infrastructura de energie electrică (REPowerEU) – Reforma 3 – Submăsura 2: Stimulente de reglementare pentru operatorii de rețele de energie electrică pentru a spori flexibilitatea rețelei</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DC0A71A" w14:textId="365BA32D"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08F8BDF6" w14:textId="6F2EA278" w:rsidR="00182442" w:rsidRDefault="00283CF1">
            <w:pPr>
              <w:pStyle w:val="P68B1DB1-Normal59"/>
              <w:spacing w:line="240" w:lineRule="auto"/>
              <w:jc w:val="center"/>
              <w:rPr>
                <w:noProof/>
              </w:rPr>
            </w:pPr>
            <w:r>
              <w:rPr>
                <w:noProof/>
              </w:rPr>
              <w:t>Publicarea noilor metodologii privind tarifele OST și OD pe site-ul web al autorității de reglementare în domeniul energiei</w:t>
            </w:r>
          </w:p>
        </w:tc>
      </w:tr>
      <w:tr w:rsidR="00182442" w14:paraId="1E3280B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307D493" w14:textId="4813B682" w:rsidR="00182442" w:rsidRDefault="00283CF1">
            <w:pPr>
              <w:pStyle w:val="P68B1DB1-Normal59"/>
              <w:spacing w:line="240" w:lineRule="auto"/>
              <w:jc w:val="center"/>
              <w:rPr>
                <w:noProof/>
              </w:rPr>
            </w:pPr>
            <w:r>
              <w:rPr>
                <w:noProof/>
              </w:rPr>
              <w:t>311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1335B606" w14:textId="5E2E5FED" w:rsidR="00182442" w:rsidRDefault="00283CF1">
            <w:pPr>
              <w:pStyle w:val="P68B1DB1-Normal59"/>
              <w:spacing w:line="240" w:lineRule="auto"/>
              <w:jc w:val="center"/>
              <w:rPr>
                <w:noProof/>
              </w:rPr>
            </w:pPr>
            <w:r>
              <w:rPr>
                <w:noProof/>
              </w:rPr>
              <w:t>C 7.2 Sprijinirea descentralizării și a digitalizării sectorului energetic (REPOWER EU) – Investiții 1:</w:t>
            </w:r>
            <w:r w:rsidR="00081618">
              <w:rPr>
                <w:noProof/>
              </w:rPr>
              <w:t xml:space="preserve"> </w:t>
            </w:r>
            <w:r>
              <w:rPr>
                <w:noProof/>
              </w:rPr>
              <w:t>Centrul de date privind energia electrică</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54E6F64A" w14:textId="2F2ADE5D"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976048F" w14:textId="3AB7365E" w:rsidR="00182442" w:rsidRDefault="00283CF1">
            <w:pPr>
              <w:pStyle w:val="P68B1DB1-Normal59"/>
              <w:spacing w:line="240" w:lineRule="auto"/>
              <w:jc w:val="center"/>
              <w:rPr>
                <w:noProof/>
              </w:rPr>
            </w:pPr>
            <w:r>
              <w:rPr>
                <w:noProof/>
              </w:rPr>
              <w:t>Punerea în funcțiune a Centrului de date privind energia</w:t>
            </w:r>
            <w:r w:rsidR="00081618">
              <w:rPr>
                <w:noProof/>
              </w:rPr>
              <w:t xml:space="preserve"> </w:t>
            </w:r>
          </w:p>
        </w:tc>
      </w:tr>
      <w:tr w:rsidR="00182442" w14:paraId="0D7B7FA7"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663F8363" w14:textId="0607BA96" w:rsidR="00182442" w:rsidRDefault="00283CF1">
            <w:pPr>
              <w:pStyle w:val="P68B1DB1-Normal59"/>
              <w:spacing w:line="240" w:lineRule="auto"/>
              <w:jc w:val="center"/>
              <w:rPr>
                <w:noProof/>
              </w:rPr>
            </w:pPr>
            <w:r>
              <w:rPr>
                <w:noProof/>
              </w:rPr>
              <w:t>314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A60338" w14:textId="1807ED49" w:rsidR="00182442" w:rsidRDefault="00283CF1">
            <w:pPr>
              <w:pStyle w:val="P68B1DB1-Normal59"/>
              <w:spacing w:line="240" w:lineRule="auto"/>
              <w:jc w:val="center"/>
              <w:rPr>
                <w:noProof/>
              </w:rPr>
            </w:pPr>
            <w:r>
              <w:rPr>
                <w:noProof/>
              </w:rPr>
              <w:t>C 7.2 Sprijinirea descentralizării și a digitalizării sectorului energetic (REPOWER EU) – Reforma 1: Comunitățile de energie</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2A2DBFB" w14:textId="0DB4AE24"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2FBFF27" w14:textId="41CA7858" w:rsidR="00182442" w:rsidRDefault="00283CF1">
            <w:pPr>
              <w:pStyle w:val="P68B1DB1-Normal59"/>
              <w:spacing w:line="240" w:lineRule="auto"/>
              <w:jc w:val="center"/>
              <w:rPr>
                <w:noProof/>
              </w:rPr>
            </w:pPr>
            <w:r>
              <w:rPr>
                <w:noProof/>
              </w:rPr>
              <w:t>Orientări privind comunitățile energetice</w:t>
            </w:r>
          </w:p>
        </w:tc>
      </w:tr>
      <w:tr w:rsidR="00182442" w14:paraId="661EF62D"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46AAAAB" w14:textId="42E2F5C2" w:rsidR="00182442" w:rsidRDefault="00283CF1">
            <w:pPr>
              <w:pStyle w:val="P68B1DB1-Normal59"/>
              <w:spacing w:line="240" w:lineRule="auto"/>
              <w:jc w:val="center"/>
              <w:rPr>
                <w:noProof/>
              </w:rPr>
            </w:pPr>
            <w:r>
              <w:rPr>
                <w:noProof/>
              </w:rPr>
              <w:t>323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A7514C1" w14:textId="0315D2D1" w:rsidR="00182442" w:rsidRDefault="00283CF1">
            <w:pPr>
              <w:pStyle w:val="P68B1DB1-Normal59"/>
              <w:spacing w:line="240" w:lineRule="auto"/>
              <w:jc w:val="center"/>
              <w:rPr>
                <w:noProof/>
              </w:rPr>
            </w:pPr>
            <w:r>
              <w:rPr>
                <w:noProof/>
              </w:rPr>
              <w:t>C 7.3: Reforma cuprinzătoare a avizului privind valul de renovări ale clădirilor din Republica Cehă (REPOWER UE) – Investiții 1: Furnizarea de servicii de consiliere pentru gospodării, întreprinderi și sectorul public</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16503C79" w14:textId="1C911C20"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577A5240" w14:textId="39F86019" w:rsidR="00182442" w:rsidRDefault="00283CF1">
            <w:pPr>
              <w:pStyle w:val="P68B1DB1-Normal59"/>
              <w:spacing w:line="240" w:lineRule="auto"/>
              <w:jc w:val="center"/>
              <w:rPr>
                <w:noProof/>
              </w:rPr>
            </w:pPr>
            <w:r>
              <w:rPr>
                <w:noProof/>
              </w:rPr>
              <w:t>Furnizarea de servicii de consiliere pentru gospodării, întreprinderi și sectorul public</w:t>
            </w:r>
            <w:r w:rsidR="00081618">
              <w:rPr>
                <w:noProof/>
              </w:rPr>
              <w:t xml:space="preserve"> </w:t>
            </w:r>
          </w:p>
        </w:tc>
      </w:tr>
      <w:tr w:rsidR="00182442" w14:paraId="61B409EC"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395E36B5" w14:textId="2C32D0D6" w:rsidR="00182442" w:rsidRDefault="00283CF1">
            <w:pPr>
              <w:pStyle w:val="P68B1DB1-Normal59"/>
              <w:spacing w:line="240" w:lineRule="auto"/>
              <w:jc w:val="center"/>
              <w:rPr>
                <w:noProof/>
              </w:rPr>
            </w:pPr>
            <w:r>
              <w:rPr>
                <w:noProof/>
              </w:rPr>
              <w:t>330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65E55252" w14:textId="665DAD6D" w:rsidR="00182442" w:rsidRDefault="00283CF1">
            <w:pPr>
              <w:pStyle w:val="P68B1DB1-Normal59"/>
              <w:spacing w:line="240" w:lineRule="auto"/>
              <w:jc w:val="center"/>
              <w:rPr>
                <w:noProof/>
              </w:rPr>
            </w:pPr>
            <w:r>
              <w:rPr>
                <w:noProof/>
              </w:rPr>
              <w:t>C 7.5 Decarbonizarea transportului rutier (REPowerEU) – Reforma 1: Planul național de acțiune pentru o mobilitate curată și obiectivele de implementare pentru mobilitatea cu emisii zero</w:t>
            </w:r>
            <w:r w:rsidR="00081618">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A923BB1" w14:textId="729FF7E4"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C2DF3BA" w14:textId="683EDC98" w:rsidR="00182442" w:rsidRDefault="00283CF1">
            <w:pPr>
              <w:pStyle w:val="P68B1DB1-Normal59"/>
              <w:spacing w:line="240" w:lineRule="auto"/>
              <w:jc w:val="center"/>
              <w:rPr>
                <w:noProof/>
              </w:rPr>
            </w:pPr>
            <w:r>
              <w:rPr>
                <w:noProof/>
              </w:rPr>
              <w:t>Creșterea numărului de vehicule cu emisii zero înmatriculate</w:t>
            </w:r>
            <w:r w:rsidR="00081618">
              <w:rPr>
                <w:noProof/>
              </w:rPr>
              <w:t xml:space="preserve"> </w:t>
            </w:r>
          </w:p>
        </w:tc>
      </w:tr>
      <w:tr w:rsidR="00182442" w14:paraId="74E66076"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2C51F1CD" w14:textId="371088BC" w:rsidR="00182442" w:rsidRDefault="00283CF1">
            <w:pPr>
              <w:pStyle w:val="P68B1DB1-Normal59"/>
              <w:spacing w:line="240" w:lineRule="auto"/>
              <w:jc w:val="center"/>
              <w:rPr>
                <w:noProof/>
              </w:rPr>
            </w:pPr>
            <w:r>
              <w:rPr>
                <w:noProof/>
              </w:rPr>
              <w:t>331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51B3AA53" w14:textId="2A3F60FF" w:rsidR="00182442" w:rsidRDefault="00283CF1">
            <w:pPr>
              <w:pStyle w:val="P68B1DB1-Normal59"/>
              <w:spacing w:line="240" w:lineRule="auto"/>
              <w:jc w:val="center"/>
              <w:rPr>
                <w:noProof/>
              </w:rPr>
            </w:pPr>
            <w:r>
              <w:rPr>
                <w:noProof/>
              </w:rPr>
              <w:t>C 7.5 Decarbonizarea transportului rutier (REPowerEU) – Reforma 1: Planul național de acțiune pentru o mobilitate curată și obiectivele de implementare pentru mobilitatea cu emisii zero</w:t>
            </w:r>
            <w:r w:rsidR="00081618">
              <w:rPr>
                <w:noProof/>
              </w:rPr>
              <w:t xml:space="preserve"> </w:t>
            </w:r>
            <w:r>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4FA5C61F" w14:textId="1C2D7BD0" w:rsidR="00182442" w:rsidRDefault="00283CF1">
            <w:pPr>
              <w:pStyle w:val="P68B1DB1-Normal59"/>
              <w:spacing w:line="240" w:lineRule="auto"/>
              <w:jc w:val="center"/>
              <w:rPr>
                <w:noProof/>
              </w:rPr>
            </w:pPr>
            <w:r>
              <w:rPr>
                <w:noProof/>
              </w:rPr>
              <w:t>Etapă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3BC7BBFA" w14:textId="3C24944F" w:rsidR="00182442" w:rsidRDefault="00283CF1">
            <w:pPr>
              <w:pStyle w:val="P68B1DB1-Normal59"/>
              <w:spacing w:line="240" w:lineRule="auto"/>
              <w:jc w:val="center"/>
              <w:rPr>
                <w:noProof/>
              </w:rPr>
            </w:pPr>
            <w:r>
              <w:rPr>
                <w:noProof/>
              </w:rPr>
              <w:t>Sprijin pentru instalarea accelerată a infrastructurii pentru combustibili alternativi</w:t>
            </w:r>
          </w:p>
        </w:tc>
      </w:tr>
      <w:tr w:rsidR="00182442" w14:paraId="071FD521"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5B3C17B4" w14:textId="32245026" w:rsidR="00182442" w:rsidRDefault="00283CF1">
            <w:pPr>
              <w:pStyle w:val="P68B1DB1-Normal59"/>
              <w:spacing w:line="240" w:lineRule="auto"/>
              <w:jc w:val="center"/>
              <w:rPr>
                <w:noProof/>
              </w:rPr>
            </w:pPr>
            <w:r>
              <w:rPr>
                <w:noProof/>
              </w:rPr>
              <w:t>339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3A7AE139" w14:textId="3B61E118" w:rsidR="00182442" w:rsidRDefault="00283CF1">
            <w:pPr>
              <w:pStyle w:val="P68B1DB1-Normal59"/>
              <w:spacing w:line="240" w:lineRule="auto"/>
              <w:jc w:val="center"/>
              <w:rPr>
                <w:noProof/>
              </w:rPr>
            </w:pPr>
            <w:r>
              <w:rPr>
                <w:noProof/>
              </w:rPr>
              <w:t>C 7.6 Electrificarea transportului feroviar (REPowerEU) – Investiția 1: Electrificarea regiunii Brno</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244BC88E" w14:textId="400E77D3" w:rsidR="00182442" w:rsidRDefault="00283CF1">
            <w:pPr>
              <w:pStyle w:val="P68B1DB1-Normal59"/>
              <w:spacing w:line="240" w:lineRule="auto"/>
              <w:jc w:val="center"/>
              <w:rPr>
                <w:noProof/>
              </w:rPr>
            </w:pPr>
            <w:r>
              <w:rPr>
                <w:noProof/>
              </w:rPr>
              <w:t>Țintă</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63366C4E" w14:textId="50BA3081" w:rsidR="00182442" w:rsidRDefault="00283CF1">
            <w:pPr>
              <w:pStyle w:val="P68B1DB1-Normal59"/>
              <w:spacing w:line="240" w:lineRule="auto"/>
              <w:jc w:val="center"/>
              <w:rPr>
                <w:noProof/>
              </w:rPr>
            </w:pPr>
            <w:r>
              <w:rPr>
                <w:noProof/>
              </w:rPr>
              <w:t>Finalizarea proiectului de electrificare feroviară „Electrificarea Brno- Zastávka u Brna, etapa 2”</w:t>
            </w:r>
          </w:p>
        </w:tc>
      </w:tr>
      <w:tr w:rsidR="00182442" w14:paraId="21643833" w14:textId="77777777">
        <w:trPr>
          <w:trHeight w:val="648"/>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tcPr>
          <w:p w14:paraId="1178325F" w14:textId="1D74028D" w:rsidR="00182442" w:rsidRDefault="00182442">
            <w:pPr>
              <w:spacing w:before="0" w:after="0" w:line="240" w:lineRule="auto"/>
              <w:jc w:val="center"/>
              <w:rPr>
                <w:rFonts w:eastAsia="Times New Roman"/>
                <w:noProof/>
                <w:color w:val="006100"/>
                <w:sz w:val="20"/>
              </w:rPr>
            </w:pP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tcPr>
          <w:p w14:paraId="4B3120E1" w14:textId="77777777" w:rsidR="00182442" w:rsidRDefault="00182442">
            <w:pPr>
              <w:spacing w:before="0" w:after="0" w:line="240" w:lineRule="auto"/>
              <w:jc w:val="center"/>
              <w:rPr>
                <w:rFonts w:eastAsia="Times New Roman"/>
                <w:noProof/>
                <w:color w:val="006100"/>
                <w:sz w:val="20"/>
              </w:rPr>
            </w:pP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tcPr>
          <w:p w14:paraId="36C744AF" w14:textId="77777777" w:rsidR="00182442" w:rsidRDefault="00283CF1">
            <w:pPr>
              <w:pStyle w:val="P68B1DB1-Normal61"/>
              <w:spacing w:before="0" w:after="0" w:line="240" w:lineRule="auto"/>
              <w:jc w:val="center"/>
              <w:rPr>
                <w:noProof/>
              </w:rPr>
            </w:pPr>
            <w:r>
              <w:rPr>
                <w:noProof/>
              </w:rPr>
              <w:t>Cuantumul tranșei</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tcPr>
          <w:p w14:paraId="15A2CB76" w14:textId="74D8FC7E" w:rsidR="00182442" w:rsidRDefault="00283CF1">
            <w:pPr>
              <w:pStyle w:val="P68B1DB1-Normal59"/>
              <w:spacing w:before="0" w:after="0" w:line="240" w:lineRule="auto"/>
              <w:jc w:val="center"/>
              <w:rPr>
                <w:b/>
                <w:noProof/>
              </w:rPr>
            </w:pPr>
            <w:r>
              <w:rPr>
                <w:b/>
                <w:noProof/>
              </w:rPr>
              <w:t>983</w:t>
            </w:r>
            <w:r>
              <w:rPr>
                <w:noProof/>
              </w:rPr>
              <w:t xml:space="preserve"> </w:t>
            </w:r>
            <w:r>
              <w:rPr>
                <w:b/>
                <w:noProof/>
              </w:rPr>
              <w:t>992</w:t>
            </w:r>
            <w:r>
              <w:rPr>
                <w:noProof/>
              </w:rPr>
              <w:t xml:space="preserve"> </w:t>
            </w:r>
            <w:r>
              <w:rPr>
                <w:b/>
                <w:noProof/>
              </w:rPr>
              <w:t>488</w:t>
            </w:r>
            <w:r>
              <w:rPr>
                <w:noProof/>
              </w:rPr>
              <w:t xml:space="preserve"> </w:t>
            </w:r>
            <w:r>
              <w:rPr>
                <w:b/>
                <w:noProof/>
              </w:rPr>
              <w:t>EUR</w:t>
            </w:r>
          </w:p>
        </w:tc>
      </w:tr>
    </w:tbl>
    <w:p w14:paraId="33860EE0" w14:textId="3D33871D" w:rsidR="00182442" w:rsidRDefault="00182442">
      <w:pPr>
        <w:spacing w:before="0" w:after="0" w:line="240" w:lineRule="auto"/>
        <w:jc w:val="center"/>
        <w:rPr>
          <w:rFonts w:eastAsia="Times New Roman"/>
          <w:noProof/>
          <w:sz w:val="20"/>
        </w:rPr>
      </w:pPr>
    </w:p>
    <w:p w14:paraId="5C96164B" w14:textId="3D5DD641" w:rsidR="00182442" w:rsidRDefault="00283CF1">
      <w:pPr>
        <w:rPr>
          <w:noProof/>
        </w:rPr>
      </w:pPr>
      <w:r>
        <w:rPr>
          <w:noProof/>
        </w:rPr>
        <w:br w:type="page"/>
      </w:r>
    </w:p>
    <w:p w14:paraId="3D098C4E" w14:textId="0FD7AA27" w:rsidR="00182442" w:rsidRDefault="00283CF1">
      <w:pPr>
        <w:pStyle w:val="P68B1DB1-Normal27"/>
        <w:spacing w:before="0" w:after="0" w:line="240" w:lineRule="auto"/>
        <w:rPr>
          <w:noProof/>
        </w:rPr>
      </w:pPr>
      <w:r>
        <w:rPr>
          <w:noProof/>
          <w:sz w:val="28"/>
        </w:rPr>
        <w:t>2. Împrumuturi</w:t>
      </w:r>
      <w:r>
        <w:rPr>
          <w:noProof/>
        </w:rPr>
        <w:t xml:space="preserve"> </w:t>
      </w:r>
    </w:p>
    <w:p w14:paraId="6DD196E1" w14:textId="47197F76" w:rsidR="00182442" w:rsidRDefault="00182442">
      <w:pPr>
        <w:spacing w:before="0" w:after="0" w:line="240" w:lineRule="auto"/>
        <w:rPr>
          <w:rFonts w:eastAsia="Times New Roman"/>
          <w:noProof/>
          <w:sz w:val="20"/>
        </w:rPr>
      </w:pPr>
    </w:p>
    <w:p w14:paraId="272935E6" w14:textId="7E7B493E" w:rsidR="00182442" w:rsidRDefault="00283CF1">
      <w:pPr>
        <w:pStyle w:val="FooterText"/>
        <w:rPr>
          <w:noProof/>
        </w:rPr>
      </w:pPr>
      <w:r>
        <w:rPr>
          <w:noProof/>
        </w:rPr>
        <w:t>Tranșele menționate la articolul 2a alineatul (2) se organizează după cum urmează:</w:t>
      </w:r>
    </w:p>
    <w:p w14:paraId="3F7C2906" w14:textId="0FD7AA27" w:rsidR="00182442" w:rsidRDefault="00182442">
      <w:pPr>
        <w:spacing w:before="0" w:after="0" w:line="240" w:lineRule="auto"/>
        <w:rPr>
          <w:rFonts w:eastAsia="Times New Roman"/>
          <w:noProof/>
          <w:sz w:val="20"/>
        </w:rPr>
      </w:pPr>
    </w:p>
    <w:p w14:paraId="58655F31" w14:textId="0FD7AA27" w:rsidR="00182442" w:rsidRDefault="00283CF1">
      <w:pPr>
        <w:pStyle w:val="FooterText"/>
        <w:rPr>
          <w:noProof/>
        </w:rPr>
      </w:pPr>
      <w:r>
        <w:rPr>
          <w:noProof/>
        </w:rPr>
        <w:t>2.1. Prima cerere de plată (sprijin sub formă de împrumut):</w:t>
      </w:r>
    </w:p>
    <w:p w14:paraId="50BFEACE" w14:textId="0FD7AA27" w:rsidR="00182442" w:rsidRDefault="00182442">
      <w:pPr>
        <w:spacing w:before="0" w:after="0" w:line="240" w:lineRule="auto"/>
        <w:rPr>
          <w:rFonts w:eastAsia="Times New Roman"/>
          <w:noProof/>
          <w:color w:val="006100"/>
          <w:sz w:val="20"/>
        </w:rPr>
      </w:pPr>
    </w:p>
    <w:tbl>
      <w:tblPr>
        <w:tblW w:w="0" w:type="auto"/>
        <w:tblInd w:w="-601" w:type="dxa"/>
        <w:tblLook w:val="04A0" w:firstRow="1" w:lastRow="0" w:firstColumn="1" w:lastColumn="0" w:noHBand="0" w:noVBand="1"/>
      </w:tblPr>
      <w:tblGrid>
        <w:gridCol w:w="1268"/>
        <w:gridCol w:w="3838"/>
        <w:gridCol w:w="1831"/>
        <w:gridCol w:w="3283"/>
      </w:tblGrid>
      <w:tr w:rsidR="00182442" w14:paraId="24A69D23" w14:textId="77777777">
        <w:trPr>
          <w:trHeight w:val="825"/>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tcPr>
          <w:p w14:paraId="09CB67FE" w14:textId="77777777" w:rsidR="00182442" w:rsidRDefault="00283CF1">
            <w:pPr>
              <w:pStyle w:val="P68B1DB1-Normal57"/>
              <w:spacing w:before="0" w:after="0" w:line="240" w:lineRule="auto"/>
              <w:jc w:val="center"/>
              <w:rPr>
                <w:noProof/>
                <w:color w:val="006100"/>
                <w:sz w:val="20"/>
              </w:rPr>
            </w:pPr>
            <w:r>
              <w:rPr>
                <w:noProof/>
              </w:rPr>
              <w:t>Număr secvențial</w:t>
            </w:r>
          </w:p>
        </w:tc>
        <w:tc>
          <w:tcPr>
            <w:tcW w:w="3969" w:type="dxa"/>
            <w:tcBorders>
              <w:top w:val="single" w:sz="8" w:space="0" w:color="auto"/>
              <w:left w:val="nil"/>
              <w:bottom w:val="single" w:sz="8" w:space="0" w:color="auto"/>
              <w:right w:val="single" w:sz="8" w:space="0" w:color="auto"/>
            </w:tcBorders>
            <w:shd w:val="clear" w:color="auto" w:fill="BDD7EE"/>
            <w:vAlign w:val="center"/>
          </w:tcPr>
          <w:p w14:paraId="5C4F0FFD" w14:textId="77777777" w:rsidR="00182442" w:rsidRDefault="00283CF1">
            <w:pPr>
              <w:pStyle w:val="P68B1DB1-Normal57"/>
              <w:spacing w:before="0" w:after="0" w:line="240" w:lineRule="auto"/>
              <w:jc w:val="center"/>
              <w:rPr>
                <w:noProof/>
                <w:color w:val="006100"/>
                <w:sz w:val="20"/>
              </w:rPr>
            </w:pPr>
            <w:r>
              <w:rPr>
                <w:noProof/>
              </w:rPr>
              <w:t>Măsură conexă (reformă sau investiții)</w:t>
            </w:r>
          </w:p>
        </w:tc>
        <w:tc>
          <w:tcPr>
            <w:tcW w:w="1843" w:type="dxa"/>
            <w:tcBorders>
              <w:top w:val="single" w:sz="8" w:space="0" w:color="auto"/>
              <w:left w:val="nil"/>
              <w:bottom w:val="single" w:sz="8" w:space="0" w:color="auto"/>
              <w:right w:val="single" w:sz="8" w:space="0" w:color="auto"/>
            </w:tcBorders>
            <w:shd w:val="clear" w:color="auto" w:fill="BDD7EE"/>
            <w:vAlign w:val="center"/>
          </w:tcPr>
          <w:p w14:paraId="30F79D1C" w14:textId="77777777" w:rsidR="00182442" w:rsidRDefault="00283CF1">
            <w:pPr>
              <w:pStyle w:val="P68B1DB1-Normal57"/>
              <w:spacing w:before="0" w:after="0" w:line="240" w:lineRule="auto"/>
              <w:jc w:val="center"/>
              <w:rPr>
                <w:noProof/>
                <w:color w:val="006100"/>
                <w:sz w:val="20"/>
              </w:rPr>
            </w:pPr>
            <w:r>
              <w:rPr>
                <w:noProof/>
              </w:rPr>
              <w:t>Etapă/Obiectiv</w:t>
            </w:r>
          </w:p>
        </w:tc>
        <w:tc>
          <w:tcPr>
            <w:tcW w:w="3402" w:type="dxa"/>
            <w:tcBorders>
              <w:top w:val="single" w:sz="8" w:space="0" w:color="auto"/>
              <w:left w:val="nil"/>
              <w:bottom w:val="single" w:sz="8" w:space="0" w:color="auto"/>
              <w:right w:val="single" w:sz="8" w:space="0" w:color="auto"/>
            </w:tcBorders>
            <w:shd w:val="clear" w:color="auto" w:fill="BDD7EE"/>
            <w:vAlign w:val="center"/>
          </w:tcPr>
          <w:p w14:paraId="1C491FFA" w14:textId="77777777" w:rsidR="00182442" w:rsidRDefault="00283CF1">
            <w:pPr>
              <w:pStyle w:val="P68B1DB1-Normal57"/>
              <w:spacing w:before="0" w:after="0" w:line="240" w:lineRule="auto"/>
              <w:jc w:val="center"/>
              <w:rPr>
                <w:noProof/>
                <w:color w:val="006100"/>
                <w:sz w:val="20"/>
              </w:rPr>
            </w:pPr>
            <w:r>
              <w:rPr>
                <w:noProof/>
              </w:rPr>
              <w:t>Nume</w:t>
            </w:r>
          </w:p>
        </w:tc>
      </w:tr>
      <w:tr w:rsidR="00182442" w14:paraId="729F6395" w14:textId="77777777">
        <w:trPr>
          <w:trHeight w:val="1185"/>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7D6C67E" w14:textId="282D980D" w:rsidR="00182442" w:rsidRDefault="00283CF1">
            <w:pPr>
              <w:pStyle w:val="P68B1DB1-Normal59"/>
              <w:spacing w:before="0" w:after="0" w:line="240" w:lineRule="auto"/>
              <w:jc w:val="center"/>
              <w:rPr>
                <w:noProof/>
              </w:rPr>
            </w:pPr>
            <w:r>
              <w:rPr>
                <w:noProof/>
              </w:rPr>
              <w:t>247</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19209C90" w14:textId="21EFAB74" w:rsidR="00182442" w:rsidRDefault="00283CF1">
            <w:pPr>
              <w:pStyle w:val="P68B1DB1-Normal59"/>
              <w:spacing w:before="0" w:after="0" w:line="240" w:lineRule="auto"/>
              <w:jc w:val="center"/>
              <w:rPr>
                <w:noProof/>
              </w:rPr>
            </w:pPr>
            <w:r>
              <w:rPr>
                <w:noProof/>
              </w:rPr>
              <w:t>C1.2: Sisteme digitale de administrație publică —</w:t>
            </w:r>
          </w:p>
          <w:p w14:paraId="43E65639" w14:textId="7B3BA5D6" w:rsidR="00182442" w:rsidRDefault="00283CF1">
            <w:pPr>
              <w:pStyle w:val="P68B1DB1-Normal59"/>
              <w:spacing w:before="0" w:after="0" w:line="240" w:lineRule="auto"/>
              <w:jc w:val="center"/>
              <w:rPr>
                <w:noProof/>
              </w:rPr>
            </w:pPr>
            <w:r>
              <w:rPr>
                <w:noProof/>
              </w:rPr>
              <w:t xml:space="preserve">Investiții suplimentare în domeniul securității cibernetice </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5C24DB6C" w14:textId="0FA7AEDB" w:rsidR="00182442" w:rsidRDefault="00283CF1">
            <w:pPr>
              <w:pStyle w:val="P68B1DB1-Normal59"/>
              <w:spacing w:before="0" w:after="0" w:line="240" w:lineRule="auto"/>
              <w:jc w:val="center"/>
              <w:rPr>
                <w:noProof/>
              </w:rPr>
            </w:pPr>
            <w:r>
              <w:rPr>
                <w:noProof/>
              </w:rPr>
              <w:t xml:space="preserve">Etapă </w:t>
            </w:r>
          </w:p>
        </w:tc>
        <w:tc>
          <w:tcPr>
            <w:tcW w:w="3402" w:type="dxa"/>
            <w:tcBorders>
              <w:top w:val="nil"/>
              <w:left w:val="nil"/>
              <w:bottom w:val="single" w:sz="4" w:space="0" w:color="000000" w:themeColor="text1"/>
              <w:right w:val="single" w:sz="8" w:space="0" w:color="000000" w:themeColor="text1"/>
            </w:tcBorders>
            <w:shd w:val="clear" w:color="auto" w:fill="C6EFCE"/>
            <w:vAlign w:val="center"/>
          </w:tcPr>
          <w:p w14:paraId="68D7E8B8" w14:textId="3A55F263" w:rsidR="00182442" w:rsidRDefault="00283CF1">
            <w:pPr>
              <w:pStyle w:val="P68B1DB1-Normal59"/>
              <w:spacing w:before="0" w:after="0" w:line="240" w:lineRule="auto"/>
              <w:jc w:val="center"/>
              <w:rPr>
                <w:noProof/>
              </w:rPr>
            </w:pPr>
            <w:r>
              <w:rPr>
                <w:noProof/>
              </w:rPr>
              <w:t>Publicarea cererii de propuneri legate de consolidarea sistemelor informatice în conformitate cu Legea nr. 181/2014 Coll. privind securitatea cibernetică</w:t>
            </w:r>
          </w:p>
        </w:tc>
      </w:tr>
      <w:tr w:rsidR="00182442" w14:paraId="1D142843"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9C57BD7" w14:textId="0A1B9C82" w:rsidR="00182442" w:rsidRDefault="00283CF1">
            <w:pPr>
              <w:pStyle w:val="P68B1DB1-Normal59"/>
              <w:spacing w:line="240" w:lineRule="auto"/>
              <w:jc w:val="center"/>
              <w:rPr>
                <w:noProof/>
              </w:rPr>
            </w:pPr>
            <w:r>
              <w:rPr>
                <w:noProof/>
              </w:rPr>
              <w:t>254</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63E78E8" w14:textId="740D3571" w:rsidR="00182442" w:rsidRDefault="00283CF1">
            <w:pPr>
              <w:pStyle w:val="P68B1DB1-Normal59"/>
              <w:spacing w:before="0" w:after="0" w:line="240" w:lineRule="auto"/>
              <w:jc w:val="center"/>
              <w:rPr>
                <w:noProof/>
              </w:rPr>
            </w:pPr>
            <w:r>
              <w:rPr>
                <w:noProof/>
              </w:rPr>
              <w:t>C1.5: Transformarea digitală a întreprinderilor – Investiția 4: PIIEC Microelectronică și tehnologiile comunicațiilor</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1A0B09E0" w14:textId="4D6A1447" w:rsidR="00182442" w:rsidRDefault="00283CF1">
            <w:pPr>
              <w:pStyle w:val="P68B1DB1-Normal59"/>
              <w:spacing w:before="0" w:after="0" w:line="240" w:lineRule="auto"/>
              <w:jc w:val="center"/>
              <w:rPr>
                <w:noProof/>
              </w:rPr>
            </w:pPr>
            <w:r>
              <w:rPr>
                <w:noProof/>
              </w:rPr>
              <w:t>Etapă</w:t>
            </w:r>
          </w:p>
        </w:tc>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7AEB2CF" w14:textId="01F5F44B" w:rsidR="00182442" w:rsidRDefault="00283CF1">
            <w:pPr>
              <w:pStyle w:val="P68B1DB1-Normal59"/>
              <w:spacing w:before="0" w:after="0" w:line="240" w:lineRule="auto"/>
              <w:jc w:val="center"/>
              <w:rPr>
                <w:noProof/>
              </w:rPr>
            </w:pPr>
            <w:r>
              <w:rPr>
                <w:noProof/>
              </w:rPr>
              <w:t>Semnarea acordurilor de grant</w:t>
            </w:r>
          </w:p>
        </w:tc>
      </w:tr>
      <w:tr w:rsidR="00182442" w14:paraId="0D77BC67"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0A92495" w14:textId="4CF06B22" w:rsidR="00182442" w:rsidRDefault="00182442">
            <w:pPr>
              <w:spacing w:before="0" w:after="0" w:line="240" w:lineRule="auto"/>
              <w:jc w:val="center"/>
              <w:rPr>
                <w:rFonts w:eastAsia="Times New Roman"/>
                <w:noProof/>
                <w:color w:val="006100"/>
                <w:sz w:val="20"/>
              </w:rPr>
            </w:pP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BD2FB93" w14:textId="134A592E" w:rsidR="00182442" w:rsidRDefault="00182442">
            <w:pPr>
              <w:spacing w:before="0" w:after="0" w:line="240" w:lineRule="auto"/>
              <w:jc w:val="center"/>
              <w:rPr>
                <w:rFonts w:eastAsia="Times New Roman"/>
                <w:noProof/>
                <w:color w:val="006100"/>
                <w:sz w:val="20"/>
              </w:rPr>
            </w:pP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F0EA95D" w14:textId="585EC65F" w:rsidR="00182442" w:rsidRDefault="00283CF1">
            <w:pPr>
              <w:pStyle w:val="P68B1DB1-Normal61"/>
              <w:spacing w:before="0" w:after="0" w:line="240" w:lineRule="auto"/>
              <w:jc w:val="center"/>
              <w:rPr>
                <w:noProof/>
              </w:rPr>
            </w:pPr>
            <w:r>
              <w:rPr>
                <w:noProof/>
              </w:rPr>
              <w:t>Valoarea tranșei</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9B0DEC9" w14:textId="70755785" w:rsidR="00182442" w:rsidRDefault="00283CF1">
            <w:pPr>
              <w:pStyle w:val="P68B1DB1-Normal59"/>
              <w:spacing w:before="0" w:after="0" w:line="240" w:lineRule="auto"/>
              <w:jc w:val="center"/>
              <w:rPr>
                <w:b/>
                <w:noProof/>
              </w:rPr>
            </w:pPr>
            <w:r>
              <w:rPr>
                <w:b/>
                <w:noProof/>
              </w:rPr>
              <w:t>190</w:t>
            </w:r>
            <w:r>
              <w:rPr>
                <w:noProof/>
              </w:rPr>
              <w:t xml:space="preserve"> </w:t>
            </w:r>
            <w:r>
              <w:rPr>
                <w:b/>
                <w:noProof/>
              </w:rPr>
              <w:t>548</w:t>
            </w:r>
            <w:r>
              <w:rPr>
                <w:noProof/>
              </w:rPr>
              <w:t xml:space="preserve"> </w:t>
            </w:r>
            <w:r>
              <w:rPr>
                <w:b/>
                <w:noProof/>
              </w:rPr>
              <w:t>898</w:t>
            </w:r>
            <w:r>
              <w:rPr>
                <w:noProof/>
              </w:rPr>
              <w:t xml:space="preserve"> </w:t>
            </w:r>
            <w:r>
              <w:rPr>
                <w:b/>
                <w:noProof/>
              </w:rPr>
              <w:t>EUR</w:t>
            </w:r>
          </w:p>
        </w:tc>
      </w:tr>
    </w:tbl>
    <w:p w14:paraId="053474B5" w14:textId="4296E6AB" w:rsidR="00182442" w:rsidRDefault="00182442">
      <w:pPr>
        <w:spacing w:before="0" w:after="0" w:line="240" w:lineRule="auto"/>
        <w:rPr>
          <w:rFonts w:eastAsia="Times New Roman"/>
          <w:noProof/>
          <w:color w:val="006100"/>
          <w:sz w:val="20"/>
        </w:rPr>
      </w:pPr>
    </w:p>
    <w:p w14:paraId="6A3D8174" w14:textId="323D0636" w:rsidR="00182442" w:rsidRDefault="00283CF1">
      <w:pPr>
        <w:pStyle w:val="FooterText"/>
        <w:rPr>
          <w:noProof/>
        </w:rPr>
      </w:pPr>
      <w:r>
        <w:rPr>
          <w:noProof/>
        </w:rPr>
        <w:t>2.2. A doua cerere de plată (sprijin sub formă de împrumut):</w:t>
      </w:r>
    </w:p>
    <w:p w14:paraId="68B3BF77" w14:textId="21A82384" w:rsidR="00182442" w:rsidRDefault="00182442">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182442" w14:paraId="6CC68918"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7594C68F" w14:textId="77777777" w:rsidR="00182442" w:rsidRDefault="00283CF1">
            <w:pPr>
              <w:pStyle w:val="P68B1DB1-Normal59"/>
              <w:spacing w:before="0" w:after="0" w:line="240" w:lineRule="auto"/>
              <w:jc w:val="center"/>
              <w:rPr>
                <w:noProof/>
              </w:rPr>
            </w:pPr>
            <w:r>
              <w:rPr>
                <w:noProof/>
              </w:rPr>
              <w:t>Număr secvențial</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6ADB0D69" w14:textId="77777777" w:rsidR="00182442" w:rsidRDefault="00283CF1">
            <w:pPr>
              <w:pStyle w:val="P68B1DB1-Normal59"/>
              <w:spacing w:before="0" w:after="0" w:line="240" w:lineRule="auto"/>
              <w:jc w:val="center"/>
              <w:rPr>
                <w:noProof/>
              </w:rPr>
            </w:pPr>
            <w:r>
              <w:rPr>
                <w:noProof/>
              </w:rPr>
              <w:t>Măsură conexă (reformă sau investiții)</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404DEECC" w14:textId="77777777" w:rsidR="00182442" w:rsidRDefault="00283CF1">
            <w:pPr>
              <w:pStyle w:val="P68B1DB1-Normal59"/>
              <w:spacing w:before="0" w:after="0" w:line="240" w:lineRule="auto"/>
              <w:jc w:val="center"/>
              <w:rPr>
                <w:noProof/>
              </w:rPr>
            </w:pPr>
            <w:r>
              <w:rPr>
                <w:noProof/>
              </w:rPr>
              <w:t>Etapă/Obiectiv</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4B6EF33C" w14:textId="77777777" w:rsidR="00182442" w:rsidRDefault="00283CF1">
            <w:pPr>
              <w:pStyle w:val="P68B1DB1-Normal59"/>
              <w:spacing w:before="0" w:after="0" w:line="240" w:lineRule="auto"/>
              <w:jc w:val="center"/>
              <w:rPr>
                <w:noProof/>
              </w:rPr>
            </w:pPr>
            <w:r>
              <w:rPr>
                <w:noProof/>
              </w:rPr>
              <w:t>Nume</w:t>
            </w:r>
          </w:p>
        </w:tc>
      </w:tr>
      <w:tr w:rsidR="00182442" w14:paraId="2867E511" w14:textId="77777777">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76BEFB0" w14:textId="1DC94611" w:rsidR="00182442" w:rsidRDefault="00283CF1">
            <w:pPr>
              <w:pStyle w:val="P68B1DB1-Normal59"/>
              <w:spacing w:line="240" w:lineRule="auto"/>
              <w:jc w:val="center"/>
              <w:rPr>
                <w:noProof/>
              </w:rPr>
            </w:pPr>
            <w:r>
              <w:rPr>
                <w:noProof/>
              </w:rPr>
              <w:t>251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E852CE" w14:textId="02A612E0" w:rsidR="00182442" w:rsidRDefault="00283CF1">
            <w:pPr>
              <w:pStyle w:val="P68B1DB1-Normal59"/>
              <w:spacing w:before="0" w:after="0" w:line="240" w:lineRule="auto"/>
              <w:jc w:val="center"/>
              <w:rPr>
                <w:noProof/>
              </w:rPr>
            </w:pPr>
            <w:r>
              <w:rPr>
                <w:noProof/>
              </w:rPr>
              <w:t>C 1.4: Economia și societatea digitală, întreprinderile nou-înființate inovatoare și investițiile în tehnologii noi 13: Fonduri pentru dezvoltarea tehnologiilor strategice</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6929A31" w14:textId="6E13B94A" w:rsidR="00182442" w:rsidRDefault="00283CF1">
            <w:pPr>
              <w:pStyle w:val="P68B1DB1-Normal59"/>
              <w:spacing w:before="0" w:after="0" w:line="240" w:lineRule="auto"/>
              <w:jc w:val="center"/>
              <w:rPr>
                <w:noProof/>
              </w:rPr>
            </w:pPr>
            <w:r>
              <w:rPr>
                <w:noProof/>
              </w:rPr>
              <w:t>Etapă</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55903F28" w14:textId="05B83802" w:rsidR="00182442" w:rsidRDefault="00283CF1">
            <w:pPr>
              <w:pStyle w:val="P68B1DB1-Normal59"/>
              <w:spacing w:before="0" w:after="0" w:line="240" w:lineRule="auto"/>
              <w:jc w:val="center"/>
              <w:rPr>
                <w:noProof/>
              </w:rPr>
            </w:pPr>
            <w:r>
              <w:rPr>
                <w:noProof/>
              </w:rPr>
              <w:t xml:space="preserve">Acordul de punere în aplicare </w:t>
            </w:r>
          </w:p>
        </w:tc>
      </w:tr>
      <w:tr w:rsidR="00182442" w14:paraId="2F43D26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C6BC4FC" w14:textId="664C65BA" w:rsidR="00182442" w:rsidRDefault="00283CF1">
            <w:pPr>
              <w:pStyle w:val="P68B1DB1-Normal59"/>
              <w:spacing w:before="0" w:after="0" w:line="240" w:lineRule="auto"/>
              <w:jc w:val="center"/>
              <w:rPr>
                <w:noProof/>
              </w:rPr>
            </w:pPr>
            <w:r>
              <w:rPr>
                <w:noProof/>
              </w:rPr>
              <w:t>264</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AF0F8D" w14:textId="4BA47D25" w:rsidR="00182442" w:rsidRDefault="00283CF1">
            <w:pPr>
              <w:pStyle w:val="P68B1DB1-Normal59"/>
              <w:spacing w:before="0" w:after="0" w:line="240" w:lineRule="auto"/>
              <w:jc w:val="center"/>
              <w:rPr>
                <w:noProof/>
              </w:rPr>
            </w:pPr>
            <w:r>
              <w:rPr>
                <w:noProof/>
              </w:rPr>
              <w:t xml:space="preserve">C2.10 Locuințe accesibile – Investiții 1: </w:t>
            </w:r>
          </w:p>
          <w:p w14:paraId="28923219" w14:textId="4EA3E7E0" w:rsidR="00182442" w:rsidRDefault="00283CF1">
            <w:pPr>
              <w:pStyle w:val="P68B1DB1-Normal59"/>
              <w:spacing w:before="0" w:after="0" w:line="240" w:lineRule="auto"/>
              <w:jc w:val="center"/>
              <w:rPr>
                <w:noProof/>
              </w:rPr>
            </w:pPr>
            <w:r>
              <w:rPr>
                <w:noProof/>
              </w:rPr>
              <w:t xml:space="preserve">Facilitate de împrumut concesională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2A60C10" w14:textId="0C0AEB43" w:rsidR="00182442" w:rsidRDefault="00283CF1">
            <w:pPr>
              <w:pStyle w:val="P68B1DB1-Normal59"/>
              <w:spacing w:before="0" w:after="0" w:line="240" w:lineRule="auto"/>
              <w:jc w:val="center"/>
              <w:rPr>
                <w:noProof/>
              </w:rPr>
            </w:pPr>
            <w:r>
              <w:rPr>
                <w:noProof/>
              </w:rPr>
              <w:t xml:space="preserve">Etapă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930B6DF" w14:textId="484C8FCA" w:rsidR="00182442" w:rsidRDefault="00283CF1">
            <w:pPr>
              <w:pStyle w:val="P68B1DB1-Normal59"/>
              <w:spacing w:before="0" w:after="0" w:line="240" w:lineRule="auto"/>
              <w:jc w:val="center"/>
              <w:rPr>
                <w:noProof/>
              </w:rPr>
            </w:pPr>
            <w:r>
              <w:rPr>
                <w:noProof/>
              </w:rPr>
              <w:t>Acord de punere în aplicare</w:t>
            </w:r>
          </w:p>
        </w:tc>
      </w:tr>
      <w:tr w:rsidR="00182442" w14:paraId="6437101F"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B9E348D" w14:textId="7BB80CBC" w:rsidR="00182442" w:rsidRDefault="00283CF1">
            <w:pPr>
              <w:pStyle w:val="P68B1DB1-Normal59"/>
              <w:spacing w:line="240" w:lineRule="auto"/>
              <w:jc w:val="center"/>
              <w:rPr>
                <w:noProof/>
              </w:rPr>
            </w:pPr>
            <w:r>
              <w:rPr>
                <w:noProof/>
              </w:rPr>
              <w:t>267</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7AB497D" w14:textId="25B15560" w:rsidR="00182442" w:rsidRDefault="00283CF1">
            <w:pPr>
              <w:pStyle w:val="P68B1DB1-Normal59"/>
              <w:spacing w:before="0" w:after="0" w:line="240" w:lineRule="auto"/>
              <w:jc w:val="center"/>
              <w:rPr>
                <w:noProof/>
              </w:rPr>
            </w:pPr>
            <w:r>
              <w:rPr>
                <w:noProof/>
              </w:rPr>
              <w:t>C2.10 Locuințe accesibile – Investiții 2:</w:t>
            </w:r>
            <w:r w:rsidR="00081618">
              <w:rPr>
                <w:noProof/>
              </w:rPr>
              <w:t xml:space="preserve"> </w:t>
            </w:r>
          </w:p>
          <w:p w14:paraId="3EC46671" w14:textId="529E32E6" w:rsidR="00182442" w:rsidRDefault="00283CF1">
            <w:pPr>
              <w:pStyle w:val="P68B1DB1-Normal59"/>
              <w:spacing w:before="0" w:after="0" w:line="240" w:lineRule="auto"/>
              <w:jc w:val="center"/>
              <w:rPr>
                <w:noProof/>
              </w:rPr>
            </w:pPr>
            <w:r>
              <w:rPr>
                <w:noProof/>
              </w:rPr>
              <w:t xml:space="preserve">Facilitatea de împrumut subordonat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4273C921" w14:textId="417E2F37" w:rsidR="00182442" w:rsidRDefault="00283CF1">
            <w:pPr>
              <w:pStyle w:val="P68B1DB1-Normal59"/>
              <w:spacing w:before="0" w:after="0" w:line="240" w:lineRule="auto"/>
              <w:jc w:val="center"/>
              <w:rPr>
                <w:noProof/>
              </w:rPr>
            </w:pPr>
            <w:r>
              <w:rPr>
                <w:noProof/>
              </w:rPr>
              <w:t xml:space="preserve">Etapă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3AB04D2" w14:textId="426C0DD6" w:rsidR="00182442" w:rsidRDefault="00283CF1">
            <w:pPr>
              <w:pStyle w:val="P68B1DB1-Normal59"/>
              <w:spacing w:before="0" w:after="0" w:line="240" w:lineRule="auto"/>
              <w:jc w:val="center"/>
              <w:rPr>
                <w:noProof/>
              </w:rPr>
            </w:pPr>
            <w:r>
              <w:rPr>
                <w:noProof/>
              </w:rPr>
              <w:t>Acord de punere în aplicare</w:t>
            </w:r>
          </w:p>
        </w:tc>
      </w:tr>
      <w:tr w:rsidR="00182442" w14:paraId="3C26A83E"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2F0B821" w14:textId="1AA2DFE3" w:rsidR="00182442" w:rsidRDefault="00283CF1">
            <w:pPr>
              <w:pStyle w:val="P68B1DB1-Normal59"/>
              <w:spacing w:line="240" w:lineRule="auto"/>
              <w:jc w:val="center"/>
              <w:rPr>
                <w:noProof/>
              </w:rPr>
            </w:pPr>
            <w:r>
              <w:rPr>
                <w:noProof/>
              </w:rPr>
              <w:t>270</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7801562" w14:textId="6ABBAC23" w:rsidR="00182442" w:rsidRDefault="00283CF1">
            <w:pPr>
              <w:pStyle w:val="P68B1DB1-Normal59"/>
              <w:spacing w:before="0" w:after="0" w:line="240" w:lineRule="auto"/>
              <w:jc w:val="center"/>
              <w:rPr>
                <w:noProof/>
              </w:rPr>
            </w:pPr>
            <w:r>
              <w:rPr>
                <w:noProof/>
              </w:rPr>
              <w:t>C2.10 Locuințe accesibile – Investiții 3:</w:t>
            </w:r>
            <w:r w:rsidR="00081618">
              <w:rPr>
                <w:noProof/>
              </w:rPr>
              <w:t xml:space="preserve"> </w:t>
            </w:r>
          </w:p>
          <w:p w14:paraId="4F0A29F8" w14:textId="1A862866" w:rsidR="00182442" w:rsidRDefault="00283CF1">
            <w:pPr>
              <w:pStyle w:val="P68B1DB1-Normal59"/>
              <w:spacing w:before="0" w:after="0" w:line="240" w:lineRule="auto"/>
              <w:jc w:val="center"/>
              <w:rPr>
                <w:noProof/>
              </w:rPr>
            </w:pPr>
            <w:r>
              <w:rPr>
                <w:noProof/>
              </w:rPr>
              <w:t xml:space="preserve">Facilitatea de coinvestiții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DF76457" w14:textId="4E6D8B89" w:rsidR="00182442" w:rsidRDefault="00283CF1">
            <w:pPr>
              <w:pStyle w:val="P68B1DB1-Normal59"/>
              <w:spacing w:before="0" w:after="0" w:line="240" w:lineRule="auto"/>
              <w:jc w:val="center"/>
              <w:rPr>
                <w:noProof/>
              </w:rPr>
            </w:pPr>
            <w:r>
              <w:rPr>
                <w:noProof/>
              </w:rPr>
              <w:t xml:space="preserve">Etapă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305B9B4" w14:textId="3D9C09CC" w:rsidR="00182442" w:rsidRDefault="00283CF1">
            <w:pPr>
              <w:pStyle w:val="P68B1DB1-Normal59"/>
              <w:spacing w:before="0" w:after="0" w:line="240" w:lineRule="auto"/>
              <w:jc w:val="center"/>
              <w:rPr>
                <w:noProof/>
              </w:rPr>
            </w:pPr>
            <w:r>
              <w:rPr>
                <w:noProof/>
              </w:rPr>
              <w:t>Acord de punere în aplicare</w:t>
            </w:r>
          </w:p>
        </w:tc>
      </w:tr>
      <w:tr w:rsidR="00182442" w14:paraId="064A0B2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F3B8BE7" w14:textId="4CF06B22" w:rsidR="00182442" w:rsidRDefault="00182442">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3950608B" w14:textId="134A592E" w:rsidR="00182442" w:rsidRDefault="00182442">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3860D8C9" w14:textId="585EC65F" w:rsidR="00182442" w:rsidRDefault="00283CF1">
            <w:pPr>
              <w:pStyle w:val="P68B1DB1-Normal61"/>
              <w:spacing w:line="240" w:lineRule="auto"/>
              <w:jc w:val="center"/>
              <w:rPr>
                <w:noProof/>
              </w:rPr>
            </w:pPr>
            <w:r>
              <w:rPr>
                <w:noProof/>
              </w:rPr>
              <w:t>Valoarea tranșei</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D8EFBA9" w14:textId="50BF956C" w:rsidR="00182442" w:rsidRDefault="00283CF1">
            <w:pPr>
              <w:pStyle w:val="P68B1DB1-Normal59"/>
              <w:spacing w:line="240" w:lineRule="auto"/>
              <w:jc w:val="center"/>
              <w:rPr>
                <w:b/>
                <w:noProof/>
              </w:rPr>
            </w:pPr>
            <w:r>
              <w:rPr>
                <w:b/>
                <w:noProof/>
              </w:rPr>
              <w:t>381</w:t>
            </w:r>
            <w:r>
              <w:rPr>
                <w:noProof/>
              </w:rPr>
              <w:t xml:space="preserve"> </w:t>
            </w:r>
            <w:r>
              <w:rPr>
                <w:b/>
                <w:noProof/>
              </w:rPr>
              <w:t>096</w:t>
            </w:r>
            <w:r>
              <w:rPr>
                <w:noProof/>
              </w:rPr>
              <w:t xml:space="preserve"> </w:t>
            </w:r>
            <w:r>
              <w:rPr>
                <w:b/>
                <w:noProof/>
              </w:rPr>
              <w:t>797</w:t>
            </w:r>
            <w:r>
              <w:rPr>
                <w:noProof/>
              </w:rPr>
              <w:t xml:space="preserve"> </w:t>
            </w:r>
            <w:r>
              <w:rPr>
                <w:b/>
                <w:noProof/>
              </w:rPr>
              <w:t>EUR</w:t>
            </w:r>
          </w:p>
        </w:tc>
      </w:tr>
    </w:tbl>
    <w:p w14:paraId="0BA81D0D" w14:textId="2DE9E57D" w:rsidR="00182442" w:rsidRDefault="00182442">
      <w:pPr>
        <w:spacing w:line="240" w:lineRule="auto"/>
        <w:jc w:val="both"/>
        <w:rPr>
          <w:rFonts w:eastAsia="Times New Roman"/>
          <w:noProof/>
        </w:rPr>
      </w:pPr>
    </w:p>
    <w:p w14:paraId="181B6FDE" w14:textId="45519F88" w:rsidR="00182442" w:rsidRDefault="00283CF1">
      <w:pPr>
        <w:spacing w:line="240" w:lineRule="auto"/>
        <w:rPr>
          <w:noProof/>
        </w:rPr>
      </w:pPr>
      <w:r>
        <w:rPr>
          <w:noProof/>
        </w:rPr>
        <w:br w:type="page"/>
      </w:r>
    </w:p>
    <w:p w14:paraId="12C6FC85" w14:textId="20754B0B" w:rsidR="00182442" w:rsidRDefault="00283CF1">
      <w:pPr>
        <w:pStyle w:val="FooterText"/>
        <w:rPr>
          <w:noProof/>
        </w:rPr>
      </w:pPr>
      <w:r>
        <w:rPr>
          <w:noProof/>
        </w:rPr>
        <w:t>2.3. A treia cerere de plată (sprijin sub formă de împrumut):</w:t>
      </w:r>
    </w:p>
    <w:p w14:paraId="7891A001" w14:textId="21A82384" w:rsidR="00182442" w:rsidRDefault="00182442">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182442" w14:paraId="0D97BCB4"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5861C1C1" w14:textId="77777777" w:rsidR="00182442" w:rsidRDefault="00283CF1">
            <w:pPr>
              <w:pStyle w:val="P68B1DB1-Normal59"/>
              <w:spacing w:before="0" w:after="0" w:line="240" w:lineRule="auto"/>
              <w:jc w:val="center"/>
              <w:rPr>
                <w:noProof/>
              </w:rPr>
            </w:pPr>
            <w:r>
              <w:rPr>
                <w:noProof/>
              </w:rPr>
              <w:t>Număr secvențial</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74E94A68" w14:textId="77777777" w:rsidR="00182442" w:rsidRDefault="00283CF1">
            <w:pPr>
              <w:pStyle w:val="P68B1DB1-Normal59"/>
              <w:spacing w:before="0" w:after="0" w:line="240" w:lineRule="auto"/>
              <w:jc w:val="center"/>
              <w:rPr>
                <w:noProof/>
              </w:rPr>
            </w:pPr>
            <w:r>
              <w:rPr>
                <w:noProof/>
              </w:rPr>
              <w:t>Măsură conexă (reformă sau investiții)</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0C3B7A1D" w14:textId="77777777" w:rsidR="00182442" w:rsidRDefault="00283CF1">
            <w:pPr>
              <w:pStyle w:val="P68B1DB1-Normal59"/>
              <w:spacing w:before="0" w:after="0" w:line="240" w:lineRule="auto"/>
              <w:jc w:val="center"/>
              <w:rPr>
                <w:noProof/>
              </w:rPr>
            </w:pPr>
            <w:r>
              <w:rPr>
                <w:noProof/>
              </w:rPr>
              <w:t>Etapă/Obiectiv</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59BE3930" w14:textId="77777777" w:rsidR="00182442" w:rsidRDefault="00283CF1">
            <w:pPr>
              <w:pStyle w:val="P68B1DB1-Normal59"/>
              <w:spacing w:before="0" w:after="0" w:line="240" w:lineRule="auto"/>
              <w:jc w:val="center"/>
              <w:rPr>
                <w:noProof/>
              </w:rPr>
            </w:pPr>
            <w:r>
              <w:rPr>
                <w:noProof/>
              </w:rPr>
              <w:t>Nume</w:t>
            </w:r>
          </w:p>
        </w:tc>
      </w:tr>
      <w:tr w:rsidR="00182442" w14:paraId="25DCFEBE" w14:textId="77777777">
        <w:trPr>
          <w:trHeight w:val="118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FFD7596" w14:textId="569AFC0B" w:rsidR="00182442" w:rsidRDefault="00283CF1">
            <w:pPr>
              <w:pStyle w:val="P68B1DB1-Normal59"/>
              <w:spacing w:before="0" w:after="0" w:line="240" w:lineRule="auto"/>
              <w:jc w:val="center"/>
              <w:rPr>
                <w:noProof/>
              </w:rPr>
            </w:pPr>
            <w:r>
              <w:rPr>
                <w:noProof/>
              </w:rPr>
              <w:t>248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12713F8" w14:textId="5675B012" w:rsidR="00182442" w:rsidRDefault="00283CF1">
            <w:pPr>
              <w:pStyle w:val="P68B1DB1-Normal59"/>
              <w:spacing w:before="0" w:after="0" w:line="240" w:lineRule="auto"/>
              <w:jc w:val="center"/>
              <w:rPr>
                <w:noProof/>
              </w:rPr>
            </w:pPr>
            <w:r>
              <w:rPr>
                <w:noProof/>
              </w:rPr>
              <w:t>C 1.2: Sisteme digitale de administrație publică —</w:t>
            </w:r>
          </w:p>
          <w:p w14:paraId="506CFB2D" w14:textId="60E8CD50" w:rsidR="00182442" w:rsidRDefault="00283CF1">
            <w:pPr>
              <w:pStyle w:val="P68B1DB1-Normal59"/>
              <w:spacing w:before="0" w:after="0" w:line="240" w:lineRule="auto"/>
              <w:jc w:val="center"/>
              <w:rPr>
                <w:noProof/>
              </w:rPr>
            </w:pPr>
            <w:r>
              <w:rPr>
                <w:noProof/>
              </w:rPr>
              <w:t xml:space="preserve">Investiții: Suplimentarea investițiilor în securitatea cibernetică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0B6D253" w14:textId="5675B012" w:rsidR="00182442" w:rsidRDefault="00283CF1">
            <w:pPr>
              <w:pStyle w:val="P68B1DB1-Normal59"/>
              <w:spacing w:before="0" w:after="0" w:line="240" w:lineRule="auto"/>
              <w:jc w:val="center"/>
              <w:rPr>
                <w:noProof/>
              </w:rPr>
            </w:pPr>
            <w:r>
              <w:rPr>
                <w:noProof/>
              </w:rPr>
              <w:t xml:space="preserve">Țintă </w:t>
            </w:r>
          </w:p>
        </w:tc>
        <w:tc>
          <w:tcPr>
            <w:tcW w:w="3295" w:type="dxa"/>
            <w:tcBorders>
              <w:top w:val="nil"/>
              <w:left w:val="nil"/>
              <w:bottom w:val="single" w:sz="4" w:space="0" w:color="000000" w:themeColor="text1"/>
              <w:right w:val="single" w:sz="8" w:space="0" w:color="000000" w:themeColor="text1"/>
            </w:tcBorders>
            <w:shd w:val="clear" w:color="auto" w:fill="C6EFCE"/>
            <w:vAlign w:val="center"/>
          </w:tcPr>
          <w:p w14:paraId="4F88B704" w14:textId="53B12E2F" w:rsidR="00182442" w:rsidRDefault="00283CF1">
            <w:pPr>
              <w:pStyle w:val="P68B1DB1-Normal59"/>
              <w:spacing w:before="0" w:after="0" w:line="240" w:lineRule="auto"/>
              <w:jc w:val="center"/>
              <w:rPr>
                <w:noProof/>
              </w:rPr>
            </w:pPr>
            <w:r>
              <w:rPr>
                <w:noProof/>
              </w:rPr>
              <w:t>Sisteme de informații a căror securitate cibernetică a fost consolidată în conformitate cu Legea nr. 181/2014 Coll., privind securitatea cibernetică</w:t>
            </w:r>
            <w:r w:rsidR="00081618">
              <w:rPr>
                <w:noProof/>
              </w:rPr>
              <w:t xml:space="preserve"> </w:t>
            </w:r>
          </w:p>
        </w:tc>
      </w:tr>
      <w:tr w:rsidR="00182442" w14:paraId="6E6EBF4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BE3143D" w14:textId="4CF06B22" w:rsidR="00182442" w:rsidRDefault="00182442">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E7F0BB6" w14:textId="134A592E" w:rsidR="00182442" w:rsidRDefault="00182442">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4E2EE9E" w14:textId="585EC65F" w:rsidR="00182442" w:rsidRDefault="00283CF1">
            <w:pPr>
              <w:pStyle w:val="P68B1DB1-Normal61"/>
              <w:spacing w:line="240" w:lineRule="auto"/>
              <w:jc w:val="center"/>
              <w:rPr>
                <w:noProof/>
              </w:rPr>
            </w:pPr>
            <w:r>
              <w:rPr>
                <w:noProof/>
              </w:rPr>
              <w:t>Valoarea tranșei</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1B98F80" w14:textId="27B92451" w:rsidR="00182442" w:rsidRDefault="00283CF1">
            <w:pPr>
              <w:pStyle w:val="P68B1DB1-Normal59"/>
              <w:spacing w:line="240" w:lineRule="auto"/>
              <w:jc w:val="center"/>
              <w:rPr>
                <w:b/>
                <w:noProof/>
              </w:rPr>
            </w:pPr>
            <w:r>
              <w:rPr>
                <w:b/>
                <w:noProof/>
              </w:rPr>
              <w:t>20</w:t>
            </w:r>
            <w:r>
              <w:rPr>
                <w:noProof/>
              </w:rPr>
              <w:t xml:space="preserve"> </w:t>
            </w:r>
            <w:r>
              <w:rPr>
                <w:b/>
                <w:noProof/>
              </w:rPr>
              <w:t>416</w:t>
            </w:r>
            <w:r>
              <w:rPr>
                <w:noProof/>
              </w:rPr>
              <w:t xml:space="preserve"> </w:t>
            </w:r>
            <w:r>
              <w:rPr>
                <w:b/>
                <w:noProof/>
              </w:rPr>
              <w:t>453</w:t>
            </w:r>
            <w:r>
              <w:rPr>
                <w:noProof/>
              </w:rPr>
              <w:t xml:space="preserve"> </w:t>
            </w:r>
            <w:r>
              <w:rPr>
                <w:b/>
                <w:noProof/>
              </w:rPr>
              <w:t>EUR</w:t>
            </w:r>
          </w:p>
        </w:tc>
      </w:tr>
    </w:tbl>
    <w:p w14:paraId="6A3F6858" w14:textId="77777777" w:rsidR="00182442" w:rsidRDefault="00182442">
      <w:pPr>
        <w:spacing w:line="240" w:lineRule="auto"/>
        <w:jc w:val="both"/>
        <w:rPr>
          <w:rFonts w:eastAsia="Times New Roman"/>
          <w:noProof/>
        </w:rPr>
      </w:pPr>
    </w:p>
    <w:p w14:paraId="74A7C534" w14:textId="099A5C7B" w:rsidR="00182442" w:rsidRDefault="00283CF1">
      <w:pPr>
        <w:rPr>
          <w:noProof/>
        </w:rPr>
      </w:pPr>
      <w:r>
        <w:rPr>
          <w:noProof/>
        </w:rPr>
        <w:br w:type="page"/>
      </w:r>
    </w:p>
    <w:p w14:paraId="3F96AE82" w14:textId="29F77F3F" w:rsidR="00182442" w:rsidRDefault="00283CF1">
      <w:pPr>
        <w:pStyle w:val="FooterText"/>
        <w:rPr>
          <w:noProof/>
        </w:rPr>
      </w:pPr>
      <w:r>
        <w:rPr>
          <w:noProof/>
        </w:rPr>
        <w:t>2.4. A patra cerere de plată (sprijin sub formă de împrumut):</w:t>
      </w:r>
    </w:p>
    <w:p w14:paraId="6940AB17" w14:textId="21A82384" w:rsidR="00182442" w:rsidRDefault="00182442">
      <w:pPr>
        <w:spacing w:before="0" w:after="0" w:line="240" w:lineRule="auto"/>
        <w:jc w:val="center"/>
        <w:rPr>
          <w:rFonts w:eastAsia="Times New Roman"/>
          <w:noProof/>
          <w:color w:val="006100"/>
          <w:sz w:val="20"/>
        </w:rPr>
      </w:pPr>
    </w:p>
    <w:tbl>
      <w:tblPr>
        <w:tblW w:w="0" w:type="auto"/>
        <w:tblInd w:w="-601" w:type="dxa"/>
        <w:tblLook w:val="04A0" w:firstRow="1" w:lastRow="0" w:firstColumn="1" w:lastColumn="0" w:noHBand="0" w:noVBand="1"/>
      </w:tblPr>
      <w:tblGrid>
        <w:gridCol w:w="1273"/>
        <w:gridCol w:w="3843"/>
        <w:gridCol w:w="1809"/>
        <w:gridCol w:w="3295"/>
      </w:tblGrid>
      <w:tr w:rsidR="00182442" w14:paraId="45A313DB" w14:textId="77777777">
        <w:trPr>
          <w:trHeight w:val="825"/>
        </w:trPr>
        <w:tc>
          <w:tcPr>
            <w:tcW w:w="1273" w:type="dxa"/>
            <w:tcBorders>
              <w:top w:val="single" w:sz="8" w:space="0" w:color="auto"/>
              <w:left w:val="single" w:sz="8" w:space="0" w:color="auto"/>
              <w:bottom w:val="single" w:sz="8" w:space="0" w:color="auto"/>
              <w:right w:val="single" w:sz="8" w:space="0" w:color="auto"/>
            </w:tcBorders>
            <w:shd w:val="clear" w:color="auto" w:fill="BDD7EE"/>
            <w:vAlign w:val="center"/>
          </w:tcPr>
          <w:p w14:paraId="11EA1F4F" w14:textId="77777777" w:rsidR="00182442" w:rsidRDefault="00283CF1">
            <w:pPr>
              <w:pStyle w:val="P68B1DB1-Normal59"/>
              <w:spacing w:before="0" w:after="0" w:line="240" w:lineRule="auto"/>
              <w:jc w:val="center"/>
              <w:rPr>
                <w:noProof/>
              </w:rPr>
            </w:pPr>
            <w:r>
              <w:rPr>
                <w:noProof/>
              </w:rPr>
              <w:t>Număr secvențial</w:t>
            </w:r>
          </w:p>
        </w:tc>
        <w:tc>
          <w:tcPr>
            <w:tcW w:w="3843" w:type="dxa"/>
            <w:tcBorders>
              <w:top w:val="single" w:sz="8" w:space="0" w:color="auto"/>
              <w:left w:val="nil"/>
              <w:bottom w:val="single" w:sz="8" w:space="0" w:color="auto"/>
              <w:right w:val="single" w:sz="8" w:space="0" w:color="auto"/>
            </w:tcBorders>
            <w:shd w:val="clear" w:color="auto" w:fill="BDD7EE"/>
            <w:vAlign w:val="center"/>
          </w:tcPr>
          <w:p w14:paraId="3EE468A8" w14:textId="77777777" w:rsidR="00182442" w:rsidRDefault="00283CF1">
            <w:pPr>
              <w:pStyle w:val="P68B1DB1-Normal59"/>
              <w:spacing w:before="0" w:after="0" w:line="240" w:lineRule="auto"/>
              <w:jc w:val="center"/>
              <w:rPr>
                <w:noProof/>
              </w:rPr>
            </w:pPr>
            <w:r>
              <w:rPr>
                <w:noProof/>
              </w:rPr>
              <w:t>Măsură conexă (reformă sau investiții)</w:t>
            </w:r>
          </w:p>
        </w:tc>
        <w:tc>
          <w:tcPr>
            <w:tcW w:w="1809" w:type="dxa"/>
            <w:tcBorders>
              <w:top w:val="single" w:sz="8" w:space="0" w:color="auto"/>
              <w:left w:val="nil"/>
              <w:bottom w:val="single" w:sz="8" w:space="0" w:color="auto"/>
              <w:right w:val="single" w:sz="8" w:space="0" w:color="auto"/>
            </w:tcBorders>
            <w:shd w:val="clear" w:color="auto" w:fill="BDD7EE"/>
            <w:vAlign w:val="center"/>
          </w:tcPr>
          <w:p w14:paraId="39F8B63A" w14:textId="77777777" w:rsidR="00182442" w:rsidRDefault="00283CF1">
            <w:pPr>
              <w:pStyle w:val="P68B1DB1-Normal59"/>
              <w:spacing w:before="0" w:after="0" w:line="240" w:lineRule="auto"/>
              <w:jc w:val="center"/>
              <w:rPr>
                <w:noProof/>
              </w:rPr>
            </w:pPr>
            <w:r>
              <w:rPr>
                <w:noProof/>
              </w:rPr>
              <w:t>Etapă/Obiectiv</w:t>
            </w:r>
          </w:p>
        </w:tc>
        <w:tc>
          <w:tcPr>
            <w:tcW w:w="3295" w:type="dxa"/>
            <w:tcBorders>
              <w:top w:val="single" w:sz="8" w:space="0" w:color="auto"/>
              <w:left w:val="nil"/>
              <w:bottom w:val="single" w:sz="8" w:space="0" w:color="auto"/>
              <w:right w:val="single" w:sz="8" w:space="0" w:color="auto"/>
            </w:tcBorders>
            <w:shd w:val="clear" w:color="auto" w:fill="BDD7EE"/>
            <w:vAlign w:val="center"/>
          </w:tcPr>
          <w:p w14:paraId="62D40737" w14:textId="77777777" w:rsidR="00182442" w:rsidRDefault="00283CF1">
            <w:pPr>
              <w:pStyle w:val="P68B1DB1-Normal59"/>
              <w:spacing w:before="0" w:after="0" w:line="240" w:lineRule="auto"/>
              <w:jc w:val="center"/>
              <w:rPr>
                <w:noProof/>
              </w:rPr>
            </w:pPr>
            <w:r>
              <w:rPr>
                <w:noProof/>
              </w:rPr>
              <w:t>Nume</w:t>
            </w:r>
          </w:p>
        </w:tc>
      </w:tr>
      <w:tr w:rsidR="00182442" w14:paraId="33F1F0C3" w14:textId="77777777">
        <w:trPr>
          <w:trHeight w:val="795"/>
        </w:trPr>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C40898C" w14:textId="1F21002E" w:rsidR="00182442" w:rsidRDefault="00283CF1">
            <w:pPr>
              <w:pStyle w:val="P68B1DB1-Normal59"/>
              <w:spacing w:before="0" w:after="0" w:line="240" w:lineRule="auto"/>
              <w:jc w:val="center"/>
              <w:rPr>
                <w:noProof/>
              </w:rPr>
            </w:pPr>
            <w:r>
              <w:rPr>
                <w:noProof/>
              </w:rPr>
              <w:t>246</w:t>
            </w:r>
          </w:p>
        </w:tc>
        <w:tc>
          <w:tcPr>
            <w:tcW w:w="384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09743AB8" w14:textId="3BAE1C2E" w:rsidR="00182442" w:rsidRDefault="00283CF1">
            <w:pPr>
              <w:pStyle w:val="P68B1DB1-Normal59"/>
              <w:spacing w:before="0" w:after="0" w:line="240" w:lineRule="auto"/>
              <w:jc w:val="center"/>
              <w:rPr>
                <w:noProof/>
              </w:rPr>
            </w:pPr>
            <w:r>
              <w:rPr>
                <w:noProof/>
              </w:rPr>
              <w:t>C1.1: Servicii digitale pentru cetățeni și întreprinderi – Investiții 4: Servicii digitale pentru utilizatorii finali din domeniul social</w:t>
            </w:r>
            <w:r w:rsidR="00081618">
              <w:rPr>
                <w:noProof/>
              </w:rPr>
              <w:t xml:space="preserve"> </w:t>
            </w:r>
          </w:p>
        </w:tc>
        <w:tc>
          <w:tcPr>
            <w:tcW w:w="1809"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DCB28D1" w14:textId="01E35562" w:rsidR="00182442" w:rsidRDefault="00283CF1">
            <w:pPr>
              <w:pStyle w:val="P68B1DB1-Normal59"/>
              <w:spacing w:before="0" w:after="0" w:line="240" w:lineRule="auto"/>
              <w:jc w:val="center"/>
              <w:rPr>
                <w:noProof/>
              </w:rPr>
            </w:pPr>
            <w:r>
              <w:rPr>
                <w:noProof/>
              </w:rPr>
              <w:t xml:space="preserve">Etapă </w:t>
            </w:r>
          </w:p>
        </w:tc>
        <w:tc>
          <w:tcPr>
            <w:tcW w:w="3295"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0718913" w14:textId="658A414C" w:rsidR="00182442" w:rsidRDefault="00283CF1">
            <w:pPr>
              <w:pStyle w:val="P68B1DB1-Normal59"/>
              <w:spacing w:before="0" w:after="0" w:line="240" w:lineRule="auto"/>
              <w:jc w:val="center"/>
              <w:rPr>
                <w:noProof/>
              </w:rPr>
            </w:pPr>
            <w:r>
              <w:rPr>
                <w:noProof/>
              </w:rPr>
              <w:t>Portalul pentru autoservire modernizat pentru Biroul Muncii – zona clientului II </w:t>
            </w:r>
          </w:p>
        </w:tc>
      </w:tr>
      <w:tr w:rsidR="00182442" w14:paraId="3C0114D5"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4B5CE3F" w14:textId="752F303F" w:rsidR="00182442" w:rsidRDefault="00283CF1">
            <w:pPr>
              <w:pStyle w:val="P68B1DB1-Normal59"/>
              <w:spacing w:before="0" w:after="0" w:line="240" w:lineRule="auto"/>
              <w:jc w:val="center"/>
              <w:rPr>
                <w:noProof/>
              </w:rPr>
            </w:pPr>
            <w:r>
              <w:rPr>
                <w:noProof/>
              </w:rPr>
              <w:t>249</w:t>
            </w: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5BA5D3B" w14:textId="386E1FDC" w:rsidR="00182442" w:rsidRDefault="00283CF1">
            <w:pPr>
              <w:pStyle w:val="P68B1DB1-Normal59"/>
              <w:spacing w:before="0" w:after="0" w:line="240" w:lineRule="auto"/>
              <w:jc w:val="center"/>
              <w:rPr>
                <w:noProof/>
              </w:rPr>
            </w:pPr>
            <w:r>
              <w:rPr>
                <w:noProof/>
              </w:rPr>
              <w:t xml:space="preserve">C 1.2: Sisteme de administrație publică digitală – Investiții: Dezvoltarea sistemelor de informații în domeniul social </w:t>
            </w: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12179F0C" w14:textId="7F5DCE08" w:rsidR="00182442" w:rsidRDefault="00283CF1">
            <w:pPr>
              <w:pStyle w:val="P68B1DB1-Normal59"/>
              <w:spacing w:before="0" w:after="0" w:line="240" w:lineRule="auto"/>
              <w:jc w:val="center"/>
              <w:rPr>
                <w:noProof/>
              </w:rPr>
            </w:pPr>
            <w:r>
              <w:rPr>
                <w:noProof/>
              </w:rPr>
              <w:t xml:space="preserve">Țintă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1E9DEF70" w14:textId="07CCDFE6" w:rsidR="00182442" w:rsidRDefault="00283CF1">
            <w:pPr>
              <w:pStyle w:val="P68B1DB1-Normal59"/>
              <w:spacing w:before="0" w:after="0" w:line="240" w:lineRule="auto"/>
              <w:jc w:val="center"/>
              <w:rPr>
                <w:noProof/>
              </w:rPr>
            </w:pPr>
            <w:r>
              <w:rPr>
                <w:noProof/>
              </w:rPr>
              <w:t>Sisteme de informații modernizate ale administrației publice în domeniul politicii sociale</w:t>
            </w:r>
          </w:p>
        </w:tc>
      </w:tr>
      <w:tr w:rsidR="00182442" w14:paraId="097560A9"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5D2D1C4" w14:textId="04BB33E6" w:rsidR="00182442" w:rsidRDefault="00283CF1">
            <w:pPr>
              <w:pStyle w:val="P68B1DB1-Normal59"/>
              <w:spacing w:before="0" w:after="0" w:line="240" w:lineRule="auto"/>
              <w:jc w:val="center"/>
              <w:rPr>
                <w:noProof/>
              </w:rPr>
            </w:pPr>
            <w:r>
              <w:rPr>
                <w:noProof/>
              </w:rPr>
              <w:t>252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CC4C0A5" w14:textId="51B38459" w:rsidR="00182442" w:rsidRDefault="00283CF1">
            <w:pPr>
              <w:pStyle w:val="P68B1DB1-Normal59"/>
              <w:spacing w:before="0" w:after="0" w:line="240" w:lineRule="auto"/>
              <w:jc w:val="center"/>
              <w:rPr>
                <w:noProof/>
              </w:rPr>
            </w:pPr>
            <w:r>
              <w:rPr>
                <w:noProof/>
              </w:rPr>
              <w:t>C 1.4: Economia și societatea digitală, întreprinderile nou-înființate inovatoare și noile tehnologii —</w:t>
            </w:r>
          </w:p>
          <w:p w14:paraId="0328F5D5" w14:textId="7B6337A7" w:rsidR="00182442" w:rsidRDefault="00283CF1">
            <w:pPr>
              <w:pStyle w:val="P68B1DB1-Normal59"/>
              <w:spacing w:before="0" w:after="0" w:line="240" w:lineRule="auto"/>
              <w:jc w:val="center"/>
              <w:rPr>
                <w:noProof/>
              </w:rPr>
            </w:pPr>
            <w:r>
              <w:rPr>
                <w:noProof/>
              </w:rPr>
              <w:t xml:space="preserve">Investiția 13: Fonduri pentru dezvoltarea tehnologiilor strategice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2F82C42" w14:textId="7AA669C7" w:rsidR="00182442" w:rsidRDefault="00283CF1">
            <w:pPr>
              <w:pStyle w:val="P68B1DB1-Normal59"/>
              <w:spacing w:before="0" w:after="0" w:line="240" w:lineRule="auto"/>
              <w:jc w:val="center"/>
              <w:rPr>
                <w:noProof/>
              </w:rPr>
            </w:pPr>
            <w:r>
              <w:rPr>
                <w:noProof/>
              </w:rPr>
              <w:t xml:space="preserve"> Țintă </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DCE3519" w14:textId="043191D6" w:rsidR="00182442" w:rsidRDefault="00283CF1">
            <w:pPr>
              <w:pStyle w:val="P68B1DB1-Normal59"/>
              <w:spacing w:before="0" w:after="0" w:line="240" w:lineRule="auto"/>
              <w:jc w:val="center"/>
              <w:rPr>
                <w:noProof/>
              </w:rPr>
            </w:pPr>
            <w:r>
              <w:rPr>
                <w:noProof/>
              </w:rPr>
              <w:t>Acorduri juridice semnate cu fonduri</w:t>
            </w:r>
          </w:p>
        </w:tc>
      </w:tr>
      <w:tr w:rsidR="00182442" w14:paraId="242DDFD4"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4ECDD6" w14:textId="61994F7D" w:rsidR="00182442" w:rsidRDefault="00283CF1">
            <w:pPr>
              <w:pStyle w:val="P68B1DB1-Normal59"/>
              <w:spacing w:line="240" w:lineRule="auto"/>
              <w:jc w:val="center"/>
              <w:rPr>
                <w:noProof/>
              </w:rPr>
            </w:pPr>
            <w:r>
              <w:rPr>
                <w:noProof/>
              </w:rPr>
              <w:t>253</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DCE2B75" w14:textId="2B23E669" w:rsidR="00182442" w:rsidRDefault="00283CF1">
            <w:pPr>
              <w:pStyle w:val="P68B1DB1-Normal59"/>
              <w:spacing w:line="240" w:lineRule="auto"/>
              <w:jc w:val="center"/>
              <w:rPr>
                <w:noProof/>
              </w:rPr>
            </w:pPr>
            <w:r>
              <w:rPr>
                <w:noProof/>
              </w:rPr>
              <w:t>C 1.4: Economia și societatea digitală, întreprinderile nou-înființate inovatoare și noile tehnologii – Investiții 13: Fonduri pentru dezvoltarea tehnologiilor strategice</w:t>
            </w:r>
            <w:r w:rsidR="00081618">
              <w:rPr>
                <w:noProof/>
              </w:rPr>
              <w:t xml:space="preserve"> </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03A7BA2" w14:textId="47909288" w:rsidR="00182442" w:rsidRDefault="00283CF1">
            <w:pPr>
              <w:pStyle w:val="P68B1DB1-Normal59"/>
              <w:spacing w:line="240" w:lineRule="auto"/>
              <w:jc w:val="center"/>
              <w:rPr>
                <w:noProof/>
              </w:rPr>
            </w:pPr>
            <w:r>
              <w:rPr>
                <w:noProof/>
              </w:rPr>
              <w:t>Etapă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F3EC2E7" w14:textId="301D7306" w:rsidR="00182442" w:rsidRDefault="00283CF1">
            <w:pPr>
              <w:pStyle w:val="P68B1DB1-Normal59"/>
              <w:spacing w:line="240" w:lineRule="auto"/>
              <w:jc w:val="center"/>
              <w:rPr>
                <w:noProof/>
              </w:rPr>
            </w:pPr>
            <w:r>
              <w:rPr>
                <w:noProof/>
              </w:rPr>
              <w:t>Ministerul a finalizat investiția</w:t>
            </w:r>
          </w:p>
        </w:tc>
      </w:tr>
      <w:tr w:rsidR="00182442" w14:paraId="434FF0C9"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EE92005" w14:textId="675DED1C" w:rsidR="00182442" w:rsidRDefault="00283CF1">
            <w:pPr>
              <w:pStyle w:val="P68B1DB1-Normal59"/>
              <w:spacing w:line="240" w:lineRule="auto"/>
              <w:jc w:val="center"/>
              <w:rPr>
                <w:noProof/>
              </w:rPr>
            </w:pPr>
            <w:r>
              <w:rPr>
                <w:noProof/>
              </w:rPr>
              <w:t>255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073A66B" w14:textId="6B237541" w:rsidR="00182442" w:rsidRDefault="00283CF1">
            <w:pPr>
              <w:pStyle w:val="P68B1DB1-Normal59"/>
              <w:spacing w:before="0" w:after="0" w:line="240" w:lineRule="auto"/>
              <w:jc w:val="center"/>
              <w:rPr>
                <w:noProof/>
              </w:rPr>
            </w:pPr>
            <w:r>
              <w:rPr>
                <w:noProof/>
              </w:rPr>
              <w:t>C 1.5: Transformarea digitală a întreprinderilor – Investiții 4: PIIEC Microelectronică și tehnologiile comunicațiilor</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863A5D" w14:textId="77777777" w:rsidR="00182442" w:rsidRDefault="00283CF1">
            <w:pPr>
              <w:pStyle w:val="P68B1DB1-Normal59"/>
              <w:spacing w:before="0" w:after="0" w:line="240" w:lineRule="auto"/>
              <w:jc w:val="center"/>
              <w:rPr>
                <w:noProof/>
              </w:rPr>
            </w:pPr>
            <w:r>
              <w:rPr>
                <w:noProof/>
              </w:rPr>
              <w:t>Țintă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20CCC2B1" w14:textId="77777777" w:rsidR="00182442" w:rsidRDefault="00283CF1">
            <w:pPr>
              <w:pStyle w:val="P68B1DB1-Normal59"/>
              <w:spacing w:before="0" w:after="0" w:line="240" w:lineRule="auto"/>
              <w:jc w:val="center"/>
              <w:rPr>
                <w:noProof/>
              </w:rPr>
            </w:pPr>
            <w:r>
              <w:rPr>
                <w:noProof/>
              </w:rPr>
              <w:t>Dezvoltarea de soluții pilot</w:t>
            </w:r>
          </w:p>
        </w:tc>
      </w:tr>
      <w:tr w:rsidR="00182442" w14:paraId="3A81E81F"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0233FBAC" w14:textId="2AFA74DE" w:rsidR="00182442" w:rsidRDefault="00283CF1">
            <w:pPr>
              <w:pStyle w:val="P68B1DB1-Normal59"/>
              <w:spacing w:line="240" w:lineRule="auto"/>
              <w:jc w:val="center"/>
              <w:rPr>
                <w:noProof/>
              </w:rPr>
            </w:pPr>
            <w:r>
              <w:rPr>
                <w:noProof/>
              </w:rPr>
              <w:t>265</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1F5C6101" w14:textId="04EDF9D3" w:rsidR="00182442" w:rsidRDefault="00283CF1">
            <w:pPr>
              <w:pStyle w:val="P68B1DB1-Normal59"/>
              <w:spacing w:line="240" w:lineRule="auto"/>
              <w:jc w:val="center"/>
              <w:rPr>
                <w:noProof/>
              </w:rPr>
            </w:pPr>
            <w:r>
              <w:rPr>
                <w:noProof/>
              </w:rPr>
              <w:t>C 2.10 Locuințe accesibile – Investiții 1: Facilitate de împrumut concesională</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6F379951" w14:textId="708639CB" w:rsidR="00182442" w:rsidRDefault="00283CF1">
            <w:pPr>
              <w:pStyle w:val="P68B1DB1-Normal59"/>
              <w:spacing w:line="240" w:lineRule="auto"/>
              <w:jc w:val="center"/>
              <w:rPr>
                <w:noProof/>
              </w:rPr>
            </w:pPr>
            <w:r>
              <w:rPr>
                <w:noProof/>
              </w:rPr>
              <w:t>Țintă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EF06CE3" w14:textId="2D4A0135" w:rsidR="00182442" w:rsidRDefault="00283CF1">
            <w:pPr>
              <w:pStyle w:val="P68B1DB1-Normal59"/>
              <w:spacing w:line="240" w:lineRule="auto"/>
              <w:jc w:val="center"/>
              <w:rPr>
                <w:noProof/>
              </w:rPr>
            </w:pPr>
            <w:r>
              <w:rPr>
                <w:noProof/>
              </w:rPr>
              <w:t>Acorduri juridice semnate cu beneficiarii finali</w:t>
            </w:r>
          </w:p>
        </w:tc>
      </w:tr>
      <w:tr w:rsidR="00182442" w14:paraId="511C22D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C6C5F3" w14:textId="77D711DB" w:rsidR="00182442" w:rsidRDefault="00283CF1">
            <w:pPr>
              <w:pStyle w:val="P68B1DB1-Normal59"/>
              <w:spacing w:line="240" w:lineRule="auto"/>
              <w:jc w:val="center"/>
              <w:rPr>
                <w:noProof/>
              </w:rPr>
            </w:pPr>
            <w:r>
              <w:rPr>
                <w:noProof/>
              </w:rPr>
              <w:t>266</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7FE6D609" w14:textId="7CB34F3B" w:rsidR="00182442" w:rsidRDefault="00283CF1">
            <w:pPr>
              <w:pStyle w:val="P68B1DB1-Normal59"/>
              <w:spacing w:line="240" w:lineRule="auto"/>
              <w:jc w:val="center"/>
              <w:rPr>
                <w:noProof/>
              </w:rPr>
            </w:pPr>
            <w:r>
              <w:rPr>
                <w:noProof/>
              </w:rPr>
              <w:t>C 2.10 Locuințe accesibile – Investiții 1: Facilitate de împrumut concesională</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F7F32C3" w14:textId="3DEAF43F" w:rsidR="00182442" w:rsidRDefault="00283CF1">
            <w:pPr>
              <w:pStyle w:val="P68B1DB1-Normal59"/>
              <w:spacing w:line="240" w:lineRule="auto"/>
              <w:jc w:val="center"/>
              <w:rPr>
                <w:noProof/>
              </w:rPr>
            </w:pPr>
            <w:r>
              <w:rPr>
                <w:noProof/>
              </w:rPr>
              <w:t>Etapă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40A3E652" w14:textId="28219F87" w:rsidR="00182442" w:rsidRDefault="00283CF1">
            <w:pPr>
              <w:pStyle w:val="P68B1DB1-Normal59"/>
              <w:spacing w:line="240" w:lineRule="auto"/>
              <w:jc w:val="center"/>
              <w:rPr>
                <w:noProof/>
              </w:rPr>
            </w:pPr>
            <w:r>
              <w:rPr>
                <w:noProof/>
              </w:rPr>
              <w:t>Ministerul a finalizat investiția</w:t>
            </w:r>
          </w:p>
        </w:tc>
      </w:tr>
      <w:tr w:rsidR="00182442" w14:paraId="6789EF1D"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7BF021C" w14:textId="4DB41A90" w:rsidR="00182442" w:rsidRDefault="00283CF1">
            <w:pPr>
              <w:pStyle w:val="P68B1DB1-Normal59"/>
              <w:spacing w:line="240" w:lineRule="auto"/>
              <w:jc w:val="center"/>
              <w:rPr>
                <w:noProof/>
              </w:rPr>
            </w:pPr>
            <w:r>
              <w:rPr>
                <w:noProof/>
              </w:rPr>
              <w:t>268</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03E7BC9" w14:textId="2C710F11" w:rsidR="00182442" w:rsidRDefault="00283CF1">
            <w:pPr>
              <w:pStyle w:val="P68B1DB1-Normal59"/>
              <w:spacing w:line="240" w:lineRule="auto"/>
              <w:jc w:val="center"/>
              <w:rPr>
                <w:noProof/>
              </w:rPr>
            </w:pPr>
            <w:r>
              <w:rPr>
                <w:noProof/>
              </w:rPr>
              <w:t>C 2.10 Locuințe accesibile – Investiții 2:</w:t>
            </w:r>
            <w:r w:rsidR="00081618">
              <w:rPr>
                <w:noProof/>
              </w:rPr>
              <w:t xml:space="preserve"> </w:t>
            </w:r>
            <w:r>
              <w:rPr>
                <w:noProof/>
              </w:rPr>
              <w:t>Facilitatea de împrumut subordonat</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01BC710" w14:textId="7F38FF10" w:rsidR="00182442" w:rsidRDefault="00283CF1">
            <w:pPr>
              <w:pStyle w:val="P68B1DB1-Normal59"/>
              <w:spacing w:line="240" w:lineRule="auto"/>
              <w:jc w:val="center"/>
              <w:rPr>
                <w:noProof/>
              </w:rPr>
            </w:pPr>
            <w:r>
              <w:rPr>
                <w:noProof/>
              </w:rPr>
              <w:t>Țintă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7D58A36" w14:textId="42E6EB10" w:rsidR="00182442" w:rsidRDefault="00283CF1">
            <w:pPr>
              <w:pStyle w:val="P68B1DB1-Normal59"/>
              <w:spacing w:line="240" w:lineRule="auto"/>
              <w:jc w:val="center"/>
              <w:rPr>
                <w:noProof/>
              </w:rPr>
            </w:pPr>
            <w:r>
              <w:rPr>
                <w:noProof/>
              </w:rPr>
              <w:t>Acorduri juridice semnate cu beneficiarii finali</w:t>
            </w:r>
            <w:r w:rsidR="00081618">
              <w:rPr>
                <w:noProof/>
              </w:rPr>
              <w:t xml:space="preserve"> </w:t>
            </w:r>
          </w:p>
        </w:tc>
      </w:tr>
      <w:tr w:rsidR="00182442" w14:paraId="71AFFF4C"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C7558DD" w14:textId="7764F939" w:rsidR="00182442" w:rsidRDefault="00283CF1">
            <w:pPr>
              <w:pStyle w:val="P68B1DB1-Normal59"/>
              <w:spacing w:line="240" w:lineRule="auto"/>
              <w:jc w:val="center"/>
              <w:rPr>
                <w:noProof/>
              </w:rPr>
            </w:pPr>
            <w:r>
              <w:rPr>
                <w:noProof/>
              </w:rPr>
              <w:t>269</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4CAA4F37" w14:textId="08D7955D" w:rsidR="00182442" w:rsidRDefault="00283CF1">
            <w:pPr>
              <w:pStyle w:val="P68B1DB1-Normal59"/>
              <w:spacing w:line="240" w:lineRule="auto"/>
              <w:jc w:val="center"/>
              <w:rPr>
                <w:noProof/>
              </w:rPr>
            </w:pPr>
            <w:r>
              <w:rPr>
                <w:noProof/>
              </w:rPr>
              <w:t>C 2.10 Locuințe accesibile – Investiții 2:</w:t>
            </w:r>
            <w:r w:rsidR="00081618">
              <w:rPr>
                <w:noProof/>
              </w:rPr>
              <w:t xml:space="preserve"> </w:t>
            </w:r>
            <w:r>
              <w:rPr>
                <w:noProof/>
              </w:rPr>
              <w:t>Facilitatea de împrumut subordonat</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04587DD0" w14:textId="4D38567E" w:rsidR="00182442" w:rsidRDefault="00283CF1">
            <w:pPr>
              <w:pStyle w:val="P68B1DB1-Normal59"/>
              <w:spacing w:line="240" w:lineRule="auto"/>
              <w:jc w:val="center"/>
              <w:rPr>
                <w:noProof/>
              </w:rPr>
            </w:pPr>
            <w:r>
              <w:rPr>
                <w:noProof/>
              </w:rPr>
              <w:t>Etapă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03A0E60" w14:textId="16EDE87D" w:rsidR="00182442" w:rsidRDefault="00283CF1">
            <w:pPr>
              <w:pStyle w:val="P68B1DB1-Normal59"/>
              <w:spacing w:line="240" w:lineRule="auto"/>
              <w:jc w:val="center"/>
              <w:rPr>
                <w:noProof/>
              </w:rPr>
            </w:pPr>
            <w:r>
              <w:rPr>
                <w:noProof/>
              </w:rPr>
              <w:t>Ministerul a finalizat investiția</w:t>
            </w:r>
          </w:p>
        </w:tc>
      </w:tr>
      <w:tr w:rsidR="00182442" w14:paraId="6490F9F6"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2B369A8E" w14:textId="52A0FC7E" w:rsidR="00182442" w:rsidRDefault="00283CF1">
            <w:pPr>
              <w:pStyle w:val="P68B1DB1-Normal59"/>
              <w:spacing w:line="240" w:lineRule="auto"/>
              <w:jc w:val="center"/>
              <w:rPr>
                <w:noProof/>
              </w:rPr>
            </w:pPr>
            <w:r>
              <w:rPr>
                <w:noProof/>
              </w:rPr>
              <w:t>271</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D68FAF1" w14:textId="2DDC08C5" w:rsidR="00182442" w:rsidRDefault="00283CF1">
            <w:pPr>
              <w:pStyle w:val="P68B1DB1-Normal59"/>
              <w:spacing w:line="240" w:lineRule="auto"/>
              <w:jc w:val="center"/>
              <w:rPr>
                <w:noProof/>
              </w:rPr>
            </w:pPr>
            <w:r>
              <w:rPr>
                <w:noProof/>
              </w:rPr>
              <w:t>C 2.10 Locuințe accesibile – Investiții 3:</w:t>
            </w:r>
            <w:r w:rsidR="00081618">
              <w:rPr>
                <w:noProof/>
              </w:rPr>
              <w:t xml:space="preserve"> </w:t>
            </w:r>
            <w:r>
              <w:rPr>
                <w:noProof/>
              </w:rPr>
              <w:t>Facilitatea de coinvestiții</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7D85914E" w14:textId="7FCD88CB" w:rsidR="00182442" w:rsidRDefault="00283CF1">
            <w:pPr>
              <w:pStyle w:val="P68B1DB1-Normal59"/>
              <w:spacing w:line="240" w:lineRule="auto"/>
              <w:jc w:val="center"/>
              <w:rPr>
                <w:noProof/>
              </w:rPr>
            </w:pPr>
            <w:r>
              <w:rPr>
                <w:noProof/>
              </w:rPr>
              <w:t>Țintă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7B51F648" w14:textId="2F1CF444" w:rsidR="00182442" w:rsidRDefault="00283CF1">
            <w:pPr>
              <w:pStyle w:val="P68B1DB1-Normal59"/>
              <w:spacing w:line="240" w:lineRule="auto"/>
              <w:jc w:val="center"/>
              <w:rPr>
                <w:noProof/>
              </w:rPr>
            </w:pPr>
            <w:r>
              <w:rPr>
                <w:noProof/>
              </w:rPr>
              <w:t>Acorduri juridice semnate cu beneficiarii finali</w:t>
            </w:r>
            <w:r w:rsidR="00081618">
              <w:rPr>
                <w:noProof/>
              </w:rPr>
              <w:t xml:space="preserve"> </w:t>
            </w:r>
          </w:p>
        </w:tc>
      </w:tr>
      <w:tr w:rsidR="00182442" w14:paraId="18F6A34A"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420D419C" w14:textId="33BBC81A" w:rsidR="00182442" w:rsidRDefault="00283CF1">
            <w:pPr>
              <w:pStyle w:val="P68B1DB1-Normal59"/>
              <w:spacing w:line="240" w:lineRule="auto"/>
              <w:jc w:val="center"/>
              <w:rPr>
                <w:noProof/>
              </w:rPr>
            </w:pPr>
            <w:r>
              <w:rPr>
                <w:noProof/>
              </w:rPr>
              <w:t>272</w:t>
            </w: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5BE383DD" w14:textId="44F07DCB" w:rsidR="00182442" w:rsidRDefault="00283CF1">
            <w:pPr>
              <w:pStyle w:val="P68B1DB1-Normal59"/>
              <w:spacing w:before="0" w:after="0" w:line="240" w:lineRule="auto"/>
              <w:jc w:val="center"/>
              <w:rPr>
                <w:noProof/>
              </w:rPr>
            </w:pPr>
            <w:r>
              <w:rPr>
                <w:noProof/>
              </w:rPr>
              <w:t>C 2.10 Locuințe accesibile – Investiții 3:</w:t>
            </w:r>
            <w:r w:rsidR="00081618">
              <w:rPr>
                <w:noProof/>
              </w:rPr>
              <w:t xml:space="preserve"> </w:t>
            </w:r>
          </w:p>
          <w:p w14:paraId="06723EEB" w14:textId="3B908FF4" w:rsidR="00182442" w:rsidRDefault="00283CF1">
            <w:pPr>
              <w:pStyle w:val="P68B1DB1-Normal59"/>
              <w:spacing w:before="0" w:after="0" w:line="240" w:lineRule="auto"/>
              <w:jc w:val="center"/>
              <w:rPr>
                <w:noProof/>
              </w:rPr>
            </w:pPr>
            <w:r>
              <w:rPr>
                <w:noProof/>
              </w:rPr>
              <w:t>Facilitatea de coinvestiții</w:t>
            </w: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256E3728" w14:textId="0AC37596" w:rsidR="00182442" w:rsidRDefault="00283CF1">
            <w:pPr>
              <w:pStyle w:val="P68B1DB1-Normal59"/>
              <w:spacing w:before="0" w:after="0" w:line="240" w:lineRule="auto"/>
              <w:jc w:val="center"/>
              <w:rPr>
                <w:noProof/>
              </w:rPr>
            </w:pPr>
            <w:r>
              <w:rPr>
                <w:noProof/>
              </w:rPr>
              <w:t>Etapă</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6DF17E02" w14:textId="55BBC798" w:rsidR="00182442" w:rsidRDefault="00283CF1">
            <w:pPr>
              <w:pStyle w:val="P68B1DB1-Normal59"/>
              <w:spacing w:before="0" w:after="0" w:line="240" w:lineRule="auto"/>
              <w:jc w:val="center"/>
              <w:rPr>
                <w:noProof/>
              </w:rPr>
            </w:pPr>
            <w:r>
              <w:rPr>
                <w:noProof/>
              </w:rPr>
              <w:t>Ministerul a finalizat investiția</w:t>
            </w:r>
            <w:r w:rsidR="00081618">
              <w:rPr>
                <w:noProof/>
              </w:rPr>
              <w:t xml:space="preserve"> </w:t>
            </w:r>
          </w:p>
        </w:tc>
      </w:tr>
      <w:tr w:rsidR="00182442" w14:paraId="6256E530"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87265AB" w14:textId="4CF06B22" w:rsidR="00182442" w:rsidRDefault="00182442">
            <w:pPr>
              <w:spacing w:line="240" w:lineRule="auto"/>
              <w:jc w:val="center"/>
              <w:rPr>
                <w:rFonts w:eastAsia="Times New Roman"/>
                <w:noProof/>
                <w:color w:val="006100"/>
                <w:sz w:val="20"/>
              </w:rPr>
            </w:pPr>
          </w:p>
        </w:tc>
        <w:tc>
          <w:tcPr>
            <w:tcW w:w="3843" w:type="dxa"/>
            <w:tcBorders>
              <w:top w:val="nil"/>
              <w:left w:val="nil"/>
              <w:bottom w:val="single" w:sz="8" w:space="0" w:color="000000" w:themeColor="text1"/>
              <w:right w:val="single" w:sz="8" w:space="0" w:color="000000" w:themeColor="text1"/>
            </w:tcBorders>
            <w:shd w:val="clear" w:color="auto" w:fill="C6EFCE"/>
            <w:vAlign w:val="center"/>
          </w:tcPr>
          <w:p w14:paraId="22DDC548" w14:textId="134A592E" w:rsidR="00182442" w:rsidRDefault="00182442">
            <w:pPr>
              <w:spacing w:line="240" w:lineRule="auto"/>
              <w:jc w:val="center"/>
              <w:rPr>
                <w:rFonts w:eastAsia="Times New Roman"/>
                <w:noProof/>
                <w:color w:val="006100"/>
                <w:sz w:val="20"/>
              </w:rPr>
            </w:pPr>
          </w:p>
        </w:tc>
        <w:tc>
          <w:tcPr>
            <w:tcW w:w="1809" w:type="dxa"/>
            <w:tcBorders>
              <w:top w:val="nil"/>
              <w:left w:val="nil"/>
              <w:bottom w:val="single" w:sz="8" w:space="0" w:color="000000" w:themeColor="text1"/>
              <w:right w:val="single" w:sz="8" w:space="0" w:color="000000" w:themeColor="text1"/>
            </w:tcBorders>
            <w:shd w:val="clear" w:color="auto" w:fill="C6EFCE"/>
            <w:vAlign w:val="center"/>
          </w:tcPr>
          <w:p w14:paraId="552FEF72" w14:textId="585EC65F" w:rsidR="00182442" w:rsidRDefault="00283CF1">
            <w:pPr>
              <w:pStyle w:val="P68B1DB1-Normal61"/>
              <w:spacing w:line="240" w:lineRule="auto"/>
              <w:jc w:val="center"/>
              <w:rPr>
                <w:noProof/>
              </w:rPr>
            </w:pPr>
            <w:r>
              <w:rPr>
                <w:noProof/>
              </w:rPr>
              <w:t>Valoarea tranșei</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3E706469" w14:textId="1D03C577" w:rsidR="00182442" w:rsidRDefault="00283CF1">
            <w:pPr>
              <w:pStyle w:val="P68B1DB1-Normal59"/>
              <w:spacing w:line="240" w:lineRule="auto"/>
              <w:jc w:val="center"/>
              <w:rPr>
                <w:b/>
                <w:noProof/>
              </w:rPr>
            </w:pPr>
            <w:r>
              <w:rPr>
                <w:b/>
                <w:noProof/>
              </w:rPr>
              <w:t>224</w:t>
            </w:r>
            <w:r>
              <w:rPr>
                <w:noProof/>
              </w:rPr>
              <w:t xml:space="preserve"> </w:t>
            </w:r>
            <w:r>
              <w:rPr>
                <w:b/>
                <w:noProof/>
              </w:rPr>
              <w:t>575</w:t>
            </w:r>
            <w:r>
              <w:rPr>
                <w:noProof/>
              </w:rPr>
              <w:t xml:space="preserve"> </w:t>
            </w:r>
            <w:r>
              <w:rPr>
                <w:b/>
                <w:noProof/>
              </w:rPr>
              <w:t>987</w:t>
            </w:r>
            <w:r>
              <w:rPr>
                <w:noProof/>
              </w:rPr>
              <w:t xml:space="preserve"> </w:t>
            </w:r>
            <w:r>
              <w:rPr>
                <w:b/>
                <w:noProof/>
              </w:rPr>
              <w:t>EUR</w:t>
            </w:r>
          </w:p>
        </w:tc>
      </w:tr>
    </w:tbl>
    <w:p w14:paraId="61DDC2EA" w14:textId="636F8BA1" w:rsidR="00182442" w:rsidRDefault="00182442">
      <w:pPr>
        <w:spacing w:line="240" w:lineRule="auto"/>
        <w:jc w:val="both"/>
        <w:rPr>
          <w:rFonts w:eastAsia="Times New Roman"/>
          <w:noProof/>
        </w:rPr>
        <w:sectPr w:rsidR="00182442" w:rsidSect="00B67106">
          <w:headerReference w:type="even" r:id="rId570"/>
          <w:headerReference w:type="default" r:id="rId571"/>
          <w:footerReference w:type="even" r:id="rId572"/>
          <w:footerReference w:type="default" r:id="rId573"/>
          <w:headerReference w:type="first" r:id="rId574"/>
          <w:footerReference w:type="first" r:id="rId575"/>
          <w:pgSz w:w="11907" w:h="16839"/>
          <w:pgMar w:top="1134" w:right="1134" w:bottom="1134" w:left="1134" w:header="567" w:footer="567" w:gutter="0"/>
          <w:cols w:space="720"/>
          <w:docGrid w:linePitch="360"/>
        </w:sectPr>
      </w:pPr>
    </w:p>
    <w:p w14:paraId="749CDB9E" w14:textId="77777777" w:rsidR="00182442" w:rsidRDefault="00283CF1">
      <w:pPr>
        <w:pStyle w:val="P68B1DB1-Normal2"/>
        <w:keepNext/>
        <w:tabs>
          <w:tab w:val="left" w:pos="850"/>
        </w:tabs>
        <w:spacing w:line="240" w:lineRule="auto"/>
        <w:jc w:val="both"/>
        <w:outlineLvl w:val="0"/>
        <w:rPr>
          <w:noProof/>
        </w:rPr>
      </w:pPr>
      <w:r>
        <w:rPr>
          <w:noProof/>
        </w:rPr>
        <w:t xml:space="preserve">SECȚIUNEA 3: DISPOZIȚII SUPLIMENTARE </w:t>
      </w:r>
    </w:p>
    <w:p w14:paraId="40A2302A" w14:textId="77777777" w:rsidR="00182442" w:rsidRDefault="00283CF1">
      <w:pPr>
        <w:pStyle w:val="P68B1DB1-Normal7"/>
        <w:numPr>
          <w:ilvl w:val="0"/>
          <w:numId w:val="203"/>
        </w:numPr>
        <w:spacing w:line="240" w:lineRule="auto"/>
        <w:jc w:val="both"/>
        <w:rPr>
          <w:noProof/>
        </w:rPr>
      </w:pPr>
      <w:r>
        <w:rPr>
          <w:noProof/>
        </w:rPr>
        <w:t>Măsuri pentru monitorizarea și implementarea planului de redresare și reziliență</w:t>
      </w:r>
    </w:p>
    <w:p w14:paraId="291E8729" w14:textId="77777777" w:rsidR="00182442" w:rsidRDefault="00283CF1">
      <w:pPr>
        <w:pStyle w:val="P68B1DB1-Normal3"/>
        <w:spacing w:line="240" w:lineRule="auto"/>
        <w:jc w:val="both"/>
        <w:rPr>
          <w:noProof/>
        </w:rPr>
      </w:pPr>
      <w:r>
        <w:rPr>
          <w:noProof/>
        </w:rPr>
        <w:t xml:space="preserve">Monitorizarea și implementarea planului de redresare și reziliență al Cehiei se realizează în conformitate cu următoarele modalități: </w:t>
      </w:r>
    </w:p>
    <w:p w14:paraId="133409D0" w14:textId="57F6524C" w:rsidR="00182442" w:rsidRDefault="00283CF1">
      <w:pPr>
        <w:spacing w:line="240" w:lineRule="auto"/>
        <w:jc w:val="both"/>
        <w:rPr>
          <w:rFonts w:eastAsia="Times New Roman"/>
          <w:noProof/>
        </w:rPr>
      </w:pPr>
      <w:r>
        <w:rPr>
          <w:rFonts w:eastAsia="Times New Roman"/>
          <w:noProof/>
        </w:rPr>
        <w:t xml:space="preserve">Pentru a stabili sarcini, competențe și puteri bine definite, guvernul ceh a adoptat, la 17 mai 2021, Rezoluția nr. 467 a guvernului. Această rezoluție a aprobat planul de redresare și reziliență, statutul, normele de procedură și codul etic </w:t>
      </w:r>
      <w:r>
        <w:rPr>
          <w:noProof/>
        </w:rPr>
        <w:t>pentru Consiliul de Management al planului național de redresare</w:t>
      </w:r>
      <w:r w:rsidR="005B1FC5">
        <w:rPr>
          <w:noProof/>
        </w:rPr>
        <w:t xml:space="preserve"> </w:t>
      </w:r>
      <w:r>
        <w:rPr>
          <w:rFonts w:eastAsia="Times New Roman"/>
          <w:noProof/>
        </w:rPr>
        <w:t>și reziliență, sarcinile și competențele organismelor implicate în implementarea planului de</w:t>
      </w:r>
      <w:r>
        <w:rPr>
          <w:rFonts w:eastAsia="Times New Roman"/>
          <w:noProof/>
          <w:sz w:val="28"/>
        </w:rPr>
        <w:t xml:space="preserve"> </w:t>
      </w:r>
      <w:r>
        <w:rPr>
          <w:rFonts w:eastAsia="Times New Roman"/>
          <w:noProof/>
        </w:rPr>
        <w:t>redresare și reziliență și a numit Ministerul Industriei și Comerțului ca organism de coordonare și Ministerul Finanțelor în calitate de organism de audit pentru planul de redresare și reziliență.</w:t>
      </w:r>
    </w:p>
    <w:p w14:paraId="4E6922D7" w14:textId="0EBBED40" w:rsidR="00182442" w:rsidRDefault="00283CF1">
      <w:pPr>
        <w:pStyle w:val="P68B1DB1-Normal3"/>
        <w:spacing w:line="240" w:lineRule="auto"/>
        <w:jc w:val="both"/>
        <w:rPr>
          <w:noProof/>
        </w:rPr>
      </w:pPr>
      <w:r>
        <w:rPr>
          <w:noProof/>
        </w:rPr>
        <w:t>Consiliul de gestionare a planului național de redresare și reziliență este cel mai înalt organism decizional și de aprobare, responsabil pentru coordonarea și monitorizarea generală a planului de redresare și reziliență. Cererile de plată trebuie aprobate de acest consiliu. Ministerul Industriei și Comerțului, în calitate de organism central de coordonare a planului de redresare și reziliență și a implementării acestuia, este responsabil de coordonarea, monitorizarea și raportarea planului de redresare și reziliență și este principalul punct de contact pentru Comisie. Acest organism este, de asemenea, responsabil de întocmirea cererilor de plată și a declarațiilor de gestiune. Acesta coordonează raportarea obiectivelor de etapă și a țintelor, a indicatorilor relevanți, dar și a informațiilor financiare calitative și a altor date, cum ar fi cele privind destinatarii finali. Codificarea datelor are loc în sisteme de informații descentralizate la nivelul proprietarilor de componente, care au obligația de a raporta datele solicitate Ministerului Industriei și Comerțului. În urma unui audit recent care a vizat alte programe ale UE, Ministerul Industriei și Comerțului a primit o opinie de audit cu rezerve din cauza faptului că nu s-au luat măsuri eficace de prevenire, detectare și corectare a cazurilor de conflict de interese. Planul include jaloane specifice pentru a se asigura că aceste deficiențe au fost remediate înainte de prima cerere de plată.</w:t>
      </w:r>
    </w:p>
    <w:p w14:paraId="326A6760" w14:textId="77777777" w:rsidR="00182442" w:rsidRDefault="00283CF1">
      <w:pPr>
        <w:pStyle w:val="P68B1DB1-Normal7"/>
        <w:numPr>
          <w:ilvl w:val="0"/>
          <w:numId w:val="198"/>
        </w:numPr>
        <w:spacing w:line="240" w:lineRule="auto"/>
        <w:jc w:val="both"/>
        <w:rPr>
          <w:noProof/>
        </w:rPr>
      </w:pPr>
      <w:r>
        <w:rPr>
          <w:noProof/>
        </w:rPr>
        <w:t>Măsuri pentru asigurarea accesului deplin al Comisiei la datele subiacente</w:t>
      </w:r>
    </w:p>
    <w:p w14:paraId="370C9C7A" w14:textId="77777777" w:rsidR="00182442" w:rsidRDefault="00283CF1">
      <w:pPr>
        <w:spacing w:line="240" w:lineRule="auto"/>
        <w:jc w:val="both"/>
        <w:rPr>
          <w:noProof/>
        </w:rPr>
      </w:pPr>
      <w:r>
        <w:rPr>
          <w:noProof/>
        </w:rPr>
        <w:t>Pentru a oferi Comisiei acces deplin la datele subiacente relevante, Cehia trebuie să dispună de următoarele măsuri:</w:t>
      </w:r>
    </w:p>
    <w:p w14:paraId="79DBBC8C" w14:textId="77777777" w:rsidR="00182442" w:rsidRDefault="00283CF1">
      <w:pPr>
        <w:spacing w:line="240" w:lineRule="auto"/>
        <w:jc w:val="both"/>
        <w:rPr>
          <w:noProof/>
        </w:rPr>
      </w:pPr>
      <w:r>
        <w:rPr>
          <w:noProof/>
        </w:rPr>
        <w:t>Ministerul Industriei și Comerțului, în calitate de organism central de coordonare pentru planul de redresare și reziliență al Cehiei și pentru punerea sa în aplicare, este responsabil de coordonarea și monitorizarea generală a planului. În special, acesta acționează ca organism de coordonare pentru monitorizarea progreselor înregistrate în ceea ce privește jaloanele și țintele, după caz, pentru efectuarea verificărilor de gestiune și pentru furnizarea de rapoarte și cereri de plată. Acesta coordonează raportarea obiectivelor de etapă și a țintelor, a indicatorilor relevanți, dar și a informațiilor financiare calitative și a altor date, cum ar fi cele privind destinatarii finali. Codificarea datelor are loc în sisteme descentralizate la nivelul diferiților proprietari de componente, care sunt obligați să raporteze datele solicitate organismului de coordonare.</w:t>
      </w:r>
    </w:p>
    <w:p w14:paraId="41488AB2" w14:textId="75F2DF20" w:rsidR="00182442" w:rsidRDefault="00283CF1">
      <w:pPr>
        <w:spacing w:line="240" w:lineRule="auto"/>
        <w:jc w:val="both"/>
        <w:rPr>
          <w:noProof/>
        </w:rPr>
      </w:pPr>
      <w:r>
        <w:rPr>
          <w:noProof/>
        </w:rPr>
        <w:t>În conformitate cu articolul 24 alineatul (2) din Regulamentul (UE) 2021/241, la finalizarea jaloanelor și a țintelor relevante convenite în secțiunea 2.1 din prezenta anexă, Cehia prezintă Comisiei o cerere justificată în mod corespunzător de plată a contribuției financiare. Cehia se asigură că, la cerere, Comisia are acces deplin la datele subiacente relevante care sprijină justificarea corespunzătoare a cererii de plată, atât pentru evaluarea cererii de plată în conformitate cu articolul 24 alineatul (3) din Regulamentul (UE) 2021/241, cât și în scopuri de audit și control.</w:t>
      </w:r>
    </w:p>
    <w:sectPr w:rsidR="00182442">
      <w:headerReference w:type="even" r:id="rId576"/>
      <w:headerReference w:type="default" r:id="rId577"/>
      <w:footerReference w:type="even" r:id="rId578"/>
      <w:footerReference w:type="default" r:id="rId579"/>
      <w:headerReference w:type="first" r:id="rId580"/>
      <w:footerReference w:type="first" r:id="rId581"/>
      <w:footnotePr>
        <w:numRestart w:val="eachPage"/>
      </w:footnotePr>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73541" w14:textId="77777777" w:rsidR="007C5739" w:rsidRDefault="007C5739">
      <w:pPr>
        <w:spacing w:before="0" w:after="0" w:line="240" w:lineRule="auto"/>
      </w:pPr>
      <w:r>
        <w:separator/>
      </w:r>
    </w:p>
  </w:endnote>
  <w:endnote w:type="continuationSeparator" w:id="0">
    <w:p w14:paraId="6F768233" w14:textId="77777777" w:rsidR="007C5739" w:rsidRDefault="007C5739">
      <w:pPr>
        <w:spacing w:before="0" w:after="0" w:line="240" w:lineRule="auto"/>
      </w:pPr>
      <w:r>
        <w:continuationSeparator/>
      </w:r>
    </w:p>
  </w:endnote>
  <w:endnote w:type="continuationNotice" w:id="1">
    <w:p w14:paraId="0090CE7F" w14:textId="77777777" w:rsidR="007C5739" w:rsidRDefault="007C573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quot;Courier New&quot;">
    <w:altName w:val="Cambria"/>
    <w:panose1 w:val="00000000000000000000"/>
    <w:charset w:val="00"/>
    <w:family w:val="roman"/>
    <w:notTrueType/>
    <w:pitch w:val="default"/>
  </w:font>
  <w:font w:name="&quot;Times New Roman&quot;,serif">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EC Square Sans Pro">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DF0B5" w14:textId="7595967D" w:rsidR="00DD058C" w:rsidRPr="00DD058C" w:rsidRDefault="00DD058C" w:rsidP="00DD058C">
    <w:pPr>
      <w:pStyle w:val="FooterCoverPage"/>
      <w:rPr>
        <w:rFonts w:ascii="Arial" w:hAnsi="Arial" w:cs="Arial"/>
        <w:b/>
        <w:sz w:val="48"/>
      </w:rPr>
    </w:pPr>
    <w:r w:rsidRPr="00DD058C">
      <w:rPr>
        <w:rFonts w:ascii="Arial" w:hAnsi="Arial" w:cs="Arial"/>
        <w:b/>
        <w:sz w:val="48"/>
      </w:rPr>
      <w:t>RO</w:t>
    </w:r>
    <w:r w:rsidRPr="00DD058C">
      <w:rPr>
        <w:rFonts w:ascii="Arial" w:hAnsi="Arial" w:cs="Arial"/>
        <w:b/>
        <w:sz w:val="48"/>
      </w:rPr>
      <w:tab/>
    </w:r>
    <w:r w:rsidRPr="00DD058C">
      <w:rPr>
        <w:rFonts w:ascii="Arial" w:hAnsi="Arial" w:cs="Arial"/>
        <w:b/>
        <w:sz w:val="48"/>
      </w:rPr>
      <w:tab/>
    </w:r>
    <w:r w:rsidRPr="00DD058C">
      <w:tab/>
    </w:r>
    <w:r w:rsidRPr="00DD058C">
      <w:rPr>
        <w:rFonts w:ascii="Arial" w:hAnsi="Arial" w:cs="Arial"/>
        <w:b/>
        <w:sz w:val="48"/>
      </w:rPr>
      <w:t>RO</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4A6A1" w14:textId="77777777" w:rsidR="00182442" w:rsidRDefault="0018244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7D8C" w14:textId="77777777" w:rsidR="00182442" w:rsidRDefault="0018244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3609092"/>
      <w:docPartObj>
        <w:docPartGallery w:val="Page Numbers (Bottom of Page)"/>
        <w:docPartUnique/>
      </w:docPartObj>
    </w:sdtPr>
    <w:sdtEndPr>
      <w:rPr>
        <w:noProof/>
      </w:rPr>
    </w:sdtEndPr>
    <w:sdtContent>
      <w:p w14:paraId="7F6BE122" w14:textId="74D6B118"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478E788" w14:textId="77777777" w:rsidR="00182442" w:rsidRDefault="00182442">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4507" w14:textId="77777777" w:rsidR="00182442" w:rsidRDefault="0018244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836A" w14:textId="77777777" w:rsidR="00182442" w:rsidRDefault="0018244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9057136"/>
      <w:docPartObj>
        <w:docPartGallery w:val="Page Numbers (Bottom of Page)"/>
        <w:docPartUnique/>
      </w:docPartObj>
    </w:sdtPr>
    <w:sdtEndPr>
      <w:rPr>
        <w:noProof/>
      </w:rPr>
    </w:sdtEndPr>
    <w:sdtContent>
      <w:p w14:paraId="6D9987FC" w14:textId="4C3E729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7882E8A" w14:textId="77777777" w:rsidR="00182442" w:rsidRDefault="00182442">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5BE05" w14:textId="77777777" w:rsidR="00182442" w:rsidRDefault="0018244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1378" w14:textId="77777777" w:rsidR="00182442" w:rsidRDefault="0018244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473567"/>
      <w:docPartObj>
        <w:docPartGallery w:val="Page Numbers (Bottom of Page)"/>
        <w:docPartUnique/>
      </w:docPartObj>
    </w:sdtPr>
    <w:sdtEndPr>
      <w:rPr>
        <w:noProof/>
      </w:rPr>
    </w:sdtEndPr>
    <w:sdtContent>
      <w:p w14:paraId="33B8D8D6" w14:textId="7C4BDBC4"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1BBC820" w14:textId="77777777" w:rsidR="00182442" w:rsidRDefault="00182442">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1D4A" w14:textId="77777777" w:rsidR="00182442" w:rsidRDefault="0018244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3A87" w14:textId="77777777" w:rsidR="00182442" w:rsidRDefault="0018244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660802"/>
      <w:docPartObj>
        <w:docPartGallery w:val="Page Numbers (Bottom of Page)"/>
        <w:docPartUnique/>
      </w:docPartObj>
    </w:sdtPr>
    <w:sdtEndPr>
      <w:rPr>
        <w:noProof/>
      </w:rPr>
    </w:sdtEndPr>
    <w:sdtContent>
      <w:p w14:paraId="51E70404" w14:textId="76C40FE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4F790C14" w14:textId="77777777" w:rsidR="00182442" w:rsidRDefault="00182442">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062245"/>
      <w:docPartObj>
        <w:docPartGallery w:val="Page Numbers (Bottom of Page)"/>
        <w:docPartUnique/>
      </w:docPartObj>
    </w:sdtPr>
    <w:sdtEndPr>
      <w:rPr>
        <w:noProof/>
      </w:rPr>
    </w:sdtEndPr>
    <w:sdtContent>
      <w:p w14:paraId="0F713AC3" w14:textId="7E4E504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CE385C5" w14:textId="77777777" w:rsidR="00182442" w:rsidRDefault="00182442">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987B" w14:textId="77777777" w:rsidR="00182442" w:rsidRDefault="0018244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A18C" w14:textId="77777777" w:rsidR="00182442" w:rsidRDefault="0018244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652335"/>
      <w:docPartObj>
        <w:docPartGallery w:val="Page Numbers (Bottom of Page)"/>
        <w:docPartUnique/>
      </w:docPartObj>
    </w:sdtPr>
    <w:sdtEndPr>
      <w:rPr>
        <w:noProof/>
      </w:rPr>
    </w:sdtEndPr>
    <w:sdtContent>
      <w:p w14:paraId="14EE1E93" w14:textId="2373B4E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49201A6" w14:textId="77777777" w:rsidR="00182442" w:rsidRDefault="00182442">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7B1B" w14:textId="77777777" w:rsidR="00182442" w:rsidRDefault="0018244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0D42" w14:textId="77777777" w:rsidR="00182442" w:rsidRDefault="0018244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5840216"/>
      <w:docPartObj>
        <w:docPartGallery w:val="Page Numbers (Bottom of Page)"/>
        <w:docPartUnique/>
      </w:docPartObj>
    </w:sdtPr>
    <w:sdtEndPr>
      <w:rPr>
        <w:noProof/>
      </w:rPr>
    </w:sdtEndPr>
    <w:sdtContent>
      <w:p w14:paraId="5C2BF5F2"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D873C47" w14:textId="77777777" w:rsidR="00182442" w:rsidRDefault="00182442">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454D" w14:textId="77777777" w:rsidR="00182442" w:rsidRDefault="0018244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3A56" w14:textId="77777777" w:rsidR="00182442" w:rsidRDefault="0018244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68280"/>
      <w:docPartObj>
        <w:docPartGallery w:val="Page Numbers (Bottom of Page)"/>
        <w:docPartUnique/>
      </w:docPartObj>
    </w:sdtPr>
    <w:sdtEndPr>
      <w:rPr>
        <w:noProof/>
      </w:rPr>
    </w:sdtEndPr>
    <w:sdtContent>
      <w:p w14:paraId="031B90B3" w14:textId="048BDB9F"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5138C11" w14:textId="77777777" w:rsidR="00182442" w:rsidRDefault="00182442">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61DD7" w14:textId="77777777" w:rsidR="00182442" w:rsidRDefault="00182442">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A4D4" w14:textId="77777777" w:rsidR="00182442" w:rsidRDefault="0018244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68C9A" w14:textId="77777777" w:rsidR="00182442" w:rsidRDefault="0018244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7259404"/>
      <w:docPartObj>
        <w:docPartGallery w:val="Page Numbers (Bottom of Page)"/>
        <w:docPartUnique/>
      </w:docPartObj>
    </w:sdtPr>
    <w:sdtEndPr>
      <w:rPr>
        <w:noProof/>
      </w:rPr>
    </w:sdtEndPr>
    <w:sdtContent>
      <w:p w14:paraId="26E113DB" w14:textId="5ED13BC6"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49762F6" w14:textId="77777777" w:rsidR="00182442" w:rsidRDefault="00182442">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53E9" w14:textId="77777777" w:rsidR="00182442" w:rsidRDefault="0018244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F1321" w14:textId="77777777" w:rsidR="00182442" w:rsidRDefault="0018244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414762"/>
      <w:docPartObj>
        <w:docPartGallery w:val="Page Numbers (Bottom of Page)"/>
        <w:docPartUnique/>
      </w:docPartObj>
    </w:sdtPr>
    <w:sdtEndPr>
      <w:rPr>
        <w:noProof/>
      </w:rPr>
    </w:sdtEndPr>
    <w:sdtContent>
      <w:p w14:paraId="66420278" w14:textId="6740709E"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D167074" w14:textId="77777777" w:rsidR="00182442" w:rsidRDefault="00182442">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59C1" w14:textId="77777777" w:rsidR="00182442" w:rsidRDefault="0018244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A35F" w14:textId="77777777" w:rsidR="00182442" w:rsidRDefault="0018244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462477"/>
      <w:docPartObj>
        <w:docPartGallery w:val="Page Numbers (Bottom of Page)"/>
        <w:docPartUnique/>
      </w:docPartObj>
    </w:sdtPr>
    <w:sdtEndPr>
      <w:rPr>
        <w:noProof/>
      </w:rPr>
    </w:sdtEndPr>
    <w:sdtContent>
      <w:p w14:paraId="01EE02B7" w14:textId="4643EFD1"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64FBB24" w14:textId="77777777" w:rsidR="00182442" w:rsidRDefault="00182442">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50BB" w14:textId="77777777" w:rsidR="00182442" w:rsidRDefault="0018244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7B73A" w14:textId="77777777" w:rsidR="00182442" w:rsidRDefault="0018244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15CE" w14:textId="77777777" w:rsidR="00182442" w:rsidRDefault="0018244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717787"/>
      <w:docPartObj>
        <w:docPartGallery w:val="Page Numbers (Bottom of Page)"/>
        <w:docPartUnique/>
      </w:docPartObj>
    </w:sdtPr>
    <w:sdtEndPr>
      <w:rPr>
        <w:noProof/>
      </w:rPr>
    </w:sdtEndPr>
    <w:sdtContent>
      <w:p w14:paraId="747FB569" w14:textId="57D4F80D"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CB9FF46" w14:textId="77777777" w:rsidR="00182442" w:rsidRDefault="00182442">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CC44" w14:textId="77777777" w:rsidR="00182442" w:rsidRDefault="0018244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55A7" w14:textId="77777777" w:rsidR="00182442" w:rsidRDefault="0018244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188751"/>
      <w:docPartObj>
        <w:docPartGallery w:val="Page Numbers (Bottom of Page)"/>
        <w:docPartUnique/>
      </w:docPartObj>
    </w:sdtPr>
    <w:sdtEndPr>
      <w:rPr>
        <w:noProof/>
      </w:rPr>
    </w:sdtEndPr>
    <w:sdtContent>
      <w:p w14:paraId="5B36EA24" w14:textId="2340510F"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B7713F9" w14:textId="77777777" w:rsidR="00182442" w:rsidRDefault="00182442">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F2C2" w14:textId="77777777" w:rsidR="00182442" w:rsidRDefault="0018244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0CBF" w14:textId="77777777" w:rsidR="00182442" w:rsidRDefault="0018244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859336"/>
      <w:docPartObj>
        <w:docPartGallery w:val="Page Numbers (Bottom of Page)"/>
        <w:docPartUnique/>
      </w:docPartObj>
    </w:sdtPr>
    <w:sdtEndPr>
      <w:rPr>
        <w:noProof/>
      </w:rPr>
    </w:sdtEndPr>
    <w:sdtContent>
      <w:p w14:paraId="6F152ADC" w14:textId="621A1708"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E4FED5D" w14:textId="77777777" w:rsidR="00182442" w:rsidRDefault="00182442">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5DEA" w14:textId="77777777" w:rsidR="00182442" w:rsidRDefault="0018244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6189" w14:textId="77777777" w:rsidR="00182442" w:rsidRDefault="0018244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5773901"/>
      <w:docPartObj>
        <w:docPartGallery w:val="Page Numbers (Bottom of Page)"/>
        <w:docPartUnique/>
      </w:docPartObj>
    </w:sdtPr>
    <w:sdtEndPr>
      <w:rPr>
        <w:noProof/>
      </w:rPr>
    </w:sdtEndPr>
    <w:sdtContent>
      <w:p w14:paraId="74041C0E" w14:textId="57BD4453"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394E82B" w14:textId="77777777" w:rsidR="00182442" w:rsidRDefault="00182442">
    <w:pPr>
      <w:pStyle w:val="FooterCouncil"/>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19998"/>
      <w:docPartObj>
        <w:docPartGallery w:val="Page Numbers (Bottom of Page)"/>
        <w:docPartUnique/>
      </w:docPartObj>
    </w:sdtPr>
    <w:sdtEndPr>
      <w:rPr>
        <w:noProof/>
      </w:rPr>
    </w:sdtEndPr>
    <w:sdtContent>
      <w:p w14:paraId="179B1520" w14:textId="78108422"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45D9A97" w14:textId="77777777" w:rsidR="00182442" w:rsidRDefault="00182442">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892A" w14:textId="77777777" w:rsidR="00182442" w:rsidRDefault="0018244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32E0" w14:textId="77777777" w:rsidR="00182442" w:rsidRDefault="0018244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9121650"/>
      <w:docPartObj>
        <w:docPartGallery w:val="Page Numbers (Bottom of Page)"/>
        <w:docPartUnique/>
      </w:docPartObj>
    </w:sdtPr>
    <w:sdtEndPr>
      <w:rPr>
        <w:noProof/>
      </w:rPr>
    </w:sdtEndPr>
    <w:sdtContent>
      <w:p w14:paraId="745CCC95" w14:textId="2FF3048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B5668B7" w14:textId="77777777" w:rsidR="00182442" w:rsidRDefault="00182442">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34FD" w14:textId="77777777" w:rsidR="00182442" w:rsidRDefault="0018244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89F" w14:textId="77777777" w:rsidR="00182442" w:rsidRDefault="00182442">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9361756"/>
      <w:docPartObj>
        <w:docPartGallery w:val="Page Numbers (Bottom of Page)"/>
        <w:docPartUnique/>
      </w:docPartObj>
    </w:sdtPr>
    <w:sdtEndPr>
      <w:rPr>
        <w:noProof/>
      </w:rPr>
    </w:sdtEndPr>
    <w:sdtContent>
      <w:p w14:paraId="431933B2" w14:textId="438EBF40"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486C0629" w14:textId="77777777" w:rsidR="00182442" w:rsidRDefault="00182442">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7ACD" w14:textId="77777777" w:rsidR="00182442" w:rsidRDefault="00182442">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D27C" w14:textId="77777777" w:rsidR="00182442" w:rsidRDefault="0018244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913793"/>
      <w:docPartObj>
        <w:docPartGallery w:val="Page Numbers (Bottom of Page)"/>
        <w:docPartUnique/>
      </w:docPartObj>
    </w:sdtPr>
    <w:sdtEndPr>
      <w:rPr>
        <w:noProof/>
      </w:rPr>
    </w:sdtEndPr>
    <w:sdtContent>
      <w:p w14:paraId="0E716FC4" w14:textId="5F7F55A1"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EF2D867" w14:textId="77777777" w:rsidR="00182442" w:rsidRDefault="00182442">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E0FFB" w14:textId="77777777" w:rsidR="00182442" w:rsidRDefault="0018244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82A5" w14:textId="77777777" w:rsidR="00182442" w:rsidRDefault="00182442">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DDAE3" w14:textId="77777777" w:rsidR="00182442" w:rsidRDefault="00182442">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81748"/>
      <w:docPartObj>
        <w:docPartGallery w:val="Page Numbers (Bottom of Page)"/>
        <w:docPartUnique/>
      </w:docPartObj>
    </w:sdtPr>
    <w:sdtEndPr>
      <w:rPr>
        <w:noProof/>
      </w:rPr>
    </w:sdtEndPr>
    <w:sdtContent>
      <w:p w14:paraId="010C1996" w14:textId="1F20292C"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EB350DE" w14:textId="77777777" w:rsidR="00182442" w:rsidRDefault="00182442">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2962" w14:textId="77777777" w:rsidR="00182442" w:rsidRDefault="00182442">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26B9" w14:textId="77777777" w:rsidR="00182442" w:rsidRDefault="00182442">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6235678"/>
      <w:docPartObj>
        <w:docPartGallery w:val="Page Numbers (Bottom of Page)"/>
        <w:docPartUnique/>
      </w:docPartObj>
    </w:sdtPr>
    <w:sdtEndPr>
      <w:rPr>
        <w:noProof/>
      </w:rPr>
    </w:sdtEndPr>
    <w:sdtContent>
      <w:p w14:paraId="2164B073" w14:textId="1F8AA68F"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85B7890" w14:textId="77777777" w:rsidR="00182442" w:rsidRDefault="00182442">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2E2A" w14:textId="77777777" w:rsidR="00182442" w:rsidRDefault="00182442">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3131" w14:textId="77777777" w:rsidR="00182442" w:rsidRDefault="00182442">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007041"/>
      <w:docPartObj>
        <w:docPartGallery w:val="Page Numbers (Bottom of Page)"/>
        <w:docPartUnique/>
      </w:docPartObj>
    </w:sdtPr>
    <w:sdtEndPr>
      <w:rPr>
        <w:noProof/>
      </w:rPr>
    </w:sdtEndPr>
    <w:sdtContent>
      <w:p w14:paraId="0EB8733D" w14:textId="1AAE59CF"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4E6D9678" w14:textId="77777777" w:rsidR="00182442" w:rsidRDefault="00182442">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503E8" w14:textId="77777777" w:rsidR="00182442" w:rsidRDefault="0018244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71AE" w14:textId="77777777" w:rsidR="00182442" w:rsidRDefault="00182442">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2E34" w14:textId="77777777" w:rsidR="00182442" w:rsidRDefault="00182442">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95449"/>
      <w:docPartObj>
        <w:docPartGallery w:val="Page Numbers (Bottom of Page)"/>
        <w:docPartUnique/>
      </w:docPartObj>
    </w:sdtPr>
    <w:sdtEndPr>
      <w:rPr>
        <w:noProof/>
      </w:rPr>
    </w:sdtEndPr>
    <w:sdtContent>
      <w:p w14:paraId="366F9DC2" w14:textId="2498534C"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F4E162F" w14:textId="77777777" w:rsidR="00182442" w:rsidRDefault="00182442">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FEDE" w14:textId="77777777" w:rsidR="00182442" w:rsidRDefault="00182442">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29FA" w14:textId="77777777" w:rsidR="00182442" w:rsidRDefault="00182442">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676307"/>
      <w:docPartObj>
        <w:docPartGallery w:val="Page Numbers (Bottom of Page)"/>
        <w:docPartUnique/>
      </w:docPartObj>
    </w:sdtPr>
    <w:sdtEndPr>
      <w:rPr>
        <w:noProof/>
      </w:rPr>
    </w:sdtEndPr>
    <w:sdtContent>
      <w:p w14:paraId="41F156DA" w14:textId="70CFB61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CE8BF77" w14:textId="77777777" w:rsidR="00182442" w:rsidRDefault="00182442">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8C19" w14:textId="77777777" w:rsidR="00182442" w:rsidRDefault="00182442">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F3AC" w14:textId="77777777" w:rsidR="00182442" w:rsidRDefault="00182442">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196549"/>
      <w:docPartObj>
        <w:docPartGallery w:val="Page Numbers (Bottom of Page)"/>
        <w:docPartUnique/>
      </w:docPartObj>
    </w:sdtPr>
    <w:sdtEndPr>
      <w:rPr>
        <w:noProof/>
      </w:rPr>
    </w:sdtEndPr>
    <w:sdtContent>
      <w:p w14:paraId="02B7590A" w14:textId="2ABD3DB9"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24F5829" w14:textId="77777777" w:rsidR="00182442" w:rsidRDefault="00182442">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C0A3" w14:textId="77777777" w:rsidR="00182442" w:rsidRDefault="00182442">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21E1" w14:textId="77777777" w:rsidR="00182442" w:rsidRDefault="0018244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773572"/>
      <w:docPartObj>
        <w:docPartGallery w:val="Page Numbers (Bottom of Page)"/>
        <w:docPartUnique/>
      </w:docPartObj>
    </w:sdtPr>
    <w:sdtEndPr>
      <w:rPr>
        <w:noProof/>
      </w:rPr>
    </w:sdtEndPr>
    <w:sdtContent>
      <w:p w14:paraId="590E6350" w14:textId="7EF9CF08"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5DEFF71" w14:textId="77777777" w:rsidR="00182442" w:rsidRDefault="00182442">
    <w:pPr>
      <w:pStyle w:val="FooterCouncil"/>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470429"/>
      <w:docPartObj>
        <w:docPartGallery w:val="Page Numbers (Bottom of Page)"/>
        <w:docPartUnique/>
      </w:docPartObj>
    </w:sdtPr>
    <w:sdtEndPr>
      <w:rPr>
        <w:noProof/>
      </w:rPr>
    </w:sdtEndPr>
    <w:sdtContent>
      <w:p w14:paraId="6C00AEE3" w14:textId="4EC15D92"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FD900AA" w14:textId="77777777" w:rsidR="00182442" w:rsidRDefault="00182442">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407C" w14:textId="77777777" w:rsidR="00182442" w:rsidRDefault="00182442">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3A06" w14:textId="77777777" w:rsidR="00182442" w:rsidRDefault="0018244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8443100"/>
      <w:docPartObj>
        <w:docPartGallery w:val="Page Numbers (Bottom of Page)"/>
        <w:docPartUnique/>
      </w:docPartObj>
    </w:sdtPr>
    <w:sdtEndPr>
      <w:rPr>
        <w:noProof/>
      </w:rPr>
    </w:sdtEndPr>
    <w:sdtContent>
      <w:p w14:paraId="12D699E5"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4DDA9BEA" w14:textId="77777777" w:rsidR="00182442" w:rsidRDefault="00182442">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E513" w14:textId="77777777" w:rsidR="00182442" w:rsidRDefault="00182442">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8F03" w14:textId="77777777" w:rsidR="00182442" w:rsidRDefault="00182442">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904217"/>
      <w:docPartObj>
        <w:docPartGallery w:val="Page Numbers (Bottom of Page)"/>
        <w:docPartUnique/>
      </w:docPartObj>
    </w:sdtPr>
    <w:sdtEndPr>
      <w:rPr>
        <w:noProof/>
      </w:rPr>
    </w:sdtEndPr>
    <w:sdtContent>
      <w:p w14:paraId="7E5B5FB3" w14:textId="3B4B0D4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B92D78C" w14:textId="77777777" w:rsidR="00182442" w:rsidRDefault="00182442">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B1A4" w14:textId="77777777" w:rsidR="00182442" w:rsidRDefault="00182442">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E267" w14:textId="77777777" w:rsidR="00182442" w:rsidRDefault="00182442">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1442614"/>
      <w:docPartObj>
        <w:docPartGallery w:val="Page Numbers (Bottom of Page)"/>
        <w:docPartUnique/>
      </w:docPartObj>
    </w:sdtPr>
    <w:sdtEndPr>
      <w:rPr>
        <w:noProof/>
      </w:rPr>
    </w:sdtEndPr>
    <w:sdtContent>
      <w:p w14:paraId="228BAC49" w14:textId="5B284B8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2A2A6D8" w14:textId="77777777" w:rsidR="00182442" w:rsidRDefault="00182442">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0D403" w14:textId="77777777" w:rsidR="00182442" w:rsidRDefault="00182442">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2CD7" w14:textId="77777777" w:rsidR="00182442" w:rsidRDefault="00182442">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CB45" w14:textId="77777777" w:rsidR="00182442" w:rsidRDefault="00182442">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11405"/>
      <w:docPartObj>
        <w:docPartGallery w:val="Page Numbers (Bottom of Page)"/>
        <w:docPartUnique/>
      </w:docPartObj>
    </w:sdtPr>
    <w:sdtEndPr>
      <w:rPr>
        <w:noProof/>
      </w:rPr>
    </w:sdtEndPr>
    <w:sdtContent>
      <w:p w14:paraId="138BA9D9" w14:textId="1D41F0B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1F1F4DC" w14:textId="77777777" w:rsidR="00182442" w:rsidRDefault="00182442">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905" w14:textId="77777777" w:rsidR="00182442" w:rsidRDefault="00182442">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18C" w14:textId="77777777" w:rsidR="00182442" w:rsidRDefault="00182442">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063631"/>
      <w:docPartObj>
        <w:docPartGallery w:val="Page Numbers (Bottom of Page)"/>
        <w:docPartUnique/>
      </w:docPartObj>
    </w:sdtPr>
    <w:sdtEndPr>
      <w:rPr>
        <w:noProof/>
      </w:rPr>
    </w:sdtEndPr>
    <w:sdtContent>
      <w:p w14:paraId="55E8CD17" w14:textId="03598D5D"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8763D84" w14:textId="77777777" w:rsidR="00182442" w:rsidRDefault="00182442">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EB96" w14:textId="77777777" w:rsidR="00182442" w:rsidRDefault="00182442">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2BE" w14:textId="77777777" w:rsidR="00182442" w:rsidRDefault="00182442">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377230"/>
      <w:docPartObj>
        <w:docPartGallery w:val="Page Numbers (Bottom of Page)"/>
        <w:docPartUnique/>
      </w:docPartObj>
    </w:sdtPr>
    <w:sdtEndPr>
      <w:rPr>
        <w:noProof/>
      </w:rPr>
    </w:sdtEndPr>
    <w:sdtContent>
      <w:p w14:paraId="1424C2EB" w14:textId="08CB2234"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DEF6376" w14:textId="77777777" w:rsidR="00182442" w:rsidRDefault="00182442">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4B6B" w14:textId="77777777" w:rsidR="00182442" w:rsidRDefault="0018244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4443" w14:textId="77777777" w:rsidR="00182442" w:rsidRDefault="00182442">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49F1" w14:textId="77777777" w:rsidR="00182442" w:rsidRDefault="00182442">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388343"/>
      <w:docPartObj>
        <w:docPartGallery w:val="Page Numbers (Bottom of Page)"/>
        <w:docPartUnique/>
      </w:docPartObj>
    </w:sdtPr>
    <w:sdtEndPr>
      <w:rPr>
        <w:noProof/>
      </w:rPr>
    </w:sdtEndPr>
    <w:sdtContent>
      <w:p w14:paraId="1FA3C1D8"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8504DD0" w14:textId="77777777" w:rsidR="00182442" w:rsidRDefault="00182442">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0B67" w14:textId="77777777" w:rsidR="00182442" w:rsidRDefault="00182442">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F0D7" w14:textId="77777777" w:rsidR="00182442" w:rsidRDefault="00182442">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1895647"/>
      <w:docPartObj>
        <w:docPartGallery w:val="Page Numbers (Bottom of Page)"/>
        <w:docPartUnique/>
      </w:docPartObj>
    </w:sdtPr>
    <w:sdtEndPr>
      <w:rPr>
        <w:noProof/>
      </w:rPr>
    </w:sdtEndPr>
    <w:sdtContent>
      <w:p w14:paraId="058A7CFD" w14:textId="0A6AE58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70C2EF9" w14:textId="77777777" w:rsidR="00182442" w:rsidRDefault="00182442">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E870" w14:textId="77777777" w:rsidR="00182442" w:rsidRDefault="00182442">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26A9" w14:textId="77777777" w:rsidR="00182442" w:rsidRDefault="00182442">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943028"/>
      <w:docPartObj>
        <w:docPartGallery w:val="Page Numbers (Bottom of Page)"/>
        <w:docPartUnique/>
      </w:docPartObj>
    </w:sdtPr>
    <w:sdtEndPr>
      <w:rPr>
        <w:noProof/>
      </w:rPr>
    </w:sdtEndPr>
    <w:sdtContent>
      <w:p w14:paraId="08A5381F" w14:textId="57FC7250"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FBD3E35" w14:textId="77777777" w:rsidR="00182442" w:rsidRDefault="00182442">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3155" w14:textId="77777777" w:rsidR="00182442" w:rsidRDefault="00182442">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4902" w14:textId="77777777" w:rsidR="00182442" w:rsidRDefault="001824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8007B" w14:textId="06B80408" w:rsidR="00DD058C" w:rsidRPr="00DD058C" w:rsidRDefault="00DD058C" w:rsidP="00DD058C">
    <w:pPr>
      <w:pStyle w:val="FooterCoverPage"/>
      <w:rPr>
        <w:rFonts w:ascii="Arial" w:hAnsi="Arial" w:cs="Arial"/>
        <w:b/>
        <w:sz w:val="48"/>
      </w:rPr>
    </w:pPr>
    <w:r w:rsidRPr="00DD058C">
      <w:rPr>
        <w:rFonts w:ascii="Arial" w:hAnsi="Arial" w:cs="Arial"/>
        <w:b/>
        <w:sz w:val="48"/>
      </w:rPr>
      <w:t>RO</w:t>
    </w:r>
    <w:r w:rsidRPr="00DD058C">
      <w:rPr>
        <w:rFonts w:ascii="Arial" w:hAnsi="Arial" w:cs="Arial"/>
        <w:b/>
        <w:sz w:val="48"/>
      </w:rPr>
      <w:tab/>
    </w:r>
    <w:r w:rsidRPr="00DD058C">
      <w:rPr>
        <w:rFonts w:ascii="Arial" w:hAnsi="Arial" w:cs="Arial"/>
        <w:b/>
        <w:sz w:val="48"/>
      </w:rPr>
      <w:tab/>
    </w:r>
    <w:r w:rsidRPr="00DD058C">
      <w:tab/>
    </w:r>
    <w:r w:rsidRPr="00DD058C">
      <w:rPr>
        <w:rFonts w:ascii="Arial" w:hAnsi="Arial" w:cs="Arial"/>
        <w:b/>
        <w:sz w:val="48"/>
      </w:rPr>
      <w:t>RO</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9686034"/>
      <w:docPartObj>
        <w:docPartGallery w:val="Page Numbers (Bottom of Page)"/>
        <w:docPartUnique/>
      </w:docPartObj>
    </w:sdtPr>
    <w:sdtEndPr>
      <w:rPr>
        <w:noProof/>
      </w:rPr>
    </w:sdtEndPr>
    <w:sdtContent>
      <w:p w14:paraId="1B0DE0B2" w14:textId="33DD0943"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1F1EE5F" w14:textId="77777777" w:rsidR="00182442" w:rsidRDefault="00182442">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89582"/>
      <w:docPartObj>
        <w:docPartGallery w:val="Page Numbers (Bottom of Page)"/>
        <w:docPartUnique/>
      </w:docPartObj>
    </w:sdtPr>
    <w:sdtEndPr>
      <w:rPr>
        <w:noProof/>
      </w:rPr>
    </w:sdtEndPr>
    <w:sdtContent>
      <w:p w14:paraId="02344D43" w14:textId="02F8E3C3"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76F94F0" w14:textId="77777777" w:rsidR="00182442" w:rsidRDefault="00182442">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3BDF" w14:textId="77777777" w:rsidR="00182442" w:rsidRDefault="00182442">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ADDA" w14:textId="77777777" w:rsidR="00182442" w:rsidRDefault="00182442">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972583"/>
      <w:docPartObj>
        <w:docPartGallery w:val="Page Numbers (Bottom of Page)"/>
        <w:docPartUnique/>
      </w:docPartObj>
    </w:sdtPr>
    <w:sdtEndPr>
      <w:rPr>
        <w:noProof/>
      </w:rPr>
    </w:sdtEndPr>
    <w:sdtContent>
      <w:p w14:paraId="5709A2C3" w14:textId="0A8A1F5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43EC68F" w14:textId="77777777" w:rsidR="00182442" w:rsidRDefault="00182442">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D460" w14:textId="77777777" w:rsidR="00182442" w:rsidRDefault="00182442">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904C" w14:textId="77777777" w:rsidR="00182442" w:rsidRDefault="00182442">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594511"/>
      <w:docPartObj>
        <w:docPartGallery w:val="Page Numbers (Bottom of Page)"/>
        <w:docPartUnique/>
      </w:docPartObj>
    </w:sdtPr>
    <w:sdtEndPr>
      <w:rPr>
        <w:noProof/>
      </w:rPr>
    </w:sdtEndPr>
    <w:sdtContent>
      <w:p w14:paraId="0C97BB4A"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3F8C174" w14:textId="77777777" w:rsidR="00182442" w:rsidRDefault="00182442">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C411" w14:textId="77777777" w:rsidR="00182442" w:rsidRDefault="00182442">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4635" w14:textId="77777777" w:rsidR="00182442" w:rsidRDefault="00182442">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986911"/>
      <w:docPartObj>
        <w:docPartGallery w:val="Page Numbers (Bottom of Page)"/>
        <w:docPartUnique/>
      </w:docPartObj>
    </w:sdtPr>
    <w:sdtEndPr>
      <w:rPr>
        <w:noProof/>
      </w:rPr>
    </w:sdtEndPr>
    <w:sdtContent>
      <w:p w14:paraId="5BEC1A9E" w14:textId="74B076F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07A6F50" w14:textId="77777777" w:rsidR="00182442" w:rsidRDefault="00182442">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D0A4" w14:textId="77777777" w:rsidR="00182442" w:rsidRDefault="00182442">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F3823" w14:textId="77777777" w:rsidR="00182442" w:rsidRDefault="00182442">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5348" w14:textId="77777777" w:rsidR="00182442" w:rsidRDefault="00182442">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218370"/>
      <w:docPartObj>
        <w:docPartGallery w:val="Page Numbers (Bottom of Page)"/>
        <w:docPartUnique/>
      </w:docPartObj>
    </w:sdtPr>
    <w:sdtEndPr>
      <w:rPr>
        <w:noProof/>
      </w:rPr>
    </w:sdtEndPr>
    <w:sdtContent>
      <w:p w14:paraId="2E91BD67" w14:textId="7362C14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F9A7DD0" w14:textId="77777777" w:rsidR="00182442" w:rsidRDefault="00182442">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76FD" w14:textId="77777777" w:rsidR="00182442" w:rsidRDefault="00182442">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ADCD" w14:textId="77777777" w:rsidR="00182442" w:rsidRDefault="00182442">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9883823"/>
      <w:docPartObj>
        <w:docPartGallery w:val="Page Numbers (Bottom of Page)"/>
        <w:docPartUnique/>
      </w:docPartObj>
    </w:sdtPr>
    <w:sdtEndPr>
      <w:rPr>
        <w:noProof/>
      </w:rPr>
    </w:sdtEndPr>
    <w:sdtContent>
      <w:p w14:paraId="66CAB77F" w14:textId="74E2C13E"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C587881" w14:textId="77777777" w:rsidR="00182442" w:rsidRDefault="00182442">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DD64" w14:textId="77777777" w:rsidR="00182442" w:rsidRDefault="00182442">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A6A1" w14:textId="77777777" w:rsidR="00182442" w:rsidRDefault="00182442">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4662977"/>
      <w:docPartObj>
        <w:docPartGallery w:val="Page Numbers (Bottom of Page)"/>
        <w:docPartUnique/>
      </w:docPartObj>
    </w:sdtPr>
    <w:sdtEndPr>
      <w:rPr>
        <w:noProof/>
      </w:rPr>
    </w:sdtEndPr>
    <w:sdtContent>
      <w:p w14:paraId="2FA4221B" w14:textId="38FB4F8C"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FE8A9C1" w14:textId="77777777" w:rsidR="00182442" w:rsidRDefault="00182442">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2422" w14:textId="77777777" w:rsidR="00182442" w:rsidRDefault="0018244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ABBF8" w14:textId="77777777" w:rsidR="00182442" w:rsidRDefault="00182442">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3640" w14:textId="77777777" w:rsidR="00182442" w:rsidRDefault="00182442">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477797"/>
      <w:docPartObj>
        <w:docPartGallery w:val="Page Numbers (Bottom of Page)"/>
        <w:docPartUnique/>
      </w:docPartObj>
    </w:sdtPr>
    <w:sdtEndPr>
      <w:rPr>
        <w:noProof/>
      </w:rPr>
    </w:sdtEndPr>
    <w:sdtContent>
      <w:p w14:paraId="7FB25416" w14:textId="29436535"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4EE7287" w14:textId="77777777" w:rsidR="00182442" w:rsidRDefault="00182442">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08B1" w14:textId="77777777" w:rsidR="00182442" w:rsidRDefault="00182442">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9AC" w14:textId="77777777" w:rsidR="00182442" w:rsidRDefault="00182442">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401863"/>
      <w:docPartObj>
        <w:docPartGallery w:val="Page Numbers (Bottom of Page)"/>
        <w:docPartUnique/>
      </w:docPartObj>
    </w:sdtPr>
    <w:sdtEndPr>
      <w:rPr>
        <w:noProof/>
      </w:rPr>
    </w:sdtEndPr>
    <w:sdtContent>
      <w:p w14:paraId="43AB6EB9" w14:textId="40539B91"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8D5BFB2" w14:textId="77777777" w:rsidR="00182442" w:rsidRDefault="00182442">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2D5F" w14:textId="77777777" w:rsidR="00182442" w:rsidRDefault="00182442">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D2EA" w14:textId="77777777" w:rsidR="00182442" w:rsidRDefault="00182442">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528941"/>
      <w:docPartObj>
        <w:docPartGallery w:val="Page Numbers (Bottom of Page)"/>
        <w:docPartUnique/>
      </w:docPartObj>
    </w:sdtPr>
    <w:sdtEndPr>
      <w:rPr>
        <w:noProof/>
      </w:rPr>
    </w:sdtEndPr>
    <w:sdtContent>
      <w:p w14:paraId="24D378F1" w14:textId="7ECE3E03"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6A3A4D1" w14:textId="77777777" w:rsidR="00182442" w:rsidRDefault="00182442">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2873E" w14:textId="77777777" w:rsidR="00182442" w:rsidRDefault="00182442">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4FF3C" w14:textId="77777777" w:rsidR="00182442" w:rsidRDefault="0018244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556876"/>
      <w:docPartObj>
        <w:docPartGallery w:val="Page Numbers (Bottom of Page)"/>
        <w:docPartUnique/>
      </w:docPartObj>
    </w:sdtPr>
    <w:sdtEndPr>
      <w:rPr>
        <w:noProof/>
      </w:rPr>
    </w:sdtEndPr>
    <w:sdtContent>
      <w:p w14:paraId="432D1234" w14:textId="2C8ADFC0"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0CCD484" w14:textId="77777777" w:rsidR="00182442" w:rsidRDefault="00182442">
    <w:pPr>
      <w:pStyle w:val="FooterCouncil"/>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440577"/>
      <w:docPartObj>
        <w:docPartGallery w:val="Page Numbers (Bottom of Page)"/>
        <w:docPartUnique/>
      </w:docPartObj>
    </w:sdtPr>
    <w:sdtEndPr>
      <w:rPr>
        <w:noProof/>
      </w:rPr>
    </w:sdtEndPr>
    <w:sdtContent>
      <w:p w14:paraId="4D4EB6A8" w14:textId="3A9F6248"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4DDFE1F3" w14:textId="77777777" w:rsidR="00182442" w:rsidRDefault="00182442">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C740" w14:textId="77777777" w:rsidR="00182442" w:rsidRDefault="00182442">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A874" w14:textId="77777777" w:rsidR="00182442" w:rsidRDefault="00182442">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275733"/>
      <w:docPartObj>
        <w:docPartGallery w:val="Page Numbers (Bottom of Page)"/>
        <w:docPartUnique/>
      </w:docPartObj>
    </w:sdtPr>
    <w:sdtEndPr>
      <w:rPr>
        <w:noProof/>
      </w:rPr>
    </w:sdtEndPr>
    <w:sdtContent>
      <w:p w14:paraId="24DBD6AB" w14:textId="41F8ED46"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7DC4E12" w14:textId="77777777" w:rsidR="00182442" w:rsidRDefault="00182442">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C6A3" w14:textId="77777777" w:rsidR="00182442" w:rsidRDefault="00182442">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22BA4" w14:textId="77777777" w:rsidR="00182442" w:rsidRDefault="00182442">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726677"/>
      <w:docPartObj>
        <w:docPartGallery w:val="Page Numbers (Bottom of Page)"/>
        <w:docPartUnique/>
      </w:docPartObj>
    </w:sdtPr>
    <w:sdtEndPr>
      <w:rPr>
        <w:noProof/>
      </w:rPr>
    </w:sdtEndPr>
    <w:sdtContent>
      <w:p w14:paraId="0D377B4B" w14:textId="5D0BF853"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040D3FC" w14:textId="77777777" w:rsidR="00182442" w:rsidRDefault="00182442">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FCF4" w14:textId="77777777" w:rsidR="00182442" w:rsidRDefault="00182442">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AA56" w14:textId="77777777" w:rsidR="00182442" w:rsidRDefault="00182442">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0998553"/>
      <w:docPartObj>
        <w:docPartGallery w:val="Page Numbers (Bottom of Page)"/>
        <w:docPartUnique/>
      </w:docPartObj>
    </w:sdtPr>
    <w:sdtEndPr>
      <w:rPr>
        <w:noProof/>
      </w:rPr>
    </w:sdtEndPr>
    <w:sdtContent>
      <w:p w14:paraId="588E6A16" w14:textId="2287AF0D"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5D1B12B" w14:textId="77777777" w:rsidR="00182442" w:rsidRDefault="00182442">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4A47C" w14:textId="77777777" w:rsidR="00182442" w:rsidRDefault="00182442">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E51E" w14:textId="77777777" w:rsidR="00182442" w:rsidRDefault="00182442">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AE31" w14:textId="77777777" w:rsidR="00182442" w:rsidRDefault="00182442">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769124"/>
      <w:docPartObj>
        <w:docPartGallery w:val="Page Numbers (Bottom of Page)"/>
        <w:docPartUnique/>
      </w:docPartObj>
    </w:sdtPr>
    <w:sdtEndPr>
      <w:rPr>
        <w:noProof/>
      </w:rPr>
    </w:sdtEndPr>
    <w:sdtContent>
      <w:p w14:paraId="3C3E1261" w14:textId="1054FC6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0A6B1C8" w14:textId="77777777" w:rsidR="00182442" w:rsidRDefault="00182442">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1265" w14:textId="77777777" w:rsidR="00182442" w:rsidRDefault="00182442">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BEAF" w14:textId="77777777" w:rsidR="00182442" w:rsidRDefault="00182442">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9434739"/>
      <w:docPartObj>
        <w:docPartGallery w:val="Page Numbers (Bottom of Page)"/>
        <w:docPartUnique/>
      </w:docPartObj>
    </w:sdtPr>
    <w:sdtEndPr>
      <w:rPr>
        <w:noProof/>
      </w:rPr>
    </w:sdtEndPr>
    <w:sdtContent>
      <w:p w14:paraId="0E60F881" w14:textId="0281E092"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5619BEB" w14:textId="77777777" w:rsidR="00182442" w:rsidRDefault="00182442">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889" w14:textId="77777777" w:rsidR="00182442" w:rsidRDefault="00182442">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EA4E" w14:textId="77777777" w:rsidR="00182442" w:rsidRDefault="00182442">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445092"/>
      <w:docPartObj>
        <w:docPartGallery w:val="Page Numbers (Bottom of Page)"/>
        <w:docPartUnique/>
      </w:docPartObj>
    </w:sdtPr>
    <w:sdtEndPr>
      <w:rPr>
        <w:noProof/>
      </w:rPr>
    </w:sdtEndPr>
    <w:sdtContent>
      <w:p w14:paraId="64ADB791" w14:textId="6120E6C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7735740" w14:textId="77777777" w:rsidR="00182442" w:rsidRDefault="00182442">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9A12" w14:textId="77777777" w:rsidR="00182442" w:rsidRDefault="0018244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BE26" w14:textId="77777777" w:rsidR="00182442" w:rsidRDefault="00182442">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AD99" w14:textId="77777777" w:rsidR="00182442" w:rsidRDefault="00182442">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2918663"/>
      <w:docPartObj>
        <w:docPartGallery w:val="Page Numbers (Bottom of Page)"/>
        <w:docPartUnique/>
      </w:docPartObj>
    </w:sdtPr>
    <w:sdtEndPr>
      <w:rPr>
        <w:noProof/>
      </w:rPr>
    </w:sdtEndPr>
    <w:sdtContent>
      <w:p w14:paraId="41046F48" w14:textId="116F383E"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5F0DE52" w14:textId="77777777" w:rsidR="00182442" w:rsidRDefault="00182442">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BA03" w14:textId="77777777" w:rsidR="00182442" w:rsidRDefault="00182442">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3EF5" w14:textId="77777777" w:rsidR="00182442" w:rsidRDefault="00182442">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665550"/>
      <w:docPartObj>
        <w:docPartGallery w:val="Page Numbers (Bottom of Page)"/>
        <w:docPartUnique/>
      </w:docPartObj>
    </w:sdtPr>
    <w:sdtEndPr>
      <w:rPr>
        <w:noProof/>
      </w:rPr>
    </w:sdtEndPr>
    <w:sdtContent>
      <w:p w14:paraId="6C6D98B8" w14:textId="2AF4081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8B18506" w14:textId="77777777" w:rsidR="00182442" w:rsidRDefault="00182442">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B949" w14:textId="77777777" w:rsidR="00182442" w:rsidRDefault="00182442">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FD0" w14:textId="77777777" w:rsidR="00182442" w:rsidRDefault="00182442">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878674"/>
      <w:docPartObj>
        <w:docPartGallery w:val="Page Numbers (Bottom of Page)"/>
        <w:docPartUnique/>
      </w:docPartObj>
    </w:sdtPr>
    <w:sdtEndPr>
      <w:rPr>
        <w:noProof/>
      </w:rPr>
    </w:sdtEndPr>
    <w:sdtContent>
      <w:p w14:paraId="411A18D8" w14:textId="1A153E56"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7869EEE" w14:textId="77777777" w:rsidR="00182442" w:rsidRDefault="00182442">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793D" w14:textId="77777777" w:rsidR="00182442" w:rsidRDefault="00182442">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682B" w14:textId="77777777" w:rsidR="00182442" w:rsidRDefault="0018244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397439"/>
      <w:docPartObj>
        <w:docPartGallery w:val="Page Numbers (Bottom of Page)"/>
        <w:docPartUnique/>
      </w:docPartObj>
    </w:sdtPr>
    <w:sdtEndPr>
      <w:rPr>
        <w:noProof/>
      </w:rPr>
    </w:sdtEndPr>
    <w:sdtContent>
      <w:p w14:paraId="01C438D1" w14:textId="6EEF1299"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BE154E1" w14:textId="77777777" w:rsidR="00182442" w:rsidRDefault="00182442">
    <w:pPr>
      <w:pStyle w:val="FooterCouncil"/>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27471"/>
      <w:docPartObj>
        <w:docPartGallery w:val="Page Numbers (Bottom of Page)"/>
        <w:docPartUnique/>
      </w:docPartObj>
    </w:sdtPr>
    <w:sdtEndPr>
      <w:rPr>
        <w:noProof/>
      </w:rPr>
    </w:sdtEndPr>
    <w:sdtContent>
      <w:p w14:paraId="48EF8199" w14:textId="66A8FE5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A303007" w14:textId="77777777" w:rsidR="00182442" w:rsidRDefault="00182442">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7588" w14:textId="77777777" w:rsidR="00182442" w:rsidRDefault="00182442">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18F2" w14:textId="77777777" w:rsidR="00182442" w:rsidRDefault="00182442">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0558205"/>
      <w:docPartObj>
        <w:docPartGallery w:val="Page Numbers (Bottom of Page)"/>
        <w:docPartUnique/>
      </w:docPartObj>
    </w:sdtPr>
    <w:sdtEndPr>
      <w:rPr>
        <w:noProof/>
      </w:rPr>
    </w:sdtEndPr>
    <w:sdtContent>
      <w:p w14:paraId="4FFA1121" w14:textId="278B17D2"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F163A47" w14:textId="77777777" w:rsidR="00182442" w:rsidRDefault="00182442">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4EDD" w14:textId="77777777" w:rsidR="00182442" w:rsidRDefault="00182442">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316B" w14:textId="77777777" w:rsidR="00182442" w:rsidRDefault="00182442">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27079"/>
      <w:docPartObj>
        <w:docPartGallery w:val="Page Numbers (Bottom of Page)"/>
        <w:docPartUnique/>
      </w:docPartObj>
    </w:sdtPr>
    <w:sdtEndPr>
      <w:rPr>
        <w:noProof/>
      </w:rPr>
    </w:sdtEndPr>
    <w:sdtContent>
      <w:p w14:paraId="1343CAD9" w14:textId="321C62A8"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5879347" w14:textId="77777777" w:rsidR="00182442" w:rsidRDefault="00182442">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9DF1" w14:textId="77777777" w:rsidR="00182442" w:rsidRDefault="00182442">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2C34" w14:textId="77777777" w:rsidR="00182442" w:rsidRDefault="00182442">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359508"/>
      <w:docPartObj>
        <w:docPartGallery w:val="Page Numbers (Bottom of Page)"/>
        <w:docPartUnique/>
      </w:docPartObj>
    </w:sdtPr>
    <w:sdtEndPr>
      <w:rPr>
        <w:noProof/>
      </w:rPr>
    </w:sdtEndPr>
    <w:sdtContent>
      <w:p w14:paraId="3551AD56" w14:textId="641F50E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C41182A" w14:textId="77777777" w:rsidR="00182442" w:rsidRDefault="00182442">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BC96" w14:textId="77777777" w:rsidR="00182442" w:rsidRDefault="00182442">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767" w14:textId="77777777" w:rsidR="00182442" w:rsidRDefault="00182442">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B0C" w14:textId="77777777" w:rsidR="00182442" w:rsidRDefault="00182442">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2848177"/>
      <w:docPartObj>
        <w:docPartGallery w:val="Page Numbers (Bottom of Page)"/>
        <w:docPartUnique/>
      </w:docPartObj>
    </w:sdtPr>
    <w:sdtEndPr>
      <w:rPr>
        <w:noProof/>
      </w:rPr>
    </w:sdtEndPr>
    <w:sdtContent>
      <w:p w14:paraId="003C6B08" w14:textId="43CCA3B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795076A" w14:textId="77777777" w:rsidR="00182442" w:rsidRDefault="00182442">
    <w:pPr>
      <w:pStyle w:val="FooterCouncil"/>
    </w:pP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5BFE" w14:textId="77777777" w:rsidR="00182442" w:rsidRDefault="00182442">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8661" w14:textId="77777777" w:rsidR="00182442" w:rsidRDefault="00182442">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661356"/>
      <w:docPartObj>
        <w:docPartGallery w:val="Page Numbers (Bottom of Page)"/>
        <w:docPartUnique/>
      </w:docPartObj>
    </w:sdtPr>
    <w:sdtEndPr>
      <w:rPr>
        <w:noProof/>
      </w:rPr>
    </w:sdtEndPr>
    <w:sdtContent>
      <w:p w14:paraId="2FEF8972"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378A199" w14:textId="77777777" w:rsidR="00182442" w:rsidRDefault="00182442">
    <w:pPr>
      <w:pStyle w:val="FooterCouncil"/>
    </w:pP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A071" w14:textId="77777777" w:rsidR="00182442" w:rsidRDefault="00182442">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B5571" w14:textId="77777777" w:rsidR="00182442" w:rsidRDefault="00182442">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464916"/>
      <w:docPartObj>
        <w:docPartGallery w:val="Page Numbers (Bottom of Page)"/>
        <w:docPartUnique/>
      </w:docPartObj>
    </w:sdtPr>
    <w:sdtEndPr>
      <w:rPr>
        <w:noProof/>
      </w:rPr>
    </w:sdtEndPr>
    <w:sdtContent>
      <w:p w14:paraId="53ECF929"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451F8E09" w14:textId="77777777" w:rsidR="00182442" w:rsidRDefault="00182442">
    <w:pPr>
      <w:pStyle w:val="FooterCouncil"/>
    </w:pP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4280" w14:textId="77777777" w:rsidR="00182442" w:rsidRDefault="0018244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A427" w14:textId="77777777" w:rsidR="00182442" w:rsidRDefault="00182442">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D1E9" w14:textId="77777777" w:rsidR="00182442" w:rsidRDefault="00182442">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6421152"/>
      <w:docPartObj>
        <w:docPartGallery w:val="Page Numbers (Bottom of Page)"/>
        <w:docPartUnique/>
      </w:docPartObj>
    </w:sdtPr>
    <w:sdtEndPr>
      <w:rPr>
        <w:noProof/>
      </w:rPr>
    </w:sdtEndPr>
    <w:sdtContent>
      <w:p w14:paraId="2076BAC3"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5E78CA1" w14:textId="77777777" w:rsidR="00182442" w:rsidRDefault="00182442">
    <w:pPr>
      <w:pStyle w:val="FooterCouncil"/>
    </w:pP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98433" w14:textId="77777777" w:rsidR="00182442" w:rsidRDefault="00182442">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95B5" w14:textId="77777777" w:rsidR="00182442" w:rsidRDefault="00182442">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6195218"/>
      <w:docPartObj>
        <w:docPartGallery w:val="Page Numbers (Bottom of Page)"/>
        <w:docPartUnique/>
      </w:docPartObj>
    </w:sdtPr>
    <w:sdtEndPr>
      <w:rPr>
        <w:noProof/>
      </w:rPr>
    </w:sdtEndPr>
    <w:sdtContent>
      <w:p w14:paraId="3A77EB53" w14:textId="452710D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C401189" w14:textId="77777777" w:rsidR="00182442" w:rsidRDefault="00182442">
    <w:pPr>
      <w:pStyle w:val="FooterCouncil"/>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9913" w14:textId="77777777" w:rsidR="00182442" w:rsidRDefault="0018244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321916"/>
      <w:docPartObj>
        <w:docPartGallery w:val="Page Numbers (Bottom of Page)"/>
        <w:docPartUnique/>
      </w:docPartObj>
    </w:sdtPr>
    <w:sdtEndPr>
      <w:rPr>
        <w:noProof/>
      </w:rPr>
    </w:sdtEndPr>
    <w:sdtContent>
      <w:p w14:paraId="17C7B01D" w14:textId="77FB9CA5"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C80FFFD" w14:textId="77777777" w:rsidR="00182442" w:rsidRDefault="00182442">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9AF54" w14:textId="77777777" w:rsidR="00DD058C" w:rsidRPr="00DD058C" w:rsidRDefault="00DD058C" w:rsidP="00DD058C">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B358" w14:textId="77777777" w:rsidR="00182442" w:rsidRDefault="0018244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F99" w14:textId="77777777" w:rsidR="00182442" w:rsidRDefault="0018244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8376213"/>
      <w:docPartObj>
        <w:docPartGallery w:val="Page Numbers (Bottom of Page)"/>
        <w:docPartUnique/>
      </w:docPartObj>
    </w:sdtPr>
    <w:sdtEndPr>
      <w:rPr>
        <w:noProof/>
      </w:rPr>
    </w:sdtEndPr>
    <w:sdtContent>
      <w:p w14:paraId="173F0758" w14:textId="4A0F1590"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F488D31" w14:textId="77777777" w:rsidR="00182442" w:rsidRDefault="00182442">
    <w:pPr>
      <w:pStyle w:val="FooterCouncil"/>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0EA25" w14:textId="77777777" w:rsidR="00182442" w:rsidRDefault="0018244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80F42" w14:textId="77777777" w:rsidR="00182442" w:rsidRDefault="0018244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164910"/>
      <w:docPartObj>
        <w:docPartGallery w:val="Page Numbers (Bottom of Page)"/>
        <w:docPartUnique/>
      </w:docPartObj>
    </w:sdtPr>
    <w:sdtEndPr>
      <w:rPr>
        <w:noProof/>
      </w:rPr>
    </w:sdtEndPr>
    <w:sdtContent>
      <w:p w14:paraId="2ECCC109" w14:textId="0CF5629F"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40A61DEA" w14:textId="77777777" w:rsidR="00182442" w:rsidRDefault="00182442">
    <w:pPr>
      <w:pStyle w:val="FooterCouncil"/>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7B7D" w14:textId="77777777" w:rsidR="00182442" w:rsidRDefault="0018244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87A8" w14:textId="77777777" w:rsidR="00182442" w:rsidRDefault="0018244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8638302"/>
      <w:docPartObj>
        <w:docPartGallery w:val="Page Numbers (Bottom of Page)"/>
        <w:docPartUnique/>
      </w:docPartObj>
    </w:sdtPr>
    <w:sdtEndPr>
      <w:rPr>
        <w:noProof/>
      </w:rPr>
    </w:sdtEndPr>
    <w:sdtContent>
      <w:p w14:paraId="0622DF38" w14:textId="43DC0616"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A38AA32" w14:textId="77777777" w:rsidR="00182442" w:rsidRDefault="00182442">
    <w:pPr>
      <w:pStyle w:val="FooterCouncil"/>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048C" w14:textId="77777777" w:rsidR="00182442" w:rsidRDefault="001824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C747" w14:textId="77777777" w:rsidR="00182442" w:rsidRDefault="0018244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AE53F" w14:textId="77777777" w:rsidR="00182442" w:rsidRDefault="0018244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22368"/>
      <w:docPartObj>
        <w:docPartGallery w:val="Page Numbers (Bottom of Page)"/>
        <w:docPartUnique/>
      </w:docPartObj>
    </w:sdtPr>
    <w:sdtEndPr>
      <w:rPr>
        <w:noProof/>
      </w:rPr>
    </w:sdtEndPr>
    <w:sdtContent>
      <w:p w14:paraId="4E7F4205" w14:textId="4B867956"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0143CDD" w14:textId="77777777" w:rsidR="00182442" w:rsidRDefault="00182442">
    <w:pPr>
      <w:pStyle w:val="FooterCouncil"/>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D07C6" w14:textId="77777777" w:rsidR="00182442" w:rsidRDefault="0018244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DE8E9" w14:textId="77777777" w:rsidR="00182442" w:rsidRDefault="0018244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793748"/>
      <w:docPartObj>
        <w:docPartGallery w:val="Page Numbers (Bottom of Page)"/>
        <w:docPartUnique/>
      </w:docPartObj>
    </w:sdtPr>
    <w:sdtEndPr>
      <w:rPr>
        <w:noProof/>
      </w:rPr>
    </w:sdtEndPr>
    <w:sdtContent>
      <w:p w14:paraId="1D4A354A" w14:textId="12877353"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551A950" w14:textId="77777777" w:rsidR="00182442" w:rsidRDefault="00182442">
    <w:pPr>
      <w:pStyle w:val="FooterCouncil"/>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3323B" w14:textId="77777777" w:rsidR="00182442" w:rsidRDefault="0018244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95405" w14:textId="77777777" w:rsidR="00182442" w:rsidRDefault="0018244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861072"/>
      <w:docPartObj>
        <w:docPartGallery w:val="Page Numbers (Bottom of Page)"/>
        <w:docPartUnique/>
      </w:docPartObj>
    </w:sdtPr>
    <w:sdtEndPr>
      <w:rPr>
        <w:noProof/>
      </w:rPr>
    </w:sdtEndPr>
    <w:sdtContent>
      <w:p w14:paraId="663D7ACE" w14:textId="400253C5"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172456E" w14:textId="77777777" w:rsidR="00182442" w:rsidRDefault="00182442">
    <w:pPr>
      <w:pStyle w:val="FooterCouncil"/>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00033" w14:textId="77777777" w:rsidR="00182442" w:rsidRDefault="0018244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83A0" w14:textId="77777777" w:rsidR="00182442" w:rsidRDefault="001824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6188216"/>
      <w:docPartObj>
        <w:docPartGallery w:val="Page Numbers (Bottom of Page)"/>
        <w:docPartUnique/>
      </w:docPartObj>
    </w:sdtPr>
    <w:sdtEndPr>
      <w:rPr>
        <w:noProof/>
      </w:rPr>
    </w:sdtEndPr>
    <w:sdtContent>
      <w:p w14:paraId="7740DA2F" w14:textId="3E358303" w:rsidR="00182442" w:rsidRDefault="00283CF1">
        <w:pPr>
          <w:pStyle w:val="Footer"/>
          <w:jc w:val="center"/>
        </w:pPr>
        <w:r>
          <w:fldChar w:fldCharType="begin"/>
        </w:r>
        <w:r>
          <w:instrText xml:space="preserve"> PAGE   \* MERGEFORMAT </w:instrText>
        </w:r>
        <w:r>
          <w:fldChar w:fldCharType="separate"/>
        </w:r>
        <w:r w:rsidR="00DD058C">
          <w:rPr>
            <w:noProof/>
          </w:rPr>
          <w:t>1</w:t>
        </w:r>
        <w:r>
          <w:fldChar w:fldCharType="end"/>
        </w:r>
      </w:p>
    </w:sdtContent>
  </w:sdt>
  <w:p w14:paraId="77D876BA" w14:textId="77777777" w:rsidR="00182442" w:rsidRDefault="00182442">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181122"/>
      <w:docPartObj>
        <w:docPartGallery w:val="Page Numbers (Bottom of Page)"/>
        <w:docPartUnique/>
      </w:docPartObj>
    </w:sdtPr>
    <w:sdtEndPr>
      <w:rPr>
        <w:noProof/>
      </w:rPr>
    </w:sdtEndPr>
    <w:sdtContent>
      <w:p w14:paraId="2740A99A" w14:textId="411DCC61"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EA4F257" w14:textId="77777777" w:rsidR="00182442" w:rsidRDefault="00182442">
    <w:pPr>
      <w:pStyle w:val="FooterCouncil"/>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AA69" w14:textId="77777777" w:rsidR="00182442" w:rsidRDefault="0018244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971B" w14:textId="77777777" w:rsidR="00182442" w:rsidRDefault="0018244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7845454"/>
      <w:docPartObj>
        <w:docPartGallery w:val="Page Numbers (Bottom of Page)"/>
        <w:docPartUnique/>
      </w:docPartObj>
    </w:sdtPr>
    <w:sdtEndPr>
      <w:rPr>
        <w:noProof/>
      </w:rPr>
    </w:sdtEndPr>
    <w:sdtContent>
      <w:p w14:paraId="39FAEEDF" w14:textId="540198BF"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DA482E2" w14:textId="77777777" w:rsidR="00182442" w:rsidRDefault="00182442">
    <w:pPr>
      <w:pStyle w:val="FooterCouncil"/>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17A6" w14:textId="77777777" w:rsidR="00182442" w:rsidRDefault="0018244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00F9" w14:textId="77777777" w:rsidR="00182442" w:rsidRDefault="0018244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120277"/>
      <w:docPartObj>
        <w:docPartGallery w:val="Page Numbers (Bottom of Page)"/>
        <w:docPartUnique/>
      </w:docPartObj>
    </w:sdtPr>
    <w:sdtEndPr>
      <w:rPr>
        <w:noProof/>
      </w:rPr>
    </w:sdtEndPr>
    <w:sdtContent>
      <w:p w14:paraId="2AA3EBD9" w14:textId="0C8D1A62"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5749871" w14:textId="77777777" w:rsidR="00182442" w:rsidRDefault="00182442">
    <w:pPr>
      <w:pStyle w:val="FooterCouncil"/>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7DD8" w14:textId="77777777" w:rsidR="00182442" w:rsidRDefault="0018244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47FB" w14:textId="77777777" w:rsidR="00182442" w:rsidRDefault="0018244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5480629"/>
      <w:docPartObj>
        <w:docPartGallery w:val="Page Numbers (Bottom of Page)"/>
        <w:docPartUnique/>
      </w:docPartObj>
    </w:sdtPr>
    <w:sdtEndPr>
      <w:rPr>
        <w:noProof/>
      </w:rPr>
    </w:sdtEndPr>
    <w:sdtContent>
      <w:p w14:paraId="34977DE2" w14:textId="1DAD96DB"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0E4F5974" w14:textId="77777777" w:rsidR="00182442" w:rsidRDefault="00182442">
    <w:pPr>
      <w:pStyle w:val="FooterCouncil"/>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B5C" w14:textId="77777777" w:rsidR="00182442" w:rsidRDefault="0018244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46FD7" w14:textId="77777777" w:rsidR="00182442" w:rsidRDefault="0018244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364B1" w14:textId="77777777" w:rsidR="00182442" w:rsidRDefault="0018244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077155"/>
      <w:docPartObj>
        <w:docPartGallery w:val="Page Numbers (Bottom of Page)"/>
        <w:docPartUnique/>
      </w:docPartObj>
    </w:sdtPr>
    <w:sdtEndPr>
      <w:rPr>
        <w:noProof/>
      </w:rPr>
    </w:sdtEndPr>
    <w:sdtContent>
      <w:p w14:paraId="466EF68D"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9F56354" w14:textId="77777777" w:rsidR="00182442" w:rsidRDefault="00182442">
    <w:pPr>
      <w:pStyle w:val="FooterCouncil"/>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85A9" w14:textId="77777777" w:rsidR="00182442" w:rsidRDefault="0018244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CA6F" w14:textId="77777777" w:rsidR="00182442" w:rsidRDefault="0018244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29952"/>
      <w:docPartObj>
        <w:docPartGallery w:val="Page Numbers (Bottom of Page)"/>
        <w:docPartUnique/>
      </w:docPartObj>
    </w:sdtPr>
    <w:sdtEndPr>
      <w:rPr>
        <w:noProof/>
      </w:rPr>
    </w:sdtEndPr>
    <w:sdtContent>
      <w:p w14:paraId="2154CB09" w14:textId="397CAEE6"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11A8C147" w14:textId="77777777" w:rsidR="00182442" w:rsidRDefault="00182442">
    <w:pPr>
      <w:pStyle w:val="FooterCouncil"/>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8D51" w14:textId="77777777" w:rsidR="00182442" w:rsidRDefault="0018244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936E" w14:textId="77777777" w:rsidR="00182442" w:rsidRDefault="0018244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3808592"/>
      <w:docPartObj>
        <w:docPartGallery w:val="Page Numbers (Bottom of Page)"/>
        <w:docPartUnique/>
      </w:docPartObj>
    </w:sdtPr>
    <w:sdtEndPr>
      <w:rPr>
        <w:noProof/>
      </w:rPr>
    </w:sdtEndPr>
    <w:sdtContent>
      <w:p w14:paraId="599905F2" w14:textId="4CD352A4"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16B331C" w14:textId="77777777" w:rsidR="00182442" w:rsidRDefault="00182442">
    <w:pPr>
      <w:pStyle w:val="FooterCouncil"/>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E8F4" w14:textId="77777777" w:rsidR="00182442" w:rsidRDefault="0018244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E5A2" w14:textId="77777777" w:rsidR="00182442" w:rsidRDefault="0018244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9307" w14:textId="77777777" w:rsidR="00182442" w:rsidRDefault="0018244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9723663"/>
      <w:docPartObj>
        <w:docPartGallery w:val="Page Numbers (Bottom of Page)"/>
        <w:docPartUnique/>
      </w:docPartObj>
    </w:sdtPr>
    <w:sdtEndPr>
      <w:rPr>
        <w:noProof/>
      </w:rPr>
    </w:sdtEndPr>
    <w:sdtContent>
      <w:p w14:paraId="718BCC0B" w14:textId="54B42DAA"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7E30FE4" w14:textId="77777777" w:rsidR="00182442" w:rsidRDefault="00182442">
    <w:pPr>
      <w:pStyle w:val="FooterCouncil"/>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313B" w14:textId="77777777" w:rsidR="00182442" w:rsidRDefault="0018244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2371" w14:textId="77777777" w:rsidR="00182442" w:rsidRDefault="0018244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574909"/>
      <w:docPartObj>
        <w:docPartGallery w:val="Page Numbers (Bottom of Page)"/>
        <w:docPartUnique/>
      </w:docPartObj>
    </w:sdtPr>
    <w:sdtEndPr>
      <w:rPr>
        <w:noProof/>
      </w:rPr>
    </w:sdtEndPr>
    <w:sdtContent>
      <w:p w14:paraId="23442B41" w14:textId="6FB21121"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8332F47" w14:textId="77777777" w:rsidR="00182442" w:rsidRDefault="00182442">
    <w:pPr>
      <w:pStyle w:val="FooterCouncil"/>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E078" w14:textId="77777777" w:rsidR="00182442" w:rsidRDefault="0018244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63EA" w14:textId="77777777" w:rsidR="00182442" w:rsidRDefault="0018244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6387421"/>
      <w:docPartObj>
        <w:docPartGallery w:val="Page Numbers (Bottom of Page)"/>
        <w:docPartUnique/>
      </w:docPartObj>
    </w:sdtPr>
    <w:sdtEndPr>
      <w:rPr>
        <w:noProof/>
      </w:rPr>
    </w:sdtEndPr>
    <w:sdtContent>
      <w:p w14:paraId="5A4E1D18" w14:textId="38DA9971"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2C463687" w14:textId="77777777" w:rsidR="00182442" w:rsidRDefault="00182442">
    <w:pPr>
      <w:pStyle w:val="FooterCouncil"/>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5E25" w14:textId="77777777" w:rsidR="00182442" w:rsidRDefault="0018244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B61E" w14:textId="77777777" w:rsidR="00182442" w:rsidRDefault="0018244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7982009"/>
      <w:docPartObj>
        <w:docPartGallery w:val="Page Numbers (Bottom of Page)"/>
        <w:docPartUnique/>
      </w:docPartObj>
    </w:sdtPr>
    <w:sdtEndPr>
      <w:rPr>
        <w:noProof/>
      </w:rPr>
    </w:sdtEndPr>
    <w:sdtContent>
      <w:p w14:paraId="78356116" w14:textId="20EB9839" w:rsidR="00182442" w:rsidRDefault="00283CF1">
        <w:pPr>
          <w:pStyle w:val="Footer"/>
          <w:jc w:val="center"/>
        </w:pPr>
        <w:r>
          <w:fldChar w:fldCharType="begin"/>
        </w:r>
        <w:r>
          <w:instrText xml:space="preserve"> PAGE   \* MERGEFORMAT </w:instrText>
        </w:r>
        <w:r>
          <w:fldChar w:fldCharType="separate"/>
        </w:r>
        <w:r w:rsidR="00DD058C">
          <w:rPr>
            <w:noProof/>
          </w:rPr>
          <w:t>4</w:t>
        </w:r>
        <w:r>
          <w:fldChar w:fldCharType="end"/>
        </w:r>
      </w:p>
    </w:sdtContent>
  </w:sdt>
  <w:p w14:paraId="1AA11463" w14:textId="77777777" w:rsidR="00182442" w:rsidRDefault="00182442">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377607"/>
      <w:docPartObj>
        <w:docPartGallery w:val="Page Numbers (Bottom of Page)"/>
        <w:docPartUnique/>
      </w:docPartObj>
    </w:sdtPr>
    <w:sdtEndPr>
      <w:rPr>
        <w:noProof/>
      </w:rPr>
    </w:sdtEndPr>
    <w:sdtContent>
      <w:p w14:paraId="17E9C648" w14:textId="774958D5"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FB7702C" w14:textId="77777777" w:rsidR="00182442" w:rsidRDefault="00182442">
    <w:pPr>
      <w:pStyle w:val="FooterCouncil"/>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7468" w14:textId="77777777" w:rsidR="00182442" w:rsidRDefault="0018244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9B16" w14:textId="77777777" w:rsidR="00182442" w:rsidRDefault="0018244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019859"/>
      <w:docPartObj>
        <w:docPartGallery w:val="Page Numbers (Bottom of Page)"/>
        <w:docPartUnique/>
      </w:docPartObj>
    </w:sdtPr>
    <w:sdtEndPr>
      <w:rPr>
        <w:noProof/>
      </w:rPr>
    </w:sdtEndPr>
    <w:sdtContent>
      <w:p w14:paraId="67E198F6" w14:textId="77777777"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4B610FF" w14:textId="77777777" w:rsidR="00182442" w:rsidRDefault="00182442">
    <w:pPr>
      <w:pStyle w:val="FooterCouncil"/>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9663" w14:textId="77777777" w:rsidR="00182442" w:rsidRDefault="0018244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897BC" w14:textId="77777777" w:rsidR="00182442" w:rsidRDefault="0018244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170350"/>
      <w:docPartObj>
        <w:docPartGallery w:val="Page Numbers (Bottom of Page)"/>
        <w:docPartUnique/>
      </w:docPartObj>
    </w:sdtPr>
    <w:sdtEndPr>
      <w:rPr>
        <w:noProof/>
      </w:rPr>
    </w:sdtEndPr>
    <w:sdtContent>
      <w:p w14:paraId="689A8595" w14:textId="48FFDC29"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6D2AA22B" w14:textId="77777777" w:rsidR="00182442" w:rsidRDefault="00182442">
    <w:pPr>
      <w:pStyle w:val="FooterCouncil"/>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567A" w14:textId="77777777" w:rsidR="00182442" w:rsidRDefault="0018244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2F2" w14:textId="77777777" w:rsidR="00182442" w:rsidRDefault="0018244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06301"/>
      <w:docPartObj>
        <w:docPartGallery w:val="Page Numbers (Bottom of Page)"/>
        <w:docPartUnique/>
      </w:docPartObj>
    </w:sdtPr>
    <w:sdtEndPr>
      <w:rPr>
        <w:noProof/>
      </w:rPr>
    </w:sdtEndPr>
    <w:sdtContent>
      <w:p w14:paraId="20A40CEB" w14:textId="4EDCA14E"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51EFB49" w14:textId="77777777" w:rsidR="00182442" w:rsidRDefault="00182442">
    <w:pPr>
      <w:pStyle w:val="FooterCouncil"/>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20AB" w14:textId="77777777" w:rsidR="00182442" w:rsidRDefault="0018244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E2AE" w14:textId="77777777" w:rsidR="00182442" w:rsidRDefault="0018244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7C19" w14:textId="77777777" w:rsidR="00182442" w:rsidRDefault="0018244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9676281"/>
      <w:docPartObj>
        <w:docPartGallery w:val="Page Numbers (Bottom of Page)"/>
        <w:docPartUnique/>
      </w:docPartObj>
    </w:sdtPr>
    <w:sdtEndPr>
      <w:rPr>
        <w:noProof/>
      </w:rPr>
    </w:sdtEndPr>
    <w:sdtContent>
      <w:p w14:paraId="3A118298" w14:textId="57755CC0"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33EDCBC3" w14:textId="77777777" w:rsidR="00182442" w:rsidRDefault="00182442">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5B66" w14:textId="77777777" w:rsidR="00182442" w:rsidRDefault="0018244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C05B" w14:textId="77777777" w:rsidR="00182442" w:rsidRDefault="0018244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628539"/>
      <w:docPartObj>
        <w:docPartGallery w:val="Page Numbers (Bottom of Page)"/>
        <w:docPartUnique/>
      </w:docPartObj>
    </w:sdtPr>
    <w:sdtEndPr>
      <w:rPr>
        <w:noProof/>
      </w:rPr>
    </w:sdtEndPr>
    <w:sdtContent>
      <w:p w14:paraId="17CCE15E" w14:textId="6DCBB389"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76EC627F" w14:textId="77777777" w:rsidR="00182442" w:rsidRDefault="00182442">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0D5C" w14:textId="77777777" w:rsidR="00182442" w:rsidRDefault="0018244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954C" w14:textId="77777777" w:rsidR="00182442" w:rsidRDefault="0018244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174270"/>
      <w:docPartObj>
        <w:docPartGallery w:val="Page Numbers (Bottom of Page)"/>
        <w:docPartUnique/>
      </w:docPartObj>
    </w:sdtPr>
    <w:sdtEndPr>
      <w:rPr>
        <w:noProof/>
      </w:rPr>
    </w:sdtEndPr>
    <w:sdtContent>
      <w:p w14:paraId="197F4323" w14:textId="168D2E73" w:rsidR="00182442" w:rsidRDefault="00283CF1">
        <w:pPr>
          <w:pStyle w:val="Footer"/>
          <w:jc w:val="center"/>
        </w:pPr>
        <w:r>
          <w:fldChar w:fldCharType="begin"/>
        </w:r>
        <w:r>
          <w:instrText xml:space="preserve"> PAGE   \* MERGEFORMAT </w:instrText>
        </w:r>
        <w:r>
          <w:fldChar w:fldCharType="separate"/>
        </w:r>
        <w:r>
          <w:t>2</w:t>
        </w:r>
        <w:r>
          <w:fldChar w:fldCharType="end"/>
        </w:r>
      </w:p>
    </w:sdtContent>
  </w:sdt>
  <w:p w14:paraId="5DF46DEA" w14:textId="77777777" w:rsidR="00182442" w:rsidRDefault="00182442">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E599" w14:textId="77777777" w:rsidR="00182442" w:rsidRDefault="00182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B50E3B" w14:textId="77777777" w:rsidR="007C5739" w:rsidRDefault="007C5739">
      <w:pPr>
        <w:spacing w:before="0" w:after="0" w:line="240" w:lineRule="auto"/>
      </w:pPr>
      <w:r>
        <w:separator/>
      </w:r>
    </w:p>
  </w:footnote>
  <w:footnote w:type="continuationSeparator" w:id="0">
    <w:p w14:paraId="0FF2E0A1" w14:textId="77777777" w:rsidR="007C5739" w:rsidRDefault="007C5739">
      <w:pPr>
        <w:spacing w:before="0" w:after="0" w:line="240" w:lineRule="auto"/>
      </w:pPr>
      <w:r>
        <w:continuationSeparator/>
      </w:r>
    </w:p>
  </w:footnote>
  <w:footnote w:type="continuationNotice" w:id="1">
    <w:p w14:paraId="62F687E9" w14:textId="77777777" w:rsidR="007C5739" w:rsidRDefault="007C5739">
      <w:pPr>
        <w:spacing w:before="0" w:after="0" w:line="240" w:lineRule="auto"/>
      </w:pPr>
    </w:p>
  </w:footnote>
  <w:footnote w:id="2">
    <w:p w14:paraId="197A31E8" w14:textId="0671317D" w:rsidR="00182442" w:rsidRDefault="00283CF1">
      <w:pPr>
        <w:pStyle w:val="FootnoteText"/>
        <w:ind w:left="0" w:firstLine="0"/>
        <w:jc w:val="both"/>
        <w:rPr>
          <w:sz w:val="20"/>
        </w:rPr>
      </w:pPr>
      <w:r>
        <w:rPr>
          <w:rStyle w:val="FootnoteReference"/>
          <w:sz w:val="20"/>
        </w:rPr>
        <w:footnoteRef/>
      </w:r>
      <w:r>
        <w:rPr>
          <w:sz w:val="20"/>
        </w:rPr>
        <w:t xml:space="preserve"> În special, măsura impune operatorilor economici care efectuează lucrările de construcții să se asigure că cel puțin 70 % (în greutate) din deșeurile nepericuloase provenite din activități de construcție și demolări [cu excepția materialelor geologice naturale menționate la categoria 170 504 din lista europeană a deșeurilor stabilită prin Decizia 2000/532/CE din 3 mai 2000 de înlocuire a Deciziei 94/3/CE de stabilire a unei liste de deșeuri în temeiul articolului 1 litera a) din Directiva 75/442/CEE a Consiliului privind deșeurile și al Deciziei 94/904/CE a Consiliului de stabilire a unei liste de deșeuri periculoase în temeiul articolului 1 alineatul (4) din Directiva 91/689/CEE a Consiliului privind deșeurile periculoase [notificată cu numărul de document C (2000) 1147] generate pe șantierul de construcții sunt pregătite pentru reutilizare, reciclare și alte operațiuni de valorificare a materialelor, inclusiv operațiuni de rambleiere care utilizează deșeuri pentru a înlocui alte materiale, în conformitate cu ierarhia deșeurilor și cu Protocolul UE de gestionare a deșeurilor din construcții și demolări.</w:t>
      </w:r>
    </w:p>
  </w:footnote>
  <w:footnote w:id="3">
    <w:p w14:paraId="7449EE9B" w14:textId="0166D0DB" w:rsidR="00182442" w:rsidRDefault="00283CF1">
      <w:pPr>
        <w:pBdr>
          <w:top w:val="nil"/>
          <w:left w:val="nil"/>
          <w:bottom w:val="nil"/>
          <w:right w:val="nil"/>
          <w:between w:val="nil"/>
        </w:pBdr>
        <w:spacing w:after="0" w:line="240" w:lineRule="auto"/>
        <w:jc w:val="both"/>
        <w:rPr>
          <w:color w:val="000000"/>
          <w:sz w:val="20"/>
        </w:rPr>
      </w:pPr>
      <w:r>
        <w:rPr>
          <w:rStyle w:val="FootnoteReference"/>
          <w:b w:val="0"/>
          <w:sz w:val="20"/>
        </w:rPr>
        <w:footnoteRef/>
      </w:r>
      <w:r>
        <w:rPr>
          <w:color w:val="000000"/>
          <w:sz w:val="20"/>
        </w:rPr>
        <w:t xml:space="preserve"> Adoptată în temeiul Recomandării 2020/1307 a Comisiei privind un set comun de instrumente al Uniunii pentru reducerea costului instalării rețelelor de foarte mare capacitate și asigurarea accesului în timp util și favorabil investițiilor la spectrul de frecvențe radio 5G, cu scopul de a promova conectivitatea în sprijinul redresării economice în urma crizei provocate de pandemia de COVID-19 în Uniune.</w:t>
      </w:r>
    </w:p>
  </w:footnote>
  <w:footnote w:id="4">
    <w:p w14:paraId="58F62D33" w14:textId="77777777" w:rsidR="00182442" w:rsidRDefault="00283CF1">
      <w:pPr>
        <w:pStyle w:val="FootnoteText"/>
      </w:pPr>
      <w:r>
        <w:rPr>
          <w:rStyle w:val="FootnoteReference"/>
        </w:rPr>
        <w:footnoteRef/>
      </w:r>
      <w:r>
        <w:t xml:space="preserve"> </w:t>
      </w:r>
      <w:r>
        <w:tab/>
      </w:r>
      <w:r>
        <w:rPr>
          <w:rFonts w:eastAsia="Times New Roman"/>
          <w:sz w:val="20"/>
        </w:rPr>
        <w:t>Cu excepția proiectelor din cadrul acestei măsuri în domeniul producerii de energie electrică și/sau termică, precum și al infrastructurii aferente de transport și distribuție, care utilizează gaze naturale, care respectă condițiile stabilite în anexa III la Orientările tehnice „A nu prejudicia în mod semnificativ” (2021/C58/01).</w:t>
      </w:r>
    </w:p>
  </w:footnote>
  <w:footnote w:id="5">
    <w:p w14:paraId="7730E12E" w14:textId="77777777" w:rsidR="00182442" w:rsidRDefault="00283CF1">
      <w:pPr>
        <w:pStyle w:val="FootnoteText"/>
        <w:rPr>
          <w:sz w:val="20"/>
        </w:rPr>
      </w:pPr>
      <w:r>
        <w:rPr>
          <w:rStyle w:val="FootnoteReference"/>
        </w:rPr>
        <w:footnoteRef/>
      </w:r>
      <w:r>
        <w:t xml:space="preserve"> </w:t>
      </w:r>
      <w:r>
        <w:tab/>
      </w:r>
      <w:r>
        <w:rPr>
          <w:rFonts w:eastAsia="Times New Roman"/>
          <w:sz w:val="20"/>
        </w:rPr>
        <w:t>În cazul în care activitatea sprijinită generează emisii de gaze cu efect de seră preconizate care nu sunt semnificativ mai mici decât valorile de referință relevante, ar trebui furnizată o explicație a motivelor pentru care acest lucru nu este posibil. Criteriile de referință stabilite pentru alocarea cu titlu gratuit pentru activitățile care intră în domeniul de aplicare al schemei de comercializare a certificatelor de emisii, astfel cum se prevede în regulamentul de punere în aplicare (UE) 2021/447 al Comisiei.</w:t>
      </w:r>
    </w:p>
  </w:footnote>
  <w:footnote w:id="6">
    <w:p w14:paraId="293B91E1" w14:textId="77777777" w:rsidR="00182442" w:rsidRDefault="00283CF1">
      <w:pPr>
        <w:pStyle w:val="FootnoteText"/>
        <w:rPr>
          <w:sz w:val="20"/>
        </w:rPr>
      </w:pPr>
      <w:r>
        <w:rPr>
          <w:rStyle w:val="FootnoteReference"/>
          <w:sz w:val="20"/>
        </w:rPr>
        <w:footnoteRef/>
      </w:r>
      <w:r>
        <w:rPr>
          <w:sz w:val="20"/>
        </w:rPr>
        <w:t xml:space="preserve"> </w:t>
      </w:r>
      <w:r>
        <w:rPr>
          <w:sz w:val="20"/>
        </w:rPr>
        <w:tab/>
      </w:r>
      <w:r>
        <w:rPr>
          <w:rFonts w:eastAsia="Times New Roman"/>
          <w:sz w:val="20"/>
        </w:rPr>
        <w:t>Această excludere nu se aplică acțiunilor întreprinse în cadrul acestei măsuri în instalațiile dedicate exclusiv tratării deșeurilor periculoase nereciclabile și instalațiilor existente, în cazul în care acțiunile din cadrul acestei măsuri vizează creșterea eficienței energetice, captarea gazelor de evacuare pentru depozitare sau utilizare sau recuperarea materialelor din cenușa de incinerare,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7">
    <w:p w14:paraId="6D583B6E" w14:textId="77777777" w:rsidR="00182442" w:rsidRDefault="00283CF1">
      <w:pPr>
        <w:pStyle w:val="FootnoteText"/>
        <w:rPr>
          <w:sz w:val="20"/>
        </w:rPr>
      </w:pPr>
      <w:r>
        <w:rPr>
          <w:rStyle w:val="FootnoteReference"/>
          <w:sz w:val="20"/>
        </w:rPr>
        <w:footnoteRef/>
      </w:r>
      <w:r>
        <w:rPr>
          <w:sz w:val="20"/>
        </w:rPr>
        <w:t xml:space="preserve"> </w:t>
      </w:r>
      <w:r>
        <w:rPr>
          <w:sz w:val="20"/>
        </w:rPr>
        <w:tab/>
      </w:r>
      <w:r>
        <w:rPr>
          <w:rFonts w:eastAsia="Times New Roman"/>
          <w:sz w:val="20"/>
        </w:rPr>
        <w:t>Această 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8">
    <w:p w14:paraId="551F6AE0" w14:textId="5EBEC3CD" w:rsidR="00182442" w:rsidRDefault="00283CF1">
      <w:pPr>
        <w:pStyle w:val="FootnoteText"/>
        <w:ind w:left="142" w:hanging="142"/>
        <w:jc w:val="both"/>
      </w:pPr>
      <w:r>
        <w:rPr>
          <w:rStyle w:val="FootnoteReference"/>
        </w:rPr>
        <w:footnoteRef/>
      </w:r>
      <w:r>
        <w:t xml:space="preserve"> </w:t>
      </w:r>
      <w:r>
        <w:rPr>
          <w:rFonts w:eastAsia="Times New Roman"/>
          <w:sz w:val="20"/>
        </w:rPr>
        <w:t>Pentru investițiile strategice, și anume cele în tehnologiile și produsele din domeniul apărării identificate în programul anual de lucru pentru Fondul european de apărare; investiții spațiale în ceasuri atomice, lansatoare strategice; și produse spațiale;</w:t>
      </w:r>
      <w:r w:rsidR="00081618">
        <w:rPr>
          <w:rFonts w:eastAsia="Times New Roman"/>
          <w:sz w:val="20"/>
        </w:rPr>
        <w:t xml:space="preserve"> </w:t>
      </w:r>
      <w:r>
        <w:rPr>
          <w:rFonts w:eastAsia="Times New Roman"/>
          <w:sz w:val="20"/>
        </w:rPr>
        <w:t>și investiții axate exclusiv pe dezvoltarea și implementarea de instrumente și soluții de securitate cibernetică, inclusiv atunci când acestea fac parte din implementarea sau modernizarea rețelelor digitale și a infrastructurii de date; beneficiarii finali nu sunt controlați de o țară terță sau de entități din țări terțe și au conducerea executivă în Uniune, cu excepția investițiilor sub 10 EUR</w:t>
      </w:r>
      <w:r w:rsidR="00081618">
        <w:rPr>
          <w:rFonts w:eastAsia="Times New Roman"/>
          <w:color w:val="006100"/>
          <w:sz w:val="20"/>
        </w:rPr>
        <w:t xml:space="preserve"> </w:t>
      </w:r>
      <w:r>
        <w:rPr>
          <w:rFonts w:eastAsia="Times New Roman"/>
          <w:sz w:val="20"/>
        </w:rPr>
        <w:t>000. În cazul în care beneficiarul final este implicat într-o investiție strategică în domeniul conectivității 5G, măsurile și planurile de atenuare a riscurilor, în temeiul setului de instrumente pentru securitatea cibernetică a rețelelor 5G, se aplică, de asemenea, furnizorilor săi. Printre astfel de furnizori se numără în special vânzătorii de echipamente de telecomunicații, producătorii și alți furnizori terți, cum ar fi furnizorii de infrastructură de tip cloud, furnizorii de servicii gestionate, integratorii de sisteme, contractanții din domeniul securității și al întreținerii, precum și producătorii de echipamente de transmisie. În cazul în care beneficiarul final este implicat într-o investiție strategică în domeniul apărării, această limitare se aplică și furnizorilor și subcontractanților săi. Limitările privind absența controlului din partea unei țări terțe sau a unei entități dintr-o țară terță menționate mai sus nu se aplică unei anumite operațiuni de finanțare și de investiții în cazul căreia beneficiarul final poate demonstra că este o entitate juridică pentru care statul membru în care este stabilit a aprobat o garanție pentru acțiunea specifică în cauză în conformitate cu principiile privind entitățile eligibile prevăzute în dispozițiile relevante din Regulamentul privind Fondul european de apărare („FEA”) sau derogarea acordată de Comisie în conformitate cu principiile privind entitățile eligibile prevăzute în dispozițiile relevante din Regulamentul privind spațiul. Partenerul de implementare trebuie să notifice guvernului orice derogare acordată cu privire la limitări.</w:t>
      </w:r>
    </w:p>
  </w:footnote>
  <w:footnote w:id="9">
    <w:p w14:paraId="577C8C23" w14:textId="77777777" w:rsidR="00182442" w:rsidRDefault="00283CF1">
      <w:pPr>
        <w:pStyle w:val="FootnoteText"/>
        <w:ind w:left="142" w:hanging="142"/>
        <w:jc w:val="both"/>
        <w:rPr>
          <w:rFonts w:eastAsia="Times New Roman"/>
        </w:rPr>
      </w:pPr>
      <w:r>
        <w:rPr>
          <w:rStyle w:val="FootnoteReference"/>
        </w:rPr>
        <w:footnoteRef/>
      </w:r>
      <w:r>
        <w:t xml:space="preserve"> </w:t>
      </w:r>
      <w:r>
        <w:rPr>
          <w:rFonts w:eastAsia="Times New Roman"/>
          <w:sz w:val="20"/>
        </w:rPr>
        <w:t>Se consideră că un beneficiar final pune un „accent substanțial” pe un sector sau pe o activitate comercială în cazul în care un astfel de sector sau activitate este identificată ca fiind o parte esențială a activității comerciale a beneficiarului final în raport cu venitul brut, profitul sau baza de clienți a beneficiarului final. Veniturile brute generate de sectorul sau activitatea restricționată nu depășesc, în niciun caz, 50 % din venitul brut.</w:t>
      </w:r>
    </w:p>
  </w:footnote>
  <w:footnote w:id="10">
    <w:p w14:paraId="6018F800" w14:textId="77777777" w:rsidR="00182442" w:rsidRDefault="00283CF1">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Cu excepția (a) activelor și activităților din domeniul producerii de energie electrică și/sau termică, precum și a infrastructurii conexe de transport și distribuție, care utilizează gaze naturale, care respectă condițiile prevăzute în anexa III la Orientările tehnice privind principiul de „a nu prejudicia în mod semnificativ” (2021/C58/01) și (b) activităților și activelor de la punctul (ii) pentru care utilizarea combustibililor fosili este temporară și inevitabilă din punct de vedere tehnic pentru tranziția în timp util către o exploatare fără combustibili fosili.</w:t>
      </w:r>
    </w:p>
  </w:footnote>
  <w:footnote w:id="11">
    <w:p w14:paraId="38EEF74F" w14:textId="77777777" w:rsidR="00182442" w:rsidRDefault="00283CF1">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Inclusiv activitățile și activele din cadrul schemei UE de comercializare a certificatelor de emisii (ETS) care realizează emisii preconizate de gaze cu efect de seră care nu sunt mai mici decât valorile de referință relevante. În cazul în care activitatea care beneficiază de sprijin generează emisii preconizate de gaze cu efect de seră care nu sunt semnificativ mai mici decât valorile de referință relevante, se furnizează o explicație a motivelor pentru care acest lucru nu este posibil. Criteriile de referință stabilite pentru alocarea cu titlu gratuit pentru activitățile care intră în domeniul de aplicare al schemei de comercializare a certificatelor de emisii, astfel cum se prevede în regulamentul de punere în aplicare (UE) 2021/447 al Comisiei.</w:t>
      </w:r>
    </w:p>
  </w:footnote>
  <w:footnote w:id="12">
    <w:p w14:paraId="42926D56" w14:textId="77777777" w:rsidR="00182442" w:rsidRDefault="00283CF1">
      <w:pPr>
        <w:spacing w:after="0" w:line="240" w:lineRule="auto"/>
        <w:jc w:val="both"/>
        <w:rPr>
          <w:rFonts w:eastAsia="Times New Roman"/>
          <w:sz w:val="20"/>
        </w:rPr>
      </w:pPr>
      <w:r>
        <w:rPr>
          <w:rStyle w:val="FootnoteReference"/>
          <w:sz w:val="20"/>
        </w:rPr>
        <w:footnoteRef/>
      </w:r>
      <w:r>
        <w:rPr>
          <w:sz w:val="20"/>
        </w:rPr>
        <w:t xml:space="preserve"> </w:t>
      </w:r>
      <w:r>
        <w:rPr>
          <w:rFonts w:eastAsia="Times New Roman"/>
          <w:sz w:val="20"/>
        </w:rPr>
        <w:t>Vehiculele poluante sunt definite ca vehicule fără emisii zero.</w:t>
      </w:r>
    </w:p>
  </w:footnote>
  <w:footnote w:id="13">
    <w:p w14:paraId="06795BB4" w14:textId="4458FD10" w:rsidR="00182442" w:rsidRDefault="00283CF1">
      <w:pPr>
        <w:pStyle w:val="FootnoteText"/>
        <w:ind w:left="142" w:hanging="153"/>
        <w:jc w:val="both"/>
        <w:rPr>
          <w:rFonts w:eastAsia="Times New Roman"/>
        </w:rPr>
      </w:pPr>
      <w:r>
        <w:rPr>
          <w:rStyle w:val="FootnoteReference"/>
          <w:b w:val="0"/>
        </w:rPr>
        <w:footnoteRef/>
      </w:r>
      <w:r>
        <w:rPr>
          <w:b/>
        </w:rPr>
        <w:t xml:space="preserve"> Această</w:t>
      </w:r>
      <w:r>
        <w:rPr>
          <w:rFonts w:eastAsia="Times New Roman"/>
          <w:sz w:val="20"/>
        </w:rPr>
        <w:t>excludere nu se aplică acțiunilor din instalații dedicate exclusiv tratării deșeurilor periculoase nereciclabile și instalațiilor existente, în cazul în care acțiunile din cadrul acestei măsuri vizează creșterea eficienței energetice, captarea gazelor de eșapament pentru depozitare sau utilizare sau recuperarea materialelor din cenușa de incinerare,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14">
    <w:p w14:paraId="4BB55216" w14:textId="73C08CF6" w:rsidR="00182442" w:rsidRDefault="00283CF1">
      <w:pPr>
        <w:spacing w:before="0" w:after="0"/>
        <w:jc w:val="both"/>
        <w:rPr>
          <w:sz w:val="20"/>
        </w:rPr>
      </w:pPr>
      <w:r>
        <w:rPr>
          <w:rStyle w:val="FootnoteReference"/>
          <w:sz w:val="20"/>
        </w:rPr>
        <w:footnoteRef/>
      </w:r>
      <w:r>
        <w:rPr>
          <w:rFonts w:eastAsia="Times New Roman"/>
          <w:sz w:val="20"/>
        </w:rPr>
        <w:t>În conformitate cu articolul 12 din Directiva 2008/98/CE, astfel cum a fost modificată prin Directiva (UE) 2018/851</w:t>
      </w:r>
      <w:r>
        <w:rPr>
          <w:rStyle w:val="FootnoteReference"/>
          <w:sz w:val="20"/>
        </w:rPr>
        <w:t>.</w:t>
      </w:r>
    </w:p>
  </w:footnote>
  <w:footnote w:id="15">
    <w:p w14:paraId="061B0005" w14:textId="52070E68" w:rsidR="00182442" w:rsidRDefault="00283CF1">
      <w:pPr>
        <w:pStyle w:val="FootnoteText"/>
        <w:rPr>
          <w:sz w:val="20"/>
        </w:rPr>
      </w:pPr>
      <w:r>
        <w:rPr>
          <w:rStyle w:val="FootnoteReference"/>
          <w:sz w:val="20"/>
        </w:rPr>
        <w:footnoteRef/>
      </w:r>
      <w:r>
        <w:rPr>
          <w:sz w:val="20"/>
        </w:rPr>
        <w:t xml:space="preserve"> În conformitate cu Directiva 1999/31/CE, astfel cum a fost modificată prin Directiva (UE) 2018/850.</w:t>
      </w:r>
    </w:p>
  </w:footnote>
  <w:footnote w:id="16">
    <w:p w14:paraId="699646B6" w14:textId="77777777" w:rsidR="00182442" w:rsidRDefault="00283CF1">
      <w:pPr>
        <w:pStyle w:val="FootnoteText"/>
        <w:jc w:val="both"/>
        <w:rPr>
          <w:rFonts w:eastAsia="Times New Roman"/>
          <w:sz w:val="20"/>
        </w:rPr>
      </w:pPr>
      <w:r>
        <w:rPr>
          <w:rStyle w:val="FootnoteReference"/>
          <w:sz w:val="20"/>
        </w:rPr>
        <w:footnoteRef/>
      </w:r>
      <w:r>
        <w:rPr>
          <w:sz w:val="20"/>
        </w:rPr>
        <w:t xml:space="preserve"> </w:t>
      </w:r>
      <w:r>
        <w:rPr>
          <w:rFonts w:eastAsia="Times New Roman"/>
          <w:sz w:val="20"/>
        </w:rPr>
        <w:t>Cu excepția (a) activelor și activităților din domeniul producerii de energie electrică și/sau termică, precum și a infrastructurii conexe de transport și distribuție, care utilizează gaze naturale, care respectă condițiile prevăzute în anexa III la Orientările tehnice privind principiul de „a nu prejudicia în mod semnificativ” (2021/C58/01) și (b) activităților și activelor de la punctul (ii) pentru care utilizarea combustibililor fosili este temporară și inevitabilă din punct de vedere tehnic pentru tranziția în timp util către o exploatare fără combustibili fosili.</w:t>
      </w:r>
    </w:p>
  </w:footnote>
  <w:footnote w:id="17">
    <w:p w14:paraId="4523B37F" w14:textId="77777777" w:rsidR="00182442" w:rsidRDefault="00283CF1">
      <w:pPr>
        <w:pStyle w:val="FootnoteText"/>
        <w:jc w:val="both"/>
        <w:rPr>
          <w:rFonts w:eastAsia="EC Square Sans Pro"/>
        </w:rPr>
      </w:pPr>
      <w:r>
        <w:rPr>
          <w:rStyle w:val="FootnoteReference"/>
          <w:sz w:val="20"/>
        </w:rPr>
        <w:footnoteRef/>
      </w:r>
      <w:r>
        <w:rPr>
          <w:sz w:val="20"/>
        </w:rPr>
        <w:t xml:space="preserve"> În</w:t>
      </w:r>
      <w:r>
        <w:rPr>
          <w:rFonts w:eastAsia="EC Square Sans Pro"/>
          <w:sz w:val="20"/>
        </w:rPr>
        <w:t>cazul în care activitatea care beneficiază de sprijin generează emisii preconizate de gaze cu efect de seră care nu sunt semnificativ mai mici decât valorile de referință relevante, se furnizează o explicație a motivelor pentru care acest lucru nu este posibil. Criteriile de referință stabilite pentru alocarea cu titlu gratuit pentru activitățile care intră în domeniul de aplicare al schemei de comercializare a certificatelor de emisii, astfel cum se prevede în regulamentul de punere în aplicare (UE) 2021/447 al Comisiei.</w:t>
      </w:r>
      <w:r>
        <w:rPr>
          <w:rFonts w:eastAsia="EC Square Sans Pro"/>
        </w:rPr>
        <w:t xml:space="preserve"> </w:t>
      </w:r>
    </w:p>
  </w:footnote>
  <w:footnote w:id="18">
    <w:p w14:paraId="5D3F9CDF" w14:textId="77777777" w:rsidR="00182442" w:rsidRDefault="00283CF1">
      <w:pPr>
        <w:pStyle w:val="FootnoteText"/>
        <w:jc w:val="both"/>
        <w:rPr>
          <w:rFonts w:eastAsia="Times New Roman"/>
          <w:sz w:val="20"/>
        </w:rPr>
      </w:pPr>
      <w:r>
        <w:rPr>
          <w:rStyle w:val="FootnoteReference"/>
          <w:sz w:val="20"/>
        </w:rPr>
        <w:footnoteRef/>
      </w:r>
      <w:r>
        <w:rPr>
          <w:sz w:val="20"/>
        </w:rPr>
        <w:t xml:space="preserve"> </w:t>
      </w:r>
      <w:r>
        <w:rPr>
          <w:rFonts w:eastAsia="Times New Roman"/>
          <w:sz w:val="20"/>
        </w:rPr>
        <w:t>Cu excepția (a) activelor și activităților din domeniul producerii de energie electrică și/sau termică, precum și a infrastructurii conexe de transport și distribuție, care utilizează gaze naturale, care respectă condițiile prevăzute în anexa III la Orientările tehnice privind principiul de „a nu prejudicia în mod semnificativ” (2021/C58/01) și (b) activităților și activelor de la punctul (ii) pentru care utilizarea combustibililor fosili este temporară și inevitabilă din punct de vedere tehnic pentru tranziția în timp util către o exploatare fără combustibili fosili.</w:t>
      </w:r>
    </w:p>
  </w:footnote>
  <w:footnote w:id="19">
    <w:p w14:paraId="6C720CB9" w14:textId="77777777" w:rsidR="00182442" w:rsidRDefault="00283CF1">
      <w:pPr>
        <w:pStyle w:val="FootnoteText"/>
        <w:jc w:val="both"/>
        <w:rPr>
          <w:rFonts w:eastAsia="EC Square Sans Pro"/>
        </w:rPr>
      </w:pPr>
      <w:r>
        <w:rPr>
          <w:rStyle w:val="FootnoteReference"/>
          <w:sz w:val="20"/>
        </w:rPr>
        <w:footnoteRef/>
      </w:r>
      <w:r>
        <w:rPr>
          <w:sz w:val="20"/>
        </w:rPr>
        <w:t xml:space="preserve"> În</w:t>
      </w:r>
      <w:r>
        <w:rPr>
          <w:rFonts w:eastAsia="EC Square Sans Pro"/>
          <w:sz w:val="20"/>
        </w:rPr>
        <w:t>cazul în care activitatea care beneficiază de sprijin generează emisii preconizate de gaze cu efect de seră care nu sunt semnificativ mai mici decât valorile de referință relevante, se furnizează o explicație a motivelor pentru care acest lucru nu este posibil. Criteriile de referință stabilite pentru alocarea cu titlu gratuit pentru activitățile care intră în domeniul de aplicare al schemei de comercializare a certificatelor de emisii, astfel cum se prevede în regulamentul de punere în aplicare (UE) 2021/447 al Comisiei.</w:t>
      </w:r>
      <w:r>
        <w:rPr>
          <w:rFonts w:eastAsia="EC Square Sans Pro"/>
        </w:rPr>
        <w:t xml:space="preserve"> </w:t>
      </w:r>
    </w:p>
  </w:footnote>
  <w:footnote w:id="20">
    <w:p w14:paraId="505486FA" w14:textId="77777777" w:rsidR="00182442" w:rsidRDefault="00283CF1">
      <w:pPr>
        <w:pStyle w:val="FootnoteText"/>
        <w:jc w:val="both"/>
        <w:rPr>
          <w:rFonts w:eastAsia="Times New Roman"/>
          <w:sz w:val="20"/>
        </w:rPr>
      </w:pPr>
      <w:r>
        <w:rPr>
          <w:rStyle w:val="FootnoteReference"/>
          <w:sz w:val="20"/>
        </w:rPr>
        <w:footnoteRef/>
      </w:r>
      <w:r>
        <w:rPr>
          <w:sz w:val="20"/>
        </w:rPr>
        <w:t xml:space="preserve"> </w:t>
      </w:r>
      <w:r>
        <w:rPr>
          <w:rFonts w:eastAsia="Times New Roman"/>
          <w:sz w:val="20"/>
        </w:rPr>
        <w:t>Cu excepția (a) activelor și activităților din domeniul producerii de energie electrică și/sau termică, precum și a infrastructurii conexe de transport și distribuție, care utilizează gaze naturale, care respectă condițiile prevăzute în anexa III la Orientările tehnice privind principiul de „a nu prejudicia în mod semnificativ” (2021/C58/01) și (b) activităților și activelor de la punctul (ii) pentru care utilizarea combustibililor fosili este temporară și inevitabilă din punct de vedere tehnic pentru tranziția în timp util către o exploatare fără combustibili fosili.</w:t>
      </w:r>
    </w:p>
  </w:footnote>
  <w:footnote w:id="21">
    <w:p w14:paraId="55CB05B4" w14:textId="77777777" w:rsidR="00182442" w:rsidRDefault="00283CF1">
      <w:pPr>
        <w:pStyle w:val="FootnoteText"/>
        <w:jc w:val="both"/>
        <w:rPr>
          <w:rFonts w:eastAsia="EC Square Sans Pro"/>
        </w:rPr>
      </w:pPr>
      <w:r>
        <w:rPr>
          <w:rStyle w:val="FootnoteReference"/>
          <w:sz w:val="20"/>
        </w:rPr>
        <w:footnoteRef/>
      </w:r>
      <w:r>
        <w:rPr>
          <w:sz w:val="20"/>
        </w:rPr>
        <w:t xml:space="preserve"> În</w:t>
      </w:r>
      <w:r>
        <w:rPr>
          <w:rFonts w:eastAsia="EC Square Sans Pro"/>
          <w:sz w:val="20"/>
        </w:rPr>
        <w:t>cazul în care activitatea care beneficiază de sprijin generează emisii preconizate de gaze cu efect de seră care nu sunt semnificativ mai mici decât valorile de referință relevante, se furnizează o explicație a motivelor pentru care acest lucru nu este posibil. Criteriile de referință stabilite pentru alocarea cu titlu gratuit pentru activitățile care intră în domeniul de aplicare al schemei de comercializare a certificatelor de emisii, astfel cum se prevede în regulamentul de punere în aplicare (UE) 2021/447 al Comisiei.</w:t>
      </w:r>
      <w:r>
        <w:rPr>
          <w:rFonts w:eastAsia="EC Square Sans Pro"/>
        </w:rPr>
        <w:t xml:space="preserve"> </w:t>
      </w:r>
    </w:p>
  </w:footnote>
  <w:footnote w:id="22">
    <w:p w14:paraId="54DC741E" w14:textId="60670958" w:rsidR="00182442" w:rsidRDefault="00283CF1">
      <w:pPr>
        <w:spacing w:after="0" w:line="257" w:lineRule="auto"/>
        <w:jc w:val="both"/>
        <w:rPr>
          <w:sz w:val="20"/>
        </w:rPr>
      </w:pPr>
      <w:r>
        <w:rPr>
          <w:rStyle w:val="FootnoteReference"/>
          <w:sz w:val="20"/>
        </w:rPr>
        <w:footnoteRef/>
      </w:r>
      <w:r>
        <w:rPr>
          <w:sz w:val="20"/>
        </w:rPr>
        <w:t xml:space="preserve"> </w:t>
      </w:r>
      <w:r>
        <w:rPr>
          <w:rFonts w:eastAsia="Times New Roman"/>
          <w:sz w:val="20"/>
        </w:rPr>
        <w:t>Cu excepția proiectelor din cadrul acestei măsuri privind generarea de energie electrică și/sau termică, precum și infrastructura aferentă de transport și distribuție, care utilizează gaze naturale, care respectă condițiile prevăzute în anexa III la Orientările tehnice de „a nu prejudicia în mod semnificativ” (2021/C58/01).</w:t>
      </w:r>
    </w:p>
  </w:footnote>
  <w:footnote w:id="23">
    <w:p w14:paraId="285F747F" w14:textId="77777777" w:rsidR="00182442" w:rsidRDefault="00283CF1">
      <w:pPr>
        <w:spacing w:after="0" w:line="257" w:lineRule="auto"/>
        <w:jc w:val="both"/>
        <w:rPr>
          <w:sz w:val="20"/>
        </w:rPr>
      </w:pPr>
      <w:r>
        <w:rPr>
          <w:rStyle w:val="FootnoteReference"/>
          <w:sz w:val="20"/>
        </w:rPr>
        <w:footnoteRef/>
      </w:r>
      <w:r>
        <w:rPr>
          <w:sz w:val="20"/>
        </w:rPr>
        <w:t xml:space="preserve"> În</w:t>
      </w:r>
      <w:r>
        <w:rPr>
          <w:rFonts w:eastAsia="Times New Roman"/>
          <w:sz w:val="20"/>
        </w:rPr>
        <w:t>cazul în care activitatea sprijinită generează emisii de gaze cu efect de seră preconizate care nu sunt semnificativ mai mici decât valorile de referință relevante, ar trebui furnizată o explicație a motivelor pentru care acest lucru nu este posibil. Criteriile de referință stabilite pentru alocarea cu titlu gratuit pentru activitățile care intră în domeniul de aplicare al schemei de comercializare a certificatelor de emisii, astfel cum se prevede în regulamentul de punere în aplicare (UE) 2021/447 al Comisiei.</w:t>
      </w:r>
    </w:p>
  </w:footnote>
  <w:footnote w:id="24">
    <w:p w14:paraId="7104FE8E" w14:textId="77777777" w:rsidR="00182442" w:rsidRDefault="00283CF1">
      <w:pPr>
        <w:spacing w:after="0" w:line="257" w:lineRule="auto"/>
        <w:jc w:val="both"/>
        <w:rPr>
          <w:sz w:val="20"/>
        </w:rPr>
      </w:pPr>
      <w:r>
        <w:rPr>
          <w:rStyle w:val="FootnoteReference"/>
          <w:sz w:val="20"/>
        </w:rPr>
        <w:footnoteRef/>
      </w:r>
      <w:r>
        <w:rPr>
          <w:sz w:val="20"/>
        </w:rPr>
        <w:t xml:space="preserve"> Această</w:t>
      </w:r>
      <w:r>
        <w:rPr>
          <w:rFonts w:eastAsia="Times New Roman"/>
          <w:sz w:val="20"/>
        </w:rPr>
        <w:t>excludere nu se aplică acțiunilor întreprinse în cadrul acestei măsuri în instalațiile dedicate exclusiv tratării deșeurilor periculoase nereciclabile și instalațiilor existente, în cazul în care acțiunile din cadrul acestei măsuri vizează creșterea eficienței energetice, captarea gazelor de evacuare pentru depozitare sau utilizare sau recuperarea materialelor din cenușa de incinerare,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footnote>
  <w:footnote w:id="25">
    <w:p w14:paraId="67A6864B" w14:textId="77777777" w:rsidR="00182442" w:rsidRDefault="00283CF1">
      <w:pPr>
        <w:spacing w:after="0" w:line="257" w:lineRule="auto"/>
        <w:jc w:val="both"/>
        <w:rPr>
          <w:sz w:val="20"/>
        </w:rPr>
      </w:pPr>
      <w:r>
        <w:rPr>
          <w:rStyle w:val="FootnoteReference"/>
          <w:sz w:val="20"/>
        </w:rPr>
        <w:footnoteRef/>
      </w:r>
      <w:r>
        <w:rPr>
          <w:sz w:val="20"/>
        </w:rPr>
        <w:t xml:space="preserve"> Această</w:t>
      </w:r>
      <w:r>
        <w:rPr>
          <w:rFonts w:eastAsia="Times New Roman"/>
          <w:sz w:val="20"/>
        </w:rPr>
        <w:t>excludere nu se aplică acțiunilor întreprinse în temeiul acestei măsuri în stațiile de tratare mecano-biologică existente, în cazul în care acțiunile din cadrul acestei măsuri sunt destinate creșterii eficienței energetice sau modernizării operațiunilor de reciclare a deșeurilor separate pentru a transforma deșeurile biologice în compost și digestiei anaerobe a deșeurilor biologice, cu condiția ca astfel de acțiuni din cadrul acestei măsuri să nu conducă la o creștere a capacității de prelucrare a deșeurilor a instalațiilor sau la o prelungire a duratei de viață a instalațiilor; pentru care se furnizează dovezi la nivel de instalație.</w:t>
      </w:r>
    </w:p>
    <w:p w14:paraId="7A7ADD0F" w14:textId="77777777" w:rsidR="00182442" w:rsidRDefault="00182442">
      <w:pPr>
        <w:pStyle w:val="FootnoteText"/>
        <w:rPr>
          <w:sz w:val="20"/>
        </w:rPr>
      </w:pPr>
    </w:p>
  </w:footnote>
  <w:footnote w:id="26">
    <w:p w14:paraId="567F8547" w14:textId="77777777" w:rsidR="00182442" w:rsidRDefault="00283CF1">
      <w:pPr>
        <w:pStyle w:val="FootnoteText"/>
        <w:rPr>
          <w:sz w:val="20"/>
        </w:rPr>
      </w:pPr>
      <w:r>
        <w:rPr>
          <w:rStyle w:val="FootnoteReference"/>
          <w:sz w:val="20"/>
        </w:rPr>
        <w:footnoteRef/>
      </w:r>
      <w:r>
        <w:rPr>
          <w:sz w:val="20"/>
        </w:rPr>
        <w:t xml:space="preserve"> httpsat//ec.europa.eu/health/sites/default/files/non_communicable_diseases/docs/eu_cancer-plan_en.pdf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694AA" w14:textId="77777777" w:rsidR="00DD058C" w:rsidRPr="00DD058C" w:rsidRDefault="00DD058C" w:rsidP="00DD058C">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8FB8C" w14:textId="77777777" w:rsidR="00182442" w:rsidRDefault="00182442">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53E0" w14:textId="77777777" w:rsidR="00182442" w:rsidRDefault="00182442">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9952" w14:textId="77777777" w:rsidR="00182442" w:rsidRDefault="00182442">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E483" w14:textId="77777777" w:rsidR="00182442" w:rsidRDefault="00182442">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11EF" w14:textId="77777777" w:rsidR="00182442" w:rsidRDefault="00182442">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CCEA" w14:textId="77777777" w:rsidR="00182442" w:rsidRDefault="00182442">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775C" w14:textId="77777777" w:rsidR="00182442" w:rsidRDefault="00182442">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8CD3" w14:textId="77777777" w:rsidR="00182442" w:rsidRDefault="00182442">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4FCD" w14:textId="77777777" w:rsidR="00182442" w:rsidRDefault="00182442">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DC83" w14:textId="77777777" w:rsidR="00182442" w:rsidRDefault="00182442">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05C7" w14:textId="77777777" w:rsidR="00182442" w:rsidRDefault="0018244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64BEA" w14:textId="77777777" w:rsidR="00182442" w:rsidRDefault="00182442">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A828" w14:textId="77777777" w:rsidR="00182442" w:rsidRDefault="00182442">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1922" w14:textId="77777777" w:rsidR="00182442" w:rsidRDefault="00182442">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F16C" w14:textId="77777777" w:rsidR="00182442" w:rsidRDefault="00182442">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530D" w14:textId="77777777" w:rsidR="00182442" w:rsidRDefault="00182442">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FBAB" w14:textId="77777777" w:rsidR="00182442" w:rsidRDefault="00182442">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1849" w14:textId="77777777" w:rsidR="00182442" w:rsidRDefault="00182442">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80C2" w14:textId="77777777" w:rsidR="00182442" w:rsidRDefault="00182442">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63FA" w14:textId="77777777" w:rsidR="00182442" w:rsidRDefault="00182442">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6053" w14:textId="77777777" w:rsidR="00182442" w:rsidRDefault="00182442">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DECD" w14:textId="77777777" w:rsidR="00182442" w:rsidRDefault="0018244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86528E" w14:textId="77777777" w:rsidR="00182442" w:rsidRDefault="00182442">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CF58" w14:textId="77777777" w:rsidR="00182442" w:rsidRDefault="00182442">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5C3B" w14:textId="77777777" w:rsidR="00182442" w:rsidRDefault="00182442">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FA5C" w14:textId="77777777" w:rsidR="00182442" w:rsidRDefault="00182442">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CC4B" w14:textId="77777777" w:rsidR="00182442" w:rsidRDefault="00182442">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6758" w14:textId="77777777" w:rsidR="00182442" w:rsidRDefault="00182442">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404E" w14:textId="77777777" w:rsidR="00182442" w:rsidRDefault="00182442">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ECAA" w14:textId="77777777" w:rsidR="00182442" w:rsidRDefault="00182442">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0201" w14:textId="77777777" w:rsidR="00182442" w:rsidRDefault="00182442">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413D" w14:textId="77777777" w:rsidR="00182442" w:rsidRDefault="00182442">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E9E8" w14:textId="77777777" w:rsidR="00182442" w:rsidRDefault="0018244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F6634" w14:textId="77777777" w:rsidR="00182442" w:rsidRDefault="00182442">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B504" w14:textId="77777777" w:rsidR="00182442" w:rsidRDefault="00182442">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DF35" w14:textId="77777777" w:rsidR="00182442" w:rsidRDefault="00182442">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22AC" w14:textId="77777777" w:rsidR="00182442" w:rsidRDefault="00182442">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6E0A" w14:textId="77777777" w:rsidR="00182442" w:rsidRDefault="00182442">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173B" w14:textId="77777777" w:rsidR="00182442" w:rsidRDefault="00182442">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0C1A" w14:textId="77777777" w:rsidR="00182442" w:rsidRDefault="00182442">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EB7B" w14:textId="77777777" w:rsidR="00182442" w:rsidRDefault="00182442">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262C" w14:textId="77777777" w:rsidR="00182442" w:rsidRDefault="00182442">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4188" w14:textId="77777777" w:rsidR="00182442" w:rsidRDefault="00182442">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039F" w14:textId="77777777" w:rsidR="00182442" w:rsidRDefault="0018244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CE48B" w14:textId="77777777" w:rsidR="00182442" w:rsidRDefault="00182442">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FF9B8" w14:textId="77777777" w:rsidR="00182442" w:rsidRDefault="00182442">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85D5" w14:textId="77777777" w:rsidR="00182442" w:rsidRDefault="00182442">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CB9" w14:textId="77777777" w:rsidR="00182442" w:rsidRDefault="00182442">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F842" w14:textId="77777777" w:rsidR="00182442" w:rsidRDefault="00182442">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CAA6" w14:textId="77777777" w:rsidR="00182442" w:rsidRDefault="00182442">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C0E7" w14:textId="77777777" w:rsidR="00182442" w:rsidRDefault="00182442">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4288" w14:textId="77777777" w:rsidR="00182442" w:rsidRDefault="00182442">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0DD9" w14:textId="77777777" w:rsidR="00182442" w:rsidRDefault="00182442">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81B4" w14:textId="77777777" w:rsidR="00182442" w:rsidRDefault="00182442">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CEF6" w14:textId="77777777" w:rsidR="00182442" w:rsidRDefault="0018244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7CBCC" w14:textId="77777777" w:rsidR="00182442" w:rsidRDefault="00182442">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FD56" w14:textId="77777777" w:rsidR="00182442" w:rsidRDefault="00182442">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0B88" w14:textId="77777777" w:rsidR="00182442" w:rsidRDefault="00182442">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D1F9" w14:textId="77777777" w:rsidR="00182442" w:rsidRDefault="00182442">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1163" w14:textId="77777777" w:rsidR="00182442" w:rsidRDefault="00182442">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C56A" w14:textId="77777777" w:rsidR="00182442" w:rsidRDefault="00182442">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5CAF6" w14:textId="77777777" w:rsidR="00182442" w:rsidRDefault="00182442">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EF27" w14:textId="77777777" w:rsidR="00182442" w:rsidRDefault="00182442">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C8A0" w14:textId="77777777" w:rsidR="00182442" w:rsidRDefault="00182442">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CAC1" w14:textId="77777777" w:rsidR="00182442" w:rsidRDefault="00182442">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D7A0" w14:textId="77777777" w:rsidR="00182442" w:rsidRDefault="0018244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F8DD" w14:textId="77777777" w:rsidR="00182442" w:rsidRDefault="00182442">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0A2F" w14:textId="77777777" w:rsidR="00182442" w:rsidRDefault="00182442">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BC40" w14:textId="77777777" w:rsidR="00182442" w:rsidRDefault="00182442">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AB2" w14:textId="77777777" w:rsidR="00182442" w:rsidRDefault="00182442">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EB6D" w14:textId="77777777" w:rsidR="00182442" w:rsidRDefault="00182442">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C9E5" w14:textId="77777777" w:rsidR="00182442" w:rsidRDefault="00182442">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F64C" w14:textId="77777777" w:rsidR="00182442" w:rsidRDefault="00182442">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DD86" w14:textId="77777777" w:rsidR="00182442" w:rsidRDefault="00182442">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6B4F" w14:textId="77777777" w:rsidR="00182442" w:rsidRDefault="00182442">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E56F" w14:textId="77777777" w:rsidR="00182442" w:rsidRDefault="00182442">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AB8D" w14:textId="77777777" w:rsidR="00182442" w:rsidRDefault="0018244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7CC2" w14:textId="77777777" w:rsidR="00182442" w:rsidRDefault="00182442">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4048" w14:textId="77777777" w:rsidR="00182442" w:rsidRDefault="00182442">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78C8" w14:textId="77777777" w:rsidR="00182442" w:rsidRDefault="00182442">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26AC" w14:textId="77777777" w:rsidR="00182442" w:rsidRDefault="00182442">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7B98" w14:textId="77777777" w:rsidR="00182442" w:rsidRDefault="00182442">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75D3" w14:textId="77777777" w:rsidR="00182442" w:rsidRDefault="00182442">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3450" w14:textId="77777777" w:rsidR="00182442" w:rsidRDefault="00182442">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2CA" w14:textId="77777777" w:rsidR="00182442" w:rsidRDefault="00182442">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5B1F" w14:textId="77777777" w:rsidR="00182442" w:rsidRDefault="00182442">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5B29" w14:textId="77777777" w:rsidR="00182442" w:rsidRDefault="00182442">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913A" w14:textId="77777777" w:rsidR="00182442" w:rsidRDefault="0018244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8842" w14:textId="77777777" w:rsidR="00182442" w:rsidRDefault="00182442">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FC" w14:textId="77777777" w:rsidR="00182442" w:rsidRDefault="00182442">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7FD7" w14:textId="77777777" w:rsidR="00182442" w:rsidRDefault="00182442">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04884" w14:textId="77777777" w:rsidR="00182442" w:rsidRDefault="00182442">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8B9D" w14:textId="77777777" w:rsidR="00182442" w:rsidRDefault="00182442">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6650" w14:textId="77777777" w:rsidR="00182442" w:rsidRDefault="00182442">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B489" w14:textId="77777777" w:rsidR="00182442" w:rsidRDefault="00182442">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B66E" w14:textId="77777777" w:rsidR="00182442" w:rsidRDefault="00182442">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EFAA" w14:textId="77777777" w:rsidR="00182442" w:rsidRDefault="00182442">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98A3" w14:textId="77777777" w:rsidR="00182442" w:rsidRDefault="00182442">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ED5E" w14:textId="77777777" w:rsidR="00182442" w:rsidRDefault="0018244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4FF5" w14:textId="77777777" w:rsidR="00182442" w:rsidRDefault="00182442">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6A1A" w14:textId="77777777" w:rsidR="00182442" w:rsidRDefault="00182442">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DB70" w14:textId="77777777" w:rsidR="00182442" w:rsidRDefault="00182442">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7E94" w14:textId="77777777" w:rsidR="00182442" w:rsidRDefault="00182442">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9217" w14:textId="77777777" w:rsidR="00182442" w:rsidRDefault="00182442">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940C" w14:textId="77777777" w:rsidR="00182442" w:rsidRDefault="00182442">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0C8E" w14:textId="77777777" w:rsidR="00182442" w:rsidRDefault="00182442">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552F" w14:textId="77777777" w:rsidR="00182442" w:rsidRDefault="00182442">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9E1A" w14:textId="77777777" w:rsidR="00182442" w:rsidRDefault="00182442">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1AC7" w14:textId="77777777" w:rsidR="00182442" w:rsidRDefault="00182442">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0BBC" w14:textId="77777777" w:rsidR="00182442" w:rsidRDefault="00182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7CB83" w14:textId="77777777" w:rsidR="00DD058C" w:rsidRPr="00DD058C" w:rsidRDefault="00DD058C" w:rsidP="00DD058C">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9F816" w14:textId="77777777" w:rsidR="00182442" w:rsidRDefault="00182442">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26EE" w14:textId="77777777" w:rsidR="00182442" w:rsidRDefault="00182442">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5D0A" w14:textId="77777777" w:rsidR="00182442" w:rsidRDefault="00182442">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E54A" w14:textId="77777777" w:rsidR="00182442" w:rsidRDefault="00182442">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9CA1" w14:textId="77777777" w:rsidR="00182442" w:rsidRDefault="00182442">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B433" w14:textId="77777777" w:rsidR="00182442" w:rsidRDefault="00182442">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ADED" w14:textId="77777777" w:rsidR="00182442" w:rsidRDefault="00182442">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CC4DE" w14:textId="77777777" w:rsidR="00182442" w:rsidRDefault="00182442">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CDB7" w14:textId="77777777" w:rsidR="00182442" w:rsidRDefault="00182442">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C8B2" w14:textId="77777777" w:rsidR="00182442" w:rsidRDefault="00182442">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6477" w14:textId="77777777" w:rsidR="00182442" w:rsidRDefault="0018244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BAE4" w14:textId="77777777" w:rsidR="00182442" w:rsidRDefault="00182442">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997F" w14:textId="77777777" w:rsidR="00182442" w:rsidRDefault="00182442">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84DC" w14:textId="77777777" w:rsidR="00182442" w:rsidRDefault="00182442">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0544" w14:textId="77777777" w:rsidR="00182442" w:rsidRDefault="00182442">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B0E2" w14:textId="77777777" w:rsidR="00182442" w:rsidRDefault="00182442">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47DE8" w14:textId="77777777" w:rsidR="00182442" w:rsidRDefault="00182442">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82A3" w14:textId="77777777" w:rsidR="00182442" w:rsidRDefault="00182442">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81F3" w14:textId="77777777" w:rsidR="00182442" w:rsidRDefault="00182442">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D93D" w14:textId="77777777" w:rsidR="00182442" w:rsidRDefault="00182442">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BA19" w14:textId="77777777" w:rsidR="00182442" w:rsidRDefault="00182442">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8666" w14:textId="77777777" w:rsidR="00182442" w:rsidRDefault="0018244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C3170" w14:textId="77777777" w:rsidR="00182442" w:rsidRDefault="00182442">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A060" w14:textId="77777777" w:rsidR="00182442" w:rsidRDefault="00182442">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DF3C8" w14:textId="77777777" w:rsidR="00182442" w:rsidRDefault="00182442">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D707" w14:textId="77777777" w:rsidR="00182442" w:rsidRDefault="00182442">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1002" w14:textId="77777777" w:rsidR="00182442" w:rsidRDefault="00182442">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7B6B" w14:textId="77777777" w:rsidR="00182442" w:rsidRDefault="00182442">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F4B5E" w14:textId="77777777" w:rsidR="00182442" w:rsidRDefault="00182442">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A37E" w14:textId="77777777" w:rsidR="00182442" w:rsidRDefault="00182442">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F712" w14:textId="77777777" w:rsidR="00182442" w:rsidRDefault="00182442">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CCD1A" w14:textId="77777777" w:rsidR="00182442" w:rsidRDefault="00182442">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A9838" w14:textId="77777777" w:rsidR="00182442" w:rsidRDefault="0018244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A315" w14:textId="77777777" w:rsidR="00182442" w:rsidRDefault="00182442">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865D" w14:textId="77777777" w:rsidR="00182442" w:rsidRDefault="00182442">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8F2F" w14:textId="77777777" w:rsidR="00182442" w:rsidRDefault="00182442">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ECAC" w14:textId="77777777" w:rsidR="00182442" w:rsidRDefault="00182442">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0CA2" w14:textId="77777777" w:rsidR="00182442" w:rsidRDefault="00182442">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3748" w14:textId="77777777" w:rsidR="00182442" w:rsidRDefault="00182442">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CF94" w14:textId="77777777" w:rsidR="00182442" w:rsidRDefault="00182442">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F53C" w14:textId="77777777" w:rsidR="00182442" w:rsidRDefault="00182442">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870" w14:textId="77777777" w:rsidR="00182442" w:rsidRDefault="00182442">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2618" w14:textId="77777777" w:rsidR="00182442" w:rsidRDefault="00182442">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DCA5" w14:textId="77777777" w:rsidR="00182442" w:rsidRDefault="0018244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3197F" w14:textId="77777777" w:rsidR="00182442" w:rsidRDefault="00182442">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FCABE" w14:textId="77777777" w:rsidR="00182442" w:rsidRDefault="00182442">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8162" w14:textId="77777777" w:rsidR="00182442" w:rsidRDefault="00182442">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BCC9" w14:textId="77777777" w:rsidR="00182442" w:rsidRDefault="00182442">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C9B5" w14:textId="77777777" w:rsidR="00182442" w:rsidRDefault="00182442">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4CAFB" w14:textId="77777777" w:rsidR="00182442" w:rsidRDefault="00182442">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976B" w14:textId="77777777" w:rsidR="00182442" w:rsidRDefault="00182442">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B7F7F" w14:textId="77777777" w:rsidR="00182442" w:rsidRDefault="00182442">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70B72" w14:textId="77777777" w:rsidR="00182442" w:rsidRDefault="00182442">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8EBC" w14:textId="77777777" w:rsidR="00182442" w:rsidRDefault="00182442">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3C29" w14:textId="77777777" w:rsidR="00182442" w:rsidRDefault="00182442">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7ECC5" w14:textId="77777777" w:rsidR="00182442" w:rsidRDefault="00182442">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71B" w14:textId="77777777" w:rsidR="00182442" w:rsidRDefault="00182442">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EA4A" w14:textId="77777777" w:rsidR="00182442" w:rsidRDefault="00182442">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5BAF" w14:textId="77777777" w:rsidR="00182442" w:rsidRDefault="00182442">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5247" w14:textId="77777777" w:rsidR="00182442" w:rsidRDefault="00182442">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248D" w14:textId="77777777" w:rsidR="00182442" w:rsidRDefault="00182442">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906A" w14:textId="77777777" w:rsidR="00182442" w:rsidRDefault="00182442">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FB62" w14:textId="77777777" w:rsidR="00182442" w:rsidRDefault="00182442">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C083" w14:textId="77777777" w:rsidR="00182442" w:rsidRDefault="00182442">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61D1" w14:textId="77777777" w:rsidR="00182442" w:rsidRDefault="00182442">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0AE36" w14:textId="77777777" w:rsidR="00182442" w:rsidRDefault="0018244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837E" w14:textId="77777777" w:rsidR="00182442" w:rsidRDefault="00182442">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C6EA" w14:textId="77777777" w:rsidR="00182442" w:rsidRDefault="00182442">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301" w14:textId="77777777" w:rsidR="00182442" w:rsidRDefault="00182442">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C434" w14:textId="77777777" w:rsidR="00182442" w:rsidRDefault="00182442">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B7F56" w14:textId="77777777" w:rsidR="00182442" w:rsidRDefault="00182442">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E258" w14:textId="77777777" w:rsidR="00182442" w:rsidRDefault="00182442">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3CC4" w14:textId="77777777" w:rsidR="00182442" w:rsidRDefault="00182442">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AC66" w14:textId="77777777" w:rsidR="00182442" w:rsidRDefault="00182442">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60C7" w14:textId="77777777" w:rsidR="00182442" w:rsidRDefault="00182442">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0C3E" w14:textId="77777777" w:rsidR="00182442" w:rsidRDefault="00182442">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6563" w14:textId="77777777" w:rsidR="00182442" w:rsidRDefault="00182442">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D921" w14:textId="77777777" w:rsidR="00182442" w:rsidRDefault="00182442">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1466" w14:textId="77777777" w:rsidR="00182442" w:rsidRDefault="00182442">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E917" w14:textId="77777777" w:rsidR="00182442" w:rsidRDefault="00182442">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4DE4" w14:textId="77777777" w:rsidR="00182442" w:rsidRDefault="00182442">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DC37" w14:textId="77777777" w:rsidR="00182442" w:rsidRDefault="00182442">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CF10" w14:textId="77777777" w:rsidR="00182442" w:rsidRDefault="00182442">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BA04" w14:textId="77777777" w:rsidR="00182442" w:rsidRDefault="00182442">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F2E9" w14:textId="77777777" w:rsidR="00182442" w:rsidRDefault="00182442">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0CAD8" w14:textId="77777777" w:rsidR="00182442" w:rsidRDefault="00182442">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BCC6" w14:textId="77777777" w:rsidR="00182442" w:rsidRDefault="00182442">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4BE0" w14:textId="77777777" w:rsidR="00182442" w:rsidRDefault="0018244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8104" w14:textId="77777777" w:rsidR="00182442" w:rsidRDefault="00182442">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17DD2" w14:textId="77777777" w:rsidR="00182442" w:rsidRDefault="00182442">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48114" w14:textId="77777777" w:rsidR="00182442" w:rsidRDefault="00182442">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34B90" w14:textId="77777777" w:rsidR="00182442" w:rsidRDefault="00182442">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8D3F" w14:textId="77777777" w:rsidR="00182442" w:rsidRDefault="00182442">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4491D" w14:textId="77777777" w:rsidR="00182442" w:rsidRDefault="00182442">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8552" w14:textId="77777777" w:rsidR="00182442" w:rsidRDefault="0018244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9C9A" w14:textId="77777777" w:rsidR="00182442" w:rsidRDefault="001824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452C0" w14:textId="77777777" w:rsidR="00DD058C" w:rsidRPr="00DD058C" w:rsidRDefault="00DD058C" w:rsidP="00DD058C">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3FF69" w14:textId="77777777" w:rsidR="00182442" w:rsidRDefault="0018244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A3AF" w14:textId="77777777" w:rsidR="00182442" w:rsidRDefault="00182442">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3F0C" w14:textId="77777777" w:rsidR="00182442" w:rsidRDefault="00182442">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01C" w14:textId="77777777" w:rsidR="00182442" w:rsidRDefault="0018244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AEC7" w14:textId="77777777" w:rsidR="00182442" w:rsidRDefault="00182442">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C5B9" w14:textId="77777777" w:rsidR="00182442" w:rsidRDefault="0018244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62E3" w14:textId="77777777" w:rsidR="00182442" w:rsidRDefault="00182442">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574FA" w14:textId="77777777" w:rsidR="00182442" w:rsidRDefault="00182442">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4B22" w14:textId="77777777" w:rsidR="00182442" w:rsidRDefault="0018244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1F66" w14:textId="77777777" w:rsidR="00182442" w:rsidRDefault="001824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7B1D" w14:textId="77777777" w:rsidR="00182442" w:rsidRDefault="0018244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756A3" w14:textId="77777777" w:rsidR="00182442" w:rsidRDefault="00182442">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3CFEF" w14:textId="77777777" w:rsidR="00182442" w:rsidRDefault="0018244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5DF52" w14:textId="77777777" w:rsidR="00182442" w:rsidRDefault="00182442">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41425" w14:textId="77777777" w:rsidR="00182442" w:rsidRDefault="00182442">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2096B" w14:textId="77777777" w:rsidR="00182442" w:rsidRDefault="0018244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127DC5" w14:textId="77777777" w:rsidR="00182442" w:rsidRDefault="0018244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696CA" w14:textId="77777777" w:rsidR="00182442" w:rsidRDefault="00182442">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0F49" w14:textId="77777777" w:rsidR="00182442" w:rsidRDefault="00182442">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08D9F" w14:textId="77777777" w:rsidR="00182442" w:rsidRDefault="00182442">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B81C" w14:textId="77777777" w:rsidR="00182442" w:rsidRDefault="001824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2051" w14:textId="77777777" w:rsidR="00182442" w:rsidRDefault="00182442">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B121" w14:textId="77777777" w:rsidR="00182442" w:rsidRDefault="00182442">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E453" w14:textId="77777777" w:rsidR="00182442" w:rsidRDefault="00182442">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EBB6" w14:textId="77777777" w:rsidR="00182442" w:rsidRDefault="00182442">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E91D" w14:textId="77777777" w:rsidR="00182442" w:rsidRDefault="00182442">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2C5F" w14:textId="77777777" w:rsidR="00182442" w:rsidRDefault="00182442">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4976" w14:textId="77777777" w:rsidR="00182442" w:rsidRDefault="00182442">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BBAD" w14:textId="77777777" w:rsidR="00182442" w:rsidRDefault="00182442">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1707" w14:textId="77777777" w:rsidR="00182442" w:rsidRDefault="00182442">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22C5" w14:textId="77777777" w:rsidR="00182442" w:rsidRDefault="00182442">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285B" w14:textId="77777777" w:rsidR="00182442" w:rsidRDefault="0018244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9264" w14:textId="77777777" w:rsidR="00182442" w:rsidRDefault="00182442">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7BDF" w14:textId="77777777" w:rsidR="00182442" w:rsidRDefault="00182442">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AE1C" w14:textId="77777777" w:rsidR="00182442" w:rsidRDefault="00182442">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C3307" w14:textId="77777777" w:rsidR="00182442" w:rsidRDefault="00182442">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602D" w14:textId="77777777" w:rsidR="00182442" w:rsidRDefault="00182442">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C9EB" w14:textId="77777777" w:rsidR="00182442" w:rsidRDefault="00182442">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1A2" w14:textId="77777777" w:rsidR="00182442" w:rsidRDefault="00182442">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DFC3" w14:textId="77777777" w:rsidR="00182442" w:rsidRDefault="0018244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AB3" w14:textId="77777777" w:rsidR="00182442" w:rsidRDefault="00182442">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FF59" w14:textId="77777777" w:rsidR="00182442" w:rsidRDefault="00182442">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50D4" w14:textId="77777777" w:rsidR="00182442" w:rsidRDefault="0018244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CC02" w14:textId="77777777" w:rsidR="00182442" w:rsidRDefault="00182442">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4AE9" w14:textId="77777777" w:rsidR="00182442" w:rsidRDefault="00182442">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E348" w14:textId="77777777" w:rsidR="00182442" w:rsidRDefault="00182442">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940" w14:textId="77777777" w:rsidR="00182442" w:rsidRDefault="00182442">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F15C" w14:textId="77777777" w:rsidR="00182442" w:rsidRDefault="00182442">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C904" w14:textId="77777777" w:rsidR="00182442" w:rsidRDefault="00182442">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9833" w14:textId="77777777" w:rsidR="00182442" w:rsidRDefault="00182442">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5B6A" w14:textId="77777777" w:rsidR="00182442" w:rsidRDefault="00182442">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899C" w14:textId="77777777" w:rsidR="00182442" w:rsidRDefault="00182442">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1BB8" w14:textId="77777777" w:rsidR="00182442" w:rsidRDefault="00182442">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8370" w14:textId="77777777" w:rsidR="00182442" w:rsidRDefault="0018244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F93F" w14:textId="77777777" w:rsidR="00182442" w:rsidRDefault="00182442">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D456" w14:textId="77777777" w:rsidR="00182442" w:rsidRDefault="00182442">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5674" w14:textId="77777777" w:rsidR="00182442" w:rsidRDefault="00182442">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663A" w14:textId="77777777" w:rsidR="00182442" w:rsidRDefault="00182442">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CCA16" w14:textId="77777777" w:rsidR="00182442" w:rsidRDefault="00182442">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8FF9" w14:textId="77777777" w:rsidR="00182442" w:rsidRDefault="00182442">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E9B8B" w14:textId="77777777" w:rsidR="00182442" w:rsidRDefault="00182442">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C26D" w14:textId="77777777" w:rsidR="00182442" w:rsidRDefault="00182442">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8FFB5" w14:textId="77777777" w:rsidR="00182442" w:rsidRDefault="00182442">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26F12" w14:textId="77777777" w:rsidR="00182442" w:rsidRDefault="00182442">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8356" w14:textId="77777777" w:rsidR="00182442" w:rsidRDefault="0018244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AE2D" w14:textId="77777777" w:rsidR="00182442" w:rsidRDefault="00182442">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0F45" w14:textId="77777777" w:rsidR="00182442" w:rsidRDefault="00182442">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0D11" w14:textId="77777777" w:rsidR="00182442" w:rsidRDefault="00182442">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92A81" w14:textId="77777777" w:rsidR="00182442" w:rsidRDefault="00182442">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8FB6" w14:textId="77777777" w:rsidR="00182442" w:rsidRDefault="00182442">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88337" w14:textId="77777777" w:rsidR="00182442" w:rsidRDefault="00182442">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F4EE" w14:textId="77777777" w:rsidR="00182442" w:rsidRDefault="00182442">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C1B0" w14:textId="77777777" w:rsidR="00182442" w:rsidRDefault="00182442">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F6D" w14:textId="77777777" w:rsidR="00182442" w:rsidRDefault="00182442">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E490" w14:textId="77777777" w:rsidR="00182442" w:rsidRDefault="00182442">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82A2" w14:textId="77777777" w:rsidR="00182442" w:rsidRDefault="001824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924CE"/>
    <w:multiLevelType w:val="hybridMultilevel"/>
    <w:tmpl w:val="FFFFFFFF"/>
    <w:lvl w:ilvl="0" w:tplc="EE90CC04">
      <w:start w:val="3"/>
      <w:numFmt w:val="lowerRoman"/>
      <w:lvlText w:val="%1."/>
      <w:lvlJc w:val="right"/>
      <w:pPr>
        <w:ind w:left="1080" w:hanging="360"/>
      </w:pPr>
    </w:lvl>
    <w:lvl w:ilvl="1" w:tplc="66D6AE6E">
      <w:start w:val="1"/>
      <w:numFmt w:val="lowerLetter"/>
      <w:lvlText w:val="%2."/>
      <w:lvlJc w:val="left"/>
      <w:pPr>
        <w:ind w:left="1440" w:hanging="360"/>
      </w:pPr>
    </w:lvl>
    <w:lvl w:ilvl="2" w:tplc="5488540A">
      <w:start w:val="1"/>
      <w:numFmt w:val="lowerRoman"/>
      <w:lvlText w:val="%3."/>
      <w:lvlJc w:val="right"/>
      <w:pPr>
        <w:ind w:left="2160" w:hanging="180"/>
      </w:pPr>
    </w:lvl>
    <w:lvl w:ilvl="3" w:tplc="56488E4E">
      <w:start w:val="1"/>
      <w:numFmt w:val="decimal"/>
      <w:lvlText w:val="%4."/>
      <w:lvlJc w:val="left"/>
      <w:pPr>
        <w:ind w:left="2880" w:hanging="360"/>
      </w:pPr>
    </w:lvl>
    <w:lvl w:ilvl="4" w:tplc="F170034C">
      <w:start w:val="1"/>
      <w:numFmt w:val="lowerLetter"/>
      <w:lvlText w:val="%5."/>
      <w:lvlJc w:val="left"/>
      <w:pPr>
        <w:ind w:left="3600" w:hanging="360"/>
      </w:pPr>
    </w:lvl>
    <w:lvl w:ilvl="5" w:tplc="E3FE4638">
      <w:start w:val="1"/>
      <w:numFmt w:val="lowerRoman"/>
      <w:lvlText w:val="%6."/>
      <w:lvlJc w:val="right"/>
      <w:pPr>
        <w:ind w:left="4320" w:hanging="180"/>
      </w:pPr>
    </w:lvl>
    <w:lvl w:ilvl="6" w:tplc="5CEC40F0">
      <w:start w:val="1"/>
      <w:numFmt w:val="decimal"/>
      <w:lvlText w:val="%7."/>
      <w:lvlJc w:val="left"/>
      <w:pPr>
        <w:ind w:left="5040" w:hanging="360"/>
      </w:pPr>
    </w:lvl>
    <w:lvl w:ilvl="7" w:tplc="90A6C442">
      <w:start w:val="1"/>
      <w:numFmt w:val="lowerLetter"/>
      <w:lvlText w:val="%8."/>
      <w:lvlJc w:val="left"/>
      <w:pPr>
        <w:ind w:left="5760" w:hanging="360"/>
      </w:pPr>
    </w:lvl>
    <w:lvl w:ilvl="8" w:tplc="92DEFC50">
      <w:start w:val="1"/>
      <w:numFmt w:val="lowerRoman"/>
      <w:lvlText w:val="%9."/>
      <w:lvlJc w:val="right"/>
      <w:pPr>
        <w:ind w:left="6480" w:hanging="180"/>
      </w:pPr>
    </w:lvl>
  </w:abstractNum>
  <w:abstractNum w:abstractNumId="9" w15:restartNumberingAfterBreak="0">
    <w:nsid w:val="011FC85E"/>
    <w:multiLevelType w:val="hybridMultilevel"/>
    <w:tmpl w:val="FFFFFFFF"/>
    <w:lvl w:ilvl="0" w:tplc="0BD64D90">
      <w:start w:val="1"/>
      <w:numFmt w:val="bullet"/>
      <w:lvlText w:val="-"/>
      <w:lvlJc w:val="left"/>
      <w:pPr>
        <w:ind w:left="1080" w:hanging="360"/>
      </w:pPr>
      <w:rPr>
        <w:rFonts w:ascii="MS Gothic" w:hAnsi="MS Gothic" w:hint="default"/>
      </w:rPr>
    </w:lvl>
    <w:lvl w:ilvl="1" w:tplc="E35E2FA6">
      <w:start w:val="1"/>
      <w:numFmt w:val="bullet"/>
      <w:lvlText w:val="o"/>
      <w:lvlJc w:val="left"/>
      <w:pPr>
        <w:ind w:left="1440" w:hanging="360"/>
      </w:pPr>
      <w:rPr>
        <w:rFonts w:ascii="Courier New" w:hAnsi="Courier New" w:hint="default"/>
      </w:rPr>
    </w:lvl>
    <w:lvl w:ilvl="2" w:tplc="6AE2C2BA">
      <w:start w:val="1"/>
      <w:numFmt w:val="bullet"/>
      <w:lvlText w:val=""/>
      <w:lvlJc w:val="left"/>
      <w:pPr>
        <w:ind w:left="2160" w:hanging="360"/>
      </w:pPr>
      <w:rPr>
        <w:rFonts w:ascii="Wingdings" w:hAnsi="Wingdings" w:hint="default"/>
      </w:rPr>
    </w:lvl>
    <w:lvl w:ilvl="3" w:tplc="06289296">
      <w:start w:val="1"/>
      <w:numFmt w:val="bullet"/>
      <w:lvlText w:val=""/>
      <w:lvlJc w:val="left"/>
      <w:pPr>
        <w:ind w:left="2880" w:hanging="360"/>
      </w:pPr>
      <w:rPr>
        <w:rFonts w:ascii="Symbol" w:hAnsi="Symbol" w:hint="default"/>
      </w:rPr>
    </w:lvl>
    <w:lvl w:ilvl="4" w:tplc="2152CAF6">
      <w:start w:val="1"/>
      <w:numFmt w:val="bullet"/>
      <w:lvlText w:val="o"/>
      <w:lvlJc w:val="left"/>
      <w:pPr>
        <w:ind w:left="3600" w:hanging="360"/>
      </w:pPr>
      <w:rPr>
        <w:rFonts w:ascii="Courier New" w:hAnsi="Courier New" w:hint="default"/>
      </w:rPr>
    </w:lvl>
    <w:lvl w:ilvl="5" w:tplc="B572839C">
      <w:start w:val="1"/>
      <w:numFmt w:val="bullet"/>
      <w:lvlText w:val=""/>
      <w:lvlJc w:val="left"/>
      <w:pPr>
        <w:ind w:left="4320" w:hanging="360"/>
      </w:pPr>
      <w:rPr>
        <w:rFonts w:ascii="Wingdings" w:hAnsi="Wingdings" w:hint="default"/>
      </w:rPr>
    </w:lvl>
    <w:lvl w:ilvl="6" w:tplc="5E58AE68">
      <w:start w:val="1"/>
      <w:numFmt w:val="bullet"/>
      <w:lvlText w:val=""/>
      <w:lvlJc w:val="left"/>
      <w:pPr>
        <w:ind w:left="5040" w:hanging="360"/>
      </w:pPr>
      <w:rPr>
        <w:rFonts w:ascii="Symbol" w:hAnsi="Symbol" w:hint="default"/>
      </w:rPr>
    </w:lvl>
    <w:lvl w:ilvl="7" w:tplc="4AF4F320">
      <w:start w:val="1"/>
      <w:numFmt w:val="bullet"/>
      <w:lvlText w:val="o"/>
      <w:lvlJc w:val="left"/>
      <w:pPr>
        <w:ind w:left="5760" w:hanging="360"/>
      </w:pPr>
      <w:rPr>
        <w:rFonts w:ascii="Courier New" w:hAnsi="Courier New" w:hint="default"/>
      </w:rPr>
    </w:lvl>
    <w:lvl w:ilvl="8" w:tplc="9B9AE95E">
      <w:start w:val="1"/>
      <w:numFmt w:val="bullet"/>
      <w:lvlText w:val=""/>
      <w:lvlJc w:val="left"/>
      <w:pPr>
        <w:ind w:left="6480" w:hanging="360"/>
      </w:pPr>
      <w:rPr>
        <w:rFonts w:ascii="Wingdings" w:hAnsi="Wingdings" w:hint="default"/>
      </w:rPr>
    </w:lvl>
  </w:abstractNum>
  <w:abstractNum w:abstractNumId="10" w15:restartNumberingAfterBreak="0">
    <w:nsid w:val="0145F627"/>
    <w:multiLevelType w:val="hybridMultilevel"/>
    <w:tmpl w:val="FFFFFFFF"/>
    <w:lvl w:ilvl="0" w:tplc="2ECCB0EC">
      <w:start w:val="1"/>
      <w:numFmt w:val="bullet"/>
      <w:lvlText w:val=""/>
      <w:lvlJc w:val="left"/>
      <w:pPr>
        <w:ind w:left="720" w:hanging="360"/>
      </w:pPr>
      <w:rPr>
        <w:rFonts w:ascii="Symbol" w:hAnsi="Symbol" w:hint="default"/>
      </w:rPr>
    </w:lvl>
    <w:lvl w:ilvl="1" w:tplc="BBE6EC84">
      <w:start w:val="1"/>
      <w:numFmt w:val="bullet"/>
      <w:lvlText w:val="o"/>
      <w:lvlJc w:val="left"/>
      <w:pPr>
        <w:ind w:left="1440" w:hanging="360"/>
      </w:pPr>
      <w:rPr>
        <w:rFonts w:ascii="Courier New" w:hAnsi="Courier New" w:hint="default"/>
      </w:rPr>
    </w:lvl>
    <w:lvl w:ilvl="2" w:tplc="1F9E7946">
      <w:start w:val="1"/>
      <w:numFmt w:val="bullet"/>
      <w:lvlText w:val=""/>
      <w:lvlJc w:val="left"/>
      <w:pPr>
        <w:ind w:left="2160" w:hanging="360"/>
      </w:pPr>
      <w:rPr>
        <w:rFonts w:ascii="Wingdings" w:hAnsi="Wingdings" w:hint="default"/>
      </w:rPr>
    </w:lvl>
    <w:lvl w:ilvl="3" w:tplc="E6D07916">
      <w:start w:val="1"/>
      <w:numFmt w:val="bullet"/>
      <w:lvlText w:val=""/>
      <w:lvlJc w:val="left"/>
      <w:pPr>
        <w:ind w:left="2880" w:hanging="360"/>
      </w:pPr>
      <w:rPr>
        <w:rFonts w:ascii="Symbol" w:hAnsi="Symbol" w:hint="default"/>
      </w:rPr>
    </w:lvl>
    <w:lvl w:ilvl="4" w:tplc="C4B6F226">
      <w:start w:val="1"/>
      <w:numFmt w:val="bullet"/>
      <w:lvlText w:val="o"/>
      <w:lvlJc w:val="left"/>
      <w:pPr>
        <w:ind w:left="3600" w:hanging="360"/>
      </w:pPr>
      <w:rPr>
        <w:rFonts w:ascii="Courier New" w:hAnsi="Courier New" w:hint="default"/>
      </w:rPr>
    </w:lvl>
    <w:lvl w:ilvl="5" w:tplc="278A2CEC">
      <w:start w:val="1"/>
      <w:numFmt w:val="bullet"/>
      <w:lvlText w:val=""/>
      <w:lvlJc w:val="left"/>
      <w:pPr>
        <w:ind w:left="4320" w:hanging="360"/>
      </w:pPr>
      <w:rPr>
        <w:rFonts w:ascii="Wingdings" w:hAnsi="Wingdings" w:hint="default"/>
      </w:rPr>
    </w:lvl>
    <w:lvl w:ilvl="6" w:tplc="CE041366">
      <w:start w:val="1"/>
      <w:numFmt w:val="bullet"/>
      <w:lvlText w:val=""/>
      <w:lvlJc w:val="left"/>
      <w:pPr>
        <w:ind w:left="5040" w:hanging="360"/>
      </w:pPr>
      <w:rPr>
        <w:rFonts w:ascii="Symbol" w:hAnsi="Symbol" w:hint="default"/>
      </w:rPr>
    </w:lvl>
    <w:lvl w:ilvl="7" w:tplc="91E451D0">
      <w:start w:val="1"/>
      <w:numFmt w:val="bullet"/>
      <w:lvlText w:val="o"/>
      <w:lvlJc w:val="left"/>
      <w:pPr>
        <w:ind w:left="5760" w:hanging="360"/>
      </w:pPr>
      <w:rPr>
        <w:rFonts w:ascii="Courier New" w:hAnsi="Courier New" w:hint="default"/>
      </w:rPr>
    </w:lvl>
    <w:lvl w:ilvl="8" w:tplc="E8AA5FC6">
      <w:start w:val="1"/>
      <w:numFmt w:val="bullet"/>
      <w:lvlText w:val=""/>
      <w:lvlJc w:val="left"/>
      <w:pPr>
        <w:ind w:left="6480" w:hanging="360"/>
      </w:pPr>
      <w:rPr>
        <w:rFonts w:ascii="Wingdings" w:hAnsi="Wingdings" w:hint="default"/>
      </w:rPr>
    </w:lvl>
  </w:abstractNum>
  <w:abstractNum w:abstractNumId="11" w15:restartNumberingAfterBreak="0">
    <w:nsid w:val="017B63D1"/>
    <w:multiLevelType w:val="hybridMultilevel"/>
    <w:tmpl w:val="FFFFFFFF"/>
    <w:lvl w:ilvl="0" w:tplc="7B7A8F3C">
      <w:start w:val="1"/>
      <w:numFmt w:val="lowerRoman"/>
      <w:lvlText w:val="%1."/>
      <w:lvlJc w:val="right"/>
      <w:pPr>
        <w:ind w:left="1070" w:hanging="360"/>
      </w:pPr>
    </w:lvl>
    <w:lvl w:ilvl="1" w:tplc="5E58DB04">
      <w:start w:val="1"/>
      <w:numFmt w:val="lowerLetter"/>
      <w:lvlText w:val="%2."/>
      <w:lvlJc w:val="left"/>
      <w:pPr>
        <w:ind w:left="1440" w:hanging="360"/>
      </w:pPr>
    </w:lvl>
    <w:lvl w:ilvl="2" w:tplc="E0D277DA">
      <w:start w:val="1"/>
      <w:numFmt w:val="lowerRoman"/>
      <w:lvlText w:val="%3."/>
      <w:lvlJc w:val="right"/>
      <w:pPr>
        <w:ind w:left="2160" w:hanging="180"/>
      </w:pPr>
    </w:lvl>
    <w:lvl w:ilvl="3" w:tplc="689CB9BA">
      <w:start w:val="1"/>
      <w:numFmt w:val="decimal"/>
      <w:lvlText w:val="%4."/>
      <w:lvlJc w:val="left"/>
      <w:pPr>
        <w:ind w:left="2880" w:hanging="360"/>
      </w:pPr>
    </w:lvl>
    <w:lvl w:ilvl="4" w:tplc="9ACC2572">
      <w:start w:val="1"/>
      <w:numFmt w:val="lowerLetter"/>
      <w:lvlText w:val="%5."/>
      <w:lvlJc w:val="left"/>
      <w:pPr>
        <w:ind w:left="3600" w:hanging="360"/>
      </w:pPr>
    </w:lvl>
    <w:lvl w:ilvl="5" w:tplc="142A126A">
      <w:start w:val="1"/>
      <w:numFmt w:val="lowerRoman"/>
      <w:lvlText w:val="%6."/>
      <w:lvlJc w:val="right"/>
      <w:pPr>
        <w:ind w:left="4320" w:hanging="180"/>
      </w:pPr>
    </w:lvl>
    <w:lvl w:ilvl="6" w:tplc="C434A750">
      <w:start w:val="1"/>
      <w:numFmt w:val="decimal"/>
      <w:lvlText w:val="%7."/>
      <w:lvlJc w:val="left"/>
      <w:pPr>
        <w:ind w:left="5040" w:hanging="360"/>
      </w:pPr>
    </w:lvl>
    <w:lvl w:ilvl="7" w:tplc="521A037E">
      <w:start w:val="1"/>
      <w:numFmt w:val="lowerLetter"/>
      <w:lvlText w:val="%8."/>
      <w:lvlJc w:val="left"/>
      <w:pPr>
        <w:ind w:left="5760" w:hanging="360"/>
      </w:pPr>
    </w:lvl>
    <w:lvl w:ilvl="8" w:tplc="3BD02D3C">
      <w:start w:val="1"/>
      <w:numFmt w:val="lowerRoman"/>
      <w:lvlText w:val="%9."/>
      <w:lvlJc w:val="right"/>
      <w:pPr>
        <w:ind w:left="6480" w:hanging="180"/>
      </w:pPr>
    </w:lvl>
  </w:abstractNum>
  <w:abstractNum w:abstractNumId="12" w15:restartNumberingAfterBreak="0">
    <w:nsid w:val="01D0AC7F"/>
    <w:multiLevelType w:val="hybridMultilevel"/>
    <w:tmpl w:val="FFFFFFFF"/>
    <w:lvl w:ilvl="0" w:tplc="8996D45A">
      <w:start w:val="1"/>
      <w:numFmt w:val="bullet"/>
      <w:lvlText w:val="o"/>
      <w:lvlJc w:val="left"/>
      <w:pPr>
        <w:ind w:left="1080" w:hanging="360"/>
      </w:pPr>
      <w:rPr>
        <w:rFonts w:ascii="Courier New" w:hAnsi="Courier New" w:hint="default"/>
      </w:rPr>
    </w:lvl>
    <w:lvl w:ilvl="1" w:tplc="F87EC29C">
      <w:start w:val="1"/>
      <w:numFmt w:val="bullet"/>
      <w:lvlText w:val="o"/>
      <w:lvlJc w:val="left"/>
      <w:pPr>
        <w:ind w:left="1440" w:hanging="360"/>
      </w:pPr>
      <w:rPr>
        <w:rFonts w:ascii="Courier New" w:hAnsi="Courier New" w:hint="default"/>
      </w:rPr>
    </w:lvl>
    <w:lvl w:ilvl="2" w:tplc="5726AA20">
      <w:start w:val="1"/>
      <w:numFmt w:val="bullet"/>
      <w:lvlText w:val=""/>
      <w:lvlJc w:val="left"/>
      <w:pPr>
        <w:ind w:left="2160" w:hanging="360"/>
      </w:pPr>
      <w:rPr>
        <w:rFonts w:ascii="Wingdings" w:hAnsi="Wingdings" w:hint="default"/>
      </w:rPr>
    </w:lvl>
    <w:lvl w:ilvl="3" w:tplc="0DBE6DFA">
      <w:start w:val="1"/>
      <w:numFmt w:val="bullet"/>
      <w:lvlText w:val=""/>
      <w:lvlJc w:val="left"/>
      <w:pPr>
        <w:ind w:left="2880" w:hanging="360"/>
      </w:pPr>
      <w:rPr>
        <w:rFonts w:ascii="Symbol" w:hAnsi="Symbol" w:hint="default"/>
      </w:rPr>
    </w:lvl>
    <w:lvl w:ilvl="4" w:tplc="9E42DE72">
      <w:start w:val="1"/>
      <w:numFmt w:val="bullet"/>
      <w:lvlText w:val="o"/>
      <w:lvlJc w:val="left"/>
      <w:pPr>
        <w:ind w:left="3600" w:hanging="360"/>
      </w:pPr>
      <w:rPr>
        <w:rFonts w:ascii="Courier New" w:hAnsi="Courier New" w:hint="default"/>
      </w:rPr>
    </w:lvl>
    <w:lvl w:ilvl="5" w:tplc="4A946762">
      <w:start w:val="1"/>
      <w:numFmt w:val="bullet"/>
      <w:lvlText w:val=""/>
      <w:lvlJc w:val="left"/>
      <w:pPr>
        <w:ind w:left="4320" w:hanging="360"/>
      </w:pPr>
      <w:rPr>
        <w:rFonts w:ascii="Wingdings" w:hAnsi="Wingdings" w:hint="default"/>
      </w:rPr>
    </w:lvl>
    <w:lvl w:ilvl="6" w:tplc="8B32A86A">
      <w:start w:val="1"/>
      <w:numFmt w:val="bullet"/>
      <w:lvlText w:val=""/>
      <w:lvlJc w:val="left"/>
      <w:pPr>
        <w:ind w:left="5040" w:hanging="360"/>
      </w:pPr>
      <w:rPr>
        <w:rFonts w:ascii="Symbol" w:hAnsi="Symbol" w:hint="default"/>
      </w:rPr>
    </w:lvl>
    <w:lvl w:ilvl="7" w:tplc="5FF21ACE">
      <w:start w:val="1"/>
      <w:numFmt w:val="bullet"/>
      <w:lvlText w:val="o"/>
      <w:lvlJc w:val="left"/>
      <w:pPr>
        <w:ind w:left="5760" w:hanging="360"/>
      </w:pPr>
      <w:rPr>
        <w:rFonts w:ascii="Courier New" w:hAnsi="Courier New" w:hint="default"/>
      </w:rPr>
    </w:lvl>
    <w:lvl w:ilvl="8" w:tplc="A770EFB6">
      <w:start w:val="1"/>
      <w:numFmt w:val="bullet"/>
      <w:lvlText w:val=""/>
      <w:lvlJc w:val="left"/>
      <w:pPr>
        <w:ind w:left="6480" w:hanging="360"/>
      </w:pPr>
      <w:rPr>
        <w:rFonts w:ascii="Wingdings" w:hAnsi="Wingdings" w:hint="default"/>
      </w:rPr>
    </w:lvl>
  </w:abstractNum>
  <w:abstractNum w:abstractNumId="13" w15:restartNumberingAfterBreak="0">
    <w:nsid w:val="01E49E4A"/>
    <w:multiLevelType w:val="hybridMultilevel"/>
    <w:tmpl w:val="FFFFFFFF"/>
    <w:lvl w:ilvl="0" w:tplc="626C27A4">
      <w:start w:val="1"/>
      <w:numFmt w:val="decimal"/>
      <w:lvlText w:val="%1."/>
      <w:lvlJc w:val="left"/>
      <w:pPr>
        <w:ind w:left="720" w:hanging="360"/>
      </w:pPr>
    </w:lvl>
    <w:lvl w:ilvl="1" w:tplc="09763C08">
      <w:start w:val="1"/>
      <w:numFmt w:val="lowerLetter"/>
      <w:lvlText w:val="%2."/>
      <w:lvlJc w:val="left"/>
      <w:pPr>
        <w:ind w:left="1440" w:hanging="360"/>
      </w:pPr>
    </w:lvl>
    <w:lvl w:ilvl="2" w:tplc="8FD45346">
      <w:start w:val="1"/>
      <w:numFmt w:val="lowerRoman"/>
      <w:lvlText w:val="%3."/>
      <w:lvlJc w:val="right"/>
      <w:pPr>
        <w:ind w:left="2160" w:hanging="180"/>
      </w:pPr>
    </w:lvl>
    <w:lvl w:ilvl="3" w:tplc="022CB106">
      <w:start w:val="1"/>
      <w:numFmt w:val="decimal"/>
      <w:lvlText w:val="%4."/>
      <w:lvlJc w:val="left"/>
      <w:pPr>
        <w:ind w:left="2880" w:hanging="360"/>
      </w:pPr>
    </w:lvl>
    <w:lvl w:ilvl="4" w:tplc="E54C32DC">
      <w:start w:val="1"/>
      <w:numFmt w:val="lowerLetter"/>
      <w:lvlText w:val="%5."/>
      <w:lvlJc w:val="left"/>
      <w:pPr>
        <w:ind w:left="3600" w:hanging="360"/>
      </w:pPr>
    </w:lvl>
    <w:lvl w:ilvl="5" w:tplc="6A70E6D0">
      <w:start w:val="1"/>
      <w:numFmt w:val="lowerRoman"/>
      <w:lvlText w:val="%6."/>
      <w:lvlJc w:val="right"/>
      <w:pPr>
        <w:ind w:left="4320" w:hanging="180"/>
      </w:pPr>
    </w:lvl>
    <w:lvl w:ilvl="6" w:tplc="6DFE358A">
      <w:start w:val="1"/>
      <w:numFmt w:val="decimal"/>
      <w:lvlText w:val="%7."/>
      <w:lvlJc w:val="left"/>
      <w:pPr>
        <w:ind w:left="5040" w:hanging="360"/>
      </w:pPr>
    </w:lvl>
    <w:lvl w:ilvl="7" w:tplc="51C66A8A">
      <w:start w:val="1"/>
      <w:numFmt w:val="lowerLetter"/>
      <w:lvlText w:val="%8."/>
      <w:lvlJc w:val="left"/>
      <w:pPr>
        <w:ind w:left="5760" w:hanging="360"/>
      </w:pPr>
    </w:lvl>
    <w:lvl w:ilvl="8" w:tplc="8A44DB18">
      <w:start w:val="1"/>
      <w:numFmt w:val="lowerRoman"/>
      <w:lvlText w:val="%9."/>
      <w:lvlJc w:val="right"/>
      <w:pPr>
        <w:ind w:left="6480" w:hanging="180"/>
      </w:pPr>
    </w:lvl>
  </w:abstractNum>
  <w:abstractNum w:abstractNumId="14" w15:restartNumberingAfterBreak="0">
    <w:nsid w:val="01E55275"/>
    <w:multiLevelType w:val="hybridMultilevel"/>
    <w:tmpl w:val="EEA27F24"/>
    <w:lvl w:ilvl="0" w:tplc="FFFFFFFF">
      <w:start w:val="1"/>
      <w:numFmt w:val="bullet"/>
      <w:lvlText w:val="-"/>
      <w:lvlJc w:val="left"/>
      <w:pPr>
        <w:ind w:left="966" w:hanging="850"/>
      </w:pPr>
      <w:rPr>
        <w:rFonts w:hint="default"/>
        <w:w w:val="100"/>
        <w:sz w:val="24"/>
        <w:szCs w:val="24"/>
        <w:lang w:val="cs-CZ" w:eastAsia="en-US" w:bidi="ar-SA"/>
      </w:rPr>
    </w:lvl>
    <w:lvl w:ilvl="1" w:tplc="ECCAA4F4">
      <w:numFmt w:val="bullet"/>
      <w:lvlText w:val="•"/>
      <w:lvlJc w:val="left"/>
      <w:pPr>
        <w:ind w:left="1794" w:hanging="850"/>
      </w:pPr>
      <w:rPr>
        <w:rFonts w:hint="default"/>
        <w:lang w:val="cs-CZ" w:eastAsia="en-US" w:bidi="ar-SA"/>
      </w:rPr>
    </w:lvl>
    <w:lvl w:ilvl="2" w:tplc="A95E16C4">
      <w:numFmt w:val="bullet"/>
      <w:lvlText w:val="•"/>
      <w:lvlJc w:val="left"/>
      <w:pPr>
        <w:ind w:left="2629" w:hanging="850"/>
      </w:pPr>
      <w:rPr>
        <w:rFonts w:hint="default"/>
        <w:lang w:val="cs-CZ" w:eastAsia="en-US" w:bidi="ar-SA"/>
      </w:rPr>
    </w:lvl>
    <w:lvl w:ilvl="3" w:tplc="D94A74DC">
      <w:numFmt w:val="bullet"/>
      <w:lvlText w:val="•"/>
      <w:lvlJc w:val="left"/>
      <w:pPr>
        <w:ind w:left="3463" w:hanging="850"/>
      </w:pPr>
      <w:rPr>
        <w:rFonts w:hint="default"/>
        <w:lang w:val="cs-CZ" w:eastAsia="en-US" w:bidi="ar-SA"/>
      </w:rPr>
    </w:lvl>
    <w:lvl w:ilvl="4" w:tplc="A13AA534">
      <w:numFmt w:val="bullet"/>
      <w:lvlText w:val="•"/>
      <w:lvlJc w:val="left"/>
      <w:pPr>
        <w:ind w:left="4298" w:hanging="850"/>
      </w:pPr>
      <w:rPr>
        <w:rFonts w:hint="default"/>
        <w:lang w:val="cs-CZ" w:eastAsia="en-US" w:bidi="ar-SA"/>
      </w:rPr>
    </w:lvl>
    <w:lvl w:ilvl="5" w:tplc="65C8287E">
      <w:numFmt w:val="bullet"/>
      <w:lvlText w:val="•"/>
      <w:lvlJc w:val="left"/>
      <w:pPr>
        <w:ind w:left="5133" w:hanging="850"/>
      </w:pPr>
      <w:rPr>
        <w:rFonts w:hint="default"/>
        <w:lang w:val="cs-CZ" w:eastAsia="en-US" w:bidi="ar-SA"/>
      </w:rPr>
    </w:lvl>
    <w:lvl w:ilvl="6" w:tplc="B30EA5F6">
      <w:numFmt w:val="bullet"/>
      <w:lvlText w:val="•"/>
      <w:lvlJc w:val="left"/>
      <w:pPr>
        <w:ind w:left="5967" w:hanging="850"/>
      </w:pPr>
      <w:rPr>
        <w:rFonts w:hint="default"/>
        <w:lang w:val="cs-CZ" w:eastAsia="en-US" w:bidi="ar-SA"/>
      </w:rPr>
    </w:lvl>
    <w:lvl w:ilvl="7" w:tplc="7786AD04">
      <w:numFmt w:val="bullet"/>
      <w:lvlText w:val="•"/>
      <w:lvlJc w:val="left"/>
      <w:pPr>
        <w:ind w:left="6802" w:hanging="850"/>
      </w:pPr>
      <w:rPr>
        <w:rFonts w:hint="default"/>
        <w:lang w:val="cs-CZ" w:eastAsia="en-US" w:bidi="ar-SA"/>
      </w:rPr>
    </w:lvl>
    <w:lvl w:ilvl="8" w:tplc="E1DEBE00">
      <w:numFmt w:val="bullet"/>
      <w:lvlText w:val="•"/>
      <w:lvlJc w:val="left"/>
      <w:pPr>
        <w:ind w:left="7637" w:hanging="850"/>
      </w:pPr>
      <w:rPr>
        <w:rFonts w:hint="default"/>
        <w:lang w:val="cs-CZ" w:eastAsia="en-US" w:bidi="ar-SA"/>
      </w:rPr>
    </w:lvl>
  </w:abstractNum>
  <w:abstractNum w:abstractNumId="15" w15:restartNumberingAfterBreak="0">
    <w:nsid w:val="03B2D200"/>
    <w:multiLevelType w:val="hybridMultilevel"/>
    <w:tmpl w:val="915E4A62"/>
    <w:lvl w:ilvl="0" w:tplc="09BA676C">
      <w:start w:val="1"/>
      <w:numFmt w:val="decimal"/>
      <w:lvlText w:val="%1."/>
      <w:lvlJc w:val="left"/>
      <w:pPr>
        <w:ind w:left="720" w:hanging="360"/>
      </w:pPr>
    </w:lvl>
    <w:lvl w:ilvl="1" w:tplc="2202EC42">
      <w:start w:val="1"/>
      <w:numFmt w:val="lowerLetter"/>
      <w:lvlText w:val="%2."/>
      <w:lvlJc w:val="left"/>
      <w:pPr>
        <w:ind w:left="1440" w:hanging="360"/>
      </w:pPr>
    </w:lvl>
    <w:lvl w:ilvl="2" w:tplc="4FB8CB64">
      <w:start w:val="1"/>
      <w:numFmt w:val="lowerRoman"/>
      <w:lvlText w:val="%3."/>
      <w:lvlJc w:val="right"/>
      <w:pPr>
        <w:ind w:left="2160" w:hanging="180"/>
      </w:pPr>
    </w:lvl>
    <w:lvl w:ilvl="3" w:tplc="742ACDAC">
      <w:start w:val="1"/>
      <w:numFmt w:val="decimal"/>
      <w:lvlText w:val="%4."/>
      <w:lvlJc w:val="left"/>
      <w:pPr>
        <w:ind w:left="2880" w:hanging="360"/>
      </w:pPr>
    </w:lvl>
    <w:lvl w:ilvl="4" w:tplc="C43EFE14">
      <w:start w:val="1"/>
      <w:numFmt w:val="lowerLetter"/>
      <w:lvlText w:val="%5."/>
      <w:lvlJc w:val="left"/>
      <w:pPr>
        <w:ind w:left="3600" w:hanging="360"/>
      </w:pPr>
    </w:lvl>
    <w:lvl w:ilvl="5" w:tplc="EF8EAC10">
      <w:start w:val="1"/>
      <w:numFmt w:val="lowerRoman"/>
      <w:lvlText w:val="%6."/>
      <w:lvlJc w:val="right"/>
      <w:pPr>
        <w:ind w:left="4320" w:hanging="180"/>
      </w:pPr>
    </w:lvl>
    <w:lvl w:ilvl="6" w:tplc="727A2874">
      <w:start w:val="1"/>
      <w:numFmt w:val="decimal"/>
      <w:lvlText w:val="%7."/>
      <w:lvlJc w:val="left"/>
      <w:pPr>
        <w:ind w:left="5040" w:hanging="360"/>
      </w:pPr>
    </w:lvl>
    <w:lvl w:ilvl="7" w:tplc="4196ABF6">
      <w:start w:val="1"/>
      <w:numFmt w:val="lowerLetter"/>
      <w:lvlText w:val="%8."/>
      <w:lvlJc w:val="left"/>
      <w:pPr>
        <w:ind w:left="5760" w:hanging="360"/>
      </w:pPr>
    </w:lvl>
    <w:lvl w:ilvl="8" w:tplc="678E0EC2">
      <w:start w:val="1"/>
      <w:numFmt w:val="lowerRoman"/>
      <w:lvlText w:val="%9."/>
      <w:lvlJc w:val="right"/>
      <w:pPr>
        <w:ind w:left="6480" w:hanging="180"/>
      </w:pPr>
    </w:lvl>
  </w:abstractNum>
  <w:abstractNum w:abstractNumId="16" w15:restartNumberingAfterBreak="0">
    <w:nsid w:val="03DC4943"/>
    <w:multiLevelType w:val="hybridMultilevel"/>
    <w:tmpl w:val="CC267388"/>
    <w:lvl w:ilvl="0" w:tplc="49B66352">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40938E6"/>
    <w:multiLevelType w:val="hybridMultilevel"/>
    <w:tmpl w:val="FFFFFFFF"/>
    <w:lvl w:ilvl="0" w:tplc="09B4827A">
      <w:start w:val="1"/>
      <w:numFmt w:val="bullet"/>
      <w:lvlText w:val=""/>
      <w:lvlJc w:val="left"/>
      <w:pPr>
        <w:ind w:left="720" w:hanging="360"/>
      </w:pPr>
      <w:rPr>
        <w:rFonts w:ascii="Symbol" w:hAnsi="Symbol" w:hint="default"/>
      </w:rPr>
    </w:lvl>
    <w:lvl w:ilvl="1" w:tplc="F762FA0E">
      <w:start w:val="1"/>
      <w:numFmt w:val="bullet"/>
      <w:lvlText w:val="o"/>
      <w:lvlJc w:val="left"/>
      <w:pPr>
        <w:ind w:left="1440" w:hanging="360"/>
      </w:pPr>
      <w:rPr>
        <w:rFonts w:ascii="Courier New" w:hAnsi="Courier New" w:hint="default"/>
      </w:rPr>
    </w:lvl>
    <w:lvl w:ilvl="2" w:tplc="B55C25E6">
      <w:start w:val="1"/>
      <w:numFmt w:val="bullet"/>
      <w:lvlText w:val=""/>
      <w:lvlJc w:val="left"/>
      <w:pPr>
        <w:ind w:left="2160" w:hanging="360"/>
      </w:pPr>
      <w:rPr>
        <w:rFonts w:ascii="Wingdings" w:hAnsi="Wingdings" w:hint="default"/>
      </w:rPr>
    </w:lvl>
    <w:lvl w:ilvl="3" w:tplc="6048231A">
      <w:start w:val="1"/>
      <w:numFmt w:val="bullet"/>
      <w:lvlText w:val=""/>
      <w:lvlJc w:val="left"/>
      <w:pPr>
        <w:ind w:left="2880" w:hanging="360"/>
      </w:pPr>
      <w:rPr>
        <w:rFonts w:ascii="Symbol" w:hAnsi="Symbol" w:hint="default"/>
      </w:rPr>
    </w:lvl>
    <w:lvl w:ilvl="4" w:tplc="026099A0">
      <w:start w:val="1"/>
      <w:numFmt w:val="bullet"/>
      <w:lvlText w:val="o"/>
      <w:lvlJc w:val="left"/>
      <w:pPr>
        <w:ind w:left="3600" w:hanging="360"/>
      </w:pPr>
      <w:rPr>
        <w:rFonts w:ascii="Courier New" w:hAnsi="Courier New" w:hint="default"/>
      </w:rPr>
    </w:lvl>
    <w:lvl w:ilvl="5" w:tplc="1A045704">
      <w:start w:val="1"/>
      <w:numFmt w:val="bullet"/>
      <w:lvlText w:val=""/>
      <w:lvlJc w:val="left"/>
      <w:pPr>
        <w:ind w:left="4320" w:hanging="360"/>
      </w:pPr>
      <w:rPr>
        <w:rFonts w:ascii="Wingdings" w:hAnsi="Wingdings" w:hint="default"/>
      </w:rPr>
    </w:lvl>
    <w:lvl w:ilvl="6" w:tplc="D004CAAA">
      <w:start w:val="1"/>
      <w:numFmt w:val="bullet"/>
      <w:lvlText w:val=""/>
      <w:lvlJc w:val="left"/>
      <w:pPr>
        <w:ind w:left="5040" w:hanging="360"/>
      </w:pPr>
      <w:rPr>
        <w:rFonts w:ascii="Symbol" w:hAnsi="Symbol" w:hint="default"/>
      </w:rPr>
    </w:lvl>
    <w:lvl w:ilvl="7" w:tplc="6E148C9A">
      <w:start w:val="1"/>
      <w:numFmt w:val="bullet"/>
      <w:lvlText w:val="o"/>
      <w:lvlJc w:val="left"/>
      <w:pPr>
        <w:ind w:left="5760" w:hanging="360"/>
      </w:pPr>
      <w:rPr>
        <w:rFonts w:ascii="Courier New" w:hAnsi="Courier New" w:hint="default"/>
      </w:rPr>
    </w:lvl>
    <w:lvl w:ilvl="8" w:tplc="74D0D0B4">
      <w:start w:val="1"/>
      <w:numFmt w:val="bullet"/>
      <w:lvlText w:val=""/>
      <w:lvlJc w:val="left"/>
      <w:pPr>
        <w:ind w:left="6480" w:hanging="360"/>
      </w:pPr>
      <w:rPr>
        <w:rFonts w:ascii="Wingdings" w:hAnsi="Wingdings" w:hint="default"/>
      </w:rPr>
    </w:lvl>
  </w:abstractNum>
  <w:abstractNum w:abstractNumId="18" w15:restartNumberingAfterBreak="0">
    <w:nsid w:val="04D7163C"/>
    <w:multiLevelType w:val="hybridMultilevel"/>
    <w:tmpl w:val="FFFFFFFF"/>
    <w:lvl w:ilvl="0" w:tplc="35822E9A">
      <w:start w:val="1"/>
      <w:numFmt w:val="bullet"/>
      <w:lvlText w:val="o"/>
      <w:lvlJc w:val="left"/>
      <w:pPr>
        <w:ind w:left="1080" w:hanging="360"/>
      </w:pPr>
      <w:rPr>
        <w:rFonts w:ascii="Courier New" w:hAnsi="Courier New" w:hint="default"/>
      </w:rPr>
    </w:lvl>
    <w:lvl w:ilvl="1" w:tplc="10306CEC">
      <w:start w:val="1"/>
      <w:numFmt w:val="bullet"/>
      <w:lvlText w:val="o"/>
      <w:lvlJc w:val="left"/>
      <w:pPr>
        <w:ind w:left="1440" w:hanging="360"/>
      </w:pPr>
      <w:rPr>
        <w:rFonts w:ascii="Courier New" w:hAnsi="Courier New" w:hint="default"/>
      </w:rPr>
    </w:lvl>
    <w:lvl w:ilvl="2" w:tplc="00389E28">
      <w:start w:val="1"/>
      <w:numFmt w:val="bullet"/>
      <w:lvlText w:val=""/>
      <w:lvlJc w:val="left"/>
      <w:pPr>
        <w:ind w:left="2160" w:hanging="360"/>
      </w:pPr>
      <w:rPr>
        <w:rFonts w:ascii="Wingdings" w:hAnsi="Wingdings" w:hint="default"/>
      </w:rPr>
    </w:lvl>
    <w:lvl w:ilvl="3" w:tplc="FF88AD36">
      <w:start w:val="1"/>
      <w:numFmt w:val="bullet"/>
      <w:lvlText w:val=""/>
      <w:lvlJc w:val="left"/>
      <w:pPr>
        <w:ind w:left="2880" w:hanging="360"/>
      </w:pPr>
      <w:rPr>
        <w:rFonts w:ascii="Symbol" w:hAnsi="Symbol" w:hint="default"/>
      </w:rPr>
    </w:lvl>
    <w:lvl w:ilvl="4" w:tplc="9894D486">
      <w:start w:val="1"/>
      <w:numFmt w:val="bullet"/>
      <w:lvlText w:val="o"/>
      <w:lvlJc w:val="left"/>
      <w:pPr>
        <w:ind w:left="3600" w:hanging="360"/>
      </w:pPr>
      <w:rPr>
        <w:rFonts w:ascii="Courier New" w:hAnsi="Courier New" w:hint="default"/>
      </w:rPr>
    </w:lvl>
    <w:lvl w:ilvl="5" w:tplc="96524792">
      <w:start w:val="1"/>
      <w:numFmt w:val="bullet"/>
      <w:lvlText w:val=""/>
      <w:lvlJc w:val="left"/>
      <w:pPr>
        <w:ind w:left="4320" w:hanging="360"/>
      </w:pPr>
      <w:rPr>
        <w:rFonts w:ascii="Wingdings" w:hAnsi="Wingdings" w:hint="default"/>
      </w:rPr>
    </w:lvl>
    <w:lvl w:ilvl="6" w:tplc="301ABB46">
      <w:start w:val="1"/>
      <w:numFmt w:val="bullet"/>
      <w:lvlText w:val=""/>
      <w:lvlJc w:val="left"/>
      <w:pPr>
        <w:ind w:left="5040" w:hanging="360"/>
      </w:pPr>
      <w:rPr>
        <w:rFonts w:ascii="Symbol" w:hAnsi="Symbol" w:hint="default"/>
      </w:rPr>
    </w:lvl>
    <w:lvl w:ilvl="7" w:tplc="1BE43BA0">
      <w:start w:val="1"/>
      <w:numFmt w:val="bullet"/>
      <w:lvlText w:val="o"/>
      <w:lvlJc w:val="left"/>
      <w:pPr>
        <w:ind w:left="5760" w:hanging="360"/>
      </w:pPr>
      <w:rPr>
        <w:rFonts w:ascii="Courier New" w:hAnsi="Courier New" w:hint="default"/>
      </w:rPr>
    </w:lvl>
    <w:lvl w:ilvl="8" w:tplc="B184BEFE">
      <w:start w:val="1"/>
      <w:numFmt w:val="bullet"/>
      <w:lvlText w:val=""/>
      <w:lvlJc w:val="left"/>
      <w:pPr>
        <w:ind w:left="6480" w:hanging="360"/>
      </w:pPr>
      <w:rPr>
        <w:rFonts w:ascii="Wingdings" w:hAnsi="Wingdings" w:hint="default"/>
      </w:rPr>
    </w:lvl>
  </w:abstractNum>
  <w:abstractNum w:abstractNumId="19" w15:restartNumberingAfterBreak="0">
    <w:nsid w:val="0690BBB7"/>
    <w:multiLevelType w:val="hybridMultilevel"/>
    <w:tmpl w:val="FFFFFFFF"/>
    <w:lvl w:ilvl="0" w:tplc="9DAEBA7C">
      <w:start w:val="1"/>
      <w:numFmt w:val="bullet"/>
      <w:lvlText w:val="·"/>
      <w:lvlJc w:val="left"/>
      <w:pPr>
        <w:ind w:left="720" w:hanging="360"/>
      </w:pPr>
      <w:rPr>
        <w:rFonts w:ascii="Symbol" w:hAnsi="Symbol" w:hint="default"/>
      </w:rPr>
    </w:lvl>
    <w:lvl w:ilvl="1" w:tplc="B066E77A">
      <w:start w:val="1"/>
      <w:numFmt w:val="bullet"/>
      <w:lvlText w:val="o"/>
      <w:lvlJc w:val="left"/>
      <w:pPr>
        <w:ind w:left="1440" w:hanging="360"/>
      </w:pPr>
      <w:rPr>
        <w:rFonts w:ascii="Courier New" w:hAnsi="Courier New" w:hint="default"/>
      </w:rPr>
    </w:lvl>
    <w:lvl w:ilvl="2" w:tplc="E23E27DC">
      <w:start w:val="1"/>
      <w:numFmt w:val="bullet"/>
      <w:lvlText w:val=""/>
      <w:lvlJc w:val="left"/>
      <w:pPr>
        <w:ind w:left="2160" w:hanging="360"/>
      </w:pPr>
      <w:rPr>
        <w:rFonts w:ascii="Wingdings" w:hAnsi="Wingdings" w:hint="default"/>
      </w:rPr>
    </w:lvl>
    <w:lvl w:ilvl="3" w:tplc="82BCCCD6">
      <w:start w:val="1"/>
      <w:numFmt w:val="bullet"/>
      <w:lvlText w:val=""/>
      <w:lvlJc w:val="left"/>
      <w:pPr>
        <w:ind w:left="2880" w:hanging="360"/>
      </w:pPr>
      <w:rPr>
        <w:rFonts w:ascii="Symbol" w:hAnsi="Symbol" w:hint="default"/>
      </w:rPr>
    </w:lvl>
    <w:lvl w:ilvl="4" w:tplc="D1DC9526">
      <w:start w:val="1"/>
      <w:numFmt w:val="bullet"/>
      <w:lvlText w:val="o"/>
      <w:lvlJc w:val="left"/>
      <w:pPr>
        <w:ind w:left="3600" w:hanging="360"/>
      </w:pPr>
      <w:rPr>
        <w:rFonts w:ascii="Courier New" w:hAnsi="Courier New" w:hint="default"/>
      </w:rPr>
    </w:lvl>
    <w:lvl w:ilvl="5" w:tplc="61161EA2">
      <w:start w:val="1"/>
      <w:numFmt w:val="bullet"/>
      <w:lvlText w:val=""/>
      <w:lvlJc w:val="left"/>
      <w:pPr>
        <w:ind w:left="4320" w:hanging="360"/>
      </w:pPr>
      <w:rPr>
        <w:rFonts w:ascii="Wingdings" w:hAnsi="Wingdings" w:hint="default"/>
      </w:rPr>
    </w:lvl>
    <w:lvl w:ilvl="6" w:tplc="9528C1EE">
      <w:start w:val="1"/>
      <w:numFmt w:val="bullet"/>
      <w:lvlText w:val=""/>
      <w:lvlJc w:val="left"/>
      <w:pPr>
        <w:ind w:left="5040" w:hanging="360"/>
      </w:pPr>
      <w:rPr>
        <w:rFonts w:ascii="Symbol" w:hAnsi="Symbol" w:hint="default"/>
      </w:rPr>
    </w:lvl>
    <w:lvl w:ilvl="7" w:tplc="5824C91E">
      <w:start w:val="1"/>
      <w:numFmt w:val="bullet"/>
      <w:lvlText w:val="o"/>
      <w:lvlJc w:val="left"/>
      <w:pPr>
        <w:ind w:left="5760" w:hanging="360"/>
      </w:pPr>
      <w:rPr>
        <w:rFonts w:ascii="Courier New" w:hAnsi="Courier New" w:hint="default"/>
      </w:rPr>
    </w:lvl>
    <w:lvl w:ilvl="8" w:tplc="16CE5654">
      <w:start w:val="1"/>
      <w:numFmt w:val="bullet"/>
      <w:lvlText w:val=""/>
      <w:lvlJc w:val="left"/>
      <w:pPr>
        <w:ind w:left="6480" w:hanging="360"/>
      </w:pPr>
      <w:rPr>
        <w:rFonts w:ascii="Wingdings" w:hAnsi="Wingdings" w:hint="default"/>
      </w:rPr>
    </w:lvl>
  </w:abstractNum>
  <w:abstractNum w:abstractNumId="20" w15:restartNumberingAfterBreak="0">
    <w:nsid w:val="069E0CC2"/>
    <w:multiLevelType w:val="hybridMultilevel"/>
    <w:tmpl w:val="36106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082654AD"/>
    <w:multiLevelType w:val="hybridMultilevel"/>
    <w:tmpl w:val="FFFFFFFF"/>
    <w:lvl w:ilvl="0" w:tplc="6C929078">
      <w:start w:val="1"/>
      <w:numFmt w:val="bullet"/>
      <w:lvlText w:val="o"/>
      <w:lvlJc w:val="left"/>
      <w:pPr>
        <w:ind w:left="1080" w:hanging="360"/>
      </w:pPr>
      <w:rPr>
        <w:rFonts w:ascii="Courier New" w:hAnsi="Courier New" w:hint="default"/>
      </w:rPr>
    </w:lvl>
    <w:lvl w:ilvl="1" w:tplc="BFB05B3C">
      <w:start w:val="1"/>
      <w:numFmt w:val="bullet"/>
      <w:lvlText w:val="o"/>
      <w:lvlJc w:val="left"/>
      <w:pPr>
        <w:ind w:left="1440" w:hanging="360"/>
      </w:pPr>
      <w:rPr>
        <w:rFonts w:ascii="Courier New" w:hAnsi="Courier New" w:hint="default"/>
      </w:rPr>
    </w:lvl>
    <w:lvl w:ilvl="2" w:tplc="867CC0AA">
      <w:start w:val="1"/>
      <w:numFmt w:val="bullet"/>
      <w:lvlText w:val=""/>
      <w:lvlJc w:val="left"/>
      <w:pPr>
        <w:ind w:left="2160" w:hanging="360"/>
      </w:pPr>
      <w:rPr>
        <w:rFonts w:ascii="Wingdings" w:hAnsi="Wingdings" w:hint="default"/>
      </w:rPr>
    </w:lvl>
    <w:lvl w:ilvl="3" w:tplc="DCAE843A">
      <w:start w:val="1"/>
      <w:numFmt w:val="bullet"/>
      <w:lvlText w:val=""/>
      <w:lvlJc w:val="left"/>
      <w:pPr>
        <w:ind w:left="2880" w:hanging="360"/>
      </w:pPr>
      <w:rPr>
        <w:rFonts w:ascii="Symbol" w:hAnsi="Symbol" w:hint="default"/>
      </w:rPr>
    </w:lvl>
    <w:lvl w:ilvl="4" w:tplc="3724C74A">
      <w:start w:val="1"/>
      <w:numFmt w:val="bullet"/>
      <w:lvlText w:val="o"/>
      <w:lvlJc w:val="left"/>
      <w:pPr>
        <w:ind w:left="3600" w:hanging="360"/>
      </w:pPr>
      <w:rPr>
        <w:rFonts w:ascii="Courier New" w:hAnsi="Courier New" w:hint="default"/>
      </w:rPr>
    </w:lvl>
    <w:lvl w:ilvl="5" w:tplc="120EF6BC">
      <w:start w:val="1"/>
      <w:numFmt w:val="bullet"/>
      <w:lvlText w:val=""/>
      <w:lvlJc w:val="left"/>
      <w:pPr>
        <w:ind w:left="4320" w:hanging="360"/>
      </w:pPr>
      <w:rPr>
        <w:rFonts w:ascii="Wingdings" w:hAnsi="Wingdings" w:hint="default"/>
      </w:rPr>
    </w:lvl>
    <w:lvl w:ilvl="6" w:tplc="351AB4A2">
      <w:start w:val="1"/>
      <w:numFmt w:val="bullet"/>
      <w:lvlText w:val=""/>
      <w:lvlJc w:val="left"/>
      <w:pPr>
        <w:ind w:left="5040" w:hanging="360"/>
      </w:pPr>
      <w:rPr>
        <w:rFonts w:ascii="Symbol" w:hAnsi="Symbol" w:hint="default"/>
      </w:rPr>
    </w:lvl>
    <w:lvl w:ilvl="7" w:tplc="17B25390">
      <w:start w:val="1"/>
      <w:numFmt w:val="bullet"/>
      <w:lvlText w:val="o"/>
      <w:lvlJc w:val="left"/>
      <w:pPr>
        <w:ind w:left="5760" w:hanging="360"/>
      </w:pPr>
      <w:rPr>
        <w:rFonts w:ascii="Courier New" w:hAnsi="Courier New" w:hint="default"/>
      </w:rPr>
    </w:lvl>
    <w:lvl w:ilvl="8" w:tplc="4D56739E">
      <w:start w:val="1"/>
      <w:numFmt w:val="bullet"/>
      <w:lvlText w:val=""/>
      <w:lvlJc w:val="left"/>
      <w:pPr>
        <w:ind w:left="6480" w:hanging="360"/>
      </w:pPr>
      <w:rPr>
        <w:rFonts w:ascii="Wingdings" w:hAnsi="Wingdings" w:hint="default"/>
      </w:rPr>
    </w:lvl>
  </w:abstractNum>
  <w:abstractNum w:abstractNumId="22" w15:restartNumberingAfterBreak="0">
    <w:nsid w:val="083E6BED"/>
    <w:multiLevelType w:val="hybridMultilevel"/>
    <w:tmpl w:val="23EED8EE"/>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089D1748"/>
    <w:multiLevelType w:val="hybridMultilevel"/>
    <w:tmpl w:val="271CCD86"/>
    <w:lvl w:ilvl="0" w:tplc="2FBCC50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09545F81"/>
    <w:multiLevelType w:val="hybridMultilevel"/>
    <w:tmpl w:val="FFFFFFFF"/>
    <w:lvl w:ilvl="0" w:tplc="FEE2E08A">
      <w:start w:val="1"/>
      <w:numFmt w:val="bullet"/>
      <w:lvlText w:val="●"/>
      <w:lvlJc w:val="left"/>
      <w:pPr>
        <w:ind w:left="720" w:hanging="360"/>
      </w:pPr>
      <w:rPr>
        <w:rFonts w:ascii="Noto Sans Symbols" w:hAnsi="Noto Sans Symbols" w:hint="default"/>
      </w:rPr>
    </w:lvl>
    <w:lvl w:ilvl="1" w:tplc="C478CE58">
      <w:start w:val="1"/>
      <w:numFmt w:val="bullet"/>
      <w:lvlText w:val="o"/>
      <w:lvlJc w:val="left"/>
      <w:pPr>
        <w:ind w:left="1440" w:hanging="360"/>
      </w:pPr>
      <w:rPr>
        <w:rFonts w:ascii="Courier New" w:hAnsi="Courier New" w:hint="default"/>
      </w:rPr>
    </w:lvl>
    <w:lvl w:ilvl="2" w:tplc="C3FE84C8">
      <w:start w:val="1"/>
      <w:numFmt w:val="bullet"/>
      <w:lvlText w:val=""/>
      <w:lvlJc w:val="left"/>
      <w:pPr>
        <w:ind w:left="2160" w:hanging="360"/>
      </w:pPr>
      <w:rPr>
        <w:rFonts w:ascii="Wingdings" w:hAnsi="Wingdings" w:hint="default"/>
      </w:rPr>
    </w:lvl>
    <w:lvl w:ilvl="3" w:tplc="4C943194">
      <w:start w:val="1"/>
      <w:numFmt w:val="bullet"/>
      <w:lvlText w:val=""/>
      <w:lvlJc w:val="left"/>
      <w:pPr>
        <w:ind w:left="2880" w:hanging="360"/>
      </w:pPr>
      <w:rPr>
        <w:rFonts w:ascii="Symbol" w:hAnsi="Symbol" w:hint="default"/>
      </w:rPr>
    </w:lvl>
    <w:lvl w:ilvl="4" w:tplc="86865322">
      <w:start w:val="1"/>
      <w:numFmt w:val="bullet"/>
      <w:lvlText w:val="o"/>
      <w:lvlJc w:val="left"/>
      <w:pPr>
        <w:ind w:left="3600" w:hanging="360"/>
      </w:pPr>
      <w:rPr>
        <w:rFonts w:ascii="Courier New" w:hAnsi="Courier New" w:hint="default"/>
      </w:rPr>
    </w:lvl>
    <w:lvl w:ilvl="5" w:tplc="9392F500">
      <w:start w:val="1"/>
      <w:numFmt w:val="bullet"/>
      <w:lvlText w:val=""/>
      <w:lvlJc w:val="left"/>
      <w:pPr>
        <w:ind w:left="4320" w:hanging="360"/>
      </w:pPr>
      <w:rPr>
        <w:rFonts w:ascii="Wingdings" w:hAnsi="Wingdings" w:hint="default"/>
      </w:rPr>
    </w:lvl>
    <w:lvl w:ilvl="6" w:tplc="B2003112">
      <w:start w:val="1"/>
      <w:numFmt w:val="bullet"/>
      <w:lvlText w:val=""/>
      <w:lvlJc w:val="left"/>
      <w:pPr>
        <w:ind w:left="5040" w:hanging="360"/>
      </w:pPr>
      <w:rPr>
        <w:rFonts w:ascii="Symbol" w:hAnsi="Symbol" w:hint="default"/>
      </w:rPr>
    </w:lvl>
    <w:lvl w:ilvl="7" w:tplc="CB7A82F0">
      <w:start w:val="1"/>
      <w:numFmt w:val="bullet"/>
      <w:lvlText w:val="o"/>
      <w:lvlJc w:val="left"/>
      <w:pPr>
        <w:ind w:left="5760" w:hanging="360"/>
      </w:pPr>
      <w:rPr>
        <w:rFonts w:ascii="Courier New" w:hAnsi="Courier New" w:hint="default"/>
      </w:rPr>
    </w:lvl>
    <w:lvl w:ilvl="8" w:tplc="8EF6D4BC">
      <w:start w:val="1"/>
      <w:numFmt w:val="bullet"/>
      <w:lvlText w:val=""/>
      <w:lvlJc w:val="left"/>
      <w:pPr>
        <w:ind w:left="6480" w:hanging="360"/>
      </w:pPr>
      <w:rPr>
        <w:rFonts w:ascii="Wingdings" w:hAnsi="Wingdings" w:hint="default"/>
      </w:rPr>
    </w:lvl>
  </w:abstractNum>
  <w:abstractNum w:abstractNumId="25" w15:restartNumberingAfterBreak="0">
    <w:nsid w:val="09687B21"/>
    <w:multiLevelType w:val="hybridMultilevel"/>
    <w:tmpl w:val="FFFFFFFF"/>
    <w:lvl w:ilvl="0" w:tplc="35708430">
      <w:start w:val="1"/>
      <w:numFmt w:val="bullet"/>
      <w:lvlText w:val=""/>
      <w:lvlJc w:val="left"/>
      <w:pPr>
        <w:ind w:left="720" w:hanging="360"/>
      </w:pPr>
      <w:rPr>
        <w:rFonts w:ascii="Symbol" w:hAnsi="Symbol" w:hint="default"/>
      </w:rPr>
    </w:lvl>
    <w:lvl w:ilvl="1" w:tplc="97647158">
      <w:start w:val="1"/>
      <w:numFmt w:val="bullet"/>
      <w:lvlText w:val="o"/>
      <w:lvlJc w:val="left"/>
      <w:pPr>
        <w:ind w:left="1440" w:hanging="360"/>
      </w:pPr>
      <w:rPr>
        <w:rFonts w:ascii="Courier New" w:hAnsi="Courier New" w:hint="default"/>
      </w:rPr>
    </w:lvl>
    <w:lvl w:ilvl="2" w:tplc="ADC28E02">
      <w:start w:val="1"/>
      <w:numFmt w:val="bullet"/>
      <w:lvlText w:val=""/>
      <w:lvlJc w:val="left"/>
      <w:pPr>
        <w:ind w:left="2160" w:hanging="360"/>
      </w:pPr>
      <w:rPr>
        <w:rFonts w:ascii="Wingdings" w:hAnsi="Wingdings" w:hint="default"/>
      </w:rPr>
    </w:lvl>
    <w:lvl w:ilvl="3" w:tplc="8BA80D88">
      <w:start w:val="1"/>
      <w:numFmt w:val="bullet"/>
      <w:lvlText w:val=""/>
      <w:lvlJc w:val="left"/>
      <w:pPr>
        <w:ind w:left="2880" w:hanging="360"/>
      </w:pPr>
      <w:rPr>
        <w:rFonts w:ascii="Symbol" w:hAnsi="Symbol" w:hint="default"/>
      </w:rPr>
    </w:lvl>
    <w:lvl w:ilvl="4" w:tplc="86C6D23E">
      <w:start w:val="1"/>
      <w:numFmt w:val="bullet"/>
      <w:lvlText w:val="o"/>
      <w:lvlJc w:val="left"/>
      <w:pPr>
        <w:ind w:left="3600" w:hanging="360"/>
      </w:pPr>
      <w:rPr>
        <w:rFonts w:ascii="Courier New" w:hAnsi="Courier New" w:hint="default"/>
      </w:rPr>
    </w:lvl>
    <w:lvl w:ilvl="5" w:tplc="0C987B58">
      <w:start w:val="1"/>
      <w:numFmt w:val="bullet"/>
      <w:lvlText w:val=""/>
      <w:lvlJc w:val="left"/>
      <w:pPr>
        <w:ind w:left="4320" w:hanging="360"/>
      </w:pPr>
      <w:rPr>
        <w:rFonts w:ascii="Wingdings" w:hAnsi="Wingdings" w:hint="default"/>
      </w:rPr>
    </w:lvl>
    <w:lvl w:ilvl="6" w:tplc="51E886D0">
      <w:start w:val="1"/>
      <w:numFmt w:val="bullet"/>
      <w:lvlText w:val=""/>
      <w:lvlJc w:val="left"/>
      <w:pPr>
        <w:ind w:left="5040" w:hanging="360"/>
      </w:pPr>
      <w:rPr>
        <w:rFonts w:ascii="Symbol" w:hAnsi="Symbol" w:hint="default"/>
      </w:rPr>
    </w:lvl>
    <w:lvl w:ilvl="7" w:tplc="3C2E1190">
      <w:start w:val="1"/>
      <w:numFmt w:val="bullet"/>
      <w:lvlText w:val="o"/>
      <w:lvlJc w:val="left"/>
      <w:pPr>
        <w:ind w:left="5760" w:hanging="360"/>
      </w:pPr>
      <w:rPr>
        <w:rFonts w:ascii="Courier New" w:hAnsi="Courier New" w:hint="default"/>
      </w:rPr>
    </w:lvl>
    <w:lvl w:ilvl="8" w:tplc="2B90C30A">
      <w:start w:val="1"/>
      <w:numFmt w:val="bullet"/>
      <w:lvlText w:val=""/>
      <w:lvlJc w:val="left"/>
      <w:pPr>
        <w:ind w:left="6480" w:hanging="360"/>
      </w:pPr>
      <w:rPr>
        <w:rFonts w:ascii="Wingdings" w:hAnsi="Wingdings" w:hint="default"/>
      </w:rPr>
    </w:lvl>
  </w:abstractNum>
  <w:abstractNum w:abstractNumId="26" w15:restartNumberingAfterBreak="0">
    <w:nsid w:val="0AA628D4"/>
    <w:multiLevelType w:val="multilevel"/>
    <w:tmpl w:val="7F4868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ACFF43C"/>
    <w:multiLevelType w:val="hybridMultilevel"/>
    <w:tmpl w:val="D70EC240"/>
    <w:lvl w:ilvl="0" w:tplc="B0E2431A">
      <w:start w:val="1"/>
      <w:numFmt w:val="bullet"/>
      <w:lvlText w:val="-"/>
      <w:lvlJc w:val="left"/>
      <w:pPr>
        <w:ind w:left="720" w:hanging="360"/>
      </w:pPr>
      <w:rPr>
        <w:rFonts w:ascii="Calibri" w:hAnsi="Calibri" w:hint="default"/>
      </w:rPr>
    </w:lvl>
    <w:lvl w:ilvl="1" w:tplc="BBAAF39A">
      <w:start w:val="1"/>
      <w:numFmt w:val="bullet"/>
      <w:lvlText w:val="o"/>
      <w:lvlJc w:val="left"/>
      <w:pPr>
        <w:ind w:left="1440" w:hanging="360"/>
      </w:pPr>
      <w:rPr>
        <w:rFonts w:ascii="Courier New" w:hAnsi="Courier New" w:hint="default"/>
      </w:rPr>
    </w:lvl>
    <w:lvl w:ilvl="2" w:tplc="F9DC0398">
      <w:start w:val="1"/>
      <w:numFmt w:val="bullet"/>
      <w:lvlText w:val=""/>
      <w:lvlJc w:val="left"/>
      <w:pPr>
        <w:ind w:left="2160" w:hanging="360"/>
      </w:pPr>
      <w:rPr>
        <w:rFonts w:ascii="Wingdings" w:hAnsi="Wingdings" w:hint="default"/>
      </w:rPr>
    </w:lvl>
    <w:lvl w:ilvl="3" w:tplc="39BADD5A">
      <w:start w:val="1"/>
      <w:numFmt w:val="bullet"/>
      <w:lvlText w:val=""/>
      <w:lvlJc w:val="left"/>
      <w:pPr>
        <w:ind w:left="2880" w:hanging="360"/>
      </w:pPr>
      <w:rPr>
        <w:rFonts w:ascii="Symbol" w:hAnsi="Symbol" w:hint="default"/>
      </w:rPr>
    </w:lvl>
    <w:lvl w:ilvl="4" w:tplc="52420C94">
      <w:start w:val="1"/>
      <w:numFmt w:val="bullet"/>
      <w:lvlText w:val="o"/>
      <w:lvlJc w:val="left"/>
      <w:pPr>
        <w:ind w:left="3600" w:hanging="360"/>
      </w:pPr>
      <w:rPr>
        <w:rFonts w:ascii="Courier New" w:hAnsi="Courier New" w:hint="default"/>
      </w:rPr>
    </w:lvl>
    <w:lvl w:ilvl="5" w:tplc="E5301BFE">
      <w:start w:val="1"/>
      <w:numFmt w:val="bullet"/>
      <w:lvlText w:val=""/>
      <w:lvlJc w:val="left"/>
      <w:pPr>
        <w:ind w:left="4320" w:hanging="360"/>
      </w:pPr>
      <w:rPr>
        <w:rFonts w:ascii="Wingdings" w:hAnsi="Wingdings" w:hint="default"/>
      </w:rPr>
    </w:lvl>
    <w:lvl w:ilvl="6" w:tplc="4B28C4A6">
      <w:start w:val="1"/>
      <w:numFmt w:val="bullet"/>
      <w:lvlText w:val=""/>
      <w:lvlJc w:val="left"/>
      <w:pPr>
        <w:ind w:left="5040" w:hanging="360"/>
      </w:pPr>
      <w:rPr>
        <w:rFonts w:ascii="Symbol" w:hAnsi="Symbol" w:hint="default"/>
      </w:rPr>
    </w:lvl>
    <w:lvl w:ilvl="7" w:tplc="86E6ACA2">
      <w:start w:val="1"/>
      <w:numFmt w:val="bullet"/>
      <w:lvlText w:val="o"/>
      <w:lvlJc w:val="left"/>
      <w:pPr>
        <w:ind w:left="5760" w:hanging="360"/>
      </w:pPr>
      <w:rPr>
        <w:rFonts w:ascii="Courier New" w:hAnsi="Courier New" w:hint="default"/>
      </w:rPr>
    </w:lvl>
    <w:lvl w:ilvl="8" w:tplc="3EB8AD10">
      <w:start w:val="1"/>
      <w:numFmt w:val="bullet"/>
      <w:lvlText w:val=""/>
      <w:lvlJc w:val="left"/>
      <w:pPr>
        <w:ind w:left="6480" w:hanging="360"/>
      </w:pPr>
      <w:rPr>
        <w:rFonts w:ascii="Wingdings" w:hAnsi="Wingdings" w:hint="default"/>
      </w:rPr>
    </w:lvl>
  </w:abstractNum>
  <w:abstractNum w:abstractNumId="28" w15:restartNumberingAfterBreak="0">
    <w:nsid w:val="0AF91AD9"/>
    <w:multiLevelType w:val="hybridMultilevel"/>
    <w:tmpl w:val="4EEC4C1E"/>
    <w:lvl w:ilvl="0" w:tplc="7FF0796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15:restartNumberingAfterBreak="0">
    <w:nsid w:val="0B10DD33"/>
    <w:multiLevelType w:val="hybridMultilevel"/>
    <w:tmpl w:val="FFFFFFFF"/>
    <w:lvl w:ilvl="0" w:tplc="B91600B6">
      <w:start w:val="4"/>
      <w:numFmt w:val="lowerRoman"/>
      <w:lvlText w:val="%1."/>
      <w:lvlJc w:val="right"/>
      <w:pPr>
        <w:ind w:left="1080" w:hanging="360"/>
      </w:pPr>
    </w:lvl>
    <w:lvl w:ilvl="1" w:tplc="A094F63E">
      <w:start w:val="1"/>
      <w:numFmt w:val="lowerLetter"/>
      <w:lvlText w:val="%2."/>
      <w:lvlJc w:val="left"/>
      <w:pPr>
        <w:ind w:left="1440" w:hanging="360"/>
      </w:pPr>
    </w:lvl>
    <w:lvl w:ilvl="2" w:tplc="5BE01252">
      <w:start w:val="1"/>
      <w:numFmt w:val="lowerRoman"/>
      <w:lvlText w:val="%3."/>
      <w:lvlJc w:val="right"/>
      <w:pPr>
        <w:ind w:left="2160" w:hanging="180"/>
      </w:pPr>
    </w:lvl>
    <w:lvl w:ilvl="3" w:tplc="1BF04F5A">
      <w:start w:val="1"/>
      <w:numFmt w:val="decimal"/>
      <w:lvlText w:val="%4."/>
      <w:lvlJc w:val="left"/>
      <w:pPr>
        <w:ind w:left="2880" w:hanging="360"/>
      </w:pPr>
    </w:lvl>
    <w:lvl w:ilvl="4" w:tplc="7E5AC7AC">
      <w:start w:val="1"/>
      <w:numFmt w:val="lowerLetter"/>
      <w:lvlText w:val="%5."/>
      <w:lvlJc w:val="left"/>
      <w:pPr>
        <w:ind w:left="3600" w:hanging="360"/>
      </w:pPr>
    </w:lvl>
    <w:lvl w:ilvl="5" w:tplc="B3C4EB5C">
      <w:start w:val="1"/>
      <w:numFmt w:val="lowerRoman"/>
      <w:lvlText w:val="%6."/>
      <w:lvlJc w:val="right"/>
      <w:pPr>
        <w:ind w:left="4320" w:hanging="180"/>
      </w:pPr>
    </w:lvl>
    <w:lvl w:ilvl="6" w:tplc="B314B830">
      <w:start w:val="1"/>
      <w:numFmt w:val="decimal"/>
      <w:lvlText w:val="%7."/>
      <w:lvlJc w:val="left"/>
      <w:pPr>
        <w:ind w:left="5040" w:hanging="360"/>
      </w:pPr>
    </w:lvl>
    <w:lvl w:ilvl="7" w:tplc="9FD2C964">
      <w:start w:val="1"/>
      <w:numFmt w:val="lowerLetter"/>
      <w:lvlText w:val="%8."/>
      <w:lvlJc w:val="left"/>
      <w:pPr>
        <w:ind w:left="5760" w:hanging="360"/>
      </w:pPr>
    </w:lvl>
    <w:lvl w:ilvl="8" w:tplc="8B3275CA">
      <w:start w:val="1"/>
      <w:numFmt w:val="lowerRoman"/>
      <w:lvlText w:val="%9."/>
      <w:lvlJc w:val="right"/>
      <w:pPr>
        <w:ind w:left="6480" w:hanging="180"/>
      </w:pPr>
    </w:lvl>
  </w:abstractNum>
  <w:abstractNum w:abstractNumId="30" w15:restartNumberingAfterBreak="0">
    <w:nsid w:val="0B3C9F9F"/>
    <w:multiLevelType w:val="hybridMultilevel"/>
    <w:tmpl w:val="FFFFFFFF"/>
    <w:lvl w:ilvl="0" w:tplc="B7B2A624">
      <w:start w:val="1"/>
      <w:numFmt w:val="bullet"/>
      <w:lvlText w:val="-"/>
      <w:lvlJc w:val="left"/>
      <w:pPr>
        <w:ind w:left="720" w:hanging="360"/>
      </w:pPr>
      <w:rPr>
        <w:rFonts w:ascii="Calibri" w:hAnsi="Calibri" w:hint="default"/>
      </w:rPr>
    </w:lvl>
    <w:lvl w:ilvl="1" w:tplc="6614947E">
      <w:start w:val="1"/>
      <w:numFmt w:val="bullet"/>
      <w:lvlText w:val="o"/>
      <w:lvlJc w:val="left"/>
      <w:pPr>
        <w:ind w:left="1440" w:hanging="360"/>
      </w:pPr>
      <w:rPr>
        <w:rFonts w:ascii="Courier New" w:hAnsi="Courier New" w:hint="default"/>
      </w:rPr>
    </w:lvl>
    <w:lvl w:ilvl="2" w:tplc="3FAAA6A0">
      <w:start w:val="1"/>
      <w:numFmt w:val="bullet"/>
      <w:lvlText w:val=""/>
      <w:lvlJc w:val="left"/>
      <w:pPr>
        <w:ind w:left="2160" w:hanging="360"/>
      </w:pPr>
      <w:rPr>
        <w:rFonts w:ascii="Wingdings" w:hAnsi="Wingdings" w:hint="default"/>
      </w:rPr>
    </w:lvl>
    <w:lvl w:ilvl="3" w:tplc="BA1070EE">
      <w:start w:val="1"/>
      <w:numFmt w:val="bullet"/>
      <w:lvlText w:val=""/>
      <w:lvlJc w:val="left"/>
      <w:pPr>
        <w:ind w:left="2880" w:hanging="360"/>
      </w:pPr>
      <w:rPr>
        <w:rFonts w:ascii="Symbol" w:hAnsi="Symbol" w:hint="default"/>
      </w:rPr>
    </w:lvl>
    <w:lvl w:ilvl="4" w:tplc="ED2AEC32">
      <w:start w:val="1"/>
      <w:numFmt w:val="bullet"/>
      <w:lvlText w:val="o"/>
      <w:lvlJc w:val="left"/>
      <w:pPr>
        <w:ind w:left="3600" w:hanging="360"/>
      </w:pPr>
      <w:rPr>
        <w:rFonts w:ascii="Courier New" w:hAnsi="Courier New" w:hint="default"/>
      </w:rPr>
    </w:lvl>
    <w:lvl w:ilvl="5" w:tplc="FA4CE50E">
      <w:start w:val="1"/>
      <w:numFmt w:val="bullet"/>
      <w:lvlText w:val=""/>
      <w:lvlJc w:val="left"/>
      <w:pPr>
        <w:ind w:left="4320" w:hanging="360"/>
      </w:pPr>
      <w:rPr>
        <w:rFonts w:ascii="Wingdings" w:hAnsi="Wingdings" w:hint="default"/>
      </w:rPr>
    </w:lvl>
    <w:lvl w:ilvl="6" w:tplc="CCC2C30A">
      <w:start w:val="1"/>
      <w:numFmt w:val="bullet"/>
      <w:lvlText w:val=""/>
      <w:lvlJc w:val="left"/>
      <w:pPr>
        <w:ind w:left="5040" w:hanging="360"/>
      </w:pPr>
      <w:rPr>
        <w:rFonts w:ascii="Symbol" w:hAnsi="Symbol" w:hint="default"/>
      </w:rPr>
    </w:lvl>
    <w:lvl w:ilvl="7" w:tplc="DA10368C">
      <w:start w:val="1"/>
      <w:numFmt w:val="bullet"/>
      <w:lvlText w:val="o"/>
      <w:lvlJc w:val="left"/>
      <w:pPr>
        <w:ind w:left="5760" w:hanging="360"/>
      </w:pPr>
      <w:rPr>
        <w:rFonts w:ascii="Courier New" w:hAnsi="Courier New" w:hint="default"/>
      </w:rPr>
    </w:lvl>
    <w:lvl w:ilvl="8" w:tplc="F3F6E2AC">
      <w:start w:val="1"/>
      <w:numFmt w:val="bullet"/>
      <w:lvlText w:val=""/>
      <w:lvlJc w:val="left"/>
      <w:pPr>
        <w:ind w:left="6480" w:hanging="360"/>
      </w:pPr>
      <w:rPr>
        <w:rFonts w:ascii="Wingdings" w:hAnsi="Wingdings" w:hint="default"/>
      </w:rPr>
    </w:lvl>
  </w:abstractNum>
  <w:abstractNum w:abstractNumId="31" w15:restartNumberingAfterBreak="0">
    <w:nsid w:val="0B475A00"/>
    <w:multiLevelType w:val="multilevel"/>
    <w:tmpl w:val="E7206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BAA21EB"/>
    <w:multiLevelType w:val="multilevel"/>
    <w:tmpl w:val="B64E70F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0BBB2E31"/>
    <w:multiLevelType w:val="multilevel"/>
    <w:tmpl w:val="9C8082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0BE1380B"/>
    <w:multiLevelType w:val="hybridMultilevel"/>
    <w:tmpl w:val="FFFFFFFF"/>
    <w:lvl w:ilvl="0" w:tplc="BEF69C30">
      <w:start w:val="1"/>
      <w:numFmt w:val="decimal"/>
      <w:lvlText w:val="%1."/>
      <w:lvlJc w:val="left"/>
      <w:pPr>
        <w:ind w:left="720" w:hanging="360"/>
      </w:pPr>
    </w:lvl>
    <w:lvl w:ilvl="1" w:tplc="64709142">
      <w:start w:val="6"/>
      <w:numFmt w:val="lowerRoman"/>
      <w:lvlText w:val="%2."/>
      <w:lvlJc w:val="right"/>
      <w:pPr>
        <w:ind w:left="1440" w:hanging="360"/>
      </w:pPr>
    </w:lvl>
    <w:lvl w:ilvl="2" w:tplc="15CA6230">
      <w:start w:val="1"/>
      <w:numFmt w:val="lowerRoman"/>
      <w:lvlText w:val="%3."/>
      <w:lvlJc w:val="right"/>
      <w:pPr>
        <w:ind w:left="2160" w:hanging="180"/>
      </w:pPr>
    </w:lvl>
    <w:lvl w:ilvl="3" w:tplc="45F8A09E">
      <w:start w:val="1"/>
      <w:numFmt w:val="decimal"/>
      <w:lvlText w:val="%4."/>
      <w:lvlJc w:val="left"/>
      <w:pPr>
        <w:ind w:left="2880" w:hanging="360"/>
      </w:pPr>
    </w:lvl>
    <w:lvl w:ilvl="4" w:tplc="7AA45674">
      <w:start w:val="1"/>
      <w:numFmt w:val="lowerLetter"/>
      <w:lvlText w:val="%5."/>
      <w:lvlJc w:val="left"/>
      <w:pPr>
        <w:ind w:left="3600" w:hanging="360"/>
      </w:pPr>
    </w:lvl>
    <w:lvl w:ilvl="5" w:tplc="0534E698">
      <w:start w:val="1"/>
      <w:numFmt w:val="lowerRoman"/>
      <w:lvlText w:val="%6."/>
      <w:lvlJc w:val="right"/>
      <w:pPr>
        <w:ind w:left="4320" w:hanging="180"/>
      </w:pPr>
    </w:lvl>
    <w:lvl w:ilvl="6" w:tplc="0D165768">
      <w:start w:val="1"/>
      <w:numFmt w:val="decimal"/>
      <w:lvlText w:val="%7."/>
      <w:lvlJc w:val="left"/>
      <w:pPr>
        <w:ind w:left="5040" w:hanging="360"/>
      </w:pPr>
    </w:lvl>
    <w:lvl w:ilvl="7" w:tplc="8FD0AF92">
      <w:start w:val="1"/>
      <w:numFmt w:val="lowerLetter"/>
      <w:lvlText w:val="%8."/>
      <w:lvlJc w:val="left"/>
      <w:pPr>
        <w:ind w:left="5760" w:hanging="360"/>
      </w:pPr>
    </w:lvl>
    <w:lvl w:ilvl="8" w:tplc="06761AFE">
      <w:start w:val="1"/>
      <w:numFmt w:val="lowerRoman"/>
      <w:lvlText w:val="%9."/>
      <w:lvlJc w:val="right"/>
      <w:pPr>
        <w:ind w:left="6480" w:hanging="180"/>
      </w:pPr>
    </w:lvl>
  </w:abstractNum>
  <w:abstractNum w:abstractNumId="35" w15:restartNumberingAfterBreak="0">
    <w:nsid w:val="0C4C60E3"/>
    <w:multiLevelType w:val="hybridMultilevel"/>
    <w:tmpl w:val="39AE1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0C8367E9"/>
    <w:multiLevelType w:val="hybridMultilevel"/>
    <w:tmpl w:val="FFFFFFFF"/>
    <w:lvl w:ilvl="0" w:tplc="AA5ADAA2">
      <w:start w:val="1"/>
      <w:numFmt w:val="bullet"/>
      <w:lvlText w:val=""/>
      <w:lvlJc w:val="left"/>
      <w:pPr>
        <w:ind w:left="720" w:hanging="360"/>
      </w:pPr>
      <w:rPr>
        <w:rFonts w:ascii="Symbol" w:hAnsi="Symbol" w:hint="default"/>
      </w:rPr>
    </w:lvl>
    <w:lvl w:ilvl="1" w:tplc="3C46AC64">
      <w:start w:val="1"/>
      <w:numFmt w:val="bullet"/>
      <w:lvlText w:val="o"/>
      <w:lvlJc w:val="left"/>
      <w:pPr>
        <w:ind w:left="1440" w:hanging="360"/>
      </w:pPr>
      <w:rPr>
        <w:rFonts w:ascii="Courier New" w:hAnsi="Courier New" w:hint="default"/>
      </w:rPr>
    </w:lvl>
    <w:lvl w:ilvl="2" w:tplc="0A7CB06A">
      <w:start w:val="1"/>
      <w:numFmt w:val="bullet"/>
      <w:lvlText w:val=""/>
      <w:lvlJc w:val="left"/>
      <w:pPr>
        <w:ind w:left="2160" w:hanging="360"/>
      </w:pPr>
      <w:rPr>
        <w:rFonts w:ascii="Wingdings" w:hAnsi="Wingdings" w:hint="default"/>
      </w:rPr>
    </w:lvl>
    <w:lvl w:ilvl="3" w:tplc="6E02D9A6">
      <w:start w:val="1"/>
      <w:numFmt w:val="bullet"/>
      <w:lvlText w:val=""/>
      <w:lvlJc w:val="left"/>
      <w:pPr>
        <w:ind w:left="2880" w:hanging="360"/>
      </w:pPr>
      <w:rPr>
        <w:rFonts w:ascii="Symbol" w:hAnsi="Symbol" w:hint="default"/>
      </w:rPr>
    </w:lvl>
    <w:lvl w:ilvl="4" w:tplc="41107FF2">
      <w:start w:val="1"/>
      <w:numFmt w:val="bullet"/>
      <w:lvlText w:val="o"/>
      <w:lvlJc w:val="left"/>
      <w:pPr>
        <w:ind w:left="3600" w:hanging="360"/>
      </w:pPr>
      <w:rPr>
        <w:rFonts w:ascii="Courier New" w:hAnsi="Courier New" w:hint="default"/>
      </w:rPr>
    </w:lvl>
    <w:lvl w:ilvl="5" w:tplc="02E2FA12">
      <w:start w:val="1"/>
      <w:numFmt w:val="bullet"/>
      <w:lvlText w:val=""/>
      <w:lvlJc w:val="left"/>
      <w:pPr>
        <w:ind w:left="4320" w:hanging="360"/>
      </w:pPr>
      <w:rPr>
        <w:rFonts w:ascii="Wingdings" w:hAnsi="Wingdings" w:hint="default"/>
      </w:rPr>
    </w:lvl>
    <w:lvl w:ilvl="6" w:tplc="0736E644">
      <w:start w:val="1"/>
      <w:numFmt w:val="bullet"/>
      <w:lvlText w:val=""/>
      <w:lvlJc w:val="left"/>
      <w:pPr>
        <w:ind w:left="5040" w:hanging="360"/>
      </w:pPr>
      <w:rPr>
        <w:rFonts w:ascii="Symbol" w:hAnsi="Symbol" w:hint="default"/>
      </w:rPr>
    </w:lvl>
    <w:lvl w:ilvl="7" w:tplc="548CF4E0">
      <w:start w:val="1"/>
      <w:numFmt w:val="bullet"/>
      <w:lvlText w:val="o"/>
      <w:lvlJc w:val="left"/>
      <w:pPr>
        <w:ind w:left="5760" w:hanging="360"/>
      </w:pPr>
      <w:rPr>
        <w:rFonts w:ascii="Courier New" w:hAnsi="Courier New" w:hint="default"/>
      </w:rPr>
    </w:lvl>
    <w:lvl w:ilvl="8" w:tplc="B6742DCC">
      <w:start w:val="1"/>
      <w:numFmt w:val="bullet"/>
      <w:lvlText w:val=""/>
      <w:lvlJc w:val="left"/>
      <w:pPr>
        <w:ind w:left="6480" w:hanging="360"/>
      </w:pPr>
      <w:rPr>
        <w:rFonts w:ascii="Wingdings" w:hAnsi="Wingdings" w:hint="default"/>
      </w:rPr>
    </w:lvl>
  </w:abstractNum>
  <w:abstractNum w:abstractNumId="37" w15:restartNumberingAfterBreak="0">
    <w:nsid w:val="0CC18F91"/>
    <w:multiLevelType w:val="hybridMultilevel"/>
    <w:tmpl w:val="A14C6BC4"/>
    <w:lvl w:ilvl="0" w:tplc="AED0E530">
      <w:start w:val="2"/>
      <w:numFmt w:val="lowerLetter"/>
      <w:lvlText w:val="%1)"/>
      <w:lvlJc w:val="left"/>
      <w:pPr>
        <w:ind w:left="720" w:hanging="360"/>
      </w:pPr>
    </w:lvl>
    <w:lvl w:ilvl="1" w:tplc="165AB8EE">
      <w:start w:val="1"/>
      <w:numFmt w:val="lowerLetter"/>
      <w:lvlText w:val="%2."/>
      <w:lvlJc w:val="left"/>
      <w:pPr>
        <w:ind w:left="1440" w:hanging="360"/>
      </w:pPr>
    </w:lvl>
    <w:lvl w:ilvl="2" w:tplc="2BC2FB8C">
      <w:start w:val="1"/>
      <w:numFmt w:val="lowerRoman"/>
      <w:lvlText w:val="%3."/>
      <w:lvlJc w:val="right"/>
      <w:pPr>
        <w:ind w:left="2160" w:hanging="180"/>
      </w:pPr>
    </w:lvl>
    <w:lvl w:ilvl="3" w:tplc="ABBA827E">
      <w:start w:val="1"/>
      <w:numFmt w:val="decimal"/>
      <w:lvlText w:val="%4."/>
      <w:lvlJc w:val="left"/>
      <w:pPr>
        <w:ind w:left="2880" w:hanging="360"/>
      </w:pPr>
    </w:lvl>
    <w:lvl w:ilvl="4" w:tplc="7AE4DD2E">
      <w:start w:val="1"/>
      <w:numFmt w:val="lowerLetter"/>
      <w:lvlText w:val="%5."/>
      <w:lvlJc w:val="left"/>
      <w:pPr>
        <w:ind w:left="3600" w:hanging="360"/>
      </w:pPr>
    </w:lvl>
    <w:lvl w:ilvl="5" w:tplc="C874ACE2">
      <w:start w:val="1"/>
      <w:numFmt w:val="lowerRoman"/>
      <w:lvlText w:val="%6."/>
      <w:lvlJc w:val="right"/>
      <w:pPr>
        <w:ind w:left="4320" w:hanging="180"/>
      </w:pPr>
    </w:lvl>
    <w:lvl w:ilvl="6" w:tplc="CB7037B8">
      <w:start w:val="1"/>
      <w:numFmt w:val="decimal"/>
      <w:lvlText w:val="%7."/>
      <w:lvlJc w:val="left"/>
      <w:pPr>
        <w:ind w:left="5040" w:hanging="360"/>
      </w:pPr>
    </w:lvl>
    <w:lvl w:ilvl="7" w:tplc="108A0352">
      <w:start w:val="1"/>
      <w:numFmt w:val="lowerLetter"/>
      <w:lvlText w:val="%8."/>
      <w:lvlJc w:val="left"/>
      <w:pPr>
        <w:ind w:left="5760" w:hanging="360"/>
      </w:pPr>
    </w:lvl>
    <w:lvl w:ilvl="8" w:tplc="C122B16A">
      <w:start w:val="1"/>
      <w:numFmt w:val="lowerRoman"/>
      <w:lvlText w:val="%9."/>
      <w:lvlJc w:val="right"/>
      <w:pPr>
        <w:ind w:left="6480" w:hanging="180"/>
      </w:pPr>
    </w:lvl>
  </w:abstractNum>
  <w:abstractNum w:abstractNumId="38" w15:restartNumberingAfterBreak="0">
    <w:nsid w:val="0CDA4A76"/>
    <w:multiLevelType w:val="hybridMultilevel"/>
    <w:tmpl w:val="9EC09702"/>
    <w:lvl w:ilvl="0" w:tplc="D56649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0CEE6450"/>
    <w:multiLevelType w:val="hybridMultilevel"/>
    <w:tmpl w:val="FFFFFFFF"/>
    <w:lvl w:ilvl="0" w:tplc="F4B44376">
      <w:start w:val="1"/>
      <w:numFmt w:val="decimal"/>
      <w:lvlText w:val="%1."/>
      <w:lvlJc w:val="left"/>
      <w:pPr>
        <w:ind w:left="720" w:hanging="360"/>
      </w:pPr>
    </w:lvl>
    <w:lvl w:ilvl="1" w:tplc="8BB87FDC">
      <w:start w:val="7"/>
      <w:numFmt w:val="lowerRoman"/>
      <w:lvlText w:val="%2."/>
      <w:lvlJc w:val="right"/>
      <w:pPr>
        <w:ind w:left="1080" w:hanging="360"/>
      </w:pPr>
    </w:lvl>
    <w:lvl w:ilvl="2" w:tplc="BC06ABF6">
      <w:start w:val="1"/>
      <w:numFmt w:val="lowerRoman"/>
      <w:lvlText w:val="%3."/>
      <w:lvlJc w:val="right"/>
      <w:pPr>
        <w:ind w:left="2160" w:hanging="180"/>
      </w:pPr>
    </w:lvl>
    <w:lvl w:ilvl="3" w:tplc="ADDC4D30">
      <w:start w:val="1"/>
      <w:numFmt w:val="decimal"/>
      <w:lvlText w:val="%4."/>
      <w:lvlJc w:val="left"/>
      <w:pPr>
        <w:ind w:left="2880" w:hanging="360"/>
      </w:pPr>
    </w:lvl>
    <w:lvl w:ilvl="4" w:tplc="B9DCDB0C">
      <w:start w:val="1"/>
      <w:numFmt w:val="lowerLetter"/>
      <w:lvlText w:val="%5."/>
      <w:lvlJc w:val="left"/>
      <w:pPr>
        <w:ind w:left="3600" w:hanging="360"/>
      </w:pPr>
    </w:lvl>
    <w:lvl w:ilvl="5" w:tplc="D34E03A0">
      <w:start w:val="1"/>
      <w:numFmt w:val="lowerRoman"/>
      <w:lvlText w:val="%6."/>
      <w:lvlJc w:val="right"/>
      <w:pPr>
        <w:ind w:left="4320" w:hanging="180"/>
      </w:pPr>
    </w:lvl>
    <w:lvl w:ilvl="6" w:tplc="5BA07C5A">
      <w:start w:val="1"/>
      <w:numFmt w:val="decimal"/>
      <w:lvlText w:val="%7."/>
      <w:lvlJc w:val="left"/>
      <w:pPr>
        <w:ind w:left="5040" w:hanging="360"/>
      </w:pPr>
    </w:lvl>
    <w:lvl w:ilvl="7" w:tplc="FB521A96">
      <w:start w:val="1"/>
      <w:numFmt w:val="lowerLetter"/>
      <w:lvlText w:val="%8."/>
      <w:lvlJc w:val="left"/>
      <w:pPr>
        <w:ind w:left="5760" w:hanging="360"/>
      </w:pPr>
    </w:lvl>
    <w:lvl w:ilvl="8" w:tplc="419EDC2C">
      <w:start w:val="1"/>
      <w:numFmt w:val="lowerRoman"/>
      <w:lvlText w:val="%9."/>
      <w:lvlJc w:val="right"/>
      <w:pPr>
        <w:ind w:left="6480" w:hanging="180"/>
      </w:pPr>
    </w:lvl>
  </w:abstractNum>
  <w:abstractNum w:abstractNumId="40" w15:restartNumberingAfterBreak="0">
    <w:nsid w:val="0DB68E27"/>
    <w:multiLevelType w:val="hybridMultilevel"/>
    <w:tmpl w:val="FFFFFFFF"/>
    <w:lvl w:ilvl="0" w:tplc="3B78E514">
      <w:start w:val="4"/>
      <w:numFmt w:val="lowerRoman"/>
      <w:lvlText w:val="%1."/>
      <w:lvlJc w:val="right"/>
      <w:pPr>
        <w:ind w:left="1080" w:hanging="360"/>
      </w:pPr>
    </w:lvl>
    <w:lvl w:ilvl="1" w:tplc="B824DD86">
      <w:start w:val="1"/>
      <w:numFmt w:val="lowerLetter"/>
      <w:lvlText w:val="%2."/>
      <w:lvlJc w:val="left"/>
      <w:pPr>
        <w:ind w:left="1440" w:hanging="360"/>
      </w:pPr>
    </w:lvl>
    <w:lvl w:ilvl="2" w:tplc="E85CB7AC">
      <w:start w:val="1"/>
      <w:numFmt w:val="lowerRoman"/>
      <w:lvlText w:val="%3."/>
      <w:lvlJc w:val="right"/>
      <w:pPr>
        <w:ind w:left="2160" w:hanging="180"/>
      </w:pPr>
    </w:lvl>
    <w:lvl w:ilvl="3" w:tplc="CB38D1CE">
      <w:start w:val="1"/>
      <w:numFmt w:val="decimal"/>
      <w:lvlText w:val="%4."/>
      <w:lvlJc w:val="left"/>
      <w:pPr>
        <w:ind w:left="2880" w:hanging="360"/>
      </w:pPr>
    </w:lvl>
    <w:lvl w:ilvl="4" w:tplc="5846DA76">
      <w:start w:val="1"/>
      <w:numFmt w:val="lowerLetter"/>
      <w:lvlText w:val="%5."/>
      <w:lvlJc w:val="left"/>
      <w:pPr>
        <w:ind w:left="3600" w:hanging="360"/>
      </w:pPr>
    </w:lvl>
    <w:lvl w:ilvl="5" w:tplc="7D383410">
      <w:start w:val="1"/>
      <w:numFmt w:val="lowerRoman"/>
      <w:lvlText w:val="%6."/>
      <w:lvlJc w:val="right"/>
      <w:pPr>
        <w:ind w:left="4320" w:hanging="180"/>
      </w:pPr>
    </w:lvl>
    <w:lvl w:ilvl="6" w:tplc="DB68DC34">
      <w:start w:val="1"/>
      <w:numFmt w:val="decimal"/>
      <w:lvlText w:val="%7."/>
      <w:lvlJc w:val="left"/>
      <w:pPr>
        <w:ind w:left="5040" w:hanging="360"/>
      </w:pPr>
    </w:lvl>
    <w:lvl w:ilvl="7" w:tplc="48DC9AC2">
      <w:start w:val="1"/>
      <w:numFmt w:val="lowerLetter"/>
      <w:lvlText w:val="%8."/>
      <w:lvlJc w:val="left"/>
      <w:pPr>
        <w:ind w:left="5760" w:hanging="360"/>
      </w:pPr>
    </w:lvl>
    <w:lvl w:ilvl="8" w:tplc="A13850C2">
      <w:start w:val="1"/>
      <w:numFmt w:val="lowerRoman"/>
      <w:lvlText w:val="%9."/>
      <w:lvlJc w:val="right"/>
      <w:pPr>
        <w:ind w:left="6480" w:hanging="180"/>
      </w:pPr>
    </w:lvl>
  </w:abstractNum>
  <w:abstractNum w:abstractNumId="41" w15:restartNumberingAfterBreak="0">
    <w:nsid w:val="0DC1E80A"/>
    <w:multiLevelType w:val="hybridMultilevel"/>
    <w:tmpl w:val="FFFFFFFF"/>
    <w:lvl w:ilvl="0" w:tplc="BE7E86D0">
      <w:start w:val="6"/>
      <w:numFmt w:val="lowerLetter"/>
      <w:lvlText w:val="%1)"/>
      <w:lvlJc w:val="left"/>
      <w:pPr>
        <w:ind w:left="720" w:hanging="360"/>
      </w:pPr>
    </w:lvl>
    <w:lvl w:ilvl="1" w:tplc="7550149A">
      <w:start w:val="1"/>
      <w:numFmt w:val="lowerLetter"/>
      <w:lvlText w:val="%2."/>
      <w:lvlJc w:val="left"/>
      <w:pPr>
        <w:ind w:left="1440" w:hanging="360"/>
      </w:pPr>
    </w:lvl>
    <w:lvl w:ilvl="2" w:tplc="BF6633F8">
      <w:start w:val="1"/>
      <w:numFmt w:val="lowerRoman"/>
      <w:lvlText w:val="%3."/>
      <w:lvlJc w:val="right"/>
      <w:pPr>
        <w:ind w:left="2160" w:hanging="180"/>
      </w:pPr>
    </w:lvl>
    <w:lvl w:ilvl="3" w:tplc="103E55BA">
      <w:start w:val="1"/>
      <w:numFmt w:val="decimal"/>
      <w:lvlText w:val="%4."/>
      <w:lvlJc w:val="left"/>
      <w:pPr>
        <w:ind w:left="2880" w:hanging="360"/>
      </w:pPr>
    </w:lvl>
    <w:lvl w:ilvl="4" w:tplc="2FB82902">
      <w:start w:val="1"/>
      <w:numFmt w:val="lowerLetter"/>
      <w:lvlText w:val="%5."/>
      <w:lvlJc w:val="left"/>
      <w:pPr>
        <w:ind w:left="3600" w:hanging="360"/>
      </w:pPr>
    </w:lvl>
    <w:lvl w:ilvl="5" w:tplc="B756E938">
      <w:start w:val="1"/>
      <w:numFmt w:val="lowerRoman"/>
      <w:lvlText w:val="%6."/>
      <w:lvlJc w:val="right"/>
      <w:pPr>
        <w:ind w:left="4320" w:hanging="180"/>
      </w:pPr>
    </w:lvl>
    <w:lvl w:ilvl="6" w:tplc="A8DC9816">
      <w:start w:val="1"/>
      <w:numFmt w:val="decimal"/>
      <w:lvlText w:val="%7."/>
      <w:lvlJc w:val="left"/>
      <w:pPr>
        <w:ind w:left="5040" w:hanging="360"/>
      </w:pPr>
    </w:lvl>
    <w:lvl w:ilvl="7" w:tplc="27926530">
      <w:start w:val="1"/>
      <w:numFmt w:val="lowerLetter"/>
      <w:lvlText w:val="%8."/>
      <w:lvlJc w:val="left"/>
      <w:pPr>
        <w:ind w:left="5760" w:hanging="360"/>
      </w:pPr>
    </w:lvl>
    <w:lvl w:ilvl="8" w:tplc="6B2A953A">
      <w:start w:val="1"/>
      <w:numFmt w:val="lowerRoman"/>
      <w:lvlText w:val="%9."/>
      <w:lvlJc w:val="right"/>
      <w:pPr>
        <w:ind w:left="6480" w:hanging="180"/>
      </w:pPr>
    </w:lvl>
  </w:abstractNum>
  <w:abstractNum w:abstractNumId="42" w15:restartNumberingAfterBreak="0">
    <w:nsid w:val="0E077550"/>
    <w:multiLevelType w:val="hybridMultilevel"/>
    <w:tmpl w:val="FFFFFFFF"/>
    <w:lvl w:ilvl="0" w:tplc="B9F6BC16">
      <w:start w:val="1"/>
      <w:numFmt w:val="bullet"/>
      <w:lvlText w:val=""/>
      <w:lvlJc w:val="left"/>
      <w:pPr>
        <w:ind w:left="720" w:hanging="360"/>
      </w:pPr>
      <w:rPr>
        <w:rFonts w:ascii="Symbol" w:hAnsi="Symbol" w:hint="default"/>
      </w:rPr>
    </w:lvl>
    <w:lvl w:ilvl="1" w:tplc="3EEA0C08">
      <w:start w:val="1"/>
      <w:numFmt w:val="bullet"/>
      <w:lvlText w:val="o"/>
      <w:lvlJc w:val="left"/>
      <w:pPr>
        <w:ind w:left="1440" w:hanging="360"/>
      </w:pPr>
      <w:rPr>
        <w:rFonts w:ascii="&quot;Courier New&quot;" w:hAnsi="&quot;Courier New&quot;" w:hint="default"/>
      </w:rPr>
    </w:lvl>
    <w:lvl w:ilvl="2" w:tplc="E95E47D4">
      <w:start w:val="1"/>
      <w:numFmt w:val="bullet"/>
      <w:lvlText w:val=""/>
      <w:lvlJc w:val="left"/>
      <w:pPr>
        <w:ind w:left="2160" w:hanging="360"/>
      </w:pPr>
      <w:rPr>
        <w:rFonts w:ascii="Wingdings" w:hAnsi="Wingdings" w:hint="default"/>
      </w:rPr>
    </w:lvl>
    <w:lvl w:ilvl="3" w:tplc="137263E0">
      <w:start w:val="1"/>
      <w:numFmt w:val="bullet"/>
      <w:lvlText w:val=""/>
      <w:lvlJc w:val="left"/>
      <w:pPr>
        <w:ind w:left="2880" w:hanging="360"/>
      </w:pPr>
      <w:rPr>
        <w:rFonts w:ascii="Symbol" w:hAnsi="Symbol" w:hint="default"/>
      </w:rPr>
    </w:lvl>
    <w:lvl w:ilvl="4" w:tplc="261A2852">
      <w:start w:val="1"/>
      <w:numFmt w:val="bullet"/>
      <w:lvlText w:val="o"/>
      <w:lvlJc w:val="left"/>
      <w:pPr>
        <w:ind w:left="3600" w:hanging="360"/>
      </w:pPr>
      <w:rPr>
        <w:rFonts w:ascii="Courier New" w:hAnsi="Courier New" w:hint="default"/>
      </w:rPr>
    </w:lvl>
    <w:lvl w:ilvl="5" w:tplc="5C30F786">
      <w:start w:val="1"/>
      <w:numFmt w:val="bullet"/>
      <w:lvlText w:val=""/>
      <w:lvlJc w:val="left"/>
      <w:pPr>
        <w:ind w:left="4320" w:hanging="360"/>
      </w:pPr>
      <w:rPr>
        <w:rFonts w:ascii="Wingdings" w:hAnsi="Wingdings" w:hint="default"/>
      </w:rPr>
    </w:lvl>
    <w:lvl w:ilvl="6" w:tplc="7DC0A66A">
      <w:start w:val="1"/>
      <w:numFmt w:val="bullet"/>
      <w:lvlText w:val=""/>
      <w:lvlJc w:val="left"/>
      <w:pPr>
        <w:ind w:left="5040" w:hanging="360"/>
      </w:pPr>
      <w:rPr>
        <w:rFonts w:ascii="Symbol" w:hAnsi="Symbol" w:hint="default"/>
      </w:rPr>
    </w:lvl>
    <w:lvl w:ilvl="7" w:tplc="A0766588">
      <w:start w:val="1"/>
      <w:numFmt w:val="bullet"/>
      <w:lvlText w:val="o"/>
      <w:lvlJc w:val="left"/>
      <w:pPr>
        <w:ind w:left="5760" w:hanging="360"/>
      </w:pPr>
      <w:rPr>
        <w:rFonts w:ascii="Courier New" w:hAnsi="Courier New" w:hint="default"/>
      </w:rPr>
    </w:lvl>
    <w:lvl w:ilvl="8" w:tplc="74426A4E">
      <w:start w:val="1"/>
      <w:numFmt w:val="bullet"/>
      <w:lvlText w:val=""/>
      <w:lvlJc w:val="left"/>
      <w:pPr>
        <w:ind w:left="6480" w:hanging="360"/>
      </w:pPr>
      <w:rPr>
        <w:rFonts w:ascii="Wingdings" w:hAnsi="Wingdings" w:hint="default"/>
      </w:rPr>
    </w:lvl>
  </w:abstractNum>
  <w:abstractNum w:abstractNumId="43" w15:restartNumberingAfterBreak="0">
    <w:nsid w:val="0E1D807F"/>
    <w:multiLevelType w:val="hybridMultilevel"/>
    <w:tmpl w:val="FFFFFFFF"/>
    <w:lvl w:ilvl="0" w:tplc="8FFE6B72">
      <w:start w:val="1"/>
      <w:numFmt w:val="bullet"/>
      <w:lvlText w:val="·"/>
      <w:lvlJc w:val="left"/>
      <w:pPr>
        <w:ind w:left="720" w:hanging="360"/>
      </w:pPr>
      <w:rPr>
        <w:rFonts w:ascii="&quot;Times New Roman&quot;,serif" w:hAnsi="&quot;Times New Roman&quot;,serif" w:hint="default"/>
      </w:rPr>
    </w:lvl>
    <w:lvl w:ilvl="1" w:tplc="61043198">
      <w:start w:val="1"/>
      <w:numFmt w:val="bullet"/>
      <w:lvlText w:val="o"/>
      <w:lvlJc w:val="left"/>
      <w:pPr>
        <w:ind w:left="1440" w:hanging="360"/>
      </w:pPr>
      <w:rPr>
        <w:rFonts w:ascii="Courier New" w:hAnsi="Courier New" w:hint="default"/>
      </w:rPr>
    </w:lvl>
    <w:lvl w:ilvl="2" w:tplc="0C64D5FA">
      <w:start w:val="1"/>
      <w:numFmt w:val="bullet"/>
      <w:lvlText w:val=""/>
      <w:lvlJc w:val="left"/>
      <w:pPr>
        <w:ind w:left="2160" w:hanging="360"/>
      </w:pPr>
      <w:rPr>
        <w:rFonts w:ascii="Wingdings" w:hAnsi="Wingdings" w:hint="default"/>
      </w:rPr>
    </w:lvl>
    <w:lvl w:ilvl="3" w:tplc="8B6C1440">
      <w:start w:val="1"/>
      <w:numFmt w:val="bullet"/>
      <w:lvlText w:val=""/>
      <w:lvlJc w:val="left"/>
      <w:pPr>
        <w:ind w:left="2880" w:hanging="360"/>
      </w:pPr>
      <w:rPr>
        <w:rFonts w:ascii="Symbol" w:hAnsi="Symbol" w:hint="default"/>
      </w:rPr>
    </w:lvl>
    <w:lvl w:ilvl="4" w:tplc="2634FE20">
      <w:start w:val="1"/>
      <w:numFmt w:val="bullet"/>
      <w:lvlText w:val="o"/>
      <w:lvlJc w:val="left"/>
      <w:pPr>
        <w:ind w:left="3600" w:hanging="360"/>
      </w:pPr>
      <w:rPr>
        <w:rFonts w:ascii="Courier New" w:hAnsi="Courier New" w:hint="default"/>
      </w:rPr>
    </w:lvl>
    <w:lvl w:ilvl="5" w:tplc="BA7EEB2E">
      <w:start w:val="1"/>
      <w:numFmt w:val="bullet"/>
      <w:lvlText w:val=""/>
      <w:lvlJc w:val="left"/>
      <w:pPr>
        <w:ind w:left="4320" w:hanging="360"/>
      </w:pPr>
      <w:rPr>
        <w:rFonts w:ascii="Wingdings" w:hAnsi="Wingdings" w:hint="default"/>
      </w:rPr>
    </w:lvl>
    <w:lvl w:ilvl="6" w:tplc="F8324CC2">
      <w:start w:val="1"/>
      <w:numFmt w:val="bullet"/>
      <w:lvlText w:val=""/>
      <w:lvlJc w:val="left"/>
      <w:pPr>
        <w:ind w:left="5040" w:hanging="360"/>
      </w:pPr>
      <w:rPr>
        <w:rFonts w:ascii="Symbol" w:hAnsi="Symbol" w:hint="default"/>
      </w:rPr>
    </w:lvl>
    <w:lvl w:ilvl="7" w:tplc="04EE7658">
      <w:start w:val="1"/>
      <w:numFmt w:val="bullet"/>
      <w:lvlText w:val="o"/>
      <w:lvlJc w:val="left"/>
      <w:pPr>
        <w:ind w:left="5760" w:hanging="360"/>
      </w:pPr>
      <w:rPr>
        <w:rFonts w:ascii="Courier New" w:hAnsi="Courier New" w:hint="default"/>
      </w:rPr>
    </w:lvl>
    <w:lvl w:ilvl="8" w:tplc="914450FC">
      <w:start w:val="1"/>
      <w:numFmt w:val="bullet"/>
      <w:lvlText w:val=""/>
      <w:lvlJc w:val="left"/>
      <w:pPr>
        <w:ind w:left="6480" w:hanging="360"/>
      </w:pPr>
      <w:rPr>
        <w:rFonts w:ascii="Wingdings" w:hAnsi="Wingdings" w:hint="default"/>
      </w:rPr>
    </w:lvl>
  </w:abstractNum>
  <w:abstractNum w:abstractNumId="44" w15:restartNumberingAfterBreak="0">
    <w:nsid w:val="0E683BFC"/>
    <w:multiLevelType w:val="hybridMultilevel"/>
    <w:tmpl w:val="FFFFFFFF"/>
    <w:lvl w:ilvl="0" w:tplc="7EB688DC">
      <w:start w:val="1"/>
      <w:numFmt w:val="bullet"/>
      <w:lvlText w:val="o"/>
      <w:lvlJc w:val="left"/>
      <w:pPr>
        <w:ind w:left="1080" w:hanging="360"/>
      </w:pPr>
      <w:rPr>
        <w:rFonts w:ascii="Courier New" w:hAnsi="Courier New" w:hint="default"/>
      </w:rPr>
    </w:lvl>
    <w:lvl w:ilvl="1" w:tplc="CD3E5D0C">
      <w:start w:val="1"/>
      <w:numFmt w:val="bullet"/>
      <w:lvlText w:val="o"/>
      <w:lvlJc w:val="left"/>
      <w:pPr>
        <w:ind w:left="1440" w:hanging="360"/>
      </w:pPr>
      <w:rPr>
        <w:rFonts w:ascii="Courier New" w:hAnsi="Courier New" w:hint="default"/>
      </w:rPr>
    </w:lvl>
    <w:lvl w:ilvl="2" w:tplc="F4FC26C2">
      <w:start w:val="1"/>
      <w:numFmt w:val="bullet"/>
      <w:lvlText w:val=""/>
      <w:lvlJc w:val="left"/>
      <w:pPr>
        <w:ind w:left="2160" w:hanging="360"/>
      </w:pPr>
      <w:rPr>
        <w:rFonts w:ascii="Wingdings" w:hAnsi="Wingdings" w:hint="default"/>
      </w:rPr>
    </w:lvl>
    <w:lvl w:ilvl="3" w:tplc="6BFC401E">
      <w:start w:val="1"/>
      <w:numFmt w:val="bullet"/>
      <w:lvlText w:val=""/>
      <w:lvlJc w:val="left"/>
      <w:pPr>
        <w:ind w:left="2880" w:hanging="360"/>
      </w:pPr>
      <w:rPr>
        <w:rFonts w:ascii="Symbol" w:hAnsi="Symbol" w:hint="default"/>
      </w:rPr>
    </w:lvl>
    <w:lvl w:ilvl="4" w:tplc="2B0A9CDC">
      <w:start w:val="1"/>
      <w:numFmt w:val="bullet"/>
      <w:lvlText w:val="o"/>
      <w:lvlJc w:val="left"/>
      <w:pPr>
        <w:ind w:left="3600" w:hanging="360"/>
      </w:pPr>
      <w:rPr>
        <w:rFonts w:ascii="Courier New" w:hAnsi="Courier New" w:hint="default"/>
      </w:rPr>
    </w:lvl>
    <w:lvl w:ilvl="5" w:tplc="2918F2BE">
      <w:start w:val="1"/>
      <w:numFmt w:val="bullet"/>
      <w:lvlText w:val=""/>
      <w:lvlJc w:val="left"/>
      <w:pPr>
        <w:ind w:left="4320" w:hanging="360"/>
      </w:pPr>
      <w:rPr>
        <w:rFonts w:ascii="Wingdings" w:hAnsi="Wingdings" w:hint="default"/>
      </w:rPr>
    </w:lvl>
    <w:lvl w:ilvl="6" w:tplc="2ACAD418">
      <w:start w:val="1"/>
      <w:numFmt w:val="bullet"/>
      <w:lvlText w:val=""/>
      <w:lvlJc w:val="left"/>
      <w:pPr>
        <w:ind w:left="5040" w:hanging="360"/>
      </w:pPr>
      <w:rPr>
        <w:rFonts w:ascii="Symbol" w:hAnsi="Symbol" w:hint="default"/>
      </w:rPr>
    </w:lvl>
    <w:lvl w:ilvl="7" w:tplc="2CB8DCBA">
      <w:start w:val="1"/>
      <w:numFmt w:val="bullet"/>
      <w:lvlText w:val="o"/>
      <w:lvlJc w:val="left"/>
      <w:pPr>
        <w:ind w:left="5760" w:hanging="360"/>
      </w:pPr>
      <w:rPr>
        <w:rFonts w:ascii="Courier New" w:hAnsi="Courier New" w:hint="default"/>
      </w:rPr>
    </w:lvl>
    <w:lvl w:ilvl="8" w:tplc="6EF88DC4">
      <w:start w:val="1"/>
      <w:numFmt w:val="bullet"/>
      <w:lvlText w:val=""/>
      <w:lvlJc w:val="left"/>
      <w:pPr>
        <w:ind w:left="6480" w:hanging="360"/>
      </w:pPr>
      <w:rPr>
        <w:rFonts w:ascii="Wingdings" w:hAnsi="Wingdings" w:hint="default"/>
      </w:rPr>
    </w:lvl>
  </w:abstractNum>
  <w:abstractNum w:abstractNumId="45" w15:restartNumberingAfterBreak="0">
    <w:nsid w:val="0F0CAF05"/>
    <w:multiLevelType w:val="hybridMultilevel"/>
    <w:tmpl w:val="FFFFFFFF"/>
    <w:lvl w:ilvl="0" w:tplc="B00C277E">
      <w:start w:val="1"/>
      <w:numFmt w:val="bullet"/>
      <w:lvlText w:val=""/>
      <w:lvlJc w:val="left"/>
      <w:pPr>
        <w:ind w:left="720" w:hanging="360"/>
      </w:pPr>
      <w:rPr>
        <w:rFonts w:ascii="Symbol" w:hAnsi="Symbol" w:hint="default"/>
      </w:rPr>
    </w:lvl>
    <w:lvl w:ilvl="1" w:tplc="96142172">
      <w:start w:val="1"/>
      <w:numFmt w:val="bullet"/>
      <w:lvlText w:val="o"/>
      <w:lvlJc w:val="left"/>
      <w:pPr>
        <w:ind w:left="1440" w:hanging="360"/>
      </w:pPr>
      <w:rPr>
        <w:rFonts w:ascii="Courier New" w:hAnsi="Courier New" w:hint="default"/>
      </w:rPr>
    </w:lvl>
    <w:lvl w:ilvl="2" w:tplc="7B42FE92">
      <w:start w:val="1"/>
      <w:numFmt w:val="bullet"/>
      <w:lvlText w:val=""/>
      <w:lvlJc w:val="left"/>
      <w:pPr>
        <w:ind w:left="2160" w:hanging="360"/>
      </w:pPr>
      <w:rPr>
        <w:rFonts w:ascii="Wingdings" w:hAnsi="Wingdings" w:hint="default"/>
      </w:rPr>
    </w:lvl>
    <w:lvl w:ilvl="3" w:tplc="B8CE32D0">
      <w:start w:val="1"/>
      <w:numFmt w:val="bullet"/>
      <w:lvlText w:val=""/>
      <w:lvlJc w:val="left"/>
      <w:pPr>
        <w:ind w:left="2880" w:hanging="360"/>
      </w:pPr>
      <w:rPr>
        <w:rFonts w:ascii="Symbol" w:hAnsi="Symbol" w:hint="default"/>
      </w:rPr>
    </w:lvl>
    <w:lvl w:ilvl="4" w:tplc="CA06C3EE">
      <w:start w:val="1"/>
      <w:numFmt w:val="bullet"/>
      <w:lvlText w:val="o"/>
      <w:lvlJc w:val="left"/>
      <w:pPr>
        <w:ind w:left="3600" w:hanging="360"/>
      </w:pPr>
      <w:rPr>
        <w:rFonts w:ascii="Courier New" w:hAnsi="Courier New" w:hint="default"/>
      </w:rPr>
    </w:lvl>
    <w:lvl w:ilvl="5" w:tplc="F31E8428">
      <w:start w:val="1"/>
      <w:numFmt w:val="bullet"/>
      <w:lvlText w:val=""/>
      <w:lvlJc w:val="left"/>
      <w:pPr>
        <w:ind w:left="4320" w:hanging="360"/>
      </w:pPr>
      <w:rPr>
        <w:rFonts w:ascii="Wingdings" w:hAnsi="Wingdings" w:hint="default"/>
      </w:rPr>
    </w:lvl>
    <w:lvl w:ilvl="6" w:tplc="5B76597C">
      <w:start w:val="1"/>
      <w:numFmt w:val="bullet"/>
      <w:lvlText w:val=""/>
      <w:lvlJc w:val="left"/>
      <w:pPr>
        <w:ind w:left="5040" w:hanging="360"/>
      </w:pPr>
      <w:rPr>
        <w:rFonts w:ascii="Symbol" w:hAnsi="Symbol" w:hint="default"/>
      </w:rPr>
    </w:lvl>
    <w:lvl w:ilvl="7" w:tplc="6D247AF6">
      <w:start w:val="1"/>
      <w:numFmt w:val="bullet"/>
      <w:lvlText w:val="o"/>
      <w:lvlJc w:val="left"/>
      <w:pPr>
        <w:ind w:left="5760" w:hanging="360"/>
      </w:pPr>
      <w:rPr>
        <w:rFonts w:ascii="Courier New" w:hAnsi="Courier New" w:hint="default"/>
      </w:rPr>
    </w:lvl>
    <w:lvl w:ilvl="8" w:tplc="B8D44D7A">
      <w:start w:val="1"/>
      <w:numFmt w:val="bullet"/>
      <w:lvlText w:val=""/>
      <w:lvlJc w:val="left"/>
      <w:pPr>
        <w:ind w:left="6480" w:hanging="360"/>
      </w:pPr>
      <w:rPr>
        <w:rFonts w:ascii="Wingdings" w:hAnsi="Wingdings" w:hint="default"/>
      </w:rPr>
    </w:lvl>
  </w:abstractNum>
  <w:abstractNum w:abstractNumId="46" w15:restartNumberingAfterBreak="0">
    <w:nsid w:val="0F1558DA"/>
    <w:multiLevelType w:val="hybridMultilevel"/>
    <w:tmpl w:val="7C4AA3F2"/>
    <w:lvl w:ilvl="0" w:tplc="0F4058BE">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0F56786F"/>
    <w:multiLevelType w:val="hybridMultilevel"/>
    <w:tmpl w:val="0B0C2426"/>
    <w:lvl w:ilvl="0" w:tplc="E9E807A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8" w15:restartNumberingAfterBreak="0">
    <w:nsid w:val="0FE04B5E"/>
    <w:multiLevelType w:val="hybridMultilevel"/>
    <w:tmpl w:val="FFFFFFFF"/>
    <w:lvl w:ilvl="0" w:tplc="AFFE2992">
      <w:start w:val="2"/>
      <w:numFmt w:val="lowerLetter"/>
      <w:lvlText w:val="%1)"/>
      <w:lvlJc w:val="left"/>
      <w:pPr>
        <w:ind w:left="720" w:hanging="360"/>
      </w:pPr>
    </w:lvl>
    <w:lvl w:ilvl="1" w:tplc="3D10E650">
      <w:start w:val="1"/>
      <w:numFmt w:val="lowerLetter"/>
      <w:lvlText w:val="%2."/>
      <w:lvlJc w:val="left"/>
      <w:pPr>
        <w:ind w:left="1440" w:hanging="360"/>
      </w:pPr>
    </w:lvl>
    <w:lvl w:ilvl="2" w:tplc="3B2C6C20">
      <w:start w:val="1"/>
      <w:numFmt w:val="lowerRoman"/>
      <w:lvlText w:val="%3."/>
      <w:lvlJc w:val="right"/>
      <w:pPr>
        <w:ind w:left="2160" w:hanging="180"/>
      </w:pPr>
    </w:lvl>
    <w:lvl w:ilvl="3" w:tplc="98B61BA6">
      <w:start w:val="1"/>
      <w:numFmt w:val="decimal"/>
      <w:lvlText w:val="%4."/>
      <w:lvlJc w:val="left"/>
      <w:pPr>
        <w:ind w:left="2880" w:hanging="360"/>
      </w:pPr>
    </w:lvl>
    <w:lvl w:ilvl="4" w:tplc="2FCCED6A">
      <w:start w:val="1"/>
      <w:numFmt w:val="lowerLetter"/>
      <w:lvlText w:val="%5."/>
      <w:lvlJc w:val="left"/>
      <w:pPr>
        <w:ind w:left="3600" w:hanging="360"/>
      </w:pPr>
    </w:lvl>
    <w:lvl w:ilvl="5" w:tplc="B0423F60">
      <w:start w:val="1"/>
      <w:numFmt w:val="lowerRoman"/>
      <w:lvlText w:val="%6."/>
      <w:lvlJc w:val="right"/>
      <w:pPr>
        <w:ind w:left="4320" w:hanging="180"/>
      </w:pPr>
    </w:lvl>
    <w:lvl w:ilvl="6" w:tplc="9CEA49F0">
      <w:start w:val="1"/>
      <w:numFmt w:val="decimal"/>
      <w:lvlText w:val="%7."/>
      <w:lvlJc w:val="left"/>
      <w:pPr>
        <w:ind w:left="5040" w:hanging="360"/>
      </w:pPr>
    </w:lvl>
    <w:lvl w:ilvl="7" w:tplc="D7BE54DA">
      <w:start w:val="1"/>
      <w:numFmt w:val="lowerLetter"/>
      <w:lvlText w:val="%8."/>
      <w:lvlJc w:val="left"/>
      <w:pPr>
        <w:ind w:left="5760" w:hanging="360"/>
      </w:pPr>
    </w:lvl>
    <w:lvl w:ilvl="8" w:tplc="877ACA46">
      <w:start w:val="1"/>
      <w:numFmt w:val="lowerRoman"/>
      <w:lvlText w:val="%9."/>
      <w:lvlJc w:val="right"/>
      <w:pPr>
        <w:ind w:left="6480" w:hanging="180"/>
      </w:pPr>
    </w:lvl>
  </w:abstractNum>
  <w:abstractNum w:abstractNumId="49" w15:restartNumberingAfterBreak="0">
    <w:nsid w:val="10647ECF"/>
    <w:multiLevelType w:val="hybridMultilevel"/>
    <w:tmpl w:val="83EC65A6"/>
    <w:lvl w:ilvl="0" w:tplc="FEA4A57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15:restartNumberingAfterBreak="0">
    <w:nsid w:val="1073B903"/>
    <w:multiLevelType w:val="hybridMultilevel"/>
    <w:tmpl w:val="AD60DA06"/>
    <w:lvl w:ilvl="0" w:tplc="B8681A66">
      <w:start w:val="1"/>
      <w:numFmt w:val="bullet"/>
      <w:lvlText w:val="·"/>
      <w:lvlJc w:val="left"/>
      <w:pPr>
        <w:ind w:left="720" w:hanging="360"/>
      </w:pPr>
      <w:rPr>
        <w:rFonts w:ascii="Symbol" w:hAnsi="Symbol" w:hint="default"/>
      </w:rPr>
    </w:lvl>
    <w:lvl w:ilvl="1" w:tplc="06623CDA">
      <w:start w:val="1"/>
      <w:numFmt w:val="bullet"/>
      <w:lvlText w:val="o"/>
      <w:lvlJc w:val="left"/>
      <w:pPr>
        <w:ind w:left="1440" w:hanging="360"/>
      </w:pPr>
      <w:rPr>
        <w:rFonts w:ascii="Courier New" w:hAnsi="Courier New" w:hint="default"/>
      </w:rPr>
    </w:lvl>
    <w:lvl w:ilvl="2" w:tplc="D62CF5A4">
      <w:start w:val="1"/>
      <w:numFmt w:val="bullet"/>
      <w:lvlText w:val=""/>
      <w:lvlJc w:val="left"/>
      <w:pPr>
        <w:ind w:left="2160" w:hanging="360"/>
      </w:pPr>
      <w:rPr>
        <w:rFonts w:ascii="Wingdings" w:hAnsi="Wingdings" w:hint="default"/>
      </w:rPr>
    </w:lvl>
    <w:lvl w:ilvl="3" w:tplc="1AE65A00">
      <w:start w:val="1"/>
      <w:numFmt w:val="bullet"/>
      <w:lvlText w:val=""/>
      <w:lvlJc w:val="left"/>
      <w:pPr>
        <w:ind w:left="2880" w:hanging="360"/>
      </w:pPr>
      <w:rPr>
        <w:rFonts w:ascii="Symbol" w:hAnsi="Symbol" w:hint="default"/>
      </w:rPr>
    </w:lvl>
    <w:lvl w:ilvl="4" w:tplc="23FE4C96">
      <w:start w:val="1"/>
      <w:numFmt w:val="bullet"/>
      <w:lvlText w:val="o"/>
      <w:lvlJc w:val="left"/>
      <w:pPr>
        <w:ind w:left="3600" w:hanging="360"/>
      </w:pPr>
      <w:rPr>
        <w:rFonts w:ascii="Courier New" w:hAnsi="Courier New" w:hint="default"/>
      </w:rPr>
    </w:lvl>
    <w:lvl w:ilvl="5" w:tplc="711835FA">
      <w:start w:val="1"/>
      <w:numFmt w:val="bullet"/>
      <w:lvlText w:val=""/>
      <w:lvlJc w:val="left"/>
      <w:pPr>
        <w:ind w:left="4320" w:hanging="360"/>
      </w:pPr>
      <w:rPr>
        <w:rFonts w:ascii="Wingdings" w:hAnsi="Wingdings" w:hint="default"/>
      </w:rPr>
    </w:lvl>
    <w:lvl w:ilvl="6" w:tplc="1CB0EE22">
      <w:start w:val="1"/>
      <w:numFmt w:val="bullet"/>
      <w:lvlText w:val=""/>
      <w:lvlJc w:val="left"/>
      <w:pPr>
        <w:ind w:left="5040" w:hanging="360"/>
      </w:pPr>
      <w:rPr>
        <w:rFonts w:ascii="Symbol" w:hAnsi="Symbol" w:hint="default"/>
      </w:rPr>
    </w:lvl>
    <w:lvl w:ilvl="7" w:tplc="32C4DB34">
      <w:start w:val="1"/>
      <w:numFmt w:val="bullet"/>
      <w:lvlText w:val="o"/>
      <w:lvlJc w:val="left"/>
      <w:pPr>
        <w:ind w:left="5760" w:hanging="360"/>
      </w:pPr>
      <w:rPr>
        <w:rFonts w:ascii="Courier New" w:hAnsi="Courier New" w:hint="default"/>
      </w:rPr>
    </w:lvl>
    <w:lvl w:ilvl="8" w:tplc="F4340AF8">
      <w:start w:val="1"/>
      <w:numFmt w:val="bullet"/>
      <w:lvlText w:val=""/>
      <w:lvlJc w:val="left"/>
      <w:pPr>
        <w:ind w:left="6480" w:hanging="360"/>
      </w:pPr>
      <w:rPr>
        <w:rFonts w:ascii="Wingdings" w:hAnsi="Wingdings" w:hint="default"/>
      </w:rPr>
    </w:lvl>
  </w:abstractNum>
  <w:abstractNum w:abstractNumId="51" w15:restartNumberingAfterBreak="0">
    <w:nsid w:val="11A89A3A"/>
    <w:multiLevelType w:val="hybridMultilevel"/>
    <w:tmpl w:val="FFFFFFFF"/>
    <w:lvl w:ilvl="0" w:tplc="FC722944">
      <w:start w:val="1"/>
      <w:numFmt w:val="bullet"/>
      <w:lvlText w:val="%1."/>
      <w:lvlJc w:val="left"/>
      <w:pPr>
        <w:ind w:left="720" w:hanging="360"/>
      </w:pPr>
      <w:rPr>
        <w:rFonts w:ascii="Times New Roman" w:hAnsi="Times New Roman" w:hint="default"/>
      </w:rPr>
    </w:lvl>
    <w:lvl w:ilvl="1" w:tplc="6F62853E">
      <w:start w:val="1"/>
      <w:numFmt w:val="bullet"/>
      <w:lvlText w:val="o"/>
      <w:lvlJc w:val="left"/>
      <w:pPr>
        <w:ind w:left="1440" w:hanging="360"/>
      </w:pPr>
      <w:rPr>
        <w:rFonts w:ascii="Courier New" w:hAnsi="Courier New" w:hint="default"/>
      </w:rPr>
    </w:lvl>
    <w:lvl w:ilvl="2" w:tplc="2E528878">
      <w:start w:val="1"/>
      <w:numFmt w:val="bullet"/>
      <w:lvlText w:val=""/>
      <w:lvlJc w:val="left"/>
      <w:pPr>
        <w:ind w:left="2160" w:hanging="360"/>
      </w:pPr>
      <w:rPr>
        <w:rFonts w:ascii="Wingdings" w:hAnsi="Wingdings" w:hint="default"/>
      </w:rPr>
    </w:lvl>
    <w:lvl w:ilvl="3" w:tplc="EBD4E98C">
      <w:start w:val="1"/>
      <w:numFmt w:val="bullet"/>
      <w:lvlText w:val=""/>
      <w:lvlJc w:val="left"/>
      <w:pPr>
        <w:ind w:left="2880" w:hanging="360"/>
      </w:pPr>
      <w:rPr>
        <w:rFonts w:ascii="Symbol" w:hAnsi="Symbol" w:hint="default"/>
      </w:rPr>
    </w:lvl>
    <w:lvl w:ilvl="4" w:tplc="227C6F7A">
      <w:start w:val="1"/>
      <w:numFmt w:val="bullet"/>
      <w:lvlText w:val="o"/>
      <w:lvlJc w:val="left"/>
      <w:pPr>
        <w:ind w:left="3600" w:hanging="360"/>
      </w:pPr>
      <w:rPr>
        <w:rFonts w:ascii="Courier New" w:hAnsi="Courier New" w:hint="default"/>
      </w:rPr>
    </w:lvl>
    <w:lvl w:ilvl="5" w:tplc="3674472C">
      <w:start w:val="1"/>
      <w:numFmt w:val="bullet"/>
      <w:lvlText w:val=""/>
      <w:lvlJc w:val="left"/>
      <w:pPr>
        <w:ind w:left="4320" w:hanging="360"/>
      </w:pPr>
      <w:rPr>
        <w:rFonts w:ascii="Wingdings" w:hAnsi="Wingdings" w:hint="default"/>
      </w:rPr>
    </w:lvl>
    <w:lvl w:ilvl="6" w:tplc="AEFCAD54">
      <w:start w:val="1"/>
      <w:numFmt w:val="bullet"/>
      <w:lvlText w:val=""/>
      <w:lvlJc w:val="left"/>
      <w:pPr>
        <w:ind w:left="5040" w:hanging="360"/>
      </w:pPr>
      <w:rPr>
        <w:rFonts w:ascii="Symbol" w:hAnsi="Symbol" w:hint="default"/>
      </w:rPr>
    </w:lvl>
    <w:lvl w:ilvl="7" w:tplc="01580CEE">
      <w:start w:val="1"/>
      <w:numFmt w:val="bullet"/>
      <w:lvlText w:val="o"/>
      <w:lvlJc w:val="left"/>
      <w:pPr>
        <w:ind w:left="5760" w:hanging="360"/>
      </w:pPr>
      <w:rPr>
        <w:rFonts w:ascii="Courier New" w:hAnsi="Courier New" w:hint="default"/>
      </w:rPr>
    </w:lvl>
    <w:lvl w:ilvl="8" w:tplc="493E53B6">
      <w:start w:val="1"/>
      <w:numFmt w:val="bullet"/>
      <w:lvlText w:val=""/>
      <w:lvlJc w:val="left"/>
      <w:pPr>
        <w:ind w:left="6480" w:hanging="360"/>
      </w:pPr>
      <w:rPr>
        <w:rFonts w:ascii="Wingdings" w:hAnsi="Wingdings" w:hint="default"/>
      </w:rPr>
    </w:lvl>
  </w:abstractNum>
  <w:abstractNum w:abstractNumId="52" w15:restartNumberingAfterBreak="0">
    <w:nsid w:val="11E95C1A"/>
    <w:multiLevelType w:val="hybridMultilevel"/>
    <w:tmpl w:val="E95E4FAC"/>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25E4451"/>
    <w:multiLevelType w:val="hybridMultilevel"/>
    <w:tmpl w:val="2F68EF5C"/>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54" w15:restartNumberingAfterBreak="0">
    <w:nsid w:val="12604784"/>
    <w:multiLevelType w:val="hybridMultilevel"/>
    <w:tmpl w:val="FFFFFFFF"/>
    <w:lvl w:ilvl="0" w:tplc="C7E8B172">
      <w:start w:val="2"/>
      <w:numFmt w:val="lowerLetter"/>
      <w:lvlText w:val="%1."/>
      <w:lvlJc w:val="left"/>
      <w:pPr>
        <w:ind w:left="720" w:hanging="360"/>
      </w:pPr>
    </w:lvl>
    <w:lvl w:ilvl="1" w:tplc="E5D6017E">
      <w:start w:val="1"/>
      <w:numFmt w:val="lowerLetter"/>
      <w:lvlText w:val="%2."/>
      <w:lvlJc w:val="left"/>
      <w:pPr>
        <w:ind w:left="1440" w:hanging="360"/>
      </w:pPr>
    </w:lvl>
    <w:lvl w:ilvl="2" w:tplc="90BC1094">
      <w:start w:val="1"/>
      <w:numFmt w:val="lowerRoman"/>
      <w:lvlText w:val="%3."/>
      <w:lvlJc w:val="right"/>
      <w:pPr>
        <w:ind w:left="2160" w:hanging="180"/>
      </w:pPr>
    </w:lvl>
    <w:lvl w:ilvl="3" w:tplc="3B269014">
      <w:start w:val="1"/>
      <w:numFmt w:val="decimal"/>
      <w:lvlText w:val="%4."/>
      <w:lvlJc w:val="left"/>
      <w:pPr>
        <w:ind w:left="2880" w:hanging="360"/>
      </w:pPr>
    </w:lvl>
    <w:lvl w:ilvl="4" w:tplc="C4941328">
      <w:start w:val="1"/>
      <w:numFmt w:val="lowerLetter"/>
      <w:lvlText w:val="%5."/>
      <w:lvlJc w:val="left"/>
      <w:pPr>
        <w:ind w:left="3600" w:hanging="360"/>
      </w:pPr>
    </w:lvl>
    <w:lvl w:ilvl="5" w:tplc="50483656">
      <w:start w:val="1"/>
      <w:numFmt w:val="lowerRoman"/>
      <w:lvlText w:val="%6."/>
      <w:lvlJc w:val="right"/>
      <w:pPr>
        <w:ind w:left="4320" w:hanging="180"/>
      </w:pPr>
    </w:lvl>
    <w:lvl w:ilvl="6" w:tplc="FC4A3D88">
      <w:start w:val="1"/>
      <w:numFmt w:val="decimal"/>
      <w:lvlText w:val="%7."/>
      <w:lvlJc w:val="left"/>
      <w:pPr>
        <w:ind w:left="5040" w:hanging="360"/>
      </w:pPr>
    </w:lvl>
    <w:lvl w:ilvl="7" w:tplc="FF34FBAC">
      <w:start w:val="1"/>
      <w:numFmt w:val="lowerLetter"/>
      <w:lvlText w:val="%8."/>
      <w:lvlJc w:val="left"/>
      <w:pPr>
        <w:ind w:left="5760" w:hanging="360"/>
      </w:pPr>
    </w:lvl>
    <w:lvl w:ilvl="8" w:tplc="A0CE6EF0">
      <w:start w:val="1"/>
      <w:numFmt w:val="lowerRoman"/>
      <w:lvlText w:val="%9."/>
      <w:lvlJc w:val="right"/>
      <w:pPr>
        <w:ind w:left="6480" w:hanging="180"/>
      </w:pPr>
    </w:lvl>
  </w:abstractNum>
  <w:abstractNum w:abstractNumId="55" w15:restartNumberingAfterBreak="0">
    <w:nsid w:val="128734F2"/>
    <w:multiLevelType w:val="hybridMultilevel"/>
    <w:tmpl w:val="FFFFFFFF"/>
    <w:lvl w:ilvl="0" w:tplc="EA5A3E20">
      <w:start w:val="1"/>
      <w:numFmt w:val="bullet"/>
      <w:lvlText w:val=""/>
      <w:lvlJc w:val="left"/>
      <w:pPr>
        <w:ind w:left="720" w:hanging="360"/>
      </w:pPr>
      <w:rPr>
        <w:rFonts w:ascii="Symbol" w:hAnsi="Symbol" w:hint="default"/>
      </w:rPr>
    </w:lvl>
    <w:lvl w:ilvl="1" w:tplc="B3203FB0">
      <w:start w:val="1"/>
      <w:numFmt w:val="bullet"/>
      <w:lvlText w:val="o"/>
      <w:lvlJc w:val="left"/>
      <w:pPr>
        <w:ind w:left="1440" w:hanging="360"/>
      </w:pPr>
      <w:rPr>
        <w:rFonts w:ascii="Courier New" w:hAnsi="Courier New" w:hint="default"/>
      </w:rPr>
    </w:lvl>
    <w:lvl w:ilvl="2" w:tplc="C3A2D50A">
      <w:start w:val="1"/>
      <w:numFmt w:val="bullet"/>
      <w:lvlText w:val=""/>
      <w:lvlJc w:val="left"/>
      <w:pPr>
        <w:ind w:left="2160" w:hanging="360"/>
      </w:pPr>
      <w:rPr>
        <w:rFonts w:ascii="Wingdings" w:hAnsi="Wingdings" w:hint="default"/>
      </w:rPr>
    </w:lvl>
    <w:lvl w:ilvl="3" w:tplc="6F64C862">
      <w:start w:val="1"/>
      <w:numFmt w:val="bullet"/>
      <w:lvlText w:val=""/>
      <w:lvlJc w:val="left"/>
      <w:pPr>
        <w:ind w:left="2880" w:hanging="360"/>
      </w:pPr>
      <w:rPr>
        <w:rFonts w:ascii="Symbol" w:hAnsi="Symbol" w:hint="default"/>
      </w:rPr>
    </w:lvl>
    <w:lvl w:ilvl="4" w:tplc="01AEE770">
      <w:start w:val="1"/>
      <w:numFmt w:val="bullet"/>
      <w:lvlText w:val="o"/>
      <w:lvlJc w:val="left"/>
      <w:pPr>
        <w:ind w:left="3600" w:hanging="360"/>
      </w:pPr>
      <w:rPr>
        <w:rFonts w:ascii="Courier New" w:hAnsi="Courier New" w:hint="default"/>
      </w:rPr>
    </w:lvl>
    <w:lvl w:ilvl="5" w:tplc="5CA8F604">
      <w:start w:val="1"/>
      <w:numFmt w:val="bullet"/>
      <w:lvlText w:val=""/>
      <w:lvlJc w:val="left"/>
      <w:pPr>
        <w:ind w:left="4320" w:hanging="360"/>
      </w:pPr>
      <w:rPr>
        <w:rFonts w:ascii="Wingdings" w:hAnsi="Wingdings" w:hint="default"/>
      </w:rPr>
    </w:lvl>
    <w:lvl w:ilvl="6" w:tplc="784C9D52">
      <w:start w:val="1"/>
      <w:numFmt w:val="bullet"/>
      <w:lvlText w:val=""/>
      <w:lvlJc w:val="left"/>
      <w:pPr>
        <w:ind w:left="5040" w:hanging="360"/>
      </w:pPr>
      <w:rPr>
        <w:rFonts w:ascii="Symbol" w:hAnsi="Symbol" w:hint="default"/>
      </w:rPr>
    </w:lvl>
    <w:lvl w:ilvl="7" w:tplc="D34A6D2A">
      <w:start w:val="1"/>
      <w:numFmt w:val="bullet"/>
      <w:lvlText w:val="o"/>
      <w:lvlJc w:val="left"/>
      <w:pPr>
        <w:ind w:left="5760" w:hanging="360"/>
      </w:pPr>
      <w:rPr>
        <w:rFonts w:ascii="Courier New" w:hAnsi="Courier New" w:hint="default"/>
      </w:rPr>
    </w:lvl>
    <w:lvl w:ilvl="8" w:tplc="82927F90">
      <w:start w:val="1"/>
      <w:numFmt w:val="bullet"/>
      <w:lvlText w:val=""/>
      <w:lvlJc w:val="left"/>
      <w:pPr>
        <w:ind w:left="6480" w:hanging="360"/>
      </w:pPr>
      <w:rPr>
        <w:rFonts w:ascii="Wingdings" w:hAnsi="Wingdings" w:hint="default"/>
      </w:rPr>
    </w:lvl>
  </w:abstractNum>
  <w:abstractNum w:abstractNumId="56" w15:restartNumberingAfterBreak="0">
    <w:nsid w:val="12E12773"/>
    <w:multiLevelType w:val="hybridMultilevel"/>
    <w:tmpl w:val="9BDE3512"/>
    <w:lvl w:ilvl="0" w:tplc="6F885748">
      <w:start w:val="1"/>
      <w:numFmt w:val="lowerLetter"/>
      <w:lvlText w:val="%1)"/>
      <w:lvlJc w:val="left"/>
      <w:pPr>
        <w:ind w:left="720" w:hanging="360"/>
      </w:pPr>
    </w:lvl>
    <w:lvl w:ilvl="1" w:tplc="E13414CC">
      <w:start w:val="1"/>
      <w:numFmt w:val="lowerLetter"/>
      <w:lvlText w:val="%2."/>
      <w:lvlJc w:val="left"/>
      <w:pPr>
        <w:ind w:left="1440" w:hanging="360"/>
      </w:pPr>
    </w:lvl>
    <w:lvl w:ilvl="2" w:tplc="5E9AC476">
      <w:start w:val="1"/>
      <w:numFmt w:val="lowerRoman"/>
      <w:lvlText w:val="%3."/>
      <w:lvlJc w:val="right"/>
      <w:pPr>
        <w:ind w:left="2160" w:hanging="180"/>
      </w:pPr>
    </w:lvl>
    <w:lvl w:ilvl="3" w:tplc="81DA314C">
      <w:start w:val="1"/>
      <w:numFmt w:val="decimal"/>
      <w:lvlText w:val="%4."/>
      <w:lvlJc w:val="left"/>
      <w:pPr>
        <w:ind w:left="2880" w:hanging="360"/>
      </w:pPr>
    </w:lvl>
    <w:lvl w:ilvl="4" w:tplc="7CDC7A58">
      <w:start w:val="1"/>
      <w:numFmt w:val="lowerLetter"/>
      <w:lvlText w:val="%5."/>
      <w:lvlJc w:val="left"/>
      <w:pPr>
        <w:ind w:left="3600" w:hanging="360"/>
      </w:pPr>
    </w:lvl>
    <w:lvl w:ilvl="5" w:tplc="28C6BD1E">
      <w:start w:val="1"/>
      <w:numFmt w:val="lowerRoman"/>
      <w:lvlText w:val="%6."/>
      <w:lvlJc w:val="right"/>
      <w:pPr>
        <w:ind w:left="4320" w:hanging="180"/>
      </w:pPr>
    </w:lvl>
    <w:lvl w:ilvl="6" w:tplc="9A3ECC90">
      <w:start w:val="1"/>
      <w:numFmt w:val="decimal"/>
      <w:lvlText w:val="%7."/>
      <w:lvlJc w:val="left"/>
      <w:pPr>
        <w:ind w:left="5040" w:hanging="360"/>
      </w:pPr>
    </w:lvl>
    <w:lvl w:ilvl="7" w:tplc="54DC060C">
      <w:start w:val="1"/>
      <w:numFmt w:val="lowerLetter"/>
      <w:lvlText w:val="%8."/>
      <w:lvlJc w:val="left"/>
      <w:pPr>
        <w:ind w:left="5760" w:hanging="360"/>
      </w:pPr>
    </w:lvl>
    <w:lvl w:ilvl="8" w:tplc="365CD902">
      <w:start w:val="1"/>
      <w:numFmt w:val="lowerRoman"/>
      <w:lvlText w:val="%9."/>
      <w:lvlJc w:val="right"/>
      <w:pPr>
        <w:ind w:left="6480" w:hanging="180"/>
      </w:pPr>
    </w:lvl>
  </w:abstractNum>
  <w:abstractNum w:abstractNumId="57" w15:restartNumberingAfterBreak="0">
    <w:nsid w:val="13821A03"/>
    <w:multiLevelType w:val="multilevel"/>
    <w:tmpl w:val="0FEAE77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13A01994"/>
    <w:multiLevelType w:val="hybridMultilevel"/>
    <w:tmpl w:val="08D634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9" w15:restartNumberingAfterBreak="0">
    <w:nsid w:val="13DB6E5A"/>
    <w:multiLevelType w:val="hybridMultilevel"/>
    <w:tmpl w:val="FFFFFFFF"/>
    <w:lvl w:ilvl="0" w:tplc="CE10DEC8">
      <w:start w:val="1"/>
      <w:numFmt w:val="decimal"/>
      <w:lvlText w:val="%1."/>
      <w:lvlJc w:val="left"/>
      <w:pPr>
        <w:ind w:left="720" w:hanging="360"/>
      </w:pPr>
    </w:lvl>
    <w:lvl w:ilvl="1" w:tplc="4F748378">
      <w:start w:val="1"/>
      <w:numFmt w:val="lowerRoman"/>
      <w:lvlText w:val="%2."/>
      <w:lvlJc w:val="right"/>
      <w:pPr>
        <w:ind w:left="1080" w:hanging="360"/>
      </w:pPr>
    </w:lvl>
    <w:lvl w:ilvl="2" w:tplc="2FA2BAD4">
      <w:start w:val="1"/>
      <w:numFmt w:val="lowerRoman"/>
      <w:lvlText w:val="%3."/>
      <w:lvlJc w:val="right"/>
      <w:pPr>
        <w:ind w:left="2160" w:hanging="180"/>
      </w:pPr>
    </w:lvl>
    <w:lvl w:ilvl="3" w:tplc="CB2E2308">
      <w:start w:val="1"/>
      <w:numFmt w:val="decimal"/>
      <w:lvlText w:val="%4."/>
      <w:lvlJc w:val="left"/>
      <w:pPr>
        <w:ind w:left="2880" w:hanging="360"/>
      </w:pPr>
    </w:lvl>
    <w:lvl w:ilvl="4" w:tplc="35CAFD48">
      <w:start w:val="1"/>
      <w:numFmt w:val="lowerLetter"/>
      <w:lvlText w:val="%5."/>
      <w:lvlJc w:val="left"/>
      <w:pPr>
        <w:ind w:left="3600" w:hanging="360"/>
      </w:pPr>
    </w:lvl>
    <w:lvl w:ilvl="5" w:tplc="58E4B4B6">
      <w:start w:val="1"/>
      <w:numFmt w:val="lowerRoman"/>
      <w:lvlText w:val="%6."/>
      <w:lvlJc w:val="right"/>
      <w:pPr>
        <w:ind w:left="4320" w:hanging="180"/>
      </w:pPr>
    </w:lvl>
    <w:lvl w:ilvl="6" w:tplc="274E5FBE">
      <w:start w:val="1"/>
      <w:numFmt w:val="decimal"/>
      <w:lvlText w:val="%7."/>
      <w:lvlJc w:val="left"/>
      <w:pPr>
        <w:ind w:left="5040" w:hanging="360"/>
      </w:pPr>
    </w:lvl>
    <w:lvl w:ilvl="7" w:tplc="639A6EFA">
      <w:start w:val="1"/>
      <w:numFmt w:val="lowerLetter"/>
      <w:lvlText w:val="%8."/>
      <w:lvlJc w:val="left"/>
      <w:pPr>
        <w:ind w:left="5760" w:hanging="360"/>
      </w:pPr>
    </w:lvl>
    <w:lvl w:ilvl="8" w:tplc="00FE8920">
      <w:start w:val="1"/>
      <w:numFmt w:val="lowerRoman"/>
      <w:lvlText w:val="%9."/>
      <w:lvlJc w:val="right"/>
      <w:pPr>
        <w:ind w:left="6480" w:hanging="180"/>
      </w:pPr>
    </w:lvl>
  </w:abstractNum>
  <w:abstractNum w:abstractNumId="60" w15:restartNumberingAfterBreak="0">
    <w:nsid w:val="13F00BFD"/>
    <w:multiLevelType w:val="multilevel"/>
    <w:tmpl w:val="40D81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146070EF"/>
    <w:multiLevelType w:val="hybridMultilevel"/>
    <w:tmpl w:val="2206BC60"/>
    <w:lvl w:ilvl="0" w:tplc="51B64BF0">
      <w:start w:val="4"/>
      <w:numFmt w:val="decimal"/>
      <w:lvlText w:val="%1."/>
      <w:lvlJc w:val="left"/>
      <w:pPr>
        <w:ind w:left="720" w:hanging="360"/>
      </w:pPr>
    </w:lvl>
    <w:lvl w:ilvl="1" w:tplc="883CD9D4">
      <w:start w:val="1"/>
      <w:numFmt w:val="lowerLetter"/>
      <w:lvlText w:val="%2."/>
      <w:lvlJc w:val="left"/>
      <w:pPr>
        <w:ind w:left="1440" w:hanging="360"/>
      </w:pPr>
    </w:lvl>
    <w:lvl w:ilvl="2" w:tplc="40149278">
      <w:start w:val="1"/>
      <w:numFmt w:val="lowerRoman"/>
      <w:lvlText w:val="%3."/>
      <w:lvlJc w:val="right"/>
      <w:pPr>
        <w:ind w:left="2160" w:hanging="180"/>
      </w:pPr>
    </w:lvl>
    <w:lvl w:ilvl="3" w:tplc="69488584">
      <w:start w:val="1"/>
      <w:numFmt w:val="decimal"/>
      <w:lvlText w:val="%4."/>
      <w:lvlJc w:val="left"/>
      <w:pPr>
        <w:ind w:left="2880" w:hanging="360"/>
      </w:pPr>
    </w:lvl>
    <w:lvl w:ilvl="4" w:tplc="9350DA86">
      <w:start w:val="1"/>
      <w:numFmt w:val="lowerLetter"/>
      <w:lvlText w:val="%5."/>
      <w:lvlJc w:val="left"/>
      <w:pPr>
        <w:ind w:left="3600" w:hanging="360"/>
      </w:pPr>
    </w:lvl>
    <w:lvl w:ilvl="5" w:tplc="F14CAC5E">
      <w:start w:val="1"/>
      <w:numFmt w:val="lowerRoman"/>
      <w:lvlText w:val="%6."/>
      <w:lvlJc w:val="right"/>
      <w:pPr>
        <w:ind w:left="4320" w:hanging="180"/>
      </w:pPr>
    </w:lvl>
    <w:lvl w:ilvl="6" w:tplc="2730EAB8">
      <w:start w:val="1"/>
      <w:numFmt w:val="decimal"/>
      <w:lvlText w:val="%7."/>
      <w:lvlJc w:val="left"/>
      <w:pPr>
        <w:ind w:left="5040" w:hanging="360"/>
      </w:pPr>
    </w:lvl>
    <w:lvl w:ilvl="7" w:tplc="57A4C59E">
      <w:start w:val="1"/>
      <w:numFmt w:val="lowerLetter"/>
      <w:lvlText w:val="%8."/>
      <w:lvlJc w:val="left"/>
      <w:pPr>
        <w:ind w:left="5760" w:hanging="360"/>
      </w:pPr>
    </w:lvl>
    <w:lvl w:ilvl="8" w:tplc="D312E2EA">
      <w:start w:val="1"/>
      <w:numFmt w:val="lowerRoman"/>
      <w:lvlText w:val="%9."/>
      <w:lvlJc w:val="right"/>
      <w:pPr>
        <w:ind w:left="6480" w:hanging="180"/>
      </w:pPr>
    </w:lvl>
  </w:abstractNum>
  <w:abstractNum w:abstractNumId="62" w15:restartNumberingAfterBreak="0">
    <w:nsid w:val="149745A8"/>
    <w:multiLevelType w:val="hybridMultilevel"/>
    <w:tmpl w:val="FFFFFFFF"/>
    <w:lvl w:ilvl="0" w:tplc="C12AE710">
      <w:start w:val="2"/>
      <w:numFmt w:val="decimal"/>
      <w:lvlText w:val="%1."/>
      <w:lvlJc w:val="left"/>
      <w:pPr>
        <w:ind w:left="720" w:hanging="360"/>
      </w:pPr>
    </w:lvl>
    <w:lvl w:ilvl="1" w:tplc="0CC8C840">
      <w:start w:val="1"/>
      <w:numFmt w:val="lowerLetter"/>
      <w:lvlText w:val="%2."/>
      <w:lvlJc w:val="left"/>
      <w:pPr>
        <w:ind w:left="1440" w:hanging="360"/>
      </w:pPr>
    </w:lvl>
    <w:lvl w:ilvl="2" w:tplc="E2B03D82">
      <w:start w:val="1"/>
      <w:numFmt w:val="lowerRoman"/>
      <w:lvlText w:val="%3."/>
      <w:lvlJc w:val="right"/>
      <w:pPr>
        <w:ind w:left="2160" w:hanging="180"/>
      </w:pPr>
    </w:lvl>
    <w:lvl w:ilvl="3" w:tplc="13F04D5C">
      <w:start w:val="1"/>
      <w:numFmt w:val="decimal"/>
      <w:lvlText w:val="%4."/>
      <w:lvlJc w:val="left"/>
      <w:pPr>
        <w:ind w:left="2880" w:hanging="360"/>
      </w:pPr>
    </w:lvl>
    <w:lvl w:ilvl="4" w:tplc="4C1A1484">
      <w:start w:val="1"/>
      <w:numFmt w:val="lowerLetter"/>
      <w:lvlText w:val="%5."/>
      <w:lvlJc w:val="left"/>
      <w:pPr>
        <w:ind w:left="3600" w:hanging="360"/>
      </w:pPr>
    </w:lvl>
    <w:lvl w:ilvl="5" w:tplc="813A3522">
      <w:start w:val="1"/>
      <w:numFmt w:val="lowerRoman"/>
      <w:lvlText w:val="%6."/>
      <w:lvlJc w:val="right"/>
      <w:pPr>
        <w:ind w:left="4320" w:hanging="180"/>
      </w:pPr>
    </w:lvl>
    <w:lvl w:ilvl="6" w:tplc="AFF260AE">
      <w:start w:val="1"/>
      <w:numFmt w:val="decimal"/>
      <w:lvlText w:val="%7."/>
      <w:lvlJc w:val="left"/>
      <w:pPr>
        <w:ind w:left="5040" w:hanging="360"/>
      </w:pPr>
    </w:lvl>
    <w:lvl w:ilvl="7" w:tplc="67EE7D12">
      <w:start w:val="1"/>
      <w:numFmt w:val="lowerLetter"/>
      <w:lvlText w:val="%8."/>
      <w:lvlJc w:val="left"/>
      <w:pPr>
        <w:ind w:left="5760" w:hanging="360"/>
      </w:pPr>
    </w:lvl>
    <w:lvl w:ilvl="8" w:tplc="966C47B2">
      <w:start w:val="1"/>
      <w:numFmt w:val="lowerRoman"/>
      <w:lvlText w:val="%9."/>
      <w:lvlJc w:val="right"/>
      <w:pPr>
        <w:ind w:left="6480" w:hanging="180"/>
      </w:pPr>
    </w:lvl>
  </w:abstractNum>
  <w:abstractNum w:abstractNumId="63" w15:restartNumberingAfterBreak="0">
    <w:nsid w:val="150A26C2"/>
    <w:multiLevelType w:val="hybridMultilevel"/>
    <w:tmpl w:val="FFFFFFFF"/>
    <w:lvl w:ilvl="0" w:tplc="516274FC">
      <w:start w:val="1"/>
      <w:numFmt w:val="decimal"/>
      <w:lvlText w:val="%1."/>
      <w:lvlJc w:val="left"/>
      <w:pPr>
        <w:ind w:left="720" w:hanging="360"/>
      </w:pPr>
    </w:lvl>
    <w:lvl w:ilvl="1" w:tplc="844611EA">
      <w:start w:val="1"/>
      <w:numFmt w:val="lowerLetter"/>
      <w:lvlText w:val="%2."/>
      <w:lvlJc w:val="left"/>
      <w:pPr>
        <w:ind w:left="1440" w:hanging="360"/>
      </w:pPr>
    </w:lvl>
    <w:lvl w:ilvl="2" w:tplc="BAB2F316">
      <w:start w:val="1"/>
      <w:numFmt w:val="lowerRoman"/>
      <w:lvlText w:val="%3."/>
      <w:lvlJc w:val="right"/>
      <w:pPr>
        <w:ind w:left="2160" w:hanging="180"/>
      </w:pPr>
    </w:lvl>
    <w:lvl w:ilvl="3" w:tplc="3E5A6758">
      <w:start w:val="1"/>
      <w:numFmt w:val="decimal"/>
      <w:lvlText w:val="%4."/>
      <w:lvlJc w:val="left"/>
      <w:pPr>
        <w:ind w:left="2880" w:hanging="360"/>
      </w:pPr>
    </w:lvl>
    <w:lvl w:ilvl="4" w:tplc="1C066A8A">
      <w:start w:val="1"/>
      <w:numFmt w:val="lowerLetter"/>
      <w:lvlText w:val="%5."/>
      <w:lvlJc w:val="left"/>
      <w:pPr>
        <w:ind w:left="3600" w:hanging="360"/>
      </w:pPr>
    </w:lvl>
    <w:lvl w:ilvl="5" w:tplc="C7827D9A">
      <w:start w:val="1"/>
      <w:numFmt w:val="lowerRoman"/>
      <w:lvlText w:val="%6."/>
      <w:lvlJc w:val="right"/>
      <w:pPr>
        <w:ind w:left="4320" w:hanging="180"/>
      </w:pPr>
    </w:lvl>
    <w:lvl w:ilvl="6" w:tplc="E9AAE1FC">
      <w:start w:val="1"/>
      <w:numFmt w:val="decimal"/>
      <w:lvlText w:val="%7."/>
      <w:lvlJc w:val="left"/>
      <w:pPr>
        <w:ind w:left="5040" w:hanging="360"/>
      </w:pPr>
    </w:lvl>
    <w:lvl w:ilvl="7" w:tplc="0D54AE90">
      <w:start w:val="1"/>
      <w:numFmt w:val="lowerLetter"/>
      <w:lvlText w:val="%8."/>
      <w:lvlJc w:val="left"/>
      <w:pPr>
        <w:ind w:left="5760" w:hanging="360"/>
      </w:pPr>
    </w:lvl>
    <w:lvl w:ilvl="8" w:tplc="755263F8">
      <w:start w:val="1"/>
      <w:numFmt w:val="lowerRoman"/>
      <w:lvlText w:val="%9."/>
      <w:lvlJc w:val="right"/>
      <w:pPr>
        <w:ind w:left="6480" w:hanging="180"/>
      </w:pPr>
    </w:lvl>
  </w:abstractNum>
  <w:abstractNum w:abstractNumId="64" w15:restartNumberingAfterBreak="0">
    <w:nsid w:val="1547426B"/>
    <w:multiLevelType w:val="hybridMultilevel"/>
    <w:tmpl w:val="FFFFFFFF"/>
    <w:lvl w:ilvl="0" w:tplc="037A98A4">
      <w:start w:val="7"/>
      <w:numFmt w:val="decimal"/>
      <w:lvlText w:val="%1."/>
      <w:lvlJc w:val="left"/>
      <w:pPr>
        <w:ind w:left="720" w:hanging="360"/>
      </w:pPr>
    </w:lvl>
    <w:lvl w:ilvl="1" w:tplc="436A97CE">
      <w:start w:val="1"/>
      <w:numFmt w:val="lowerLetter"/>
      <w:lvlText w:val="%2."/>
      <w:lvlJc w:val="left"/>
      <w:pPr>
        <w:ind w:left="1440" w:hanging="360"/>
      </w:pPr>
    </w:lvl>
    <w:lvl w:ilvl="2" w:tplc="5B401BDC">
      <w:start w:val="1"/>
      <w:numFmt w:val="lowerRoman"/>
      <w:lvlText w:val="%3."/>
      <w:lvlJc w:val="right"/>
      <w:pPr>
        <w:ind w:left="2160" w:hanging="180"/>
      </w:pPr>
    </w:lvl>
    <w:lvl w:ilvl="3" w:tplc="4306C39C">
      <w:start w:val="1"/>
      <w:numFmt w:val="decimal"/>
      <w:lvlText w:val="%4."/>
      <w:lvlJc w:val="left"/>
      <w:pPr>
        <w:ind w:left="2880" w:hanging="360"/>
      </w:pPr>
    </w:lvl>
    <w:lvl w:ilvl="4" w:tplc="EB689C40">
      <w:start w:val="1"/>
      <w:numFmt w:val="lowerLetter"/>
      <w:lvlText w:val="%5."/>
      <w:lvlJc w:val="left"/>
      <w:pPr>
        <w:ind w:left="3600" w:hanging="360"/>
      </w:pPr>
    </w:lvl>
    <w:lvl w:ilvl="5" w:tplc="B92A209A">
      <w:start w:val="1"/>
      <w:numFmt w:val="lowerRoman"/>
      <w:lvlText w:val="%6."/>
      <w:lvlJc w:val="right"/>
      <w:pPr>
        <w:ind w:left="4320" w:hanging="180"/>
      </w:pPr>
    </w:lvl>
    <w:lvl w:ilvl="6" w:tplc="0088DE36">
      <w:start w:val="1"/>
      <w:numFmt w:val="decimal"/>
      <w:lvlText w:val="%7."/>
      <w:lvlJc w:val="left"/>
      <w:pPr>
        <w:ind w:left="5040" w:hanging="360"/>
      </w:pPr>
    </w:lvl>
    <w:lvl w:ilvl="7" w:tplc="5BE240E4">
      <w:start w:val="1"/>
      <w:numFmt w:val="lowerLetter"/>
      <w:lvlText w:val="%8."/>
      <w:lvlJc w:val="left"/>
      <w:pPr>
        <w:ind w:left="5760" w:hanging="360"/>
      </w:pPr>
    </w:lvl>
    <w:lvl w:ilvl="8" w:tplc="DEC01050">
      <w:start w:val="1"/>
      <w:numFmt w:val="lowerRoman"/>
      <w:lvlText w:val="%9."/>
      <w:lvlJc w:val="right"/>
      <w:pPr>
        <w:ind w:left="6480" w:hanging="180"/>
      </w:pPr>
    </w:lvl>
  </w:abstractNum>
  <w:abstractNum w:abstractNumId="65" w15:restartNumberingAfterBreak="0">
    <w:nsid w:val="1576521A"/>
    <w:multiLevelType w:val="hybridMultilevel"/>
    <w:tmpl w:val="FFFFFFFF"/>
    <w:lvl w:ilvl="0" w:tplc="F2E863E8">
      <w:start w:val="1"/>
      <w:numFmt w:val="bullet"/>
      <w:lvlText w:val="o"/>
      <w:lvlJc w:val="left"/>
      <w:pPr>
        <w:ind w:left="1080" w:hanging="360"/>
      </w:pPr>
      <w:rPr>
        <w:rFonts w:ascii="Courier New" w:hAnsi="Courier New" w:hint="default"/>
      </w:rPr>
    </w:lvl>
    <w:lvl w:ilvl="1" w:tplc="3BAC89E4">
      <w:start w:val="1"/>
      <w:numFmt w:val="bullet"/>
      <w:lvlText w:val="o"/>
      <w:lvlJc w:val="left"/>
      <w:pPr>
        <w:ind w:left="1440" w:hanging="360"/>
      </w:pPr>
      <w:rPr>
        <w:rFonts w:ascii="Courier New" w:hAnsi="Courier New" w:hint="default"/>
      </w:rPr>
    </w:lvl>
    <w:lvl w:ilvl="2" w:tplc="94863DE4">
      <w:start w:val="1"/>
      <w:numFmt w:val="bullet"/>
      <w:lvlText w:val=""/>
      <w:lvlJc w:val="left"/>
      <w:pPr>
        <w:ind w:left="2160" w:hanging="360"/>
      </w:pPr>
      <w:rPr>
        <w:rFonts w:ascii="Wingdings" w:hAnsi="Wingdings" w:hint="default"/>
      </w:rPr>
    </w:lvl>
    <w:lvl w:ilvl="3" w:tplc="DF568134">
      <w:start w:val="1"/>
      <w:numFmt w:val="bullet"/>
      <w:lvlText w:val=""/>
      <w:lvlJc w:val="left"/>
      <w:pPr>
        <w:ind w:left="2880" w:hanging="360"/>
      </w:pPr>
      <w:rPr>
        <w:rFonts w:ascii="Symbol" w:hAnsi="Symbol" w:hint="default"/>
      </w:rPr>
    </w:lvl>
    <w:lvl w:ilvl="4" w:tplc="3EE43082">
      <w:start w:val="1"/>
      <w:numFmt w:val="bullet"/>
      <w:lvlText w:val="o"/>
      <w:lvlJc w:val="left"/>
      <w:pPr>
        <w:ind w:left="3600" w:hanging="360"/>
      </w:pPr>
      <w:rPr>
        <w:rFonts w:ascii="Courier New" w:hAnsi="Courier New" w:hint="default"/>
      </w:rPr>
    </w:lvl>
    <w:lvl w:ilvl="5" w:tplc="42E84596">
      <w:start w:val="1"/>
      <w:numFmt w:val="bullet"/>
      <w:lvlText w:val=""/>
      <w:lvlJc w:val="left"/>
      <w:pPr>
        <w:ind w:left="4320" w:hanging="360"/>
      </w:pPr>
      <w:rPr>
        <w:rFonts w:ascii="Wingdings" w:hAnsi="Wingdings" w:hint="default"/>
      </w:rPr>
    </w:lvl>
    <w:lvl w:ilvl="6" w:tplc="1E482BE0">
      <w:start w:val="1"/>
      <w:numFmt w:val="bullet"/>
      <w:lvlText w:val=""/>
      <w:lvlJc w:val="left"/>
      <w:pPr>
        <w:ind w:left="5040" w:hanging="360"/>
      </w:pPr>
      <w:rPr>
        <w:rFonts w:ascii="Symbol" w:hAnsi="Symbol" w:hint="default"/>
      </w:rPr>
    </w:lvl>
    <w:lvl w:ilvl="7" w:tplc="806E702E">
      <w:start w:val="1"/>
      <w:numFmt w:val="bullet"/>
      <w:lvlText w:val="o"/>
      <w:lvlJc w:val="left"/>
      <w:pPr>
        <w:ind w:left="5760" w:hanging="360"/>
      </w:pPr>
      <w:rPr>
        <w:rFonts w:ascii="Courier New" w:hAnsi="Courier New" w:hint="default"/>
      </w:rPr>
    </w:lvl>
    <w:lvl w:ilvl="8" w:tplc="0134A128">
      <w:start w:val="1"/>
      <w:numFmt w:val="bullet"/>
      <w:lvlText w:val=""/>
      <w:lvlJc w:val="left"/>
      <w:pPr>
        <w:ind w:left="6480" w:hanging="360"/>
      </w:pPr>
      <w:rPr>
        <w:rFonts w:ascii="Wingdings" w:hAnsi="Wingdings" w:hint="default"/>
      </w:rPr>
    </w:lvl>
  </w:abstractNum>
  <w:abstractNum w:abstractNumId="66" w15:restartNumberingAfterBreak="0">
    <w:nsid w:val="1599A137"/>
    <w:multiLevelType w:val="hybridMultilevel"/>
    <w:tmpl w:val="FFFFFFFF"/>
    <w:lvl w:ilvl="0" w:tplc="08421836">
      <w:start w:val="5"/>
      <w:numFmt w:val="lowerLetter"/>
      <w:lvlText w:val="%1)"/>
      <w:lvlJc w:val="left"/>
      <w:pPr>
        <w:ind w:left="720" w:hanging="360"/>
      </w:pPr>
    </w:lvl>
    <w:lvl w:ilvl="1" w:tplc="2FF40366">
      <w:start w:val="1"/>
      <w:numFmt w:val="lowerLetter"/>
      <w:lvlText w:val="%2."/>
      <w:lvlJc w:val="left"/>
      <w:pPr>
        <w:ind w:left="1440" w:hanging="360"/>
      </w:pPr>
    </w:lvl>
    <w:lvl w:ilvl="2" w:tplc="CB78795C">
      <w:start w:val="1"/>
      <w:numFmt w:val="lowerRoman"/>
      <w:lvlText w:val="%3."/>
      <w:lvlJc w:val="right"/>
      <w:pPr>
        <w:ind w:left="2160" w:hanging="180"/>
      </w:pPr>
    </w:lvl>
    <w:lvl w:ilvl="3" w:tplc="35764EB0">
      <w:start w:val="1"/>
      <w:numFmt w:val="decimal"/>
      <w:lvlText w:val="%4."/>
      <w:lvlJc w:val="left"/>
      <w:pPr>
        <w:ind w:left="2880" w:hanging="360"/>
      </w:pPr>
    </w:lvl>
    <w:lvl w:ilvl="4" w:tplc="40544C38">
      <w:start w:val="1"/>
      <w:numFmt w:val="lowerLetter"/>
      <w:lvlText w:val="%5."/>
      <w:lvlJc w:val="left"/>
      <w:pPr>
        <w:ind w:left="3600" w:hanging="360"/>
      </w:pPr>
    </w:lvl>
    <w:lvl w:ilvl="5" w:tplc="86807146">
      <w:start w:val="1"/>
      <w:numFmt w:val="lowerRoman"/>
      <w:lvlText w:val="%6."/>
      <w:lvlJc w:val="right"/>
      <w:pPr>
        <w:ind w:left="4320" w:hanging="180"/>
      </w:pPr>
    </w:lvl>
    <w:lvl w:ilvl="6" w:tplc="ED56A4EC">
      <w:start w:val="1"/>
      <w:numFmt w:val="decimal"/>
      <w:lvlText w:val="%7."/>
      <w:lvlJc w:val="left"/>
      <w:pPr>
        <w:ind w:left="5040" w:hanging="360"/>
      </w:pPr>
    </w:lvl>
    <w:lvl w:ilvl="7" w:tplc="A0D4505C">
      <w:start w:val="1"/>
      <w:numFmt w:val="lowerLetter"/>
      <w:lvlText w:val="%8."/>
      <w:lvlJc w:val="left"/>
      <w:pPr>
        <w:ind w:left="5760" w:hanging="360"/>
      </w:pPr>
    </w:lvl>
    <w:lvl w:ilvl="8" w:tplc="435A6314">
      <w:start w:val="1"/>
      <w:numFmt w:val="lowerRoman"/>
      <w:lvlText w:val="%9."/>
      <w:lvlJc w:val="right"/>
      <w:pPr>
        <w:ind w:left="6480" w:hanging="180"/>
      </w:pPr>
    </w:lvl>
  </w:abstractNum>
  <w:abstractNum w:abstractNumId="67" w15:restartNumberingAfterBreak="0">
    <w:nsid w:val="15FB003C"/>
    <w:multiLevelType w:val="hybridMultilevel"/>
    <w:tmpl w:val="576885C8"/>
    <w:lvl w:ilvl="0" w:tplc="DC4C000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8" w15:restartNumberingAfterBreak="0">
    <w:nsid w:val="163C9E05"/>
    <w:multiLevelType w:val="hybridMultilevel"/>
    <w:tmpl w:val="FFFFFFFF"/>
    <w:lvl w:ilvl="0" w:tplc="E78EDFA2">
      <w:start w:val="2"/>
      <w:numFmt w:val="lowerLetter"/>
      <w:lvlText w:val="%1."/>
      <w:lvlJc w:val="left"/>
      <w:pPr>
        <w:ind w:left="720" w:hanging="360"/>
      </w:pPr>
    </w:lvl>
    <w:lvl w:ilvl="1" w:tplc="0BBA5CCC">
      <w:start w:val="1"/>
      <w:numFmt w:val="lowerLetter"/>
      <w:lvlText w:val="%2."/>
      <w:lvlJc w:val="left"/>
      <w:pPr>
        <w:ind w:left="1440" w:hanging="360"/>
      </w:pPr>
    </w:lvl>
    <w:lvl w:ilvl="2" w:tplc="57608EBA">
      <w:start w:val="1"/>
      <w:numFmt w:val="lowerRoman"/>
      <w:lvlText w:val="%3."/>
      <w:lvlJc w:val="right"/>
      <w:pPr>
        <w:ind w:left="2160" w:hanging="180"/>
      </w:pPr>
    </w:lvl>
    <w:lvl w:ilvl="3" w:tplc="0AE8DA6E">
      <w:start w:val="1"/>
      <w:numFmt w:val="decimal"/>
      <w:lvlText w:val="%4."/>
      <w:lvlJc w:val="left"/>
      <w:pPr>
        <w:ind w:left="2880" w:hanging="360"/>
      </w:pPr>
    </w:lvl>
    <w:lvl w:ilvl="4" w:tplc="5400DFAE">
      <w:start w:val="1"/>
      <w:numFmt w:val="lowerLetter"/>
      <w:lvlText w:val="%5."/>
      <w:lvlJc w:val="left"/>
      <w:pPr>
        <w:ind w:left="3600" w:hanging="360"/>
      </w:pPr>
    </w:lvl>
    <w:lvl w:ilvl="5" w:tplc="C5A49B94">
      <w:start w:val="1"/>
      <w:numFmt w:val="lowerRoman"/>
      <w:lvlText w:val="%6."/>
      <w:lvlJc w:val="right"/>
      <w:pPr>
        <w:ind w:left="4320" w:hanging="180"/>
      </w:pPr>
    </w:lvl>
    <w:lvl w:ilvl="6" w:tplc="050CF3C2">
      <w:start w:val="1"/>
      <w:numFmt w:val="decimal"/>
      <w:lvlText w:val="%7."/>
      <w:lvlJc w:val="left"/>
      <w:pPr>
        <w:ind w:left="5040" w:hanging="360"/>
      </w:pPr>
    </w:lvl>
    <w:lvl w:ilvl="7" w:tplc="F0BCFEC2">
      <w:start w:val="1"/>
      <w:numFmt w:val="lowerLetter"/>
      <w:lvlText w:val="%8."/>
      <w:lvlJc w:val="left"/>
      <w:pPr>
        <w:ind w:left="5760" w:hanging="360"/>
      </w:pPr>
    </w:lvl>
    <w:lvl w:ilvl="8" w:tplc="0E204C92">
      <w:start w:val="1"/>
      <w:numFmt w:val="lowerRoman"/>
      <w:lvlText w:val="%9."/>
      <w:lvlJc w:val="right"/>
      <w:pPr>
        <w:ind w:left="6480" w:hanging="180"/>
      </w:pPr>
    </w:lvl>
  </w:abstractNum>
  <w:abstractNum w:abstractNumId="69" w15:restartNumberingAfterBreak="0">
    <w:nsid w:val="164347F5"/>
    <w:multiLevelType w:val="hybridMultilevel"/>
    <w:tmpl w:val="FA82FA80"/>
    <w:lvl w:ilvl="0" w:tplc="A28A392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0" w15:restartNumberingAfterBreak="0">
    <w:nsid w:val="16E4F319"/>
    <w:multiLevelType w:val="hybridMultilevel"/>
    <w:tmpl w:val="FFFFFFFF"/>
    <w:lvl w:ilvl="0" w:tplc="67708FC6">
      <w:start w:val="1"/>
      <w:numFmt w:val="bullet"/>
      <w:lvlText w:val=""/>
      <w:lvlJc w:val="left"/>
      <w:pPr>
        <w:ind w:left="720" w:hanging="360"/>
      </w:pPr>
      <w:rPr>
        <w:rFonts w:ascii="Symbol" w:hAnsi="Symbol" w:hint="default"/>
      </w:rPr>
    </w:lvl>
    <w:lvl w:ilvl="1" w:tplc="09AEDC1E">
      <w:start w:val="1"/>
      <w:numFmt w:val="bullet"/>
      <w:lvlText w:val="o"/>
      <w:lvlJc w:val="left"/>
      <w:pPr>
        <w:ind w:left="1440" w:hanging="360"/>
      </w:pPr>
      <w:rPr>
        <w:rFonts w:ascii="Courier New" w:hAnsi="Courier New" w:hint="default"/>
      </w:rPr>
    </w:lvl>
    <w:lvl w:ilvl="2" w:tplc="E4842132">
      <w:start w:val="1"/>
      <w:numFmt w:val="bullet"/>
      <w:lvlText w:val=""/>
      <w:lvlJc w:val="left"/>
      <w:pPr>
        <w:ind w:left="2160" w:hanging="360"/>
      </w:pPr>
      <w:rPr>
        <w:rFonts w:ascii="Wingdings" w:hAnsi="Wingdings" w:hint="default"/>
      </w:rPr>
    </w:lvl>
    <w:lvl w:ilvl="3" w:tplc="0062F8F0">
      <w:start w:val="1"/>
      <w:numFmt w:val="bullet"/>
      <w:lvlText w:val=""/>
      <w:lvlJc w:val="left"/>
      <w:pPr>
        <w:ind w:left="2880" w:hanging="360"/>
      </w:pPr>
      <w:rPr>
        <w:rFonts w:ascii="Symbol" w:hAnsi="Symbol" w:hint="default"/>
      </w:rPr>
    </w:lvl>
    <w:lvl w:ilvl="4" w:tplc="A7248A28">
      <w:start w:val="1"/>
      <w:numFmt w:val="bullet"/>
      <w:lvlText w:val="o"/>
      <w:lvlJc w:val="left"/>
      <w:pPr>
        <w:ind w:left="3600" w:hanging="360"/>
      </w:pPr>
      <w:rPr>
        <w:rFonts w:ascii="Courier New" w:hAnsi="Courier New" w:hint="default"/>
      </w:rPr>
    </w:lvl>
    <w:lvl w:ilvl="5" w:tplc="A71699DA">
      <w:start w:val="1"/>
      <w:numFmt w:val="bullet"/>
      <w:lvlText w:val=""/>
      <w:lvlJc w:val="left"/>
      <w:pPr>
        <w:ind w:left="4320" w:hanging="360"/>
      </w:pPr>
      <w:rPr>
        <w:rFonts w:ascii="Wingdings" w:hAnsi="Wingdings" w:hint="default"/>
      </w:rPr>
    </w:lvl>
    <w:lvl w:ilvl="6" w:tplc="C25AA552">
      <w:start w:val="1"/>
      <w:numFmt w:val="bullet"/>
      <w:lvlText w:val=""/>
      <w:lvlJc w:val="left"/>
      <w:pPr>
        <w:ind w:left="5040" w:hanging="360"/>
      </w:pPr>
      <w:rPr>
        <w:rFonts w:ascii="Symbol" w:hAnsi="Symbol" w:hint="default"/>
      </w:rPr>
    </w:lvl>
    <w:lvl w:ilvl="7" w:tplc="CDE0BA8C">
      <w:start w:val="1"/>
      <w:numFmt w:val="bullet"/>
      <w:lvlText w:val="o"/>
      <w:lvlJc w:val="left"/>
      <w:pPr>
        <w:ind w:left="5760" w:hanging="360"/>
      </w:pPr>
      <w:rPr>
        <w:rFonts w:ascii="Courier New" w:hAnsi="Courier New" w:hint="default"/>
      </w:rPr>
    </w:lvl>
    <w:lvl w:ilvl="8" w:tplc="4508B44E">
      <w:start w:val="1"/>
      <w:numFmt w:val="bullet"/>
      <w:lvlText w:val=""/>
      <w:lvlJc w:val="left"/>
      <w:pPr>
        <w:ind w:left="6480" w:hanging="360"/>
      </w:pPr>
      <w:rPr>
        <w:rFonts w:ascii="Wingdings" w:hAnsi="Wingdings" w:hint="default"/>
      </w:rPr>
    </w:lvl>
  </w:abstractNum>
  <w:abstractNum w:abstractNumId="71"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8C66047"/>
    <w:multiLevelType w:val="hybridMultilevel"/>
    <w:tmpl w:val="FFFFFFFF"/>
    <w:lvl w:ilvl="0" w:tplc="8F0EB536">
      <w:start w:val="5"/>
      <w:numFmt w:val="lowerLetter"/>
      <w:lvlText w:val="%1)"/>
      <w:lvlJc w:val="left"/>
      <w:pPr>
        <w:ind w:left="720" w:hanging="360"/>
      </w:pPr>
    </w:lvl>
    <w:lvl w:ilvl="1" w:tplc="491E7AD4">
      <w:start w:val="1"/>
      <w:numFmt w:val="lowerLetter"/>
      <w:lvlText w:val="%2."/>
      <w:lvlJc w:val="left"/>
      <w:pPr>
        <w:ind w:left="1440" w:hanging="360"/>
      </w:pPr>
    </w:lvl>
    <w:lvl w:ilvl="2" w:tplc="8D84823C">
      <w:start w:val="1"/>
      <w:numFmt w:val="lowerRoman"/>
      <w:lvlText w:val="%3."/>
      <w:lvlJc w:val="right"/>
      <w:pPr>
        <w:ind w:left="2160" w:hanging="180"/>
      </w:pPr>
    </w:lvl>
    <w:lvl w:ilvl="3" w:tplc="AAAC0128">
      <w:start w:val="1"/>
      <w:numFmt w:val="decimal"/>
      <w:lvlText w:val="%4."/>
      <w:lvlJc w:val="left"/>
      <w:pPr>
        <w:ind w:left="2880" w:hanging="360"/>
      </w:pPr>
    </w:lvl>
    <w:lvl w:ilvl="4" w:tplc="BF7C7AE2">
      <w:start w:val="1"/>
      <w:numFmt w:val="lowerLetter"/>
      <w:lvlText w:val="%5."/>
      <w:lvlJc w:val="left"/>
      <w:pPr>
        <w:ind w:left="3600" w:hanging="360"/>
      </w:pPr>
    </w:lvl>
    <w:lvl w:ilvl="5" w:tplc="A148C840">
      <w:start w:val="1"/>
      <w:numFmt w:val="lowerRoman"/>
      <w:lvlText w:val="%6."/>
      <w:lvlJc w:val="right"/>
      <w:pPr>
        <w:ind w:left="4320" w:hanging="180"/>
      </w:pPr>
    </w:lvl>
    <w:lvl w:ilvl="6" w:tplc="DAF0ABE4">
      <w:start w:val="1"/>
      <w:numFmt w:val="decimal"/>
      <w:lvlText w:val="%7."/>
      <w:lvlJc w:val="left"/>
      <w:pPr>
        <w:ind w:left="5040" w:hanging="360"/>
      </w:pPr>
    </w:lvl>
    <w:lvl w:ilvl="7" w:tplc="C4C8AA1C">
      <w:start w:val="1"/>
      <w:numFmt w:val="lowerLetter"/>
      <w:lvlText w:val="%8."/>
      <w:lvlJc w:val="left"/>
      <w:pPr>
        <w:ind w:left="5760" w:hanging="360"/>
      </w:pPr>
    </w:lvl>
    <w:lvl w:ilvl="8" w:tplc="A2063206">
      <w:start w:val="1"/>
      <w:numFmt w:val="lowerRoman"/>
      <w:lvlText w:val="%9."/>
      <w:lvlJc w:val="right"/>
      <w:pPr>
        <w:ind w:left="6480" w:hanging="180"/>
      </w:pPr>
    </w:lvl>
  </w:abstractNum>
  <w:abstractNum w:abstractNumId="73" w15:restartNumberingAfterBreak="0">
    <w:nsid w:val="192CB88E"/>
    <w:multiLevelType w:val="hybridMultilevel"/>
    <w:tmpl w:val="943AF720"/>
    <w:lvl w:ilvl="0" w:tplc="0D9EA948">
      <w:start w:val="1"/>
      <w:numFmt w:val="decimal"/>
      <w:lvlText w:val="%1."/>
      <w:lvlJc w:val="left"/>
      <w:pPr>
        <w:ind w:left="720" w:hanging="360"/>
      </w:pPr>
    </w:lvl>
    <w:lvl w:ilvl="1" w:tplc="D7F8DF3A">
      <w:start w:val="1"/>
      <w:numFmt w:val="lowerLetter"/>
      <w:lvlText w:val="%2."/>
      <w:lvlJc w:val="left"/>
      <w:pPr>
        <w:ind w:left="1440" w:hanging="360"/>
      </w:pPr>
    </w:lvl>
    <w:lvl w:ilvl="2" w:tplc="461ABB7E">
      <w:start w:val="1"/>
      <w:numFmt w:val="lowerRoman"/>
      <w:lvlText w:val="%3."/>
      <w:lvlJc w:val="right"/>
      <w:pPr>
        <w:ind w:left="2160" w:hanging="180"/>
      </w:pPr>
    </w:lvl>
    <w:lvl w:ilvl="3" w:tplc="4FF6E780">
      <w:start w:val="1"/>
      <w:numFmt w:val="decimal"/>
      <w:lvlText w:val="%4."/>
      <w:lvlJc w:val="left"/>
      <w:pPr>
        <w:ind w:left="2880" w:hanging="360"/>
      </w:pPr>
    </w:lvl>
    <w:lvl w:ilvl="4" w:tplc="C72A128E">
      <w:start w:val="1"/>
      <w:numFmt w:val="lowerLetter"/>
      <w:lvlText w:val="%5."/>
      <w:lvlJc w:val="left"/>
      <w:pPr>
        <w:ind w:left="3600" w:hanging="360"/>
      </w:pPr>
    </w:lvl>
    <w:lvl w:ilvl="5" w:tplc="301E55BE">
      <w:start w:val="1"/>
      <w:numFmt w:val="lowerRoman"/>
      <w:lvlText w:val="%6."/>
      <w:lvlJc w:val="right"/>
      <w:pPr>
        <w:ind w:left="4320" w:hanging="180"/>
      </w:pPr>
    </w:lvl>
    <w:lvl w:ilvl="6" w:tplc="E5B4A998">
      <w:start w:val="1"/>
      <w:numFmt w:val="decimal"/>
      <w:lvlText w:val="%7."/>
      <w:lvlJc w:val="left"/>
      <w:pPr>
        <w:ind w:left="5040" w:hanging="360"/>
      </w:pPr>
    </w:lvl>
    <w:lvl w:ilvl="7" w:tplc="9EF841C0">
      <w:start w:val="1"/>
      <w:numFmt w:val="lowerLetter"/>
      <w:lvlText w:val="%8."/>
      <w:lvlJc w:val="left"/>
      <w:pPr>
        <w:ind w:left="5760" w:hanging="360"/>
      </w:pPr>
    </w:lvl>
    <w:lvl w:ilvl="8" w:tplc="E0547A68">
      <w:start w:val="1"/>
      <w:numFmt w:val="lowerRoman"/>
      <w:lvlText w:val="%9."/>
      <w:lvlJc w:val="right"/>
      <w:pPr>
        <w:ind w:left="6480" w:hanging="180"/>
      </w:pPr>
    </w:lvl>
  </w:abstractNum>
  <w:abstractNum w:abstractNumId="74" w15:restartNumberingAfterBreak="0">
    <w:nsid w:val="194F1A20"/>
    <w:multiLevelType w:val="hybridMultilevel"/>
    <w:tmpl w:val="C28ADDEA"/>
    <w:lvl w:ilvl="0" w:tplc="E0BAC110">
      <w:start w:val="1"/>
      <w:numFmt w:val="decimal"/>
      <w:lvlText w:val="%1)"/>
      <w:lvlJc w:val="left"/>
      <w:pPr>
        <w:ind w:left="1800" w:hanging="360"/>
      </w:pPr>
    </w:lvl>
    <w:lvl w:ilvl="1" w:tplc="354E5DE8">
      <w:start w:val="1"/>
      <w:numFmt w:val="decimal"/>
      <w:lvlText w:val="%2)"/>
      <w:lvlJc w:val="left"/>
      <w:pPr>
        <w:ind w:left="1800" w:hanging="360"/>
      </w:pPr>
    </w:lvl>
    <w:lvl w:ilvl="2" w:tplc="2A30D2A4">
      <w:start w:val="1"/>
      <w:numFmt w:val="decimal"/>
      <w:lvlText w:val="%3)"/>
      <w:lvlJc w:val="left"/>
      <w:pPr>
        <w:ind w:left="1800" w:hanging="360"/>
      </w:pPr>
    </w:lvl>
    <w:lvl w:ilvl="3" w:tplc="78A0EF02">
      <w:start w:val="1"/>
      <w:numFmt w:val="decimal"/>
      <w:lvlText w:val="%4)"/>
      <w:lvlJc w:val="left"/>
      <w:pPr>
        <w:ind w:left="1800" w:hanging="360"/>
      </w:pPr>
    </w:lvl>
    <w:lvl w:ilvl="4" w:tplc="E7F4406C">
      <w:start w:val="1"/>
      <w:numFmt w:val="decimal"/>
      <w:lvlText w:val="%5)"/>
      <w:lvlJc w:val="left"/>
      <w:pPr>
        <w:ind w:left="1800" w:hanging="360"/>
      </w:pPr>
    </w:lvl>
    <w:lvl w:ilvl="5" w:tplc="E962E90C">
      <w:start w:val="1"/>
      <w:numFmt w:val="decimal"/>
      <w:lvlText w:val="%6)"/>
      <w:lvlJc w:val="left"/>
      <w:pPr>
        <w:ind w:left="1800" w:hanging="360"/>
      </w:pPr>
    </w:lvl>
    <w:lvl w:ilvl="6" w:tplc="20001BB6">
      <w:start w:val="1"/>
      <w:numFmt w:val="decimal"/>
      <w:lvlText w:val="%7)"/>
      <w:lvlJc w:val="left"/>
      <w:pPr>
        <w:ind w:left="1800" w:hanging="360"/>
      </w:pPr>
    </w:lvl>
    <w:lvl w:ilvl="7" w:tplc="7E449414">
      <w:start w:val="1"/>
      <w:numFmt w:val="decimal"/>
      <w:lvlText w:val="%8)"/>
      <w:lvlJc w:val="left"/>
      <w:pPr>
        <w:ind w:left="1800" w:hanging="360"/>
      </w:pPr>
    </w:lvl>
    <w:lvl w:ilvl="8" w:tplc="33C44BA4">
      <w:start w:val="1"/>
      <w:numFmt w:val="decimal"/>
      <w:lvlText w:val="%9)"/>
      <w:lvlJc w:val="left"/>
      <w:pPr>
        <w:ind w:left="1800" w:hanging="360"/>
      </w:pPr>
    </w:lvl>
  </w:abstractNum>
  <w:abstractNum w:abstractNumId="75" w15:restartNumberingAfterBreak="0">
    <w:nsid w:val="1991396D"/>
    <w:multiLevelType w:val="multilevel"/>
    <w:tmpl w:val="A086D35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1A6140E9"/>
    <w:multiLevelType w:val="hybridMultilevel"/>
    <w:tmpl w:val="B81804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1A8DBD7B"/>
    <w:multiLevelType w:val="hybridMultilevel"/>
    <w:tmpl w:val="FFFFFFFF"/>
    <w:lvl w:ilvl="0" w:tplc="7E0CF870">
      <w:start w:val="10"/>
      <w:numFmt w:val="decimal"/>
      <w:lvlText w:val="%1."/>
      <w:lvlJc w:val="left"/>
      <w:pPr>
        <w:ind w:left="720" w:hanging="360"/>
      </w:pPr>
    </w:lvl>
    <w:lvl w:ilvl="1" w:tplc="6C463A86">
      <w:start w:val="1"/>
      <w:numFmt w:val="lowerLetter"/>
      <w:lvlText w:val="%2."/>
      <w:lvlJc w:val="left"/>
      <w:pPr>
        <w:ind w:left="1440" w:hanging="360"/>
      </w:pPr>
    </w:lvl>
    <w:lvl w:ilvl="2" w:tplc="9CDC542C">
      <w:start w:val="1"/>
      <w:numFmt w:val="lowerRoman"/>
      <w:lvlText w:val="%3."/>
      <w:lvlJc w:val="right"/>
      <w:pPr>
        <w:ind w:left="2160" w:hanging="180"/>
      </w:pPr>
    </w:lvl>
    <w:lvl w:ilvl="3" w:tplc="A880A4C4">
      <w:start w:val="1"/>
      <w:numFmt w:val="decimal"/>
      <w:lvlText w:val="%4."/>
      <w:lvlJc w:val="left"/>
      <w:pPr>
        <w:ind w:left="2880" w:hanging="360"/>
      </w:pPr>
    </w:lvl>
    <w:lvl w:ilvl="4" w:tplc="62166188">
      <w:start w:val="1"/>
      <w:numFmt w:val="lowerLetter"/>
      <w:lvlText w:val="%5."/>
      <w:lvlJc w:val="left"/>
      <w:pPr>
        <w:ind w:left="3600" w:hanging="360"/>
      </w:pPr>
    </w:lvl>
    <w:lvl w:ilvl="5" w:tplc="18EC92FC">
      <w:start w:val="1"/>
      <w:numFmt w:val="lowerRoman"/>
      <w:lvlText w:val="%6."/>
      <w:lvlJc w:val="right"/>
      <w:pPr>
        <w:ind w:left="4320" w:hanging="180"/>
      </w:pPr>
    </w:lvl>
    <w:lvl w:ilvl="6" w:tplc="31665B10">
      <w:start w:val="1"/>
      <w:numFmt w:val="decimal"/>
      <w:lvlText w:val="%7."/>
      <w:lvlJc w:val="left"/>
      <w:pPr>
        <w:ind w:left="5040" w:hanging="360"/>
      </w:pPr>
    </w:lvl>
    <w:lvl w:ilvl="7" w:tplc="E272BEDA">
      <w:start w:val="1"/>
      <w:numFmt w:val="lowerLetter"/>
      <w:lvlText w:val="%8."/>
      <w:lvlJc w:val="left"/>
      <w:pPr>
        <w:ind w:left="5760" w:hanging="360"/>
      </w:pPr>
    </w:lvl>
    <w:lvl w:ilvl="8" w:tplc="28C4744A">
      <w:start w:val="1"/>
      <w:numFmt w:val="lowerRoman"/>
      <w:lvlText w:val="%9."/>
      <w:lvlJc w:val="right"/>
      <w:pPr>
        <w:ind w:left="6480" w:hanging="180"/>
      </w:pPr>
    </w:lvl>
  </w:abstractNum>
  <w:abstractNum w:abstractNumId="78" w15:restartNumberingAfterBreak="0">
    <w:nsid w:val="1B275DC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9"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0" w15:restartNumberingAfterBreak="0">
    <w:nsid w:val="1B7CBF49"/>
    <w:multiLevelType w:val="hybridMultilevel"/>
    <w:tmpl w:val="384295A0"/>
    <w:lvl w:ilvl="0" w:tplc="9402903A">
      <w:start w:val="2"/>
      <w:numFmt w:val="decimal"/>
      <w:lvlText w:val="%1."/>
      <w:lvlJc w:val="left"/>
      <w:pPr>
        <w:ind w:left="720" w:hanging="360"/>
      </w:pPr>
    </w:lvl>
    <w:lvl w:ilvl="1" w:tplc="A2DA220E">
      <w:start w:val="1"/>
      <w:numFmt w:val="lowerLetter"/>
      <w:lvlText w:val="%2."/>
      <w:lvlJc w:val="left"/>
      <w:pPr>
        <w:ind w:left="1440" w:hanging="360"/>
      </w:pPr>
    </w:lvl>
    <w:lvl w:ilvl="2" w:tplc="EED2A35A">
      <w:start w:val="1"/>
      <w:numFmt w:val="lowerRoman"/>
      <w:lvlText w:val="%3."/>
      <w:lvlJc w:val="right"/>
      <w:pPr>
        <w:ind w:left="2160" w:hanging="180"/>
      </w:pPr>
    </w:lvl>
    <w:lvl w:ilvl="3" w:tplc="204EB55E">
      <w:start w:val="1"/>
      <w:numFmt w:val="decimal"/>
      <w:lvlText w:val="%4."/>
      <w:lvlJc w:val="left"/>
      <w:pPr>
        <w:ind w:left="2880" w:hanging="360"/>
      </w:pPr>
    </w:lvl>
    <w:lvl w:ilvl="4" w:tplc="49B033EC">
      <w:start w:val="1"/>
      <w:numFmt w:val="lowerLetter"/>
      <w:lvlText w:val="%5."/>
      <w:lvlJc w:val="left"/>
      <w:pPr>
        <w:ind w:left="3600" w:hanging="360"/>
      </w:pPr>
    </w:lvl>
    <w:lvl w:ilvl="5" w:tplc="67CEA352">
      <w:start w:val="1"/>
      <w:numFmt w:val="lowerRoman"/>
      <w:lvlText w:val="%6."/>
      <w:lvlJc w:val="right"/>
      <w:pPr>
        <w:ind w:left="4320" w:hanging="180"/>
      </w:pPr>
    </w:lvl>
    <w:lvl w:ilvl="6" w:tplc="1B76FC48">
      <w:start w:val="1"/>
      <w:numFmt w:val="decimal"/>
      <w:lvlText w:val="%7."/>
      <w:lvlJc w:val="left"/>
      <w:pPr>
        <w:ind w:left="5040" w:hanging="360"/>
      </w:pPr>
    </w:lvl>
    <w:lvl w:ilvl="7" w:tplc="D8D87BFC">
      <w:start w:val="1"/>
      <w:numFmt w:val="lowerLetter"/>
      <w:lvlText w:val="%8."/>
      <w:lvlJc w:val="left"/>
      <w:pPr>
        <w:ind w:left="5760" w:hanging="360"/>
      </w:pPr>
    </w:lvl>
    <w:lvl w:ilvl="8" w:tplc="DC6806DE">
      <w:start w:val="1"/>
      <w:numFmt w:val="lowerRoman"/>
      <w:lvlText w:val="%9."/>
      <w:lvlJc w:val="right"/>
      <w:pPr>
        <w:ind w:left="6480" w:hanging="180"/>
      </w:pPr>
    </w:lvl>
  </w:abstractNum>
  <w:abstractNum w:abstractNumId="81" w15:restartNumberingAfterBreak="0">
    <w:nsid w:val="1B85B42E"/>
    <w:multiLevelType w:val="hybridMultilevel"/>
    <w:tmpl w:val="FFFFFFFF"/>
    <w:lvl w:ilvl="0" w:tplc="D416D78A">
      <w:start w:val="12"/>
      <w:numFmt w:val="decimal"/>
      <w:lvlText w:val="%1."/>
      <w:lvlJc w:val="left"/>
      <w:pPr>
        <w:ind w:left="720" w:hanging="360"/>
      </w:pPr>
    </w:lvl>
    <w:lvl w:ilvl="1" w:tplc="6546A324">
      <w:start w:val="1"/>
      <w:numFmt w:val="lowerLetter"/>
      <w:lvlText w:val="%2."/>
      <w:lvlJc w:val="left"/>
      <w:pPr>
        <w:ind w:left="1440" w:hanging="360"/>
      </w:pPr>
    </w:lvl>
    <w:lvl w:ilvl="2" w:tplc="4D50897A">
      <w:start w:val="1"/>
      <w:numFmt w:val="lowerRoman"/>
      <w:lvlText w:val="%3."/>
      <w:lvlJc w:val="right"/>
      <w:pPr>
        <w:ind w:left="2160" w:hanging="180"/>
      </w:pPr>
    </w:lvl>
    <w:lvl w:ilvl="3" w:tplc="A1829E32">
      <w:start w:val="1"/>
      <w:numFmt w:val="decimal"/>
      <w:lvlText w:val="%4."/>
      <w:lvlJc w:val="left"/>
      <w:pPr>
        <w:ind w:left="2880" w:hanging="360"/>
      </w:pPr>
    </w:lvl>
    <w:lvl w:ilvl="4" w:tplc="58621286">
      <w:start w:val="1"/>
      <w:numFmt w:val="lowerLetter"/>
      <w:lvlText w:val="%5."/>
      <w:lvlJc w:val="left"/>
      <w:pPr>
        <w:ind w:left="3600" w:hanging="360"/>
      </w:pPr>
    </w:lvl>
    <w:lvl w:ilvl="5" w:tplc="077A4458">
      <w:start w:val="1"/>
      <w:numFmt w:val="lowerRoman"/>
      <w:lvlText w:val="%6."/>
      <w:lvlJc w:val="right"/>
      <w:pPr>
        <w:ind w:left="4320" w:hanging="180"/>
      </w:pPr>
    </w:lvl>
    <w:lvl w:ilvl="6" w:tplc="4E241660">
      <w:start w:val="1"/>
      <w:numFmt w:val="decimal"/>
      <w:lvlText w:val="%7."/>
      <w:lvlJc w:val="left"/>
      <w:pPr>
        <w:ind w:left="5040" w:hanging="360"/>
      </w:pPr>
    </w:lvl>
    <w:lvl w:ilvl="7" w:tplc="A1E4366E">
      <w:start w:val="1"/>
      <w:numFmt w:val="lowerLetter"/>
      <w:lvlText w:val="%8."/>
      <w:lvlJc w:val="left"/>
      <w:pPr>
        <w:ind w:left="5760" w:hanging="360"/>
      </w:pPr>
    </w:lvl>
    <w:lvl w:ilvl="8" w:tplc="65A864D8">
      <w:start w:val="1"/>
      <w:numFmt w:val="lowerRoman"/>
      <w:lvlText w:val="%9."/>
      <w:lvlJc w:val="right"/>
      <w:pPr>
        <w:ind w:left="6480" w:hanging="180"/>
      </w:pPr>
    </w:lvl>
  </w:abstractNum>
  <w:abstractNum w:abstractNumId="82" w15:restartNumberingAfterBreak="0">
    <w:nsid w:val="1BB9CC5B"/>
    <w:multiLevelType w:val="hybridMultilevel"/>
    <w:tmpl w:val="FFFFFFFF"/>
    <w:lvl w:ilvl="0" w:tplc="8258CEE4">
      <w:start w:val="2"/>
      <w:numFmt w:val="lowerLetter"/>
      <w:lvlText w:val="%1."/>
      <w:lvlJc w:val="left"/>
      <w:pPr>
        <w:ind w:left="720" w:hanging="360"/>
      </w:pPr>
    </w:lvl>
    <w:lvl w:ilvl="1" w:tplc="AD1C7FBE">
      <w:start w:val="1"/>
      <w:numFmt w:val="lowerLetter"/>
      <w:lvlText w:val="%2."/>
      <w:lvlJc w:val="left"/>
      <w:pPr>
        <w:ind w:left="1440" w:hanging="360"/>
      </w:pPr>
    </w:lvl>
    <w:lvl w:ilvl="2" w:tplc="4178F8D8">
      <w:start w:val="1"/>
      <w:numFmt w:val="lowerRoman"/>
      <w:lvlText w:val="%3."/>
      <w:lvlJc w:val="right"/>
      <w:pPr>
        <w:ind w:left="2160" w:hanging="180"/>
      </w:pPr>
    </w:lvl>
    <w:lvl w:ilvl="3" w:tplc="3EAA75A8">
      <w:start w:val="1"/>
      <w:numFmt w:val="decimal"/>
      <w:lvlText w:val="%4."/>
      <w:lvlJc w:val="left"/>
      <w:pPr>
        <w:ind w:left="2880" w:hanging="360"/>
      </w:pPr>
    </w:lvl>
    <w:lvl w:ilvl="4" w:tplc="2C448A1C">
      <w:start w:val="1"/>
      <w:numFmt w:val="lowerLetter"/>
      <w:lvlText w:val="%5."/>
      <w:lvlJc w:val="left"/>
      <w:pPr>
        <w:ind w:left="3600" w:hanging="360"/>
      </w:pPr>
    </w:lvl>
    <w:lvl w:ilvl="5" w:tplc="E94E111E">
      <w:start w:val="1"/>
      <w:numFmt w:val="lowerRoman"/>
      <w:lvlText w:val="%6."/>
      <w:lvlJc w:val="right"/>
      <w:pPr>
        <w:ind w:left="4320" w:hanging="180"/>
      </w:pPr>
    </w:lvl>
    <w:lvl w:ilvl="6" w:tplc="2CB0D928">
      <w:start w:val="1"/>
      <w:numFmt w:val="decimal"/>
      <w:lvlText w:val="%7."/>
      <w:lvlJc w:val="left"/>
      <w:pPr>
        <w:ind w:left="5040" w:hanging="360"/>
      </w:pPr>
    </w:lvl>
    <w:lvl w:ilvl="7" w:tplc="7C88E9E8">
      <w:start w:val="1"/>
      <w:numFmt w:val="lowerLetter"/>
      <w:lvlText w:val="%8."/>
      <w:lvlJc w:val="left"/>
      <w:pPr>
        <w:ind w:left="5760" w:hanging="360"/>
      </w:pPr>
    </w:lvl>
    <w:lvl w:ilvl="8" w:tplc="178C9C84">
      <w:start w:val="1"/>
      <w:numFmt w:val="lowerRoman"/>
      <w:lvlText w:val="%9."/>
      <w:lvlJc w:val="right"/>
      <w:pPr>
        <w:ind w:left="6480" w:hanging="180"/>
      </w:pPr>
    </w:lvl>
  </w:abstractNum>
  <w:abstractNum w:abstractNumId="83" w15:restartNumberingAfterBreak="0">
    <w:nsid w:val="1BFE17CE"/>
    <w:multiLevelType w:val="hybridMultilevel"/>
    <w:tmpl w:val="D608A136"/>
    <w:lvl w:ilvl="0" w:tplc="02BC345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1D303C89"/>
    <w:multiLevelType w:val="hybridMultilevel"/>
    <w:tmpl w:val="FFFFFFFF"/>
    <w:lvl w:ilvl="0" w:tplc="A21A6128">
      <w:start w:val="4"/>
      <w:numFmt w:val="lowerRoman"/>
      <w:lvlText w:val="%1."/>
      <w:lvlJc w:val="right"/>
      <w:pPr>
        <w:ind w:left="1080" w:hanging="360"/>
      </w:pPr>
    </w:lvl>
    <w:lvl w:ilvl="1" w:tplc="D4601282">
      <w:start w:val="1"/>
      <w:numFmt w:val="lowerLetter"/>
      <w:lvlText w:val="%2."/>
      <w:lvlJc w:val="left"/>
      <w:pPr>
        <w:ind w:left="1440" w:hanging="360"/>
      </w:pPr>
    </w:lvl>
    <w:lvl w:ilvl="2" w:tplc="74069D66">
      <w:start w:val="1"/>
      <w:numFmt w:val="lowerRoman"/>
      <w:lvlText w:val="%3."/>
      <w:lvlJc w:val="right"/>
      <w:pPr>
        <w:ind w:left="2160" w:hanging="180"/>
      </w:pPr>
    </w:lvl>
    <w:lvl w:ilvl="3" w:tplc="EF566B32">
      <w:start w:val="1"/>
      <w:numFmt w:val="decimal"/>
      <w:lvlText w:val="%4."/>
      <w:lvlJc w:val="left"/>
      <w:pPr>
        <w:ind w:left="2880" w:hanging="360"/>
      </w:pPr>
    </w:lvl>
    <w:lvl w:ilvl="4" w:tplc="C63473CE">
      <w:start w:val="1"/>
      <w:numFmt w:val="lowerLetter"/>
      <w:lvlText w:val="%5."/>
      <w:lvlJc w:val="left"/>
      <w:pPr>
        <w:ind w:left="3600" w:hanging="360"/>
      </w:pPr>
    </w:lvl>
    <w:lvl w:ilvl="5" w:tplc="1FE2808C">
      <w:start w:val="1"/>
      <w:numFmt w:val="lowerRoman"/>
      <w:lvlText w:val="%6."/>
      <w:lvlJc w:val="right"/>
      <w:pPr>
        <w:ind w:left="4320" w:hanging="180"/>
      </w:pPr>
    </w:lvl>
    <w:lvl w:ilvl="6" w:tplc="0D223CF0">
      <w:start w:val="1"/>
      <w:numFmt w:val="decimal"/>
      <w:lvlText w:val="%7."/>
      <w:lvlJc w:val="left"/>
      <w:pPr>
        <w:ind w:left="5040" w:hanging="360"/>
      </w:pPr>
    </w:lvl>
    <w:lvl w:ilvl="7" w:tplc="1570D4C4">
      <w:start w:val="1"/>
      <w:numFmt w:val="lowerLetter"/>
      <w:lvlText w:val="%8."/>
      <w:lvlJc w:val="left"/>
      <w:pPr>
        <w:ind w:left="5760" w:hanging="360"/>
      </w:pPr>
    </w:lvl>
    <w:lvl w:ilvl="8" w:tplc="18A6ED02">
      <w:start w:val="1"/>
      <w:numFmt w:val="lowerRoman"/>
      <w:lvlText w:val="%9."/>
      <w:lvlJc w:val="right"/>
      <w:pPr>
        <w:ind w:left="6480" w:hanging="180"/>
      </w:pPr>
    </w:lvl>
  </w:abstractNum>
  <w:abstractNum w:abstractNumId="85" w15:restartNumberingAfterBreak="0">
    <w:nsid w:val="1DEB14F1"/>
    <w:multiLevelType w:val="hybridMultilevel"/>
    <w:tmpl w:val="FFFFFFFF"/>
    <w:lvl w:ilvl="0" w:tplc="C5387018">
      <w:start w:val="1"/>
      <w:numFmt w:val="bullet"/>
      <w:lvlText w:val=""/>
      <w:lvlJc w:val="left"/>
      <w:pPr>
        <w:ind w:left="720" w:hanging="360"/>
      </w:pPr>
      <w:rPr>
        <w:rFonts w:ascii="Symbol" w:hAnsi="Symbol" w:hint="default"/>
      </w:rPr>
    </w:lvl>
    <w:lvl w:ilvl="1" w:tplc="B6BCFFAC">
      <w:start w:val="1"/>
      <w:numFmt w:val="bullet"/>
      <w:lvlText w:val="o"/>
      <w:lvlJc w:val="left"/>
      <w:pPr>
        <w:ind w:left="1440" w:hanging="360"/>
      </w:pPr>
      <w:rPr>
        <w:rFonts w:ascii="Courier New" w:hAnsi="Courier New" w:hint="default"/>
      </w:rPr>
    </w:lvl>
    <w:lvl w:ilvl="2" w:tplc="1698049A">
      <w:start w:val="1"/>
      <w:numFmt w:val="bullet"/>
      <w:lvlText w:val=""/>
      <w:lvlJc w:val="left"/>
      <w:pPr>
        <w:ind w:left="2160" w:hanging="360"/>
      </w:pPr>
      <w:rPr>
        <w:rFonts w:ascii="Wingdings" w:hAnsi="Wingdings" w:hint="default"/>
      </w:rPr>
    </w:lvl>
    <w:lvl w:ilvl="3" w:tplc="FCC4A536">
      <w:start w:val="1"/>
      <w:numFmt w:val="bullet"/>
      <w:lvlText w:val=""/>
      <w:lvlJc w:val="left"/>
      <w:pPr>
        <w:ind w:left="2880" w:hanging="360"/>
      </w:pPr>
      <w:rPr>
        <w:rFonts w:ascii="Symbol" w:hAnsi="Symbol" w:hint="default"/>
      </w:rPr>
    </w:lvl>
    <w:lvl w:ilvl="4" w:tplc="89E8106C">
      <w:start w:val="1"/>
      <w:numFmt w:val="bullet"/>
      <w:lvlText w:val="o"/>
      <w:lvlJc w:val="left"/>
      <w:pPr>
        <w:ind w:left="3600" w:hanging="360"/>
      </w:pPr>
      <w:rPr>
        <w:rFonts w:ascii="Courier New" w:hAnsi="Courier New" w:hint="default"/>
      </w:rPr>
    </w:lvl>
    <w:lvl w:ilvl="5" w:tplc="738AFEC8">
      <w:start w:val="1"/>
      <w:numFmt w:val="bullet"/>
      <w:lvlText w:val=""/>
      <w:lvlJc w:val="left"/>
      <w:pPr>
        <w:ind w:left="4320" w:hanging="360"/>
      </w:pPr>
      <w:rPr>
        <w:rFonts w:ascii="Wingdings" w:hAnsi="Wingdings" w:hint="default"/>
      </w:rPr>
    </w:lvl>
    <w:lvl w:ilvl="6" w:tplc="C9CE7C30">
      <w:start w:val="1"/>
      <w:numFmt w:val="bullet"/>
      <w:lvlText w:val=""/>
      <w:lvlJc w:val="left"/>
      <w:pPr>
        <w:ind w:left="5040" w:hanging="360"/>
      </w:pPr>
      <w:rPr>
        <w:rFonts w:ascii="Symbol" w:hAnsi="Symbol" w:hint="default"/>
      </w:rPr>
    </w:lvl>
    <w:lvl w:ilvl="7" w:tplc="AA9CB930">
      <w:start w:val="1"/>
      <w:numFmt w:val="bullet"/>
      <w:lvlText w:val="o"/>
      <w:lvlJc w:val="left"/>
      <w:pPr>
        <w:ind w:left="5760" w:hanging="360"/>
      </w:pPr>
      <w:rPr>
        <w:rFonts w:ascii="Courier New" w:hAnsi="Courier New" w:hint="default"/>
      </w:rPr>
    </w:lvl>
    <w:lvl w:ilvl="8" w:tplc="11C28648">
      <w:start w:val="1"/>
      <w:numFmt w:val="bullet"/>
      <w:lvlText w:val=""/>
      <w:lvlJc w:val="left"/>
      <w:pPr>
        <w:ind w:left="6480" w:hanging="360"/>
      </w:pPr>
      <w:rPr>
        <w:rFonts w:ascii="Wingdings" w:hAnsi="Wingdings" w:hint="default"/>
      </w:rPr>
    </w:lvl>
  </w:abstractNum>
  <w:abstractNum w:abstractNumId="86" w15:restartNumberingAfterBreak="0">
    <w:nsid w:val="1EA337E1"/>
    <w:multiLevelType w:val="hybridMultilevel"/>
    <w:tmpl w:val="FFFFFFFF"/>
    <w:lvl w:ilvl="0" w:tplc="6978BCA6">
      <w:start w:val="5"/>
      <w:numFmt w:val="lowerRoman"/>
      <w:lvlText w:val="%1."/>
      <w:lvlJc w:val="right"/>
      <w:pPr>
        <w:ind w:left="1080" w:hanging="360"/>
      </w:pPr>
    </w:lvl>
    <w:lvl w:ilvl="1" w:tplc="CF06B36E">
      <w:start w:val="1"/>
      <w:numFmt w:val="lowerLetter"/>
      <w:lvlText w:val="%2."/>
      <w:lvlJc w:val="left"/>
      <w:pPr>
        <w:ind w:left="1440" w:hanging="360"/>
      </w:pPr>
    </w:lvl>
    <w:lvl w:ilvl="2" w:tplc="2066629C">
      <w:start w:val="1"/>
      <w:numFmt w:val="lowerRoman"/>
      <w:lvlText w:val="%3."/>
      <w:lvlJc w:val="right"/>
      <w:pPr>
        <w:ind w:left="2160" w:hanging="180"/>
      </w:pPr>
    </w:lvl>
    <w:lvl w:ilvl="3" w:tplc="5F362CC0">
      <w:start w:val="1"/>
      <w:numFmt w:val="decimal"/>
      <w:lvlText w:val="%4."/>
      <w:lvlJc w:val="left"/>
      <w:pPr>
        <w:ind w:left="2880" w:hanging="360"/>
      </w:pPr>
    </w:lvl>
    <w:lvl w:ilvl="4" w:tplc="09380F30">
      <w:start w:val="1"/>
      <w:numFmt w:val="lowerLetter"/>
      <w:lvlText w:val="%5."/>
      <w:lvlJc w:val="left"/>
      <w:pPr>
        <w:ind w:left="3600" w:hanging="360"/>
      </w:pPr>
    </w:lvl>
    <w:lvl w:ilvl="5" w:tplc="F9502D82">
      <w:start w:val="1"/>
      <w:numFmt w:val="lowerRoman"/>
      <w:lvlText w:val="%6."/>
      <w:lvlJc w:val="right"/>
      <w:pPr>
        <w:ind w:left="4320" w:hanging="180"/>
      </w:pPr>
    </w:lvl>
    <w:lvl w:ilvl="6" w:tplc="2A5EC638">
      <w:start w:val="1"/>
      <w:numFmt w:val="decimal"/>
      <w:lvlText w:val="%7."/>
      <w:lvlJc w:val="left"/>
      <w:pPr>
        <w:ind w:left="5040" w:hanging="360"/>
      </w:pPr>
    </w:lvl>
    <w:lvl w:ilvl="7" w:tplc="D8C22C08">
      <w:start w:val="1"/>
      <w:numFmt w:val="lowerLetter"/>
      <w:lvlText w:val="%8."/>
      <w:lvlJc w:val="left"/>
      <w:pPr>
        <w:ind w:left="5760" w:hanging="360"/>
      </w:pPr>
    </w:lvl>
    <w:lvl w:ilvl="8" w:tplc="9BC20440">
      <w:start w:val="1"/>
      <w:numFmt w:val="lowerRoman"/>
      <w:lvlText w:val="%9."/>
      <w:lvlJc w:val="right"/>
      <w:pPr>
        <w:ind w:left="6480" w:hanging="180"/>
      </w:pPr>
    </w:lvl>
  </w:abstractNum>
  <w:abstractNum w:abstractNumId="87" w15:restartNumberingAfterBreak="0">
    <w:nsid w:val="1EDD5151"/>
    <w:multiLevelType w:val="hybridMultilevel"/>
    <w:tmpl w:val="FFFFFFFF"/>
    <w:lvl w:ilvl="0" w:tplc="73088188">
      <w:start w:val="1"/>
      <w:numFmt w:val="bullet"/>
      <w:lvlText w:val=""/>
      <w:lvlJc w:val="left"/>
      <w:pPr>
        <w:ind w:left="720" w:hanging="360"/>
      </w:pPr>
      <w:rPr>
        <w:rFonts w:ascii="Symbol" w:hAnsi="Symbol" w:hint="default"/>
      </w:rPr>
    </w:lvl>
    <w:lvl w:ilvl="1" w:tplc="9CA2682C">
      <w:start w:val="1"/>
      <w:numFmt w:val="bullet"/>
      <w:lvlText w:val="o"/>
      <w:lvlJc w:val="left"/>
      <w:pPr>
        <w:ind w:left="1440" w:hanging="360"/>
      </w:pPr>
      <w:rPr>
        <w:rFonts w:ascii="Courier New" w:hAnsi="Courier New" w:hint="default"/>
      </w:rPr>
    </w:lvl>
    <w:lvl w:ilvl="2" w:tplc="BACE261C">
      <w:start w:val="1"/>
      <w:numFmt w:val="bullet"/>
      <w:lvlText w:val=""/>
      <w:lvlJc w:val="left"/>
      <w:pPr>
        <w:ind w:left="2160" w:hanging="360"/>
      </w:pPr>
      <w:rPr>
        <w:rFonts w:ascii="Wingdings" w:hAnsi="Wingdings" w:hint="default"/>
      </w:rPr>
    </w:lvl>
    <w:lvl w:ilvl="3" w:tplc="4F223560">
      <w:start w:val="1"/>
      <w:numFmt w:val="bullet"/>
      <w:lvlText w:val=""/>
      <w:lvlJc w:val="left"/>
      <w:pPr>
        <w:ind w:left="2880" w:hanging="360"/>
      </w:pPr>
      <w:rPr>
        <w:rFonts w:ascii="Symbol" w:hAnsi="Symbol" w:hint="default"/>
      </w:rPr>
    </w:lvl>
    <w:lvl w:ilvl="4" w:tplc="197AADD8">
      <w:start w:val="1"/>
      <w:numFmt w:val="bullet"/>
      <w:lvlText w:val="o"/>
      <w:lvlJc w:val="left"/>
      <w:pPr>
        <w:ind w:left="3600" w:hanging="360"/>
      </w:pPr>
      <w:rPr>
        <w:rFonts w:ascii="Courier New" w:hAnsi="Courier New" w:hint="default"/>
      </w:rPr>
    </w:lvl>
    <w:lvl w:ilvl="5" w:tplc="D750D7B4">
      <w:start w:val="1"/>
      <w:numFmt w:val="bullet"/>
      <w:lvlText w:val=""/>
      <w:lvlJc w:val="left"/>
      <w:pPr>
        <w:ind w:left="4320" w:hanging="360"/>
      </w:pPr>
      <w:rPr>
        <w:rFonts w:ascii="Wingdings" w:hAnsi="Wingdings" w:hint="default"/>
      </w:rPr>
    </w:lvl>
    <w:lvl w:ilvl="6" w:tplc="A46AFE8A">
      <w:start w:val="1"/>
      <w:numFmt w:val="bullet"/>
      <w:lvlText w:val=""/>
      <w:lvlJc w:val="left"/>
      <w:pPr>
        <w:ind w:left="5040" w:hanging="360"/>
      </w:pPr>
      <w:rPr>
        <w:rFonts w:ascii="Symbol" w:hAnsi="Symbol" w:hint="default"/>
      </w:rPr>
    </w:lvl>
    <w:lvl w:ilvl="7" w:tplc="7BDAF140">
      <w:start w:val="1"/>
      <w:numFmt w:val="bullet"/>
      <w:lvlText w:val="o"/>
      <w:lvlJc w:val="left"/>
      <w:pPr>
        <w:ind w:left="5760" w:hanging="360"/>
      </w:pPr>
      <w:rPr>
        <w:rFonts w:ascii="Courier New" w:hAnsi="Courier New" w:hint="default"/>
      </w:rPr>
    </w:lvl>
    <w:lvl w:ilvl="8" w:tplc="D3E24386">
      <w:start w:val="1"/>
      <w:numFmt w:val="bullet"/>
      <w:lvlText w:val=""/>
      <w:lvlJc w:val="left"/>
      <w:pPr>
        <w:ind w:left="6480" w:hanging="360"/>
      </w:pPr>
      <w:rPr>
        <w:rFonts w:ascii="Wingdings" w:hAnsi="Wingdings" w:hint="default"/>
      </w:rPr>
    </w:lvl>
  </w:abstractNum>
  <w:abstractNum w:abstractNumId="88" w15:restartNumberingAfterBreak="0">
    <w:nsid w:val="1F42C193"/>
    <w:multiLevelType w:val="hybridMultilevel"/>
    <w:tmpl w:val="FFFFFFFF"/>
    <w:lvl w:ilvl="0" w:tplc="90906BD8">
      <w:start w:val="3"/>
      <w:numFmt w:val="lowerLetter"/>
      <w:lvlText w:val="%1."/>
      <w:lvlJc w:val="left"/>
      <w:pPr>
        <w:ind w:left="720" w:hanging="360"/>
      </w:pPr>
    </w:lvl>
    <w:lvl w:ilvl="1" w:tplc="C7F0D1B6">
      <w:start w:val="1"/>
      <w:numFmt w:val="lowerLetter"/>
      <w:lvlText w:val="%2."/>
      <w:lvlJc w:val="left"/>
      <w:pPr>
        <w:ind w:left="1440" w:hanging="360"/>
      </w:pPr>
    </w:lvl>
    <w:lvl w:ilvl="2" w:tplc="EBD84E3E">
      <w:start w:val="1"/>
      <w:numFmt w:val="lowerRoman"/>
      <w:lvlText w:val="%3."/>
      <w:lvlJc w:val="right"/>
      <w:pPr>
        <w:ind w:left="2160" w:hanging="180"/>
      </w:pPr>
    </w:lvl>
    <w:lvl w:ilvl="3" w:tplc="147E7466">
      <w:start w:val="1"/>
      <w:numFmt w:val="decimal"/>
      <w:lvlText w:val="%4."/>
      <w:lvlJc w:val="left"/>
      <w:pPr>
        <w:ind w:left="2880" w:hanging="360"/>
      </w:pPr>
    </w:lvl>
    <w:lvl w:ilvl="4" w:tplc="0EE24A0E">
      <w:start w:val="1"/>
      <w:numFmt w:val="lowerLetter"/>
      <w:lvlText w:val="%5."/>
      <w:lvlJc w:val="left"/>
      <w:pPr>
        <w:ind w:left="3600" w:hanging="360"/>
      </w:pPr>
    </w:lvl>
    <w:lvl w:ilvl="5" w:tplc="4FA27688">
      <w:start w:val="1"/>
      <w:numFmt w:val="lowerRoman"/>
      <w:lvlText w:val="%6."/>
      <w:lvlJc w:val="right"/>
      <w:pPr>
        <w:ind w:left="4320" w:hanging="180"/>
      </w:pPr>
    </w:lvl>
    <w:lvl w:ilvl="6" w:tplc="B484BC7A">
      <w:start w:val="1"/>
      <w:numFmt w:val="decimal"/>
      <w:lvlText w:val="%7."/>
      <w:lvlJc w:val="left"/>
      <w:pPr>
        <w:ind w:left="5040" w:hanging="360"/>
      </w:pPr>
    </w:lvl>
    <w:lvl w:ilvl="7" w:tplc="24AE7360">
      <w:start w:val="1"/>
      <w:numFmt w:val="lowerLetter"/>
      <w:lvlText w:val="%8."/>
      <w:lvlJc w:val="left"/>
      <w:pPr>
        <w:ind w:left="5760" w:hanging="360"/>
      </w:pPr>
    </w:lvl>
    <w:lvl w:ilvl="8" w:tplc="BB7644AA">
      <w:start w:val="1"/>
      <w:numFmt w:val="lowerRoman"/>
      <w:lvlText w:val="%9."/>
      <w:lvlJc w:val="right"/>
      <w:pPr>
        <w:ind w:left="6480" w:hanging="180"/>
      </w:pPr>
    </w:lvl>
  </w:abstractNum>
  <w:abstractNum w:abstractNumId="89" w15:restartNumberingAfterBreak="0">
    <w:nsid w:val="1F923B1D"/>
    <w:multiLevelType w:val="hybridMultilevel"/>
    <w:tmpl w:val="FFFFFFFF"/>
    <w:lvl w:ilvl="0" w:tplc="5DBEA212">
      <w:start w:val="1"/>
      <w:numFmt w:val="decimal"/>
      <w:lvlText w:val="%1."/>
      <w:lvlJc w:val="left"/>
      <w:pPr>
        <w:ind w:left="720" w:hanging="360"/>
      </w:pPr>
    </w:lvl>
    <w:lvl w:ilvl="1" w:tplc="31A4AE6A">
      <w:start w:val="1"/>
      <w:numFmt w:val="lowerLetter"/>
      <w:lvlText w:val="%2."/>
      <w:lvlJc w:val="left"/>
      <w:pPr>
        <w:ind w:left="1440" w:hanging="360"/>
      </w:pPr>
    </w:lvl>
    <w:lvl w:ilvl="2" w:tplc="C76ABF64">
      <w:start w:val="1"/>
      <w:numFmt w:val="lowerRoman"/>
      <w:lvlText w:val="%3."/>
      <w:lvlJc w:val="right"/>
      <w:pPr>
        <w:ind w:left="2160" w:hanging="180"/>
      </w:pPr>
    </w:lvl>
    <w:lvl w:ilvl="3" w:tplc="072A4102">
      <w:start w:val="1"/>
      <w:numFmt w:val="decimal"/>
      <w:lvlText w:val="%4."/>
      <w:lvlJc w:val="left"/>
      <w:pPr>
        <w:ind w:left="2880" w:hanging="360"/>
      </w:pPr>
    </w:lvl>
    <w:lvl w:ilvl="4" w:tplc="772E7F44">
      <w:start w:val="1"/>
      <w:numFmt w:val="lowerLetter"/>
      <w:lvlText w:val="%5."/>
      <w:lvlJc w:val="left"/>
      <w:pPr>
        <w:ind w:left="3600" w:hanging="360"/>
      </w:pPr>
    </w:lvl>
    <w:lvl w:ilvl="5" w:tplc="C938F9F8">
      <w:start w:val="1"/>
      <w:numFmt w:val="lowerRoman"/>
      <w:lvlText w:val="%6."/>
      <w:lvlJc w:val="right"/>
      <w:pPr>
        <w:ind w:left="4320" w:hanging="180"/>
      </w:pPr>
    </w:lvl>
    <w:lvl w:ilvl="6" w:tplc="68AC161A">
      <w:start w:val="1"/>
      <w:numFmt w:val="decimal"/>
      <w:lvlText w:val="%7."/>
      <w:lvlJc w:val="left"/>
      <w:pPr>
        <w:ind w:left="5040" w:hanging="360"/>
      </w:pPr>
    </w:lvl>
    <w:lvl w:ilvl="7" w:tplc="26447188">
      <w:start w:val="1"/>
      <w:numFmt w:val="lowerLetter"/>
      <w:lvlText w:val="%8."/>
      <w:lvlJc w:val="left"/>
      <w:pPr>
        <w:ind w:left="5760" w:hanging="360"/>
      </w:pPr>
    </w:lvl>
    <w:lvl w:ilvl="8" w:tplc="C722E034">
      <w:start w:val="1"/>
      <w:numFmt w:val="lowerRoman"/>
      <w:lvlText w:val="%9."/>
      <w:lvlJc w:val="right"/>
      <w:pPr>
        <w:ind w:left="6480" w:hanging="180"/>
      </w:pPr>
    </w:lvl>
  </w:abstractNum>
  <w:abstractNum w:abstractNumId="90" w15:restartNumberingAfterBreak="0">
    <w:nsid w:val="201467A4"/>
    <w:multiLevelType w:val="hybridMultilevel"/>
    <w:tmpl w:val="915E4A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1" w15:restartNumberingAfterBreak="0">
    <w:nsid w:val="2021550C"/>
    <w:multiLevelType w:val="hybridMultilevel"/>
    <w:tmpl w:val="FFFFFFFF"/>
    <w:lvl w:ilvl="0" w:tplc="46CC776E">
      <w:start w:val="4"/>
      <w:numFmt w:val="lowerLetter"/>
      <w:lvlText w:val="%1."/>
      <w:lvlJc w:val="left"/>
      <w:pPr>
        <w:ind w:left="720" w:hanging="360"/>
      </w:pPr>
    </w:lvl>
    <w:lvl w:ilvl="1" w:tplc="54107AF6">
      <w:start w:val="1"/>
      <w:numFmt w:val="lowerLetter"/>
      <w:lvlText w:val="%2."/>
      <w:lvlJc w:val="left"/>
      <w:pPr>
        <w:ind w:left="1440" w:hanging="360"/>
      </w:pPr>
    </w:lvl>
    <w:lvl w:ilvl="2" w:tplc="BF06D392">
      <w:start w:val="1"/>
      <w:numFmt w:val="lowerRoman"/>
      <w:lvlText w:val="%3."/>
      <w:lvlJc w:val="right"/>
      <w:pPr>
        <w:ind w:left="2160" w:hanging="180"/>
      </w:pPr>
    </w:lvl>
    <w:lvl w:ilvl="3" w:tplc="31C80EC8">
      <w:start w:val="1"/>
      <w:numFmt w:val="decimal"/>
      <w:lvlText w:val="%4."/>
      <w:lvlJc w:val="left"/>
      <w:pPr>
        <w:ind w:left="2880" w:hanging="360"/>
      </w:pPr>
    </w:lvl>
    <w:lvl w:ilvl="4" w:tplc="74E01070">
      <w:start w:val="1"/>
      <w:numFmt w:val="lowerLetter"/>
      <w:lvlText w:val="%5."/>
      <w:lvlJc w:val="left"/>
      <w:pPr>
        <w:ind w:left="3600" w:hanging="360"/>
      </w:pPr>
    </w:lvl>
    <w:lvl w:ilvl="5" w:tplc="086C5780">
      <w:start w:val="1"/>
      <w:numFmt w:val="lowerRoman"/>
      <w:lvlText w:val="%6."/>
      <w:lvlJc w:val="right"/>
      <w:pPr>
        <w:ind w:left="4320" w:hanging="180"/>
      </w:pPr>
    </w:lvl>
    <w:lvl w:ilvl="6" w:tplc="402C5264">
      <w:start w:val="1"/>
      <w:numFmt w:val="decimal"/>
      <w:lvlText w:val="%7."/>
      <w:lvlJc w:val="left"/>
      <w:pPr>
        <w:ind w:left="5040" w:hanging="360"/>
      </w:pPr>
    </w:lvl>
    <w:lvl w:ilvl="7" w:tplc="2A763656">
      <w:start w:val="1"/>
      <w:numFmt w:val="lowerLetter"/>
      <w:lvlText w:val="%8."/>
      <w:lvlJc w:val="left"/>
      <w:pPr>
        <w:ind w:left="5760" w:hanging="360"/>
      </w:pPr>
    </w:lvl>
    <w:lvl w:ilvl="8" w:tplc="D07A95CA">
      <w:start w:val="1"/>
      <w:numFmt w:val="lowerRoman"/>
      <w:lvlText w:val="%9."/>
      <w:lvlJc w:val="right"/>
      <w:pPr>
        <w:ind w:left="6480" w:hanging="180"/>
      </w:pPr>
    </w:lvl>
  </w:abstractNum>
  <w:abstractNum w:abstractNumId="92" w15:restartNumberingAfterBreak="0">
    <w:nsid w:val="20BA3079"/>
    <w:multiLevelType w:val="hybridMultilevel"/>
    <w:tmpl w:val="3FD66F18"/>
    <w:lvl w:ilvl="0" w:tplc="4DF2958C">
      <w:start w:val="1"/>
      <w:numFmt w:val="bullet"/>
      <w:lvlText w:val="-"/>
      <w:lvlJc w:val="left"/>
      <w:pPr>
        <w:ind w:left="720" w:hanging="360"/>
      </w:pPr>
      <w:rPr>
        <w:rFonts w:ascii="Calibri" w:hAnsi="Calibri" w:hint="default"/>
      </w:rPr>
    </w:lvl>
    <w:lvl w:ilvl="1" w:tplc="84EE432E">
      <w:start w:val="1"/>
      <w:numFmt w:val="bullet"/>
      <w:lvlText w:val="o"/>
      <w:lvlJc w:val="left"/>
      <w:pPr>
        <w:ind w:left="1440" w:hanging="360"/>
      </w:pPr>
      <w:rPr>
        <w:rFonts w:ascii="Courier New" w:hAnsi="Courier New" w:hint="default"/>
      </w:rPr>
    </w:lvl>
    <w:lvl w:ilvl="2" w:tplc="A9E2F49E">
      <w:start w:val="1"/>
      <w:numFmt w:val="bullet"/>
      <w:lvlText w:val=""/>
      <w:lvlJc w:val="left"/>
      <w:pPr>
        <w:ind w:left="2160" w:hanging="360"/>
      </w:pPr>
      <w:rPr>
        <w:rFonts w:ascii="Wingdings" w:hAnsi="Wingdings" w:hint="default"/>
      </w:rPr>
    </w:lvl>
    <w:lvl w:ilvl="3" w:tplc="DD467064">
      <w:start w:val="1"/>
      <w:numFmt w:val="bullet"/>
      <w:lvlText w:val=""/>
      <w:lvlJc w:val="left"/>
      <w:pPr>
        <w:ind w:left="2880" w:hanging="360"/>
      </w:pPr>
      <w:rPr>
        <w:rFonts w:ascii="Symbol" w:hAnsi="Symbol" w:hint="default"/>
      </w:rPr>
    </w:lvl>
    <w:lvl w:ilvl="4" w:tplc="2020D88C">
      <w:start w:val="1"/>
      <w:numFmt w:val="bullet"/>
      <w:lvlText w:val="o"/>
      <w:lvlJc w:val="left"/>
      <w:pPr>
        <w:ind w:left="3600" w:hanging="360"/>
      </w:pPr>
      <w:rPr>
        <w:rFonts w:ascii="Courier New" w:hAnsi="Courier New" w:hint="default"/>
      </w:rPr>
    </w:lvl>
    <w:lvl w:ilvl="5" w:tplc="2AF67C26">
      <w:start w:val="1"/>
      <w:numFmt w:val="bullet"/>
      <w:lvlText w:val=""/>
      <w:lvlJc w:val="left"/>
      <w:pPr>
        <w:ind w:left="4320" w:hanging="360"/>
      </w:pPr>
      <w:rPr>
        <w:rFonts w:ascii="Wingdings" w:hAnsi="Wingdings" w:hint="default"/>
      </w:rPr>
    </w:lvl>
    <w:lvl w:ilvl="6" w:tplc="61AEABF2">
      <w:start w:val="1"/>
      <w:numFmt w:val="bullet"/>
      <w:lvlText w:val=""/>
      <w:lvlJc w:val="left"/>
      <w:pPr>
        <w:ind w:left="5040" w:hanging="360"/>
      </w:pPr>
      <w:rPr>
        <w:rFonts w:ascii="Symbol" w:hAnsi="Symbol" w:hint="default"/>
      </w:rPr>
    </w:lvl>
    <w:lvl w:ilvl="7" w:tplc="F39E73C8">
      <w:start w:val="1"/>
      <w:numFmt w:val="bullet"/>
      <w:lvlText w:val="o"/>
      <w:lvlJc w:val="left"/>
      <w:pPr>
        <w:ind w:left="5760" w:hanging="360"/>
      </w:pPr>
      <w:rPr>
        <w:rFonts w:ascii="Courier New" w:hAnsi="Courier New" w:hint="default"/>
      </w:rPr>
    </w:lvl>
    <w:lvl w:ilvl="8" w:tplc="2D1E49F8">
      <w:start w:val="1"/>
      <w:numFmt w:val="bullet"/>
      <w:lvlText w:val=""/>
      <w:lvlJc w:val="left"/>
      <w:pPr>
        <w:ind w:left="6480" w:hanging="360"/>
      </w:pPr>
      <w:rPr>
        <w:rFonts w:ascii="Wingdings" w:hAnsi="Wingdings" w:hint="default"/>
      </w:rPr>
    </w:lvl>
  </w:abstractNum>
  <w:abstractNum w:abstractNumId="93" w15:restartNumberingAfterBreak="0">
    <w:nsid w:val="20DE47CF"/>
    <w:multiLevelType w:val="hybridMultilevel"/>
    <w:tmpl w:val="FFFFFFFF"/>
    <w:lvl w:ilvl="0" w:tplc="774AEB34">
      <w:start w:val="1"/>
      <w:numFmt w:val="bullet"/>
      <w:lvlText w:val=""/>
      <w:lvlJc w:val="left"/>
      <w:pPr>
        <w:ind w:left="720" w:hanging="360"/>
      </w:pPr>
      <w:rPr>
        <w:rFonts w:ascii="Symbol" w:hAnsi="Symbol" w:hint="default"/>
      </w:rPr>
    </w:lvl>
    <w:lvl w:ilvl="1" w:tplc="E3968868">
      <w:start w:val="1"/>
      <w:numFmt w:val="bullet"/>
      <w:lvlText w:val="o"/>
      <w:lvlJc w:val="left"/>
      <w:pPr>
        <w:ind w:left="1440" w:hanging="360"/>
      </w:pPr>
      <w:rPr>
        <w:rFonts w:ascii="Courier New" w:hAnsi="Courier New" w:hint="default"/>
      </w:rPr>
    </w:lvl>
    <w:lvl w:ilvl="2" w:tplc="8BB62982">
      <w:start w:val="1"/>
      <w:numFmt w:val="bullet"/>
      <w:lvlText w:val=""/>
      <w:lvlJc w:val="left"/>
      <w:pPr>
        <w:ind w:left="2160" w:hanging="360"/>
      </w:pPr>
      <w:rPr>
        <w:rFonts w:ascii="Wingdings" w:hAnsi="Wingdings" w:hint="default"/>
      </w:rPr>
    </w:lvl>
    <w:lvl w:ilvl="3" w:tplc="DDD6E5C2">
      <w:start w:val="1"/>
      <w:numFmt w:val="bullet"/>
      <w:lvlText w:val=""/>
      <w:lvlJc w:val="left"/>
      <w:pPr>
        <w:ind w:left="2880" w:hanging="360"/>
      </w:pPr>
      <w:rPr>
        <w:rFonts w:ascii="Symbol" w:hAnsi="Symbol" w:hint="default"/>
      </w:rPr>
    </w:lvl>
    <w:lvl w:ilvl="4" w:tplc="E650437A">
      <w:start w:val="1"/>
      <w:numFmt w:val="bullet"/>
      <w:lvlText w:val="o"/>
      <w:lvlJc w:val="left"/>
      <w:pPr>
        <w:ind w:left="3600" w:hanging="360"/>
      </w:pPr>
      <w:rPr>
        <w:rFonts w:ascii="Courier New" w:hAnsi="Courier New" w:hint="default"/>
      </w:rPr>
    </w:lvl>
    <w:lvl w:ilvl="5" w:tplc="112C2E44">
      <w:start w:val="1"/>
      <w:numFmt w:val="bullet"/>
      <w:lvlText w:val=""/>
      <w:lvlJc w:val="left"/>
      <w:pPr>
        <w:ind w:left="4320" w:hanging="360"/>
      </w:pPr>
      <w:rPr>
        <w:rFonts w:ascii="Wingdings" w:hAnsi="Wingdings" w:hint="default"/>
      </w:rPr>
    </w:lvl>
    <w:lvl w:ilvl="6" w:tplc="46F224F8">
      <w:start w:val="1"/>
      <w:numFmt w:val="bullet"/>
      <w:lvlText w:val=""/>
      <w:lvlJc w:val="left"/>
      <w:pPr>
        <w:ind w:left="5040" w:hanging="360"/>
      </w:pPr>
      <w:rPr>
        <w:rFonts w:ascii="Symbol" w:hAnsi="Symbol" w:hint="default"/>
      </w:rPr>
    </w:lvl>
    <w:lvl w:ilvl="7" w:tplc="9878D96A">
      <w:start w:val="1"/>
      <w:numFmt w:val="bullet"/>
      <w:lvlText w:val="o"/>
      <w:lvlJc w:val="left"/>
      <w:pPr>
        <w:ind w:left="5760" w:hanging="360"/>
      </w:pPr>
      <w:rPr>
        <w:rFonts w:ascii="Courier New" w:hAnsi="Courier New" w:hint="default"/>
      </w:rPr>
    </w:lvl>
    <w:lvl w:ilvl="8" w:tplc="5198CAA4">
      <w:start w:val="1"/>
      <w:numFmt w:val="bullet"/>
      <w:lvlText w:val=""/>
      <w:lvlJc w:val="left"/>
      <w:pPr>
        <w:ind w:left="6480" w:hanging="360"/>
      </w:pPr>
      <w:rPr>
        <w:rFonts w:ascii="Wingdings" w:hAnsi="Wingdings" w:hint="default"/>
      </w:rPr>
    </w:lvl>
  </w:abstractNum>
  <w:abstractNum w:abstractNumId="94" w15:restartNumberingAfterBreak="0">
    <w:nsid w:val="212F2E97"/>
    <w:multiLevelType w:val="hybridMultilevel"/>
    <w:tmpl w:val="061EF0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95" w15:restartNumberingAfterBreak="0">
    <w:nsid w:val="214C450B"/>
    <w:multiLevelType w:val="hybridMultilevel"/>
    <w:tmpl w:val="FFFFFFFF"/>
    <w:lvl w:ilvl="0" w:tplc="63B814AA">
      <w:start w:val="1"/>
      <w:numFmt w:val="decimal"/>
      <w:lvlText w:val="%1."/>
      <w:lvlJc w:val="left"/>
      <w:pPr>
        <w:ind w:left="720" w:hanging="360"/>
      </w:pPr>
    </w:lvl>
    <w:lvl w:ilvl="1" w:tplc="2D94FFB2">
      <w:start w:val="4"/>
      <w:numFmt w:val="lowerRoman"/>
      <w:lvlText w:val="%2."/>
      <w:lvlJc w:val="right"/>
      <w:pPr>
        <w:ind w:left="1440" w:hanging="360"/>
      </w:pPr>
    </w:lvl>
    <w:lvl w:ilvl="2" w:tplc="EBE07ED6">
      <w:start w:val="1"/>
      <w:numFmt w:val="lowerRoman"/>
      <w:lvlText w:val="%3."/>
      <w:lvlJc w:val="right"/>
      <w:pPr>
        <w:ind w:left="2160" w:hanging="180"/>
      </w:pPr>
    </w:lvl>
    <w:lvl w:ilvl="3" w:tplc="804C427A">
      <w:start w:val="1"/>
      <w:numFmt w:val="decimal"/>
      <w:lvlText w:val="%4."/>
      <w:lvlJc w:val="left"/>
      <w:pPr>
        <w:ind w:left="2880" w:hanging="360"/>
      </w:pPr>
    </w:lvl>
    <w:lvl w:ilvl="4" w:tplc="BABA1AF4">
      <w:start w:val="1"/>
      <w:numFmt w:val="lowerLetter"/>
      <w:lvlText w:val="%5."/>
      <w:lvlJc w:val="left"/>
      <w:pPr>
        <w:ind w:left="3600" w:hanging="360"/>
      </w:pPr>
    </w:lvl>
    <w:lvl w:ilvl="5" w:tplc="4BB6F69C">
      <w:start w:val="1"/>
      <w:numFmt w:val="lowerRoman"/>
      <w:lvlText w:val="%6."/>
      <w:lvlJc w:val="right"/>
      <w:pPr>
        <w:ind w:left="4320" w:hanging="180"/>
      </w:pPr>
    </w:lvl>
    <w:lvl w:ilvl="6" w:tplc="461ACDF6">
      <w:start w:val="1"/>
      <w:numFmt w:val="decimal"/>
      <w:lvlText w:val="%7."/>
      <w:lvlJc w:val="left"/>
      <w:pPr>
        <w:ind w:left="5040" w:hanging="360"/>
      </w:pPr>
    </w:lvl>
    <w:lvl w:ilvl="7" w:tplc="0FDE302E">
      <w:start w:val="1"/>
      <w:numFmt w:val="lowerLetter"/>
      <w:lvlText w:val="%8."/>
      <w:lvlJc w:val="left"/>
      <w:pPr>
        <w:ind w:left="5760" w:hanging="360"/>
      </w:pPr>
    </w:lvl>
    <w:lvl w:ilvl="8" w:tplc="D5DAA4FE">
      <w:start w:val="1"/>
      <w:numFmt w:val="lowerRoman"/>
      <w:lvlText w:val="%9."/>
      <w:lvlJc w:val="right"/>
      <w:pPr>
        <w:ind w:left="6480" w:hanging="180"/>
      </w:pPr>
    </w:lvl>
  </w:abstractNum>
  <w:abstractNum w:abstractNumId="96" w15:restartNumberingAfterBreak="0">
    <w:nsid w:val="218621C2"/>
    <w:multiLevelType w:val="hybridMultilevel"/>
    <w:tmpl w:val="FFFFFFFF"/>
    <w:lvl w:ilvl="0" w:tplc="FFFFFFFF">
      <w:start w:val="1"/>
      <w:numFmt w:val="lowerRoman"/>
      <w:lvlText w:val="(%1)"/>
      <w:lvlJc w:val="right"/>
      <w:pPr>
        <w:ind w:left="720" w:hanging="360"/>
      </w:pPr>
    </w:lvl>
    <w:lvl w:ilvl="1" w:tplc="2736ABAA">
      <w:start w:val="1"/>
      <w:numFmt w:val="lowerLetter"/>
      <w:lvlText w:val="%2."/>
      <w:lvlJc w:val="left"/>
      <w:pPr>
        <w:ind w:left="1440" w:hanging="360"/>
      </w:pPr>
    </w:lvl>
    <w:lvl w:ilvl="2" w:tplc="0C626916">
      <w:start w:val="1"/>
      <w:numFmt w:val="lowerRoman"/>
      <w:lvlText w:val="%3."/>
      <w:lvlJc w:val="right"/>
      <w:pPr>
        <w:ind w:left="2160" w:hanging="180"/>
      </w:pPr>
    </w:lvl>
    <w:lvl w:ilvl="3" w:tplc="D81894EC">
      <w:start w:val="1"/>
      <w:numFmt w:val="decimal"/>
      <w:lvlText w:val="%4."/>
      <w:lvlJc w:val="left"/>
      <w:pPr>
        <w:ind w:left="2880" w:hanging="360"/>
      </w:pPr>
    </w:lvl>
    <w:lvl w:ilvl="4" w:tplc="BAA87104">
      <w:start w:val="1"/>
      <w:numFmt w:val="lowerLetter"/>
      <w:lvlText w:val="%5."/>
      <w:lvlJc w:val="left"/>
      <w:pPr>
        <w:ind w:left="3600" w:hanging="360"/>
      </w:pPr>
    </w:lvl>
    <w:lvl w:ilvl="5" w:tplc="397A5CD4">
      <w:start w:val="1"/>
      <w:numFmt w:val="lowerRoman"/>
      <w:lvlText w:val="%6."/>
      <w:lvlJc w:val="right"/>
      <w:pPr>
        <w:ind w:left="4320" w:hanging="180"/>
      </w:pPr>
    </w:lvl>
    <w:lvl w:ilvl="6" w:tplc="AF76CB38">
      <w:start w:val="1"/>
      <w:numFmt w:val="decimal"/>
      <w:lvlText w:val="%7."/>
      <w:lvlJc w:val="left"/>
      <w:pPr>
        <w:ind w:left="5040" w:hanging="360"/>
      </w:pPr>
    </w:lvl>
    <w:lvl w:ilvl="7" w:tplc="A7F4D2D4">
      <w:start w:val="1"/>
      <w:numFmt w:val="lowerLetter"/>
      <w:lvlText w:val="%8."/>
      <w:lvlJc w:val="left"/>
      <w:pPr>
        <w:ind w:left="5760" w:hanging="360"/>
      </w:pPr>
    </w:lvl>
    <w:lvl w:ilvl="8" w:tplc="C3D67A64">
      <w:start w:val="1"/>
      <w:numFmt w:val="lowerRoman"/>
      <w:lvlText w:val="%9."/>
      <w:lvlJc w:val="right"/>
      <w:pPr>
        <w:ind w:left="6480" w:hanging="180"/>
      </w:pPr>
    </w:lvl>
  </w:abstractNum>
  <w:abstractNum w:abstractNumId="97" w15:restartNumberingAfterBreak="0">
    <w:nsid w:val="219B67DC"/>
    <w:multiLevelType w:val="multilevel"/>
    <w:tmpl w:val="55C857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21B60D22"/>
    <w:multiLevelType w:val="hybridMultilevel"/>
    <w:tmpl w:val="F47A89E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9" w15:restartNumberingAfterBreak="0">
    <w:nsid w:val="22D62238"/>
    <w:multiLevelType w:val="hybridMultilevel"/>
    <w:tmpl w:val="EB8883A0"/>
    <w:lvl w:ilvl="0" w:tplc="1FC2DCB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0" w15:restartNumberingAfterBreak="0">
    <w:nsid w:val="22E11CC8"/>
    <w:multiLevelType w:val="hybridMultilevel"/>
    <w:tmpl w:val="FFFFFFFF"/>
    <w:lvl w:ilvl="0" w:tplc="89A04324">
      <w:start w:val="1"/>
      <w:numFmt w:val="bullet"/>
      <w:lvlText w:val=""/>
      <w:lvlJc w:val="left"/>
      <w:pPr>
        <w:ind w:left="720" w:hanging="360"/>
      </w:pPr>
      <w:rPr>
        <w:rFonts w:ascii="Symbol" w:hAnsi="Symbol" w:hint="default"/>
      </w:rPr>
    </w:lvl>
    <w:lvl w:ilvl="1" w:tplc="11C88600">
      <w:start w:val="1"/>
      <w:numFmt w:val="bullet"/>
      <w:lvlText w:val="o"/>
      <w:lvlJc w:val="left"/>
      <w:pPr>
        <w:ind w:left="1440" w:hanging="360"/>
      </w:pPr>
      <w:rPr>
        <w:rFonts w:ascii="Courier New" w:hAnsi="Courier New" w:hint="default"/>
      </w:rPr>
    </w:lvl>
    <w:lvl w:ilvl="2" w:tplc="14EE6286">
      <w:start w:val="1"/>
      <w:numFmt w:val="bullet"/>
      <w:lvlText w:val=""/>
      <w:lvlJc w:val="left"/>
      <w:pPr>
        <w:ind w:left="2160" w:hanging="360"/>
      </w:pPr>
      <w:rPr>
        <w:rFonts w:ascii="Wingdings" w:hAnsi="Wingdings" w:hint="default"/>
      </w:rPr>
    </w:lvl>
    <w:lvl w:ilvl="3" w:tplc="3AF4F02C">
      <w:start w:val="1"/>
      <w:numFmt w:val="bullet"/>
      <w:lvlText w:val=""/>
      <w:lvlJc w:val="left"/>
      <w:pPr>
        <w:ind w:left="2880" w:hanging="360"/>
      </w:pPr>
      <w:rPr>
        <w:rFonts w:ascii="Symbol" w:hAnsi="Symbol" w:hint="default"/>
      </w:rPr>
    </w:lvl>
    <w:lvl w:ilvl="4" w:tplc="6FCEB814">
      <w:start w:val="1"/>
      <w:numFmt w:val="bullet"/>
      <w:lvlText w:val="o"/>
      <w:lvlJc w:val="left"/>
      <w:pPr>
        <w:ind w:left="3600" w:hanging="360"/>
      </w:pPr>
      <w:rPr>
        <w:rFonts w:ascii="Courier New" w:hAnsi="Courier New" w:hint="default"/>
      </w:rPr>
    </w:lvl>
    <w:lvl w:ilvl="5" w:tplc="618A447A">
      <w:start w:val="1"/>
      <w:numFmt w:val="bullet"/>
      <w:lvlText w:val=""/>
      <w:lvlJc w:val="left"/>
      <w:pPr>
        <w:ind w:left="4320" w:hanging="360"/>
      </w:pPr>
      <w:rPr>
        <w:rFonts w:ascii="Wingdings" w:hAnsi="Wingdings" w:hint="default"/>
      </w:rPr>
    </w:lvl>
    <w:lvl w:ilvl="6" w:tplc="5E44AC62">
      <w:start w:val="1"/>
      <w:numFmt w:val="bullet"/>
      <w:lvlText w:val=""/>
      <w:lvlJc w:val="left"/>
      <w:pPr>
        <w:ind w:left="5040" w:hanging="360"/>
      </w:pPr>
      <w:rPr>
        <w:rFonts w:ascii="Symbol" w:hAnsi="Symbol" w:hint="default"/>
      </w:rPr>
    </w:lvl>
    <w:lvl w:ilvl="7" w:tplc="ADC84EFA">
      <w:start w:val="1"/>
      <w:numFmt w:val="bullet"/>
      <w:lvlText w:val="o"/>
      <w:lvlJc w:val="left"/>
      <w:pPr>
        <w:ind w:left="5760" w:hanging="360"/>
      </w:pPr>
      <w:rPr>
        <w:rFonts w:ascii="Courier New" w:hAnsi="Courier New" w:hint="default"/>
      </w:rPr>
    </w:lvl>
    <w:lvl w:ilvl="8" w:tplc="2118195C">
      <w:start w:val="1"/>
      <w:numFmt w:val="bullet"/>
      <w:lvlText w:val=""/>
      <w:lvlJc w:val="left"/>
      <w:pPr>
        <w:ind w:left="6480" w:hanging="360"/>
      </w:pPr>
      <w:rPr>
        <w:rFonts w:ascii="Wingdings" w:hAnsi="Wingdings" w:hint="default"/>
      </w:rPr>
    </w:lvl>
  </w:abstractNum>
  <w:abstractNum w:abstractNumId="10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239DFCDF"/>
    <w:multiLevelType w:val="hybridMultilevel"/>
    <w:tmpl w:val="FFFFFFFF"/>
    <w:lvl w:ilvl="0" w:tplc="C764BF92">
      <w:start w:val="1"/>
      <w:numFmt w:val="bullet"/>
      <w:lvlText w:val="o"/>
      <w:lvlJc w:val="left"/>
      <w:pPr>
        <w:ind w:left="1080" w:hanging="360"/>
      </w:pPr>
      <w:rPr>
        <w:rFonts w:ascii="Courier New" w:hAnsi="Courier New" w:hint="default"/>
      </w:rPr>
    </w:lvl>
    <w:lvl w:ilvl="1" w:tplc="EC760B96">
      <w:start w:val="1"/>
      <w:numFmt w:val="bullet"/>
      <w:lvlText w:val="o"/>
      <w:lvlJc w:val="left"/>
      <w:pPr>
        <w:ind w:left="1440" w:hanging="360"/>
      </w:pPr>
      <w:rPr>
        <w:rFonts w:ascii="Courier New" w:hAnsi="Courier New" w:hint="default"/>
      </w:rPr>
    </w:lvl>
    <w:lvl w:ilvl="2" w:tplc="D4069422">
      <w:start w:val="1"/>
      <w:numFmt w:val="bullet"/>
      <w:lvlText w:val=""/>
      <w:lvlJc w:val="left"/>
      <w:pPr>
        <w:ind w:left="2160" w:hanging="360"/>
      </w:pPr>
      <w:rPr>
        <w:rFonts w:ascii="Wingdings" w:hAnsi="Wingdings" w:hint="default"/>
      </w:rPr>
    </w:lvl>
    <w:lvl w:ilvl="3" w:tplc="6DC80CB6">
      <w:start w:val="1"/>
      <w:numFmt w:val="bullet"/>
      <w:lvlText w:val=""/>
      <w:lvlJc w:val="left"/>
      <w:pPr>
        <w:ind w:left="2880" w:hanging="360"/>
      </w:pPr>
      <w:rPr>
        <w:rFonts w:ascii="Symbol" w:hAnsi="Symbol" w:hint="default"/>
      </w:rPr>
    </w:lvl>
    <w:lvl w:ilvl="4" w:tplc="F8EE4E46">
      <w:start w:val="1"/>
      <w:numFmt w:val="bullet"/>
      <w:lvlText w:val="o"/>
      <w:lvlJc w:val="left"/>
      <w:pPr>
        <w:ind w:left="3600" w:hanging="360"/>
      </w:pPr>
      <w:rPr>
        <w:rFonts w:ascii="Courier New" w:hAnsi="Courier New" w:hint="default"/>
      </w:rPr>
    </w:lvl>
    <w:lvl w:ilvl="5" w:tplc="51D25270">
      <w:start w:val="1"/>
      <w:numFmt w:val="bullet"/>
      <w:lvlText w:val=""/>
      <w:lvlJc w:val="left"/>
      <w:pPr>
        <w:ind w:left="4320" w:hanging="360"/>
      </w:pPr>
      <w:rPr>
        <w:rFonts w:ascii="Wingdings" w:hAnsi="Wingdings" w:hint="default"/>
      </w:rPr>
    </w:lvl>
    <w:lvl w:ilvl="6" w:tplc="27E8376C">
      <w:start w:val="1"/>
      <w:numFmt w:val="bullet"/>
      <w:lvlText w:val=""/>
      <w:lvlJc w:val="left"/>
      <w:pPr>
        <w:ind w:left="5040" w:hanging="360"/>
      </w:pPr>
      <w:rPr>
        <w:rFonts w:ascii="Symbol" w:hAnsi="Symbol" w:hint="default"/>
      </w:rPr>
    </w:lvl>
    <w:lvl w:ilvl="7" w:tplc="83EEE030">
      <w:start w:val="1"/>
      <w:numFmt w:val="bullet"/>
      <w:lvlText w:val="o"/>
      <w:lvlJc w:val="left"/>
      <w:pPr>
        <w:ind w:left="5760" w:hanging="360"/>
      </w:pPr>
      <w:rPr>
        <w:rFonts w:ascii="Courier New" w:hAnsi="Courier New" w:hint="default"/>
      </w:rPr>
    </w:lvl>
    <w:lvl w:ilvl="8" w:tplc="442A7ACA">
      <w:start w:val="1"/>
      <w:numFmt w:val="bullet"/>
      <w:lvlText w:val=""/>
      <w:lvlJc w:val="left"/>
      <w:pPr>
        <w:ind w:left="6480" w:hanging="360"/>
      </w:pPr>
      <w:rPr>
        <w:rFonts w:ascii="Wingdings" w:hAnsi="Wingdings" w:hint="default"/>
      </w:rPr>
    </w:lvl>
  </w:abstractNum>
  <w:abstractNum w:abstractNumId="103" w15:restartNumberingAfterBreak="0">
    <w:nsid w:val="23C86FCB"/>
    <w:multiLevelType w:val="hybridMultilevel"/>
    <w:tmpl w:val="FFFFFFFF"/>
    <w:lvl w:ilvl="0" w:tplc="DE7841FA">
      <w:start w:val="1"/>
      <w:numFmt w:val="decimal"/>
      <w:lvlText w:val="%1."/>
      <w:lvlJc w:val="left"/>
      <w:pPr>
        <w:ind w:left="720" w:hanging="360"/>
      </w:pPr>
    </w:lvl>
    <w:lvl w:ilvl="1" w:tplc="7A929F20">
      <w:start w:val="1"/>
      <w:numFmt w:val="lowerLetter"/>
      <w:lvlText w:val="%2."/>
      <w:lvlJc w:val="left"/>
      <w:pPr>
        <w:ind w:left="1440" w:hanging="360"/>
      </w:pPr>
    </w:lvl>
    <w:lvl w:ilvl="2" w:tplc="1B14113C">
      <w:start w:val="1"/>
      <w:numFmt w:val="lowerRoman"/>
      <w:lvlText w:val="%3."/>
      <w:lvlJc w:val="right"/>
      <w:pPr>
        <w:ind w:left="2160" w:hanging="180"/>
      </w:pPr>
    </w:lvl>
    <w:lvl w:ilvl="3" w:tplc="6C30CB64">
      <w:start w:val="1"/>
      <w:numFmt w:val="decimal"/>
      <w:lvlText w:val="%4."/>
      <w:lvlJc w:val="left"/>
      <w:pPr>
        <w:ind w:left="2880" w:hanging="360"/>
      </w:pPr>
    </w:lvl>
    <w:lvl w:ilvl="4" w:tplc="703E83B4">
      <w:start w:val="1"/>
      <w:numFmt w:val="lowerLetter"/>
      <w:lvlText w:val="%5."/>
      <w:lvlJc w:val="left"/>
      <w:pPr>
        <w:ind w:left="3600" w:hanging="360"/>
      </w:pPr>
    </w:lvl>
    <w:lvl w:ilvl="5" w:tplc="1DCA4114">
      <w:start w:val="1"/>
      <w:numFmt w:val="lowerRoman"/>
      <w:lvlText w:val="%6."/>
      <w:lvlJc w:val="right"/>
      <w:pPr>
        <w:ind w:left="4320" w:hanging="180"/>
      </w:pPr>
    </w:lvl>
    <w:lvl w:ilvl="6" w:tplc="F70AC498">
      <w:start w:val="1"/>
      <w:numFmt w:val="decimal"/>
      <w:lvlText w:val="%7."/>
      <w:lvlJc w:val="left"/>
      <w:pPr>
        <w:ind w:left="5040" w:hanging="360"/>
      </w:pPr>
    </w:lvl>
    <w:lvl w:ilvl="7" w:tplc="89E0BF42">
      <w:start w:val="1"/>
      <w:numFmt w:val="lowerLetter"/>
      <w:lvlText w:val="%8."/>
      <w:lvlJc w:val="left"/>
      <w:pPr>
        <w:ind w:left="5760" w:hanging="360"/>
      </w:pPr>
    </w:lvl>
    <w:lvl w:ilvl="8" w:tplc="E1D89E66">
      <w:start w:val="1"/>
      <w:numFmt w:val="lowerRoman"/>
      <w:lvlText w:val="%9."/>
      <w:lvlJc w:val="right"/>
      <w:pPr>
        <w:ind w:left="6480" w:hanging="180"/>
      </w:pPr>
    </w:lvl>
  </w:abstractNum>
  <w:abstractNum w:abstractNumId="104" w15:restartNumberingAfterBreak="0">
    <w:nsid w:val="23DF3295"/>
    <w:multiLevelType w:val="hybridMultilevel"/>
    <w:tmpl w:val="FFFFFFFF"/>
    <w:lvl w:ilvl="0" w:tplc="2DD230A6">
      <w:start w:val="5"/>
      <w:numFmt w:val="decimal"/>
      <w:lvlText w:val="%1."/>
      <w:lvlJc w:val="left"/>
      <w:pPr>
        <w:ind w:left="720" w:hanging="360"/>
      </w:pPr>
    </w:lvl>
    <w:lvl w:ilvl="1" w:tplc="9F203400">
      <w:start w:val="1"/>
      <w:numFmt w:val="lowerLetter"/>
      <w:lvlText w:val="%2."/>
      <w:lvlJc w:val="left"/>
      <w:pPr>
        <w:ind w:left="1440" w:hanging="360"/>
      </w:pPr>
    </w:lvl>
    <w:lvl w:ilvl="2" w:tplc="451A4CB4">
      <w:start w:val="1"/>
      <w:numFmt w:val="lowerRoman"/>
      <w:lvlText w:val="%3."/>
      <w:lvlJc w:val="right"/>
      <w:pPr>
        <w:ind w:left="2160" w:hanging="180"/>
      </w:pPr>
    </w:lvl>
    <w:lvl w:ilvl="3" w:tplc="2C3ED222">
      <w:start w:val="1"/>
      <w:numFmt w:val="decimal"/>
      <w:lvlText w:val="%4."/>
      <w:lvlJc w:val="left"/>
      <w:pPr>
        <w:ind w:left="2880" w:hanging="360"/>
      </w:pPr>
    </w:lvl>
    <w:lvl w:ilvl="4" w:tplc="E258F780">
      <w:start w:val="1"/>
      <w:numFmt w:val="lowerLetter"/>
      <w:lvlText w:val="%5."/>
      <w:lvlJc w:val="left"/>
      <w:pPr>
        <w:ind w:left="3600" w:hanging="360"/>
      </w:pPr>
    </w:lvl>
    <w:lvl w:ilvl="5" w:tplc="7C9E1DEA">
      <w:start w:val="1"/>
      <w:numFmt w:val="lowerRoman"/>
      <w:lvlText w:val="%6."/>
      <w:lvlJc w:val="right"/>
      <w:pPr>
        <w:ind w:left="4320" w:hanging="180"/>
      </w:pPr>
    </w:lvl>
    <w:lvl w:ilvl="6" w:tplc="EC647B76">
      <w:start w:val="1"/>
      <w:numFmt w:val="decimal"/>
      <w:lvlText w:val="%7."/>
      <w:lvlJc w:val="left"/>
      <w:pPr>
        <w:ind w:left="5040" w:hanging="360"/>
      </w:pPr>
    </w:lvl>
    <w:lvl w:ilvl="7" w:tplc="DDC8C72C">
      <w:start w:val="1"/>
      <w:numFmt w:val="lowerLetter"/>
      <w:lvlText w:val="%8."/>
      <w:lvlJc w:val="left"/>
      <w:pPr>
        <w:ind w:left="5760" w:hanging="360"/>
      </w:pPr>
    </w:lvl>
    <w:lvl w:ilvl="8" w:tplc="5C06E760">
      <w:start w:val="1"/>
      <w:numFmt w:val="lowerRoman"/>
      <w:lvlText w:val="%9."/>
      <w:lvlJc w:val="right"/>
      <w:pPr>
        <w:ind w:left="6480" w:hanging="180"/>
      </w:pPr>
    </w:lvl>
  </w:abstractNum>
  <w:abstractNum w:abstractNumId="105" w15:restartNumberingAfterBreak="0">
    <w:nsid w:val="2438C48E"/>
    <w:multiLevelType w:val="hybridMultilevel"/>
    <w:tmpl w:val="FFFFFFFF"/>
    <w:lvl w:ilvl="0" w:tplc="A4FC0984">
      <w:start w:val="1"/>
      <w:numFmt w:val="bullet"/>
      <w:lvlText w:val=""/>
      <w:lvlJc w:val="left"/>
      <w:pPr>
        <w:ind w:left="720" w:hanging="360"/>
      </w:pPr>
      <w:rPr>
        <w:rFonts w:ascii="Symbol" w:hAnsi="Symbol" w:hint="default"/>
      </w:rPr>
    </w:lvl>
    <w:lvl w:ilvl="1" w:tplc="8108978A">
      <w:start w:val="1"/>
      <w:numFmt w:val="bullet"/>
      <w:lvlText w:val="o"/>
      <w:lvlJc w:val="left"/>
      <w:pPr>
        <w:ind w:left="1440" w:hanging="360"/>
      </w:pPr>
      <w:rPr>
        <w:rFonts w:ascii="Courier New" w:hAnsi="Courier New" w:hint="default"/>
      </w:rPr>
    </w:lvl>
    <w:lvl w:ilvl="2" w:tplc="38AA3946">
      <w:start w:val="1"/>
      <w:numFmt w:val="bullet"/>
      <w:lvlText w:val=""/>
      <w:lvlJc w:val="left"/>
      <w:pPr>
        <w:ind w:left="2160" w:hanging="360"/>
      </w:pPr>
      <w:rPr>
        <w:rFonts w:ascii="Wingdings" w:hAnsi="Wingdings" w:hint="default"/>
      </w:rPr>
    </w:lvl>
    <w:lvl w:ilvl="3" w:tplc="7A40829A">
      <w:start w:val="1"/>
      <w:numFmt w:val="bullet"/>
      <w:lvlText w:val=""/>
      <w:lvlJc w:val="left"/>
      <w:pPr>
        <w:ind w:left="2880" w:hanging="360"/>
      </w:pPr>
      <w:rPr>
        <w:rFonts w:ascii="Symbol" w:hAnsi="Symbol" w:hint="default"/>
      </w:rPr>
    </w:lvl>
    <w:lvl w:ilvl="4" w:tplc="F31AEE2A">
      <w:start w:val="1"/>
      <w:numFmt w:val="bullet"/>
      <w:lvlText w:val="o"/>
      <w:lvlJc w:val="left"/>
      <w:pPr>
        <w:ind w:left="3600" w:hanging="360"/>
      </w:pPr>
      <w:rPr>
        <w:rFonts w:ascii="Courier New" w:hAnsi="Courier New" w:hint="default"/>
      </w:rPr>
    </w:lvl>
    <w:lvl w:ilvl="5" w:tplc="8342E710">
      <w:start w:val="1"/>
      <w:numFmt w:val="bullet"/>
      <w:lvlText w:val=""/>
      <w:lvlJc w:val="left"/>
      <w:pPr>
        <w:ind w:left="4320" w:hanging="360"/>
      </w:pPr>
      <w:rPr>
        <w:rFonts w:ascii="Wingdings" w:hAnsi="Wingdings" w:hint="default"/>
      </w:rPr>
    </w:lvl>
    <w:lvl w:ilvl="6" w:tplc="D3AADDC4">
      <w:start w:val="1"/>
      <w:numFmt w:val="bullet"/>
      <w:lvlText w:val=""/>
      <w:lvlJc w:val="left"/>
      <w:pPr>
        <w:ind w:left="5040" w:hanging="360"/>
      </w:pPr>
      <w:rPr>
        <w:rFonts w:ascii="Symbol" w:hAnsi="Symbol" w:hint="default"/>
      </w:rPr>
    </w:lvl>
    <w:lvl w:ilvl="7" w:tplc="5358B2E0">
      <w:start w:val="1"/>
      <w:numFmt w:val="bullet"/>
      <w:lvlText w:val="o"/>
      <w:lvlJc w:val="left"/>
      <w:pPr>
        <w:ind w:left="5760" w:hanging="360"/>
      </w:pPr>
      <w:rPr>
        <w:rFonts w:ascii="Courier New" w:hAnsi="Courier New" w:hint="default"/>
      </w:rPr>
    </w:lvl>
    <w:lvl w:ilvl="8" w:tplc="D188C688">
      <w:start w:val="1"/>
      <w:numFmt w:val="bullet"/>
      <w:lvlText w:val=""/>
      <w:lvlJc w:val="left"/>
      <w:pPr>
        <w:ind w:left="6480" w:hanging="360"/>
      </w:pPr>
      <w:rPr>
        <w:rFonts w:ascii="Wingdings" w:hAnsi="Wingdings" w:hint="default"/>
      </w:rPr>
    </w:lvl>
  </w:abstractNum>
  <w:abstractNum w:abstractNumId="106" w15:restartNumberingAfterBreak="0">
    <w:nsid w:val="2482F2DF"/>
    <w:multiLevelType w:val="hybridMultilevel"/>
    <w:tmpl w:val="FFFFFFFF"/>
    <w:lvl w:ilvl="0" w:tplc="E96A4674">
      <w:start w:val="3"/>
      <w:numFmt w:val="decimal"/>
      <w:lvlText w:val="%1."/>
      <w:lvlJc w:val="left"/>
      <w:pPr>
        <w:ind w:left="720" w:hanging="360"/>
      </w:pPr>
    </w:lvl>
    <w:lvl w:ilvl="1" w:tplc="64E4FDCE">
      <w:start w:val="1"/>
      <w:numFmt w:val="lowerLetter"/>
      <w:lvlText w:val="%2."/>
      <w:lvlJc w:val="left"/>
      <w:pPr>
        <w:ind w:left="1440" w:hanging="360"/>
      </w:pPr>
    </w:lvl>
    <w:lvl w:ilvl="2" w:tplc="4DBC9D40">
      <w:start w:val="1"/>
      <w:numFmt w:val="lowerRoman"/>
      <w:lvlText w:val="%3."/>
      <w:lvlJc w:val="right"/>
      <w:pPr>
        <w:ind w:left="2160" w:hanging="180"/>
      </w:pPr>
    </w:lvl>
    <w:lvl w:ilvl="3" w:tplc="2818ABEE">
      <w:start w:val="1"/>
      <w:numFmt w:val="decimal"/>
      <w:lvlText w:val="%4."/>
      <w:lvlJc w:val="left"/>
      <w:pPr>
        <w:ind w:left="2880" w:hanging="360"/>
      </w:pPr>
    </w:lvl>
    <w:lvl w:ilvl="4" w:tplc="4B1247F4">
      <w:start w:val="1"/>
      <w:numFmt w:val="lowerLetter"/>
      <w:lvlText w:val="%5."/>
      <w:lvlJc w:val="left"/>
      <w:pPr>
        <w:ind w:left="3600" w:hanging="360"/>
      </w:pPr>
    </w:lvl>
    <w:lvl w:ilvl="5" w:tplc="F2E0FB34">
      <w:start w:val="1"/>
      <w:numFmt w:val="lowerRoman"/>
      <w:lvlText w:val="%6."/>
      <w:lvlJc w:val="right"/>
      <w:pPr>
        <w:ind w:left="4320" w:hanging="180"/>
      </w:pPr>
    </w:lvl>
    <w:lvl w:ilvl="6" w:tplc="A554F798">
      <w:start w:val="1"/>
      <w:numFmt w:val="decimal"/>
      <w:lvlText w:val="%7."/>
      <w:lvlJc w:val="left"/>
      <w:pPr>
        <w:ind w:left="5040" w:hanging="360"/>
      </w:pPr>
    </w:lvl>
    <w:lvl w:ilvl="7" w:tplc="0B946CBC">
      <w:start w:val="1"/>
      <w:numFmt w:val="lowerLetter"/>
      <w:lvlText w:val="%8."/>
      <w:lvlJc w:val="left"/>
      <w:pPr>
        <w:ind w:left="5760" w:hanging="360"/>
      </w:pPr>
    </w:lvl>
    <w:lvl w:ilvl="8" w:tplc="F1945554">
      <w:start w:val="1"/>
      <w:numFmt w:val="lowerRoman"/>
      <w:lvlText w:val="%9."/>
      <w:lvlJc w:val="right"/>
      <w:pPr>
        <w:ind w:left="6480" w:hanging="180"/>
      </w:pPr>
    </w:lvl>
  </w:abstractNum>
  <w:abstractNum w:abstractNumId="107" w15:restartNumberingAfterBreak="0">
    <w:nsid w:val="24CF548C"/>
    <w:multiLevelType w:val="multilevel"/>
    <w:tmpl w:val="BEDEC07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7"/>
      <w:numFmt w:val="bullet"/>
      <w:lvlText w:val="-"/>
      <w:lvlJc w:val="left"/>
      <w:pPr>
        <w:ind w:left="2160" w:hanging="360"/>
      </w:pPr>
      <w:rPr>
        <w:rFonts w:ascii="Times New Roman" w:eastAsia="Times New Roman" w:hAnsi="Times New Roman" w:cs="Times New Roman"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24E40402"/>
    <w:multiLevelType w:val="hybridMultilevel"/>
    <w:tmpl w:val="D2383244"/>
    <w:lvl w:ilvl="0" w:tplc="B35412A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25104649"/>
    <w:multiLevelType w:val="hybridMultilevel"/>
    <w:tmpl w:val="7FD6C0B6"/>
    <w:lvl w:ilvl="0" w:tplc="8454F666">
      <w:start w:val="1"/>
      <w:numFmt w:val="decimal"/>
      <w:lvlText w:val="%1."/>
      <w:lvlJc w:val="left"/>
      <w:pPr>
        <w:ind w:left="720" w:hanging="360"/>
      </w:pPr>
    </w:lvl>
    <w:lvl w:ilvl="1" w:tplc="60D07D12">
      <w:start w:val="1"/>
      <w:numFmt w:val="lowerLetter"/>
      <w:lvlText w:val="%2."/>
      <w:lvlJc w:val="left"/>
      <w:pPr>
        <w:ind w:left="1440" w:hanging="360"/>
      </w:pPr>
    </w:lvl>
    <w:lvl w:ilvl="2" w:tplc="8F4AA076">
      <w:start w:val="1"/>
      <w:numFmt w:val="lowerRoman"/>
      <w:lvlText w:val="%3."/>
      <w:lvlJc w:val="right"/>
      <w:pPr>
        <w:ind w:left="2160" w:hanging="180"/>
      </w:pPr>
    </w:lvl>
    <w:lvl w:ilvl="3" w:tplc="3DA06E1A">
      <w:start w:val="1"/>
      <w:numFmt w:val="decimal"/>
      <w:lvlText w:val="%4."/>
      <w:lvlJc w:val="left"/>
      <w:pPr>
        <w:ind w:left="2880" w:hanging="360"/>
      </w:pPr>
    </w:lvl>
    <w:lvl w:ilvl="4" w:tplc="65F26C96">
      <w:start w:val="1"/>
      <w:numFmt w:val="lowerLetter"/>
      <w:lvlText w:val="%5."/>
      <w:lvlJc w:val="left"/>
      <w:pPr>
        <w:ind w:left="3600" w:hanging="360"/>
      </w:pPr>
    </w:lvl>
    <w:lvl w:ilvl="5" w:tplc="2CAE769A">
      <w:start w:val="1"/>
      <w:numFmt w:val="lowerRoman"/>
      <w:lvlText w:val="%6."/>
      <w:lvlJc w:val="right"/>
      <w:pPr>
        <w:ind w:left="4320" w:hanging="180"/>
      </w:pPr>
    </w:lvl>
    <w:lvl w:ilvl="6" w:tplc="516E6260">
      <w:start w:val="1"/>
      <w:numFmt w:val="decimal"/>
      <w:lvlText w:val="%7."/>
      <w:lvlJc w:val="left"/>
      <w:pPr>
        <w:ind w:left="5040" w:hanging="360"/>
      </w:pPr>
    </w:lvl>
    <w:lvl w:ilvl="7" w:tplc="63088E82">
      <w:start w:val="1"/>
      <w:numFmt w:val="lowerLetter"/>
      <w:lvlText w:val="%8."/>
      <w:lvlJc w:val="left"/>
      <w:pPr>
        <w:ind w:left="5760" w:hanging="360"/>
      </w:pPr>
    </w:lvl>
    <w:lvl w:ilvl="8" w:tplc="881E6C1C">
      <w:start w:val="1"/>
      <w:numFmt w:val="lowerRoman"/>
      <w:lvlText w:val="%9."/>
      <w:lvlJc w:val="right"/>
      <w:pPr>
        <w:ind w:left="6480" w:hanging="180"/>
      </w:pPr>
    </w:lvl>
  </w:abstractNum>
  <w:abstractNum w:abstractNumId="110" w15:restartNumberingAfterBreak="0">
    <w:nsid w:val="25D86760"/>
    <w:multiLevelType w:val="hybridMultilevel"/>
    <w:tmpl w:val="FFFFFFFF"/>
    <w:lvl w:ilvl="0" w:tplc="C136DA96">
      <w:start w:val="1"/>
      <w:numFmt w:val="bullet"/>
      <w:lvlText w:val=""/>
      <w:lvlJc w:val="left"/>
      <w:pPr>
        <w:ind w:left="720" w:hanging="360"/>
      </w:pPr>
      <w:rPr>
        <w:rFonts w:ascii="Symbol" w:hAnsi="Symbol" w:hint="default"/>
      </w:rPr>
    </w:lvl>
    <w:lvl w:ilvl="1" w:tplc="6802A7A0">
      <w:start w:val="1"/>
      <w:numFmt w:val="bullet"/>
      <w:lvlText w:val="o"/>
      <w:lvlJc w:val="left"/>
      <w:pPr>
        <w:ind w:left="1440" w:hanging="360"/>
      </w:pPr>
      <w:rPr>
        <w:rFonts w:ascii="Courier New" w:hAnsi="Courier New" w:hint="default"/>
      </w:rPr>
    </w:lvl>
    <w:lvl w:ilvl="2" w:tplc="24621428">
      <w:start w:val="1"/>
      <w:numFmt w:val="bullet"/>
      <w:lvlText w:val=""/>
      <w:lvlJc w:val="left"/>
      <w:pPr>
        <w:ind w:left="2160" w:hanging="360"/>
      </w:pPr>
      <w:rPr>
        <w:rFonts w:ascii="Wingdings" w:hAnsi="Wingdings" w:hint="default"/>
      </w:rPr>
    </w:lvl>
    <w:lvl w:ilvl="3" w:tplc="85E0461A">
      <w:start w:val="1"/>
      <w:numFmt w:val="bullet"/>
      <w:lvlText w:val=""/>
      <w:lvlJc w:val="left"/>
      <w:pPr>
        <w:ind w:left="2880" w:hanging="360"/>
      </w:pPr>
      <w:rPr>
        <w:rFonts w:ascii="Symbol" w:hAnsi="Symbol" w:hint="default"/>
      </w:rPr>
    </w:lvl>
    <w:lvl w:ilvl="4" w:tplc="E1B8D7C6">
      <w:start w:val="1"/>
      <w:numFmt w:val="bullet"/>
      <w:lvlText w:val="o"/>
      <w:lvlJc w:val="left"/>
      <w:pPr>
        <w:ind w:left="3600" w:hanging="360"/>
      </w:pPr>
      <w:rPr>
        <w:rFonts w:ascii="Courier New" w:hAnsi="Courier New" w:hint="default"/>
      </w:rPr>
    </w:lvl>
    <w:lvl w:ilvl="5" w:tplc="4EA6A244">
      <w:start w:val="1"/>
      <w:numFmt w:val="bullet"/>
      <w:lvlText w:val=""/>
      <w:lvlJc w:val="left"/>
      <w:pPr>
        <w:ind w:left="4320" w:hanging="360"/>
      </w:pPr>
      <w:rPr>
        <w:rFonts w:ascii="Wingdings" w:hAnsi="Wingdings" w:hint="default"/>
      </w:rPr>
    </w:lvl>
    <w:lvl w:ilvl="6" w:tplc="AE6272DC">
      <w:start w:val="1"/>
      <w:numFmt w:val="bullet"/>
      <w:lvlText w:val=""/>
      <w:lvlJc w:val="left"/>
      <w:pPr>
        <w:ind w:left="5040" w:hanging="360"/>
      </w:pPr>
      <w:rPr>
        <w:rFonts w:ascii="Symbol" w:hAnsi="Symbol" w:hint="default"/>
      </w:rPr>
    </w:lvl>
    <w:lvl w:ilvl="7" w:tplc="BBD69EAC">
      <w:start w:val="1"/>
      <w:numFmt w:val="bullet"/>
      <w:lvlText w:val="o"/>
      <w:lvlJc w:val="left"/>
      <w:pPr>
        <w:ind w:left="5760" w:hanging="360"/>
      </w:pPr>
      <w:rPr>
        <w:rFonts w:ascii="Courier New" w:hAnsi="Courier New" w:hint="default"/>
      </w:rPr>
    </w:lvl>
    <w:lvl w:ilvl="8" w:tplc="977C1502">
      <w:start w:val="1"/>
      <w:numFmt w:val="bullet"/>
      <w:lvlText w:val=""/>
      <w:lvlJc w:val="left"/>
      <w:pPr>
        <w:ind w:left="6480" w:hanging="360"/>
      </w:pPr>
      <w:rPr>
        <w:rFonts w:ascii="Wingdings" w:hAnsi="Wingdings" w:hint="default"/>
      </w:rPr>
    </w:lvl>
  </w:abstractNum>
  <w:abstractNum w:abstractNumId="111" w15:restartNumberingAfterBreak="0">
    <w:nsid w:val="2625DC79"/>
    <w:multiLevelType w:val="hybridMultilevel"/>
    <w:tmpl w:val="FFFFFFFF"/>
    <w:lvl w:ilvl="0" w:tplc="09FC5D10">
      <w:start w:val="1"/>
      <w:numFmt w:val="decimal"/>
      <w:lvlText w:val="%1."/>
      <w:lvlJc w:val="left"/>
      <w:pPr>
        <w:ind w:left="720" w:hanging="360"/>
      </w:pPr>
    </w:lvl>
    <w:lvl w:ilvl="1" w:tplc="9F6A4E74">
      <w:start w:val="5"/>
      <w:numFmt w:val="lowerRoman"/>
      <w:lvlText w:val="%2."/>
      <w:lvlJc w:val="right"/>
      <w:pPr>
        <w:ind w:left="1080" w:hanging="360"/>
      </w:pPr>
    </w:lvl>
    <w:lvl w:ilvl="2" w:tplc="336413A8">
      <w:start w:val="1"/>
      <w:numFmt w:val="lowerRoman"/>
      <w:lvlText w:val="%3."/>
      <w:lvlJc w:val="right"/>
      <w:pPr>
        <w:ind w:left="2160" w:hanging="180"/>
      </w:pPr>
    </w:lvl>
    <w:lvl w:ilvl="3" w:tplc="7DCEC552">
      <w:start w:val="1"/>
      <w:numFmt w:val="decimal"/>
      <w:lvlText w:val="%4."/>
      <w:lvlJc w:val="left"/>
      <w:pPr>
        <w:ind w:left="2880" w:hanging="360"/>
      </w:pPr>
    </w:lvl>
    <w:lvl w:ilvl="4" w:tplc="55DC2D1C">
      <w:start w:val="1"/>
      <w:numFmt w:val="lowerLetter"/>
      <w:lvlText w:val="%5."/>
      <w:lvlJc w:val="left"/>
      <w:pPr>
        <w:ind w:left="3600" w:hanging="360"/>
      </w:pPr>
    </w:lvl>
    <w:lvl w:ilvl="5" w:tplc="D27C5B8C">
      <w:start w:val="1"/>
      <w:numFmt w:val="lowerRoman"/>
      <w:lvlText w:val="%6."/>
      <w:lvlJc w:val="right"/>
      <w:pPr>
        <w:ind w:left="4320" w:hanging="180"/>
      </w:pPr>
    </w:lvl>
    <w:lvl w:ilvl="6" w:tplc="7C4CD0CC">
      <w:start w:val="1"/>
      <w:numFmt w:val="decimal"/>
      <w:lvlText w:val="%7."/>
      <w:lvlJc w:val="left"/>
      <w:pPr>
        <w:ind w:left="5040" w:hanging="360"/>
      </w:pPr>
    </w:lvl>
    <w:lvl w:ilvl="7" w:tplc="D74E45AE">
      <w:start w:val="1"/>
      <w:numFmt w:val="lowerLetter"/>
      <w:lvlText w:val="%8."/>
      <w:lvlJc w:val="left"/>
      <w:pPr>
        <w:ind w:left="5760" w:hanging="360"/>
      </w:pPr>
    </w:lvl>
    <w:lvl w:ilvl="8" w:tplc="B732B206">
      <w:start w:val="1"/>
      <w:numFmt w:val="lowerRoman"/>
      <w:lvlText w:val="%9."/>
      <w:lvlJc w:val="right"/>
      <w:pPr>
        <w:ind w:left="6480" w:hanging="180"/>
      </w:pPr>
    </w:lvl>
  </w:abstractNum>
  <w:abstractNum w:abstractNumId="112" w15:restartNumberingAfterBreak="0">
    <w:nsid w:val="262C1454"/>
    <w:multiLevelType w:val="multilevel"/>
    <w:tmpl w:val="A46090B2"/>
    <w:name w:val="Default"/>
    <w:lvl w:ilvl="0">
      <w:start w:val="1"/>
      <w:numFmt w:val="decimal"/>
      <w:lvlRestart w:val="0"/>
      <w:lvlText w:val="%1."/>
      <w:lvlJc w:val="left"/>
      <w:pPr>
        <w:ind w:left="720" w:hanging="360"/>
      </w:pPr>
      <w:rPr>
        <w:bdr w:val="none" w:sz="0" w:space="0" w:color="auto"/>
      </w:rPr>
    </w:lvl>
    <w:lvl w:ilvl="1">
      <w:start w:val="1"/>
      <w:numFmt w:val="lowerLetter"/>
      <w:lvlText w:val="%2)"/>
      <w:lvlJc w:val="left"/>
      <w:pPr>
        <w:ind w:left="720" w:hanging="360"/>
      </w:pPr>
      <w:rPr>
        <w:bdr w:val="none" w:sz="0" w:space="0" w:color="auto"/>
      </w:rPr>
    </w:lvl>
    <w:lvl w:ilvl="2">
      <w:start w:val="1"/>
      <w:numFmt w:val="lowerRoman"/>
      <w:lvlText w:val="%3)"/>
      <w:lvlJc w:val="left"/>
      <w:pPr>
        <w:ind w:left="1080" w:hanging="360"/>
      </w:pPr>
      <w:rPr>
        <w:bdr w:val="none" w:sz="0" w:space="0" w:color="auto"/>
      </w:rPr>
    </w:lvl>
    <w:lvl w:ilvl="3">
      <w:start w:val="1"/>
      <w:numFmt w:val="decimal"/>
      <w:lvlText w:val="(%4)"/>
      <w:lvlJc w:val="left"/>
      <w:pPr>
        <w:ind w:left="1440" w:hanging="360"/>
      </w:pPr>
      <w:rPr>
        <w:bdr w:val="none" w:sz="0" w:space="0" w:color="auto"/>
      </w:rPr>
    </w:lvl>
    <w:lvl w:ilvl="4">
      <w:start w:val="1"/>
      <w:numFmt w:val="lowerLetter"/>
      <w:lvlText w:val="(%5)"/>
      <w:lvlJc w:val="left"/>
      <w:pPr>
        <w:ind w:left="1800" w:hanging="360"/>
      </w:pPr>
      <w:rPr>
        <w:bdr w:val="none" w:sz="0" w:space="0" w:color="auto"/>
      </w:rPr>
    </w:lvl>
    <w:lvl w:ilvl="5">
      <w:start w:val="1"/>
      <w:numFmt w:val="lowerRoman"/>
      <w:lvlText w:val="(%6)"/>
      <w:lvlJc w:val="left"/>
      <w:pPr>
        <w:ind w:left="2160" w:hanging="360"/>
      </w:pPr>
      <w:rPr>
        <w:bdr w:val="none" w:sz="0" w:space="0" w:color="auto"/>
      </w:rPr>
    </w:lvl>
    <w:lvl w:ilvl="6">
      <w:start w:val="1"/>
      <w:numFmt w:val="decimal"/>
      <w:lvlText w:val="%7."/>
      <w:lvlJc w:val="left"/>
      <w:pPr>
        <w:ind w:left="2520" w:hanging="360"/>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113" w15:restartNumberingAfterBreak="0">
    <w:nsid w:val="265FBD25"/>
    <w:multiLevelType w:val="hybridMultilevel"/>
    <w:tmpl w:val="FFFFFFFF"/>
    <w:lvl w:ilvl="0" w:tplc="89E81BA8">
      <w:start w:val="11"/>
      <w:numFmt w:val="decimal"/>
      <w:lvlText w:val="%1."/>
      <w:lvlJc w:val="left"/>
      <w:pPr>
        <w:ind w:left="720" w:hanging="360"/>
      </w:pPr>
    </w:lvl>
    <w:lvl w:ilvl="1" w:tplc="5186D874">
      <w:start w:val="1"/>
      <w:numFmt w:val="lowerLetter"/>
      <w:lvlText w:val="%2."/>
      <w:lvlJc w:val="left"/>
      <w:pPr>
        <w:ind w:left="1440" w:hanging="360"/>
      </w:pPr>
    </w:lvl>
    <w:lvl w:ilvl="2" w:tplc="92EE6246">
      <w:start w:val="1"/>
      <w:numFmt w:val="lowerRoman"/>
      <w:lvlText w:val="%3."/>
      <w:lvlJc w:val="right"/>
      <w:pPr>
        <w:ind w:left="2160" w:hanging="180"/>
      </w:pPr>
    </w:lvl>
    <w:lvl w:ilvl="3" w:tplc="A198B758">
      <w:start w:val="1"/>
      <w:numFmt w:val="decimal"/>
      <w:lvlText w:val="%4."/>
      <w:lvlJc w:val="left"/>
      <w:pPr>
        <w:ind w:left="2880" w:hanging="360"/>
      </w:pPr>
    </w:lvl>
    <w:lvl w:ilvl="4" w:tplc="6010DC50">
      <w:start w:val="1"/>
      <w:numFmt w:val="lowerLetter"/>
      <w:lvlText w:val="%5."/>
      <w:lvlJc w:val="left"/>
      <w:pPr>
        <w:ind w:left="3600" w:hanging="360"/>
      </w:pPr>
    </w:lvl>
    <w:lvl w:ilvl="5" w:tplc="803C1D3A">
      <w:start w:val="1"/>
      <w:numFmt w:val="lowerRoman"/>
      <w:lvlText w:val="%6."/>
      <w:lvlJc w:val="right"/>
      <w:pPr>
        <w:ind w:left="4320" w:hanging="180"/>
      </w:pPr>
    </w:lvl>
    <w:lvl w:ilvl="6" w:tplc="8D1CCEC2">
      <w:start w:val="1"/>
      <w:numFmt w:val="decimal"/>
      <w:lvlText w:val="%7."/>
      <w:lvlJc w:val="left"/>
      <w:pPr>
        <w:ind w:left="5040" w:hanging="360"/>
      </w:pPr>
    </w:lvl>
    <w:lvl w:ilvl="7" w:tplc="9B76985E">
      <w:start w:val="1"/>
      <w:numFmt w:val="lowerLetter"/>
      <w:lvlText w:val="%8."/>
      <w:lvlJc w:val="left"/>
      <w:pPr>
        <w:ind w:left="5760" w:hanging="360"/>
      </w:pPr>
    </w:lvl>
    <w:lvl w:ilvl="8" w:tplc="DFDA6D56">
      <w:start w:val="1"/>
      <w:numFmt w:val="lowerRoman"/>
      <w:lvlText w:val="%9."/>
      <w:lvlJc w:val="right"/>
      <w:pPr>
        <w:ind w:left="6480" w:hanging="180"/>
      </w:pPr>
    </w:lvl>
  </w:abstractNum>
  <w:abstractNum w:abstractNumId="114" w15:restartNumberingAfterBreak="0">
    <w:nsid w:val="26B81529"/>
    <w:multiLevelType w:val="multilevel"/>
    <w:tmpl w:val="19B4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26F0FB7F"/>
    <w:multiLevelType w:val="hybridMultilevel"/>
    <w:tmpl w:val="FFFFFFFF"/>
    <w:lvl w:ilvl="0" w:tplc="138EA5FC">
      <w:start w:val="1"/>
      <w:numFmt w:val="bullet"/>
      <w:lvlText w:val="o"/>
      <w:lvlJc w:val="left"/>
      <w:pPr>
        <w:ind w:left="1080" w:hanging="360"/>
      </w:pPr>
      <w:rPr>
        <w:rFonts w:ascii="Courier New" w:hAnsi="Courier New" w:hint="default"/>
      </w:rPr>
    </w:lvl>
    <w:lvl w:ilvl="1" w:tplc="2AE4E034">
      <w:start w:val="1"/>
      <w:numFmt w:val="bullet"/>
      <w:lvlText w:val="o"/>
      <w:lvlJc w:val="left"/>
      <w:pPr>
        <w:ind w:left="1440" w:hanging="360"/>
      </w:pPr>
      <w:rPr>
        <w:rFonts w:ascii="Courier New" w:hAnsi="Courier New" w:hint="default"/>
      </w:rPr>
    </w:lvl>
    <w:lvl w:ilvl="2" w:tplc="D40EB664">
      <w:start w:val="1"/>
      <w:numFmt w:val="bullet"/>
      <w:lvlText w:val=""/>
      <w:lvlJc w:val="left"/>
      <w:pPr>
        <w:ind w:left="2160" w:hanging="360"/>
      </w:pPr>
      <w:rPr>
        <w:rFonts w:ascii="Wingdings" w:hAnsi="Wingdings" w:hint="default"/>
      </w:rPr>
    </w:lvl>
    <w:lvl w:ilvl="3" w:tplc="8D9413AE">
      <w:start w:val="1"/>
      <w:numFmt w:val="bullet"/>
      <w:lvlText w:val=""/>
      <w:lvlJc w:val="left"/>
      <w:pPr>
        <w:ind w:left="2880" w:hanging="360"/>
      </w:pPr>
      <w:rPr>
        <w:rFonts w:ascii="Symbol" w:hAnsi="Symbol" w:hint="default"/>
      </w:rPr>
    </w:lvl>
    <w:lvl w:ilvl="4" w:tplc="3FA2B2E8">
      <w:start w:val="1"/>
      <w:numFmt w:val="bullet"/>
      <w:lvlText w:val="o"/>
      <w:lvlJc w:val="left"/>
      <w:pPr>
        <w:ind w:left="3600" w:hanging="360"/>
      </w:pPr>
      <w:rPr>
        <w:rFonts w:ascii="Courier New" w:hAnsi="Courier New" w:hint="default"/>
      </w:rPr>
    </w:lvl>
    <w:lvl w:ilvl="5" w:tplc="133A1AF8">
      <w:start w:val="1"/>
      <w:numFmt w:val="bullet"/>
      <w:lvlText w:val=""/>
      <w:lvlJc w:val="left"/>
      <w:pPr>
        <w:ind w:left="4320" w:hanging="360"/>
      </w:pPr>
      <w:rPr>
        <w:rFonts w:ascii="Wingdings" w:hAnsi="Wingdings" w:hint="default"/>
      </w:rPr>
    </w:lvl>
    <w:lvl w:ilvl="6" w:tplc="FF5ABA86">
      <w:start w:val="1"/>
      <w:numFmt w:val="bullet"/>
      <w:lvlText w:val=""/>
      <w:lvlJc w:val="left"/>
      <w:pPr>
        <w:ind w:left="5040" w:hanging="360"/>
      </w:pPr>
      <w:rPr>
        <w:rFonts w:ascii="Symbol" w:hAnsi="Symbol" w:hint="default"/>
      </w:rPr>
    </w:lvl>
    <w:lvl w:ilvl="7" w:tplc="271E146C">
      <w:start w:val="1"/>
      <w:numFmt w:val="bullet"/>
      <w:lvlText w:val="o"/>
      <w:lvlJc w:val="left"/>
      <w:pPr>
        <w:ind w:left="5760" w:hanging="360"/>
      </w:pPr>
      <w:rPr>
        <w:rFonts w:ascii="Courier New" w:hAnsi="Courier New" w:hint="default"/>
      </w:rPr>
    </w:lvl>
    <w:lvl w:ilvl="8" w:tplc="B0181798">
      <w:start w:val="1"/>
      <w:numFmt w:val="bullet"/>
      <w:lvlText w:val=""/>
      <w:lvlJc w:val="left"/>
      <w:pPr>
        <w:ind w:left="6480" w:hanging="360"/>
      </w:pPr>
      <w:rPr>
        <w:rFonts w:ascii="Wingdings" w:hAnsi="Wingdings" w:hint="default"/>
      </w:rPr>
    </w:lvl>
  </w:abstractNum>
  <w:abstractNum w:abstractNumId="116" w15:restartNumberingAfterBreak="0">
    <w:nsid w:val="27BA6957"/>
    <w:multiLevelType w:val="hybridMultilevel"/>
    <w:tmpl w:val="FFFFFFFF"/>
    <w:lvl w:ilvl="0" w:tplc="C1DCAB2A">
      <w:start w:val="2"/>
      <w:numFmt w:val="lowerLetter"/>
      <w:lvlText w:val="%1."/>
      <w:lvlJc w:val="left"/>
      <w:pPr>
        <w:ind w:left="720" w:hanging="360"/>
      </w:pPr>
    </w:lvl>
    <w:lvl w:ilvl="1" w:tplc="03CAC48E">
      <w:start w:val="1"/>
      <w:numFmt w:val="lowerLetter"/>
      <w:lvlText w:val="%2."/>
      <w:lvlJc w:val="left"/>
      <w:pPr>
        <w:ind w:left="1440" w:hanging="360"/>
      </w:pPr>
    </w:lvl>
    <w:lvl w:ilvl="2" w:tplc="1120636C">
      <w:start w:val="1"/>
      <w:numFmt w:val="lowerRoman"/>
      <w:lvlText w:val="%3."/>
      <w:lvlJc w:val="right"/>
      <w:pPr>
        <w:ind w:left="2160" w:hanging="180"/>
      </w:pPr>
    </w:lvl>
    <w:lvl w:ilvl="3" w:tplc="A9B2BD74">
      <w:start w:val="1"/>
      <w:numFmt w:val="decimal"/>
      <w:lvlText w:val="%4."/>
      <w:lvlJc w:val="left"/>
      <w:pPr>
        <w:ind w:left="2880" w:hanging="360"/>
      </w:pPr>
    </w:lvl>
    <w:lvl w:ilvl="4" w:tplc="A3CC5F48">
      <w:start w:val="1"/>
      <w:numFmt w:val="lowerLetter"/>
      <w:lvlText w:val="%5."/>
      <w:lvlJc w:val="left"/>
      <w:pPr>
        <w:ind w:left="3600" w:hanging="360"/>
      </w:pPr>
    </w:lvl>
    <w:lvl w:ilvl="5" w:tplc="C7F81E7A">
      <w:start w:val="1"/>
      <w:numFmt w:val="lowerRoman"/>
      <w:lvlText w:val="%6."/>
      <w:lvlJc w:val="right"/>
      <w:pPr>
        <w:ind w:left="4320" w:hanging="180"/>
      </w:pPr>
    </w:lvl>
    <w:lvl w:ilvl="6" w:tplc="8BFCAD44">
      <w:start w:val="1"/>
      <w:numFmt w:val="decimal"/>
      <w:lvlText w:val="%7."/>
      <w:lvlJc w:val="left"/>
      <w:pPr>
        <w:ind w:left="5040" w:hanging="360"/>
      </w:pPr>
    </w:lvl>
    <w:lvl w:ilvl="7" w:tplc="A86E14A6">
      <w:start w:val="1"/>
      <w:numFmt w:val="lowerLetter"/>
      <w:lvlText w:val="%8."/>
      <w:lvlJc w:val="left"/>
      <w:pPr>
        <w:ind w:left="5760" w:hanging="360"/>
      </w:pPr>
    </w:lvl>
    <w:lvl w:ilvl="8" w:tplc="67824E60">
      <w:start w:val="1"/>
      <w:numFmt w:val="lowerRoman"/>
      <w:lvlText w:val="%9."/>
      <w:lvlJc w:val="right"/>
      <w:pPr>
        <w:ind w:left="6480" w:hanging="180"/>
      </w:pPr>
    </w:lvl>
  </w:abstractNum>
  <w:abstractNum w:abstractNumId="117"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295E2747"/>
    <w:multiLevelType w:val="hybridMultilevel"/>
    <w:tmpl w:val="FFFFFFFF"/>
    <w:lvl w:ilvl="0" w:tplc="6148A688">
      <w:start w:val="1"/>
      <w:numFmt w:val="decimal"/>
      <w:lvlText w:val="%1."/>
      <w:lvlJc w:val="left"/>
      <w:pPr>
        <w:ind w:left="720" w:hanging="360"/>
      </w:pPr>
    </w:lvl>
    <w:lvl w:ilvl="1" w:tplc="3DF66CE2">
      <w:start w:val="1"/>
      <w:numFmt w:val="lowerLetter"/>
      <w:lvlText w:val="%2."/>
      <w:lvlJc w:val="left"/>
      <w:pPr>
        <w:ind w:left="1440" w:hanging="360"/>
      </w:pPr>
    </w:lvl>
    <w:lvl w:ilvl="2" w:tplc="75F48C72">
      <w:start w:val="1"/>
      <w:numFmt w:val="lowerRoman"/>
      <w:lvlText w:val="%3."/>
      <w:lvlJc w:val="right"/>
      <w:pPr>
        <w:ind w:left="2160" w:hanging="180"/>
      </w:pPr>
    </w:lvl>
    <w:lvl w:ilvl="3" w:tplc="8BDA9FCE">
      <w:start w:val="1"/>
      <w:numFmt w:val="decimal"/>
      <w:lvlText w:val="%4."/>
      <w:lvlJc w:val="left"/>
      <w:pPr>
        <w:ind w:left="2880" w:hanging="360"/>
      </w:pPr>
    </w:lvl>
    <w:lvl w:ilvl="4" w:tplc="36049456">
      <w:start w:val="1"/>
      <w:numFmt w:val="lowerLetter"/>
      <w:lvlText w:val="%5."/>
      <w:lvlJc w:val="left"/>
      <w:pPr>
        <w:ind w:left="3600" w:hanging="360"/>
      </w:pPr>
    </w:lvl>
    <w:lvl w:ilvl="5" w:tplc="2E4435DE">
      <w:start w:val="1"/>
      <w:numFmt w:val="lowerRoman"/>
      <w:lvlText w:val="%6."/>
      <w:lvlJc w:val="right"/>
      <w:pPr>
        <w:ind w:left="4320" w:hanging="180"/>
      </w:pPr>
    </w:lvl>
    <w:lvl w:ilvl="6" w:tplc="F0A470F8">
      <w:start w:val="1"/>
      <w:numFmt w:val="decimal"/>
      <w:lvlText w:val="%7."/>
      <w:lvlJc w:val="left"/>
      <w:pPr>
        <w:ind w:left="5040" w:hanging="360"/>
      </w:pPr>
    </w:lvl>
    <w:lvl w:ilvl="7" w:tplc="6B90063C">
      <w:start w:val="1"/>
      <w:numFmt w:val="lowerLetter"/>
      <w:lvlText w:val="%8."/>
      <w:lvlJc w:val="left"/>
      <w:pPr>
        <w:ind w:left="5760" w:hanging="360"/>
      </w:pPr>
    </w:lvl>
    <w:lvl w:ilvl="8" w:tplc="AF584196">
      <w:start w:val="1"/>
      <w:numFmt w:val="lowerRoman"/>
      <w:lvlText w:val="%9."/>
      <w:lvlJc w:val="right"/>
      <w:pPr>
        <w:ind w:left="6480" w:hanging="180"/>
      </w:pPr>
    </w:lvl>
  </w:abstractNum>
  <w:abstractNum w:abstractNumId="119" w15:restartNumberingAfterBreak="0">
    <w:nsid w:val="2AB416AA"/>
    <w:multiLevelType w:val="hybridMultilevel"/>
    <w:tmpl w:val="FFFFFFFF"/>
    <w:lvl w:ilvl="0" w:tplc="F2BA5572">
      <w:start w:val="4"/>
      <w:numFmt w:val="lowerLetter"/>
      <w:lvlText w:val="%1)"/>
      <w:lvlJc w:val="left"/>
      <w:pPr>
        <w:ind w:left="720" w:hanging="360"/>
      </w:pPr>
    </w:lvl>
    <w:lvl w:ilvl="1" w:tplc="6FD835EA">
      <w:start w:val="1"/>
      <w:numFmt w:val="lowerLetter"/>
      <w:lvlText w:val="%2."/>
      <w:lvlJc w:val="left"/>
      <w:pPr>
        <w:ind w:left="1440" w:hanging="360"/>
      </w:pPr>
    </w:lvl>
    <w:lvl w:ilvl="2" w:tplc="BF8E3D7A">
      <w:start w:val="1"/>
      <w:numFmt w:val="lowerRoman"/>
      <w:lvlText w:val="%3."/>
      <w:lvlJc w:val="right"/>
      <w:pPr>
        <w:ind w:left="2160" w:hanging="180"/>
      </w:pPr>
    </w:lvl>
    <w:lvl w:ilvl="3" w:tplc="C5166D2A">
      <w:start w:val="1"/>
      <w:numFmt w:val="decimal"/>
      <w:lvlText w:val="%4."/>
      <w:lvlJc w:val="left"/>
      <w:pPr>
        <w:ind w:left="2880" w:hanging="360"/>
      </w:pPr>
    </w:lvl>
    <w:lvl w:ilvl="4" w:tplc="65BAF046">
      <w:start w:val="1"/>
      <w:numFmt w:val="lowerLetter"/>
      <w:lvlText w:val="%5."/>
      <w:lvlJc w:val="left"/>
      <w:pPr>
        <w:ind w:left="3600" w:hanging="360"/>
      </w:pPr>
    </w:lvl>
    <w:lvl w:ilvl="5" w:tplc="69CAF076">
      <w:start w:val="1"/>
      <w:numFmt w:val="lowerRoman"/>
      <w:lvlText w:val="%6."/>
      <w:lvlJc w:val="right"/>
      <w:pPr>
        <w:ind w:left="4320" w:hanging="180"/>
      </w:pPr>
    </w:lvl>
    <w:lvl w:ilvl="6" w:tplc="682A8126">
      <w:start w:val="1"/>
      <w:numFmt w:val="decimal"/>
      <w:lvlText w:val="%7."/>
      <w:lvlJc w:val="left"/>
      <w:pPr>
        <w:ind w:left="5040" w:hanging="360"/>
      </w:pPr>
    </w:lvl>
    <w:lvl w:ilvl="7" w:tplc="06D43FEE">
      <w:start w:val="1"/>
      <w:numFmt w:val="lowerLetter"/>
      <w:lvlText w:val="%8."/>
      <w:lvlJc w:val="left"/>
      <w:pPr>
        <w:ind w:left="5760" w:hanging="360"/>
      </w:pPr>
    </w:lvl>
    <w:lvl w:ilvl="8" w:tplc="D8BE98AA">
      <w:start w:val="1"/>
      <w:numFmt w:val="lowerRoman"/>
      <w:lvlText w:val="%9."/>
      <w:lvlJc w:val="right"/>
      <w:pPr>
        <w:ind w:left="6480" w:hanging="180"/>
      </w:pPr>
    </w:lvl>
  </w:abstractNum>
  <w:abstractNum w:abstractNumId="120" w15:restartNumberingAfterBreak="0">
    <w:nsid w:val="2ACDECC8"/>
    <w:multiLevelType w:val="hybridMultilevel"/>
    <w:tmpl w:val="FFFFFFFF"/>
    <w:lvl w:ilvl="0" w:tplc="70A87C80">
      <w:start w:val="6"/>
      <w:numFmt w:val="lowerLetter"/>
      <w:lvlText w:val="%1)"/>
      <w:lvlJc w:val="left"/>
      <w:pPr>
        <w:ind w:left="720" w:hanging="360"/>
      </w:pPr>
    </w:lvl>
    <w:lvl w:ilvl="1" w:tplc="A5B826D0">
      <w:start w:val="1"/>
      <w:numFmt w:val="lowerLetter"/>
      <w:lvlText w:val="%2."/>
      <w:lvlJc w:val="left"/>
      <w:pPr>
        <w:ind w:left="1440" w:hanging="360"/>
      </w:pPr>
    </w:lvl>
    <w:lvl w:ilvl="2" w:tplc="4296DFB6">
      <w:start w:val="1"/>
      <w:numFmt w:val="lowerRoman"/>
      <w:lvlText w:val="%3."/>
      <w:lvlJc w:val="right"/>
      <w:pPr>
        <w:ind w:left="2160" w:hanging="180"/>
      </w:pPr>
    </w:lvl>
    <w:lvl w:ilvl="3" w:tplc="C6BC9A30">
      <w:start w:val="1"/>
      <w:numFmt w:val="decimal"/>
      <w:lvlText w:val="%4."/>
      <w:lvlJc w:val="left"/>
      <w:pPr>
        <w:ind w:left="2880" w:hanging="360"/>
      </w:pPr>
    </w:lvl>
    <w:lvl w:ilvl="4" w:tplc="983EEC84">
      <w:start w:val="1"/>
      <w:numFmt w:val="lowerLetter"/>
      <w:lvlText w:val="%5."/>
      <w:lvlJc w:val="left"/>
      <w:pPr>
        <w:ind w:left="3600" w:hanging="360"/>
      </w:pPr>
    </w:lvl>
    <w:lvl w:ilvl="5" w:tplc="3EEEA4EA">
      <w:start w:val="1"/>
      <w:numFmt w:val="lowerRoman"/>
      <w:lvlText w:val="%6."/>
      <w:lvlJc w:val="right"/>
      <w:pPr>
        <w:ind w:left="4320" w:hanging="180"/>
      </w:pPr>
    </w:lvl>
    <w:lvl w:ilvl="6" w:tplc="43325FDC">
      <w:start w:val="1"/>
      <w:numFmt w:val="decimal"/>
      <w:lvlText w:val="%7."/>
      <w:lvlJc w:val="left"/>
      <w:pPr>
        <w:ind w:left="5040" w:hanging="360"/>
      </w:pPr>
    </w:lvl>
    <w:lvl w:ilvl="7" w:tplc="F600191E">
      <w:start w:val="1"/>
      <w:numFmt w:val="lowerLetter"/>
      <w:lvlText w:val="%8."/>
      <w:lvlJc w:val="left"/>
      <w:pPr>
        <w:ind w:left="5760" w:hanging="360"/>
      </w:pPr>
    </w:lvl>
    <w:lvl w:ilvl="8" w:tplc="D8082DD0">
      <w:start w:val="1"/>
      <w:numFmt w:val="lowerRoman"/>
      <w:lvlText w:val="%9."/>
      <w:lvlJc w:val="right"/>
      <w:pPr>
        <w:ind w:left="6480" w:hanging="180"/>
      </w:pPr>
    </w:lvl>
  </w:abstractNum>
  <w:abstractNum w:abstractNumId="121" w15:restartNumberingAfterBreak="0">
    <w:nsid w:val="2AF68BC0"/>
    <w:multiLevelType w:val="hybridMultilevel"/>
    <w:tmpl w:val="FFFFFFFF"/>
    <w:lvl w:ilvl="0" w:tplc="41BC4404">
      <w:start w:val="1"/>
      <w:numFmt w:val="decimal"/>
      <w:lvlText w:val="%1."/>
      <w:lvlJc w:val="left"/>
      <w:pPr>
        <w:ind w:left="720" w:hanging="360"/>
      </w:pPr>
    </w:lvl>
    <w:lvl w:ilvl="1" w:tplc="AF945CF2">
      <w:start w:val="1"/>
      <w:numFmt w:val="lowerLetter"/>
      <w:lvlText w:val="%2."/>
      <w:lvlJc w:val="left"/>
      <w:pPr>
        <w:ind w:left="1440" w:hanging="360"/>
      </w:pPr>
    </w:lvl>
    <w:lvl w:ilvl="2" w:tplc="12BC1C80">
      <w:start w:val="1"/>
      <w:numFmt w:val="lowerRoman"/>
      <w:lvlText w:val="%3."/>
      <w:lvlJc w:val="right"/>
      <w:pPr>
        <w:ind w:left="2160" w:hanging="180"/>
      </w:pPr>
    </w:lvl>
    <w:lvl w:ilvl="3" w:tplc="D836461E">
      <w:start w:val="1"/>
      <w:numFmt w:val="decimal"/>
      <w:lvlText w:val="%4."/>
      <w:lvlJc w:val="left"/>
      <w:pPr>
        <w:ind w:left="2880" w:hanging="360"/>
      </w:pPr>
    </w:lvl>
    <w:lvl w:ilvl="4" w:tplc="6FD229CC">
      <w:start w:val="1"/>
      <w:numFmt w:val="lowerLetter"/>
      <w:lvlText w:val="%5."/>
      <w:lvlJc w:val="left"/>
      <w:pPr>
        <w:ind w:left="3600" w:hanging="360"/>
      </w:pPr>
    </w:lvl>
    <w:lvl w:ilvl="5" w:tplc="D2F213E4">
      <w:start w:val="1"/>
      <w:numFmt w:val="lowerRoman"/>
      <w:lvlText w:val="%6."/>
      <w:lvlJc w:val="right"/>
      <w:pPr>
        <w:ind w:left="4320" w:hanging="180"/>
      </w:pPr>
    </w:lvl>
    <w:lvl w:ilvl="6" w:tplc="6EF2BF56">
      <w:start w:val="1"/>
      <w:numFmt w:val="decimal"/>
      <w:lvlText w:val="%7."/>
      <w:lvlJc w:val="left"/>
      <w:pPr>
        <w:ind w:left="5040" w:hanging="360"/>
      </w:pPr>
    </w:lvl>
    <w:lvl w:ilvl="7" w:tplc="D9006140">
      <w:start w:val="1"/>
      <w:numFmt w:val="lowerLetter"/>
      <w:lvlText w:val="%8."/>
      <w:lvlJc w:val="left"/>
      <w:pPr>
        <w:ind w:left="5760" w:hanging="360"/>
      </w:pPr>
    </w:lvl>
    <w:lvl w:ilvl="8" w:tplc="604EED16">
      <w:start w:val="1"/>
      <w:numFmt w:val="lowerRoman"/>
      <w:lvlText w:val="%9."/>
      <w:lvlJc w:val="right"/>
      <w:pPr>
        <w:ind w:left="6480" w:hanging="180"/>
      </w:pPr>
    </w:lvl>
  </w:abstractNum>
  <w:abstractNum w:abstractNumId="122" w15:restartNumberingAfterBreak="0">
    <w:nsid w:val="2B0CA56B"/>
    <w:multiLevelType w:val="hybridMultilevel"/>
    <w:tmpl w:val="FFFFFFFF"/>
    <w:lvl w:ilvl="0" w:tplc="BE74118E">
      <w:start w:val="1"/>
      <w:numFmt w:val="decimal"/>
      <w:lvlText w:val="%1."/>
      <w:lvlJc w:val="left"/>
      <w:pPr>
        <w:ind w:left="720" w:hanging="360"/>
      </w:pPr>
    </w:lvl>
    <w:lvl w:ilvl="1" w:tplc="D8C0CAFA">
      <w:start w:val="8"/>
      <w:numFmt w:val="lowerRoman"/>
      <w:lvlText w:val="%2."/>
      <w:lvlJc w:val="right"/>
      <w:pPr>
        <w:ind w:left="1440" w:hanging="360"/>
      </w:pPr>
    </w:lvl>
    <w:lvl w:ilvl="2" w:tplc="60340630">
      <w:start w:val="1"/>
      <w:numFmt w:val="lowerRoman"/>
      <w:lvlText w:val="%3."/>
      <w:lvlJc w:val="right"/>
      <w:pPr>
        <w:ind w:left="2160" w:hanging="180"/>
      </w:pPr>
    </w:lvl>
    <w:lvl w:ilvl="3" w:tplc="E3D87F9C">
      <w:start w:val="1"/>
      <w:numFmt w:val="decimal"/>
      <w:lvlText w:val="%4."/>
      <w:lvlJc w:val="left"/>
      <w:pPr>
        <w:ind w:left="2880" w:hanging="360"/>
      </w:pPr>
    </w:lvl>
    <w:lvl w:ilvl="4" w:tplc="E7E84B8C">
      <w:start w:val="1"/>
      <w:numFmt w:val="lowerLetter"/>
      <w:lvlText w:val="%5."/>
      <w:lvlJc w:val="left"/>
      <w:pPr>
        <w:ind w:left="3600" w:hanging="360"/>
      </w:pPr>
    </w:lvl>
    <w:lvl w:ilvl="5" w:tplc="AE440F94">
      <w:start w:val="1"/>
      <w:numFmt w:val="lowerRoman"/>
      <w:lvlText w:val="%6."/>
      <w:lvlJc w:val="right"/>
      <w:pPr>
        <w:ind w:left="4320" w:hanging="180"/>
      </w:pPr>
    </w:lvl>
    <w:lvl w:ilvl="6" w:tplc="E79CE2BC">
      <w:start w:val="1"/>
      <w:numFmt w:val="decimal"/>
      <w:lvlText w:val="%7."/>
      <w:lvlJc w:val="left"/>
      <w:pPr>
        <w:ind w:left="5040" w:hanging="360"/>
      </w:pPr>
    </w:lvl>
    <w:lvl w:ilvl="7" w:tplc="E5C675F4">
      <w:start w:val="1"/>
      <w:numFmt w:val="lowerLetter"/>
      <w:lvlText w:val="%8."/>
      <w:lvlJc w:val="left"/>
      <w:pPr>
        <w:ind w:left="5760" w:hanging="360"/>
      </w:pPr>
    </w:lvl>
    <w:lvl w:ilvl="8" w:tplc="7A9AE256">
      <w:start w:val="1"/>
      <w:numFmt w:val="lowerRoman"/>
      <w:lvlText w:val="%9."/>
      <w:lvlJc w:val="right"/>
      <w:pPr>
        <w:ind w:left="6480" w:hanging="180"/>
      </w:pPr>
    </w:lvl>
  </w:abstractNum>
  <w:abstractNum w:abstractNumId="123" w15:restartNumberingAfterBreak="0">
    <w:nsid w:val="2C2D4F88"/>
    <w:multiLevelType w:val="hybridMultilevel"/>
    <w:tmpl w:val="1752E1F4"/>
    <w:lvl w:ilvl="0" w:tplc="DB9A5C5A">
      <w:start w:val="1"/>
      <w:numFmt w:val="bullet"/>
      <w:lvlText w:val=""/>
      <w:lvlJc w:val="left"/>
      <w:pPr>
        <w:ind w:left="720" w:hanging="360"/>
      </w:pPr>
      <w:rPr>
        <w:rFonts w:ascii="Symbol" w:hAnsi="Symbol" w:hint="default"/>
      </w:rPr>
    </w:lvl>
    <w:lvl w:ilvl="1" w:tplc="4E0EDE78">
      <w:start w:val="1"/>
      <w:numFmt w:val="bullet"/>
      <w:lvlText w:val="o"/>
      <w:lvlJc w:val="left"/>
      <w:pPr>
        <w:ind w:left="1440" w:hanging="360"/>
      </w:pPr>
      <w:rPr>
        <w:rFonts w:ascii="Courier New" w:hAnsi="Courier New" w:hint="default"/>
      </w:rPr>
    </w:lvl>
    <w:lvl w:ilvl="2" w:tplc="39C80CB4">
      <w:start w:val="1"/>
      <w:numFmt w:val="bullet"/>
      <w:lvlText w:val=""/>
      <w:lvlJc w:val="left"/>
      <w:pPr>
        <w:ind w:left="2160" w:hanging="360"/>
      </w:pPr>
      <w:rPr>
        <w:rFonts w:ascii="Wingdings" w:hAnsi="Wingdings" w:hint="default"/>
      </w:rPr>
    </w:lvl>
    <w:lvl w:ilvl="3" w:tplc="90EC4780">
      <w:start w:val="1"/>
      <w:numFmt w:val="bullet"/>
      <w:lvlText w:val=""/>
      <w:lvlJc w:val="left"/>
      <w:pPr>
        <w:ind w:left="2880" w:hanging="360"/>
      </w:pPr>
      <w:rPr>
        <w:rFonts w:ascii="Symbol" w:hAnsi="Symbol" w:hint="default"/>
      </w:rPr>
    </w:lvl>
    <w:lvl w:ilvl="4" w:tplc="8A0E9BD2">
      <w:start w:val="1"/>
      <w:numFmt w:val="bullet"/>
      <w:lvlText w:val="o"/>
      <w:lvlJc w:val="left"/>
      <w:pPr>
        <w:ind w:left="3600" w:hanging="360"/>
      </w:pPr>
      <w:rPr>
        <w:rFonts w:ascii="Courier New" w:hAnsi="Courier New" w:hint="default"/>
      </w:rPr>
    </w:lvl>
    <w:lvl w:ilvl="5" w:tplc="59D49EE6">
      <w:start w:val="1"/>
      <w:numFmt w:val="bullet"/>
      <w:lvlText w:val=""/>
      <w:lvlJc w:val="left"/>
      <w:pPr>
        <w:ind w:left="4320" w:hanging="360"/>
      </w:pPr>
      <w:rPr>
        <w:rFonts w:ascii="Wingdings" w:hAnsi="Wingdings" w:hint="default"/>
      </w:rPr>
    </w:lvl>
    <w:lvl w:ilvl="6" w:tplc="4C5A6D88">
      <w:start w:val="1"/>
      <w:numFmt w:val="bullet"/>
      <w:lvlText w:val=""/>
      <w:lvlJc w:val="left"/>
      <w:pPr>
        <w:ind w:left="5040" w:hanging="360"/>
      </w:pPr>
      <w:rPr>
        <w:rFonts w:ascii="Symbol" w:hAnsi="Symbol" w:hint="default"/>
      </w:rPr>
    </w:lvl>
    <w:lvl w:ilvl="7" w:tplc="7D1AB098">
      <w:start w:val="1"/>
      <w:numFmt w:val="bullet"/>
      <w:lvlText w:val="o"/>
      <w:lvlJc w:val="left"/>
      <w:pPr>
        <w:ind w:left="5760" w:hanging="360"/>
      </w:pPr>
      <w:rPr>
        <w:rFonts w:ascii="Courier New" w:hAnsi="Courier New" w:hint="default"/>
      </w:rPr>
    </w:lvl>
    <w:lvl w:ilvl="8" w:tplc="54081E28">
      <w:start w:val="1"/>
      <w:numFmt w:val="bullet"/>
      <w:lvlText w:val=""/>
      <w:lvlJc w:val="left"/>
      <w:pPr>
        <w:ind w:left="6480" w:hanging="360"/>
      </w:pPr>
      <w:rPr>
        <w:rFonts w:ascii="Wingdings" w:hAnsi="Wingdings" w:hint="default"/>
      </w:rPr>
    </w:lvl>
  </w:abstractNum>
  <w:abstractNum w:abstractNumId="124" w15:restartNumberingAfterBreak="0">
    <w:nsid w:val="2C601870"/>
    <w:multiLevelType w:val="hybridMultilevel"/>
    <w:tmpl w:val="FFFFFFFF"/>
    <w:lvl w:ilvl="0" w:tplc="DFAA3484">
      <w:start w:val="8"/>
      <w:numFmt w:val="lowerRoman"/>
      <w:lvlText w:val="%1."/>
      <w:lvlJc w:val="right"/>
      <w:pPr>
        <w:ind w:left="1080" w:hanging="360"/>
      </w:pPr>
    </w:lvl>
    <w:lvl w:ilvl="1" w:tplc="116CA016">
      <w:start w:val="1"/>
      <w:numFmt w:val="lowerLetter"/>
      <w:lvlText w:val="%2."/>
      <w:lvlJc w:val="left"/>
      <w:pPr>
        <w:ind w:left="1440" w:hanging="360"/>
      </w:pPr>
    </w:lvl>
    <w:lvl w:ilvl="2" w:tplc="0930F2E0">
      <w:start w:val="1"/>
      <w:numFmt w:val="lowerRoman"/>
      <w:lvlText w:val="%3."/>
      <w:lvlJc w:val="right"/>
      <w:pPr>
        <w:ind w:left="2160" w:hanging="180"/>
      </w:pPr>
    </w:lvl>
    <w:lvl w:ilvl="3" w:tplc="14EE408C">
      <w:start w:val="1"/>
      <w:numFmt w:val="decimal"/>
      <w:lvlText w:val="%4."/>
      <w:lvlJc w:val="left"/>
      <w:pPr>
        <w:ind w:left="2880" w:hanging="360"/>
      </w:pPr>
    </w:lvl>
    <w:lvl w:ilvl="4" w:tplc="88FCC5EC">
      <w:start w:val="1"/>
      <w:numFmt w:val="lowerLetter"/>
      <w:lvlText w:val="%5."/>
      <w:lvlJc w:val="left"/>
      <w:pPr>
        <w:ind w:left="3600" w:hanging="360"/>
      </w:pPr>
    </w:lvl>
    <w:lvl w:ilvl="5" w:tplc="884C395E">
      <w:start w:val="1"/>
      <w:numFmt w:val="lowerRoman"/>
      <w:lvlText w:val="%6."/>
      <w:lvlJc w:val="right"/>
      <w:pPr>
        <w:ind w:left="4320" w:hanging="180"/>
      </w:pPr>
    </w:lvl>
    <w:lvl w:ilvl="6" w:tplc="41A6D3E4">
      <w:start w:val="1"/>
      <w:numFmt w:val="decimal"/>
      <w:lvlText w:val="%7."/>
      <w:lvlJc w:val="left"/>
      <w:pPr>
        <w:ind w:left="5040" w:hanging="360"/>
      </w:pPr>
    </w:lvl>
    <w:lvl w:ilvl="7" w:tplc="719E1A72">
      <w:start w:val="1"/>
      <w:numFmt w:val="lowerLetter"/>
      <w:lvlText w:val="%8."/>
      <w:lvlJc w:val="left"/>
      <w:pPr>
        <w:ind w:left="5760" w:hanging="360"/>
      </w:pPr>
    </w:lvl>
    <w:lvl w:ilvl="8" w:tplc="0C80F79C">
      <w:start w:val="1"/>
      <w:numFmt w:val="lowerRoman"/>
      <w:lvlText w:val="%9."/>
      <w:lvlJc w:val="right"/>
      <w:pPr>
        <w:ind w:left="6480" w:hanging="180"/>
      </w:pPr>
    </w:lvl>
  </w:abstractNum>
  <w:abstractNum w:abstractNumId="125"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26" w15:restartNumberingAfterBreak="0">
    <w:nsid w:val="2CDCD814"/>
    <w:multiLevelType w:val="hybridMultilevel"/>
    <w:tmpl w:val="FFFFFFFF"/>
    <w:lvl w:ilvl="0" w:tplc="61D4678A">
      <w:start w:val="1"/>
      <w:numFmt w:val="decimal"/>
      <w:lvlText w:val="%1."/>
      <w:lvlJc w:val="left"/>
      <w:pPr>
        <w:ind w:left="720" w:hanging="360"/>
      </w:pPr>
    </w:lvl>
    <w:lvl w:ilvl="1" w:tplc="AA0E6010">
      <w:start w:val="1"/>
      <w:numFmt w:val="lowerLetter"/>
      <w:lvlText w:val="%2."/>
      <w:lvlJc w:val="left"/>
      <w:pPr>
        <w:ind w:left="1440" w:hanging="360"/>
      </w:pPr>
    </w:lvl>
    <w:lvl w:ilvl="2" w:tplc="CA00F4BA">
      <w:start w:val="1"/>
      <w:numFmt w:val="lowerRoman"/>
      <w:lvlText w:val="%3."/>
      <w:lvlJc w:val="right"/>
      <w:pPr>
        <w:ind w:left="2160" w:hanging="180"/>
      </w:pPr>
    </w:lvl>
    <w:lvl w:ilvl="3" w:tplc="4622FA04">
      <w:start w:val="1"/>
      <w:numFmt w:val="decimal"/>
      <w:lvlText w:val="%4."/>
      <w:lvlJc w:val="left"/>
      <w:pPr>
        <w:ind w:left="2880" w:hanging="360"/>
      </w:pPr>
    </w:lvl>
    <w:lvl w:ilvl="4" w:tplc="35DA69EC">
      <w:start w:val="1"/>
      <w:numFmt w:val="lowerLetter"/>
      <w:lvlText w:val="%5."/>
      <w:lvlJc w:val="left"/>
      <w:pPr>
        <w:ind w:left="3600" w:hanging="360"/>
      </w:pPr>
    </w:lvl>
    <w:lvl w:ilvl="5" w:tplc="1B585942">
      <w:start w:val="1"/>
      <w:numFmt w:val="lowerRoman"/>
      <w:lvlText w:val="%6."/>
      <w:lvlJc w:val="right"/>
      <w:pPr>
        <w:ind w:left="4320" w:hanging="180"/>
      </w:pPr>
    </w:lvl>
    <w:lvl w:ilvl="6" w:tplc="D68C4CEE">
      <w:start w:val="1"/>
      <w:numFmt w:val="decimal"/>
      <w:lvlText w:val="%7."/>
      <w:lvlJc w:val="left"/>
      <w:pPr>
        <w:ind w:left="5040" w:hanging="360"/>
      </w:pPr>
    </w:lvl>
    <w:lvl w:ilvl="7" w:tplc="B950D94C">
      <w:start w:val="1"/>
      <w:numFmt w:val="lowerLetter"/>
      <w:lvlText w:val="%8."/>
      <w:lvlJc w:val="left"/>
      <w:pPr>
        <w:ind w:left="5760" w:hanging="360"/>
      </w:pPr>
    </w:lvl>
    <w:lvl w:ilvl="8" w:tplc="F34AE9B0">
      <w:start w:val="1"/>
      <w:numFmt w:val="lowerRoman"/>
      <w:lvlText w:val="%9."/>
      <w:lvlJc w:val="right"/>
      <w:pPr>
        <w:ind w:left="6480" w:hanging="180"/>
      </w:pPr>
    </w:lvl>
  </w:abstractNum>
  <w:abstractNum w:abstractNumId="127"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28" w15:restartNumberingAfterBreak="0">
    <w:nsid w:val="2D5C5A61"/>
    <w:multiLevelType w:val="hybridMultilevel"/>
    <w:tmpl w:val="57A6031A"/>
    <w:lvl w:ilvl="0" w:tplc="4E685BA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15:restartNumberingAfterBreak="0">
    <w:nsid w:val="2D779A4B"/>
    <w:multiLevelType w:val="hybridMultilevel"/>
    <w:tmpl w:val="FFFFFFFF"/>
    <w:lvl w:ilvl="0" w:tplc="E5022A68">
      <w:start w:val="1"/>
      <w:numFmt w:val="bullet"/>
      <w:lvlText w:val=""/>
      <w:lvlJc w:val="left"/>
      <w:pPr>
        <w:ind w:left="720" w:hanging="360"/>
      </w:pPr>
      <w:rPr>
        <w:rFonts w:ascii="Symbol" w:hAnsi="Symbol" w:hint="default"/>
      </w:rPr>
    </w:lvl>
    <w:lvl w:ilvl="1" w:tplc="4572B90E">
      <w:start w:val="1"/>
      <w:numFmt w:val="bullet"/>
      <w:lvlText w:val="o"/>
      <w:lvlJc w:val="left"/>
      <w:pPr>
        <w:ind w:left="1440" w:hanging="360"/>
      </w:pPr>
      <w:rPr>
        <w:rFonts w:ascii="Courier New" w:hAnsi="Courier New" w:hint="default"/>
      </w:rPr>
    </w:lvl>
    <w:lvl w:ilvl="2" w:tplc="BDE8F200">
      <w:start w:val="1"/>
      <w:numFmt w:val="bullet"/>
      <w:lvlText w:val=""/>
      <w:lvlJc w:val="left"/>
      <w:pPr>
        <w:ind w:left="2160" w:hanging="360"/>
      </w:pPr>
      <w:rPr>
        <w:rFonts w:ascii="Wingdings" w:hAnsi="Wingdings" w:hint="default"/>
      </w:rPr>
    </w:lvl>
    <w:lvl w:ilvl="3" w:tplc="8EA2777C">
      <w:start w:val="1"/>
      <w:numFmt w:val="bullet"/>
      <w:lvlText w:val=""/>
      <w:lvlJc w:val="left"/>
      <w:pPr>
        <w:ind w:left="2880" w:hanging="360"/>
      </w:pPr>
      <w:rPr>
        <w:rFonts w:ascii="Symbol" w:hAnsi="Symbol" w:hint="default"/>
      </w:rPr>
    </w:lvl>
    <w:lvl w:ilvl="4" w:tplc="508EA71A">
      <w:start w:val="1"/>
      <w:numFmt w:val="bullet"/>
      <w:lvlText w:val="o"/>
      <w:lvlJc w:val="left"/>
      <w:pPr>
        <w:ind w:left="3600" w:hanging="360"/>
      </w:pPr>
      <w:rPr>
        <w:rFonts w:ascii="Courier New" w:hAnsi="Courier New" w:hint="default"/>
      </w:rPr>
    </w:lvl>
    <w:lvl w:ilvl="5" w:tplc="02E6A848">
      <w:start w:val="1"/>
      <w:numFmt w:val="bullet"/>
      <w:lvlText w:val=""/>
      <w:lvlJc w:val="left"/>
      <w:pPr>
        <w:ind w:left="4320" w:hanging="360"/>
      </w:pPr>
      <w:rPr>
        <w:rFonts w:ascii="Wingdings" w:hAnsi="Wingdings" w:hint="default"/>
      </w:rPr>
    </w:lvl>
    <w:lvl w:ilvl="6" w:tplc="3F82DC2E">
      <w:start w:val="1"/>
      <w:numFmt w:val="bullet"/>
      <w:lvlText w:val=""/>
      <w:lvlJc w:val="left"/>
      <w:pPr>
        <w:ind w:left="5040" w:hanging="360"/>
      </w:pPr>
      <w:rPr>
        <w:rFonts w:ascii="Symbol" w:hAnsi="Symbol" w:hint="default"/>
      </w:rPr>
    </w:lvl>
    <w:lvl w:ilvl="7" w:tplc="74509432">
      <w:start w:val="1"/>
      <w:numFmt w:val="bullet"/>
      <w:lvlText w:val="o"/>
      <w:lvlJc w:val="left"/>
      <w:pPr>
        <w:ind w:left="5760" w:hanging="360"/>
      </w:pPr>
      <w:rPr>
        <w:rFonts w:ascii="Courier New" w:hAnsi="Courier New" w:hint="default"/>
      </w:rPr>
    </w:lvl>
    <w:lvl w:ilvl="8" w:tplc="E6B89C32">
      <w:start w:val="1"/>
      <w:numFmt w:val="bullet"/>
      <w:lvlText w:val=""/>
      <w:lvlJc w:val="left"/>
      <w:pPr>
        <w:ind w:left="6480" w:hanging="360"/>
      </w:pPr>
      <w:rPr>
        <w:rFonts w:ascii="Wingdings" w:hAnsi="Wingdings" w:hint="default"/>
      </w:rPr>
    </w:lvl>
  </w:abstractNum>
  <w:abstractNum w:abstractNumId="130" w15:restartNumberingAfterBreak="0">
    <w:nsid w:val="2E96D848"/>
    <w:multiLevelType w:val="hybridMultilevel"/>
    <w:tmpl w:val="FFFFFFFF"/>
    <w:lvl w:ilvl="0" w:tplc="8D269702">
      <w:start w:val="1"/>
      <w:numFmt w:val="lowerLetter"/>
      <w:lvlText w:val="%1."/>
      <w:lvlJc w:val="left"/>
      <w:pPr>
        <w:ind w:left="720" w:hanging="360"/>
      </w:pPr>
    </w:lvl>
    <w:lvl w:ilvl="1" w:tplc="ACBC587E">
      <w:start w:val="1"/>
      <w:numFmt w:val="lowerLetter"/>
      <w:lvlText w:val="%2."/>
      <w:lvlJc w:val="left"/>
      <w:pPr>
        <w:ind w:left="1440" w:hanging="360"/>
      </w:pPr>
    </w:lvl>
    <w:lvl w:ilvl="2" w:tplc="61768584">
      <w:start w:val="1"/>
      <w:numFmt w:val="lowerRoman"/>
      <w:lvlText w:val="%3."/>
      <w:lvlJc w:val="right"/>
      <w:pPr>
        <w:ind w:left="2160" w:hanging="180"/>
      </w:pPr>
    </w:lvl>
    <w:lvl w:ilvl="3" w:tplc="B31EFD8C">
      <w:start w:val="1"/>
      <w:numFmt w:val="decimal"/>
      <w:lvlText w:val="%4."/>
      <w:lvlJc w:val="left"/>
      <w:pPr>
        <w:ind w:left="2880" w:hanging="360"/>
      </w:pPr>
    </w:lvl>
    <w:lvl w:ilvl="4" w:tplc="A7225662">
      <w:start w:val="1"/>
      <w:numFmt w:val="lowerLetter"/>
      <w:lvlText w:val="%5."/>
      <w:lvlJc w:val="left"/>
      <w:pPr>
        <w:ind w:left="3600" w:hanging="360"/>
      </w:pPr>
    </w:lvl>
    <w:lvl w:ilvl="5" w:tplc="6018FE9A">
      <w:start w:val="1"/>
      <w:numFmt w:val="lowerRoman"/>
      <w:lvlText w:val="%6."/>
      <w:lvlJc w:val="right"/>
      <w:pPr>
        <w:ind w:left="4320" w:hanging="180"/>
      </w:pPr>
    </w:lvl>
    <w:lvl w:ilvl="6" w:tplc="DCB47D3E">
      <w:start w:val="1"/>
      <w:numFmt w:val="decimal"/>
      <w:lvlText w:val="%7."/>
      <w:lvlJc w:val="left"/>
      <w:pPr>
        <w:ind w:left="5040" w:hanging="360"/>
      </w:pPr>
    </w:lvl>
    <w:lvl w:ilvl="7" w:tplc="28C0AD40">
      <w:start w:val="1"/>
      <w:numFmt w:val="lowerLetter"/>
      <w:lvlText w:val="%8."/>
      <w:lvlJc w:val="left"/>
      <w:pPr>
        <w:ind w:left="5760" w:hanging="360"/>
      </w:pPr>
    </w:lvl>
    <w:lvl w:ilvl="8" w:tplc="FDC068FE">
      <w:start w:val="1"/>
      <w:numFmt w:val="lowerRoman"/>
      <w:lvlText w:val="%9."/>
      <w:lvlJc w:val="right"/>
      <w:pPr>
        <w:ind w:left="6480" w:hanging="180"/>
      </w:pPr>
    </w:lvl>
  </w:abstractNum>
  <w:abstractNum w:abstractNumId="131" w15:restartNumberingAfterBreak="0">
    <w:nsid w:val="2ECE5390"/>
    <w:multiLevelType w:val="hybridMultilevel"/>
    <w:tmpl w:val="5272350E"/>
    <w:lvl w:ilvl="0" w:tplc="E7F67502">
      <w:start w:val="1"/>
      <w:numFmt w:val="bullet"/>
      <w:lvlText w:val=""/>
      <w:lvlJc w:val="left"/>
      <w:pPr>
        <w:ind w:left="720" w:hanging="360"/>
      </w:pPr>
      <w:rPr>
        <w:rFonts w:ascii="Symbol" w:hAnsi="Symbol" w:hint="default"/>
        <w:sz w:val="16"/>
        <w:szCs w:val="16"/>
      </w:rPr>
    </w:lvl>
    <w:lvl w:ilvl="1" w:tplc="E17CDDAA">
      <w:start w:val="1"/>
      <w:numFmt w:val="bullet"/>
      <w:lvlText w:val="o"/>
      <w:lvlJc w:val="left"/>
      <w:pPr>
        <w:ind w:left="1440" w:hanging="360"/>
      </w:pPr>
      <w:rPr>
        <w:rFonts w:ascii="Courier New" w:hAnsi="Courier New" w:hint="default"/>
      </w:rPr>
    </w:lvl>
    <w:lvl w:ilvl="2" w:tplc="49E8BC62">
      <w:start w:val="1"/>
      <w:numFmt w:val="bullet"/>
      <w:lvlText w:val=""/>
      <w:lvlJc w:val="left"/>
      <w:pPr>
        <w:ind w:left="2160" w:hanging="360"/>
      </w:pPr>
      <w:rPr>
        <w:rFonts w:ascii="Wingdings" w:hAnsi="Wingdings" w:hint="default"/>
      </w:rPr>
    </w:lvl>
    <w:lvl w:ilvl="3" w:tplc="7F9ABCC0">
      <w:start w:val="1"/>
      <w:numFmt w:val="bullet"/>
      <w:lvlText w:val=""/>
      <w:lvlJc w:val="left"/>
      <w:pPr>
        <w:ind w:left="2880" w:hanging="360"/>
      </w:pPr>
      <w:rPr>
        <w:rFonts w:ascii="Symbol" w:hAnsi="Symbol" w:hint="default"/>
      </w:rPr>
    </w:lvl>
    <w:lvl w:ilvl="4" w:tplc="AB3CB48C">
      <w:start w:val="1"/>
      <w:numFmt w:val="bullet"/>
      <w:lvlText w:val="o"/>
      <w:lvlJc w:val="left"/>
      <w:pPr>
        <w:ind w:left="3600" w:hanging="360"/>
      </w:pPr>
      <w:rPr>
        <w:rFonts w:ascii="Courier New" w:hAnsi="Courier New" w:hint="default"/>
      </w:rPr>
    </w:lvl>
    <w:lvl w:ilvl="5" w:tplc="ED8A7C2C">
      <w:start w:val="1"/>
      <w:numFmt w:val="bullet"/>
      <w:lvlText w:val=""/>
      <w:lvlJc w:val="left"/>
      <w:pPr>
        <w:ind w:left="4320" w:hanging="360"/>
      </w:pPr>
      <w:rPr>
        <w:rFonts w:ascii="Wingdings" w:hAnsi="Wingdings" w:hint="default"/>
      </w:rPr>
    </w:lvl>
    <w:lvl w:ilvl="6" w:tplc="3D9E2B5C">
      <w:start w:val="1"/>
      <w:numFmt w:val="bullet"/>
      <w:lvlText w:val=""/>
      <w:lvlJc w:val="left"/>
      <w:pPr>
        <w:ind w:left="5040" w:hanging="360"/>
      </w:pPr>
      <w:rPr>
        <w:rFonts w:ascii="Symbol" w:hAnsi="Symbol" w:hint="default"/>
      </w:rPr>
    </w:lvl>
    <w:lvl w:ilvl="7" w:tplc="B0CC366C">
      <w:start w:val="1"/>
      <w:numFmt w:val="bullet"/>
      <w:lvlText w:val="o"/>
      <w:lvlJc w:val="left"/>
      <w:pPr>
        <w:ind w:left="5760" w:hanging="360"/>
      </w:pPr>
      <w:rPr>
        <w:rFonts w:ascii="Courier New" w:hAnsi="Courier New" w:hint="default"/>
      </w:rPr>
    </w:lvl>
    <w:lvl w:ilvl="8" w:tplc="49F6BA96">
      <w:start w:val="1"/>
      <w:numFmt w:val="bullet"/>
      <w:lvlText w:val=""/>
      <w:lvlJc w:val="left"/>
      <w:pPr>
        <w:ind w:left="6480" w:hanging="360"/>
      </w:pPr>
      <w:rPr>
        <w:rFonts w:ascii="Wingdings" w:hAnsi="Wingdings" w:hint="default"/>
      </w:rPr>
    </w:lvl>
  </w:abstractNum>
  <w:abstractNum w:abstractNumId="132" w15:restartNumberingAfterBreak="0">
    <w:nsid w:val="2FEDC564"/>
    <w:multiLevelType w:val="hybridMultilevel"/>
    <w:tmpl w:val="FFFFFFFF"/>
    <w:lvl w:ilvl="0" w:tplc="5FCC7A08">
      <w:start w:val="1"/>
      <w:numFmt w:val="bullet"/>
      <w:lvlText w:val="·"/>
      <w:lvlJc w:val="left"/>
      <w:pPr>
        <w:ind w:left="720" w:hanging="360"/>
      </w:pPr>
      <w:rPr>
        <w:rFonts w:ascii="Symbol" w:hAnsi="Symbol" w:hint="default"/>
      </w:rPr>
    </w:lvl>
    <w:lvl w:ilvl="1" w:tplc="035A1440">
      <w:start w:val="1"/>
      <w:numFmt w:val="bullet"/>
      <w:lvlText w:val="o"/>
      <w:lvlJc w:val="left"/>
      <w:pPr>
        <w:ind w:left="1440" w:hanging="360"/>
      </w:pPr>
      <w:rPr>
        <w:rFonts w:ascii="Courier New" w:hAnsi="Courier New" w:hint="default"/>
      </w:rPr>
    </w:lvl>
    <w:lvl w:ilvl="2" w:tplc="22547C94">
      <w:start w:val="1"/>
      <w:numFmt w:val="bullet"/>
      <w:lvlText w:val=""/>
      <w:lvlJc w:val="left"/>
      <w:pPr>
        <w:ind w:left="2160" w:hanging="360"/>
      </w:pPr>
      <w:rPr>
        <w:rFonts w:ascii="Wingdings" w:hAnsi="Wingdings" w:hint="default"/>
      </w:rPr>
    </w:lvl>
    <w:lvl w:ilvl="3" w:tplc="B74A3C9E">
      <w:start w:val="1"/>
      <w:numFmt w:val="bullet"/>
      <w:lvlText w:val=""/>
      <w:lvlJc w:val="left"/>
      <w:pPr>
        <w:ind w:left="2880" w:hanging="360"/>
      </w:pPr>
      <w:rPr>
        <w:rFonts w:ascii="Symbol" w:hAnsi="Symbol" w:hint="default"/>
      </w:rPr>
    </w:lvl>
    <w:lvl w:ilvl="4" w:tplc="D60C45AE">
      <w:start w:val="1"/>
      <w:numFmt w:val="bullet"/>
      <w:lvlText w:val="o"/>
      <w:lvlJc w:val="left"/>
      <w:pPr>
        <w:ind w:left="3600" w:hanging="360"/>
      </w:pPr>
      <w:rPr>
        <w:rFonts w:ascii="Courier New" w:hAnsi="Courier New" w:hint="default"/>
      </w:rPr>
    </w:lvl>
    <w:lvl w:ilvl="5" w:tplc="AB404BE6">
      <w:start w:val="1"/>
      <w:numFmt w:val="bullet"/>
      <w:lvlText w:val=""/>
      <w:lvlJc w:val="left"/>
      <w:pPr>
        <w:ind w:left="4320" w:hanging="360"/>
      </w:pPr>
      <w:rPr>
        <w:rFonts w:ascii="Wingdings" w:hAnsi="Wingdings" w:hint="default"/>
      </w:rPr>
    </w:lvl>
    <w:lvl w:ilvl="6" w:tplc="45089318">
      <w:start w:val="1"/>
      <w:numFmt w:val="bullet"/>
      <w:lvlText w:val=""/>
      <w:lvlJc w:val="left"/>
      <w:pPr>
        <w:ind w:left="5040" w:hanging="360"/>
      </w:pPr>
      <w:rPr>
        <w:rFonts w:ascii="Symbol" w:hAnsi="Symbol" w:hint="default"/>
      </w:rPr>
    </w:lvl>
    <w:lvl w:ilvl="7" w:tplc="9C9236A2">
      <w:start w:val="1"/>
      <w:numFmt w:val="bullet"/>
      <w:lvlText w:val="o"/>
      <w:lvlJc w:val="left"/>
      <w:pPr>
        <w:ind w:left="5760" w:hanging="360"/>
      </w:pPr>
      <w:rPr>
        <w:rFonts w:ascii="Courier New" w:hAnsi="Courier New" w:hint="default"/>
      </w:rPr>
    </w:lvl>
    <w:lvl w:ilvl="8" w:tplc="2C2AC726">
      <w:start w:val="1"/>
      <w:numFmt w:val="bullet"/>
      <w:lvlText w:val=""/>
      <w:lvlJc w:val="left"/>
      <w:pPr>
        <w:ind w:left="6480" w:hanging="360"/>
      </w:pPr>
      <w:rPr>
        <w:rFonts w:ascii="Wingdings" w:hAnsi="Wingdings" w:hint="default"/>
      </w:rPr>
    </w:lvl>
  </w:abstractNum>
  <w:abstractNum w:abstractNumId="133" w15:restartNumberingAfterBreak="0">
    <w:nsid w:val="307919BE"/>
    <w:multiLevelType w:val="hybridMultilevel"/>
    <w:tmpl w:val="FFFFFFFF"/>
    <w:lvl w:ilvl="0" w:tplc="BA96C046">
      <w:start w:val="1"/>
      <w:numFmt w:val="bullet"/>
      <w:lvlText w:val="-"/>
      <w:lvlJc w:val="left"/>
      <w:pPr>
        <w:ind w:left="720" w:hanging="360"/>
      </w:pPr>
      <w:rPr>
        <w:rFonts w:ascii="Symbol" w:hAnsi="Symbol" w:hint="default"/>
      </w:rPr>
    </w:lvl>
    <w:lvl w:ilvl="1" w:tplc="BD6C8A26">
      <w:start w:val="1"/>
      <w:numFmt w:val="bullet"/>
      <w:lvlText w:val="o"/>
      <w:lvlJc w:val="left"/>
      <w:pPr>
        <w:ind w:left="1440" w:hanging="360"/>
      </w:pPr>
      <w:rPr>
        <w:rFonts w:ascii="Courier New" w:hAnsi="Courier New" w:hint="default"/>
      </w:rPr>
    </w:lvl>
    <w:lvl w:ilvl="2" w:tplc="42980B90">
      <w:start w:val="1"/>
      <w:numFmt w:val="bullet"/>
      <w:lvlText w:val=""/>
      <w:lvlJc w:val="left"/>
      <w:pPr>
        <w:ind w:left="2160" w:hanging="360"/>
      </w:pPr>
      <w:rPr>
        <w:rFonts w:ascii="Wingdings" w:hAnsi="Wingdings" w:hint="default"/>
      </w:rPr>
    </w:lvl>
    <w:lvl w:ilvl="3" w:tplc="ECBC6C38">
      <w:start w:val="1"/>
      <w:numFmt w:val="bullet"/>
      <w:lvlText w:val=""/>
      <w:lvlJc w:val="left"/>
      <w:pPr>
        <w:ind w:left="2880" w:hanging="360"/>
      </w:pPr>
      <w:rPr>
        <w:rFonts w:ascii="Symbol" w:hAnsi="Symbol" w:hint="default"/>
      </w:rPr>
    </w:lvl>
    <w:lvl w:ilvl="4" w:tplc="FDC03870">
      <w:start w:val="1"/>
      <w:numFmt w:val="bullet"/>
      <w:lvlText w:val="o"/>
      <w:lvlJc w:val="left"/>
      <w:pPr>
        <w:ind w:left="3600" w:hanging="360"/>
      </w:pPr>
      <w:rPr>
        <w:rFonts w:ascii="Courier New" w:hAnsi="Courier New" w:hint="default"/>
      </w:rPr>
    </w:lvl>
    <w:lvl w:ilvl="5" w:tplc="90546AE0">
      <w:start w:val="1"/>
      <w:numFmt w:val="bullet"/>
      <w:lvlText w:val=""/>
      <w:lvlJc w:val="left"/>
      <w:pPr>
        <w:ind w:left="4320" w:hanging="360"/>
      </w:pPr>
      <w:rPr>
        <w:rFonts w:ascii="Wingdings" w:hAnsi="Wingdings" w:hint="default"/>
      </w:rPr>
    </w:lvl>
    <w:lvl w:ilvl="6" w:tplc="8E46B48E">
      <w:start w:val="1"/>
      <w:numFmt w:val="bullet"/>
      <w:lvlText w:val=""/>
      <w:lvlJc w:val="left"/>
      <w:pPr>
        <w:ind w:left="5040" w:hanging="360"/>
      </w:pPr>
      <w:rPr>
        <w:rFonts w:ascii="Symbol" w:hAnsi="Symbol" w:hint="default"/>
      </w:rPr>
    </w:lvl>
    <w:lvl w:ilvl="7" w:tplc="222A31DC">
      <w:start w:val="1"/>
      <w:numFmt w:val="bullet"/>
      <w:lvlText w:val="o"/>
      <w:lvlJc w:val="left"/>
      <w:pPr>
        <w:ind w:left="5760" w:hanging="360"/>
      </w:pPr>
      <w:rPr>
        <w:rFonts w:ascii="Courier New" w:hAnsi="Courier New" w:hint="default"/>
      </w:rPr>
    </w:lvl>
    <w:lvl w:ilvl="8" w:tplc="23804A2E">
      <w:start w:val="1"/>
      <w:numFmt w:val="bullet"/>
      <w:lvlText w:val=""/>
      <w:lvlJc w:val="left"/>
      <w:pPr>
        <w:ind w:left="6480" w:hanging="360"/>
      </w:pPr>
      <w:rPr>
        <w:rFonts w:ascii="Wingdings" w:hAnsi="Wingdings" w:hint="default"/>
      </w:rPr>
    </w:lvl>
  </w:abstractNum>
  <w:abstractNum w:abstractNumId="134" w15:restartNumberingAfterBreak="0">
    <w:nsid w:val="310A79F7"/>
    <w:multiLevelType w:val="hybridMultilevel"/>
    <w:tmpl w:val="EFF2ABAA"/>
    <w:lvl w:ilvl="0" w:tplc="1F42A986">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5" w15:restartNumberingAfterBreak="0">
    <w:nsid w:val="318276F3"/>
    <w:multiLevelType w:val="hybridMultilevel"/>
    <w:tmpl w:val="FFFFFFFF"/>
    <w:lvl w:ilvl="0" w:tplc="10AE58F6">
      <w:start w:val="3"/>
      <w:numFmt w:val="lowerLetter"/>
      <w:lvlText w:val="%1."/>
      <w:lvlJc w:val="left"/>
      <w:pPr>
        <w:ind w:left="720" w:hanging="360"/>
      </w:pPr>
    </w:lvl>
    <w:lvl w:ilvl="1" w:tplc="283E57C6">
      <w:start w:val="1"/>
      <w:numFmt w:val="lowerLetter"/>
      <w:lvlText w:val="%2."/>
      <w:lvlJc w:val="left"/>
      <w:pPr>
        <w:ind w:left="1440" w:hanging="360"/>
      </w:pPr>
    </w:lvl>
    <w:lvl w:ilvl="2" w:tplc="9926E9F8">
      <w:start w:val="1"/>
      <w:numFmt w:val="lowerRoman"/>
      <w:lvlText w:val="%3."/>
      <w:lvlJc w:val="right"/>
      <w:pPr>
        <w:ind w:left="2160" w:hanging="180"/>
      </w:pPr>
    </w:lvl>
    <w:lvl w:ilvl="3" w:tplc="72B026CA">
      <w:start w:val="1"/>
      <w:numFmt w:val="decimal"/>
      <w:lvlText w:val="%4."/>
      <w:lvlJc w:val="left"/>
      <w:pPr>
        <w:ind w:left="2880" w:hanging="360"/>
      </w:pPr>
    </w:lvl>
    <w:lvl w:ilvl="4" w:tplc="8638ACEC">
      <w:start w:val="1"/>
      <w:numFmt w:val="lowerLetter"/>
      <w:lvlText w:val="%5."/>
      <w:lvlJc w:val="left"/>
      <w:pPr>
        <w:ind w:left="3600" w:hanging="360"/>
      </w:pPr>
    </w:lvl>
    <w:lvl w:ilvl="5" w:tplc="6374B23A">
      <w:start w:val="1"/>
      <w:numFmt w:val="lowerRoman"/>
      <w:lvlText w:val="%6."/>
      <w:lvlJc w:val="right"/>
      <w:pPr>
        <w:ind w:left="4320" w:hanging="180"/>
      </w:pPr>
    </w:lvl>
    <w:lvl w:ilvl="6" w:tplc="D422CD26">
      <w:start w:val="1"/>
      <w:numFmt w:val="decimal"/>
      <w:lvlText w:val="%7."/>
      <w:lvlJc w:val="left"/>
      <w:pPr>
        <w:ind w:left="5040" w:hanging="360"/>
      </w:pPr>
    </w:lvl>
    <w:lvl w:ilvl="7" w:tplc="D1D0C6D4">
      <w:start w:val="1"/>
      <w:numFmt w:val="lowerLetter"/>
      <w:lvlText w:val="%8."/>
      <w:lvlJc w:val="left"/>
      <w:pPr>
        <w:ind w:left="5760" w:hanging="360"/>
      </w:pPr>
    </w:lvl>
    <w:lvl w:ilvl="8" w:tplc="6B8EB47E">
      <w:start w:val="1"/>
      <w:numFmt w:val="lowerRoman"/>
      <w:lvlText w:val="%9."/>
      <w:lvlJc w:val="right"/>
      <w:pPr>
        <w:ind w:left="6480" w:hanging="180"/>
      </w:pPr>
    </w:lvl>
  </w:abstractNum>
  <w:abstractNum w:abstractNumId="136" w15:restartNumberingAfterBreak="0">
    <w:nsid w:val="3194EFD8"/>
    <w:multiLevelType w:val="hybridMultilevel"/>
    <w:tmpl w:val="FFFFFFFF"/>
    <w:lvl w:ilvl="0" w:tplc="90A20596">
      <w:start w:val="1"/>
      <w:numFmt w:val="lowerLetter"/>
      <w:lvlText w:val="%1)"/>
      <w:lvlJc w:val="left"/>
      <w:pPr>
        <w:ind w:left="720" w:hanging="360"/>
      </w:pPr>
    </w:lvl>
    <w:lvl w:ilvl="1" w:tplc="98F09CB8">
      <w:start w:val="1"/>
      <w:numFmt w:val="lowerLetter"/>
      <w:lvlText w:val="%2."/>
      <w:lvlJc w:val="left"/>
      <w:pPr>
        <w:ind w:left="1440" w:hanging="360"/>
      </w:pPr>
    </w:lvl>
    <w:lvl w:ilvl="2" w:tplc="EF10C6A8">
      <w:start w:val="1"/>
      <w:numFmt w:val="lowerRoman"/>
      <w:lvlText w:val="%3."/>
      <w:lvlJc w:val="right"/>
      <w:pPr>
        <w:ind w:left="2160" w:hanging="180"/>
      </w:pPr>
    </w:lvl>
    <w:lvl w:ilvl="3" w:tplc="C2C22E42">
      <w:start w:val="1"/>
      <w:numFmt w:val="decimal"/>
      <w:lvlText w:val="%4."/>
      <w:lvlJc w:val="left"/>
      <w:pPr>
        <w:ind w:left="2880" w:hanging="360"/>
      </w:pPr>
    </w:lvl>
    <w:lvl w:ilvl="4" w:tplc="0E927524">
      <w:start w:val="1"/>
      <w:numFmt w:val="lowerLetter"/>
      <w:lvlText w:val="%5."/>
      <w:lvlJc w:val="left"/>
      <w:pPr>
        <w:ind w:left="3600" w:hanging="360"/>
      </w:pPr>
    </w:lvl>
    <w:lvl w:ilvl="5" w:tplc="6966EF2C">
      <w:start w:val="1"/>
      <w:numFmt w:val="lowerRoman"/>
      <w:lvlText w:val="%6."/>
      <w:lvlJc w:val="right"/>
      <w:pPr>
        <w:ind w:left="4320" w:hanging="180"/>
      </w:pPr>
    </w:lvl>
    <w:lvl w:ilvl="6" w:tplc="FC304E2C">
      <w:start w:val="1"/>
      <w:numFmt w:val="decimal"/>
      <w:lvlText w:val="%7."/>
      <w:lvlJc w:val="left"/>
      <w:pPr>
        <w:ind w:left="5040" w:hanging="360"/>
      </w:pPr>
    </w:lvl>
    <w:lvl w:ilvl="7" w:tplc="49E66B7C">
      <w:start w:val="1"/>
      <w:numFmt w:val="lowerLetter"/>
      <w:lvlText w:val="%8."/>
      <w:lvlJc w:val="left"/>
      <w:pPr>
        <w:ind w:left="5760" w:hanging="360"/>
      </w:pPr>
    </w:lvl>
    <w:lvl w:ilvl="8" w:tplc="0B5AF7B2">
      <w:start w:val="1"/>
      <w:numFmt w:val="lowerRoman"/>
      <w:lvlText w:val="%9."/>
      <w:lvlJc w:val="right"/>
      <w:pPr>
        <w:ind w:left="6480" w:hanging="180"/>
      </w:pPr>
    </w:lvl>
  </w:abstractNum>
  <w:abstractNum w:abstractNumId="137" w15:restartNumberingAfterBreak="0">
    <w:nsid w:val="31DE9C9A"/>
    <w:multiLevelType w:val="hybridMultilevel"/>
    <w:tmpl w:val="B94E86AE"/>
    <w:lvl w:ilvl="0" w:tplc="3F46DA22">
      <w:start w:val="1"/>
      <w:numFmt w:val="decimal"/>
      <w:lvlText w:val="%1."/>
      <w:lvlJc w:val="left"/>
      <w:pPr>
        <w:ind w:left="720" w:hanging="360"/>
      </w:pPr>
    </w:lvl>
    <w:lvl w:ilvl="1" w:tplc="02D01D0A">
      <w:start w:val="1"/>
      <w:numFmt w:val="lowerLetter"/>
      <w:lvlText w:val="%2."/>
      <w:lvlJc w:val="left"/>
      <w:pPr>
        <w:ind w:left="1440" w:hanging="360"/>
      </w:pPr>
    </w:lvl>
    <w:lvl w:ilvl="2" w:tplc="48460B54">
      <w:start w:val="1"/>
      <w:numFmt w:val="lowerRoman"/>
      <w:lvlText w:val="%3."/>
      <w:lvlJc w:val="right"/>
      <w:pPr>
        <w:ind w:left="2160" w:hanging="180"/>
      </w:pPr>
    </w:lvl>
    <w:lvl w:ilvl="3" w:tplc="067AE308">
      <w:start w:val="1"/>
      <w:numFmt w:val="decimal"/>
      <w:lvlText w:val="%4."/>
      <w:lvlJc w:val="left"/>
      <w:pPr>
        <w:ind w:left="2880" w:hanging="360"/>
      </w:pPr>
    </w:lvl>
    <w:lvl w:ilvl="4" w:tplc="3A00A3AA">
      <w:start w:val="1"/>
      <w:numFmt w:val="lowerLetter"/>
      <w:lvlText w:val="%5."/>
      <w:lvlJc w:val="left"/>
      <w:pPr>
        <w:ind w:left="3600" w:hanging="360"/>
      </w:pPr>
    </w:lvl>
    <w:lvl w:ilvl="5" w:tplc="60E6C388">
      <w:start w:val="1"/>
      <w:numFmt w:val="lowerRoman"/>
      <w:lvlText w:val="%6."/>
      <w:lvlJc w:val="right"/>
      <w:pPr>
        <w:ind w:left="4320" w:hanging="180"/>
      </w:pPr>
    </w:lvl>
    <w:lvl w:ilvl="6" w:tplc="F4FC070E">
      <w:start w:val="1"/>
      <w:numFmt w:val="decimal"/>
      <w:lvlText w:val="%7."/>
      <w:lvlJc w:val="left"/>
      <w:pPr>
        <w:ind w:left="5040" w:hanging="360"/>
      </w:pPr>
    </w:lvl>
    <w:lvl w:ilvl="7" w:tplc="0518C7A4">
      <w:start w:val="1"/>
      <w:numFmt w:val="lowerLetter"/>
      <w:lvlText w:val="%8."/>
      <w:lvlJc w:val="left"/>
      <w:pPr>
        <w:ind w:left="5760" w:hanging="360"/>
      </w:pPr>
    </w:lvl>
    <w:lvl w:ilvl="8" w:tplc="654A265E">
      <w:start w:val="1"/>
      <w:numFmt w:val="lowerRoman"/>
      <w:lvlText w:val="%9."/>
      <w:lvlJc w:val="right"/>
      <w:pPr>
        <w:ind w:left="6480" w:hanging="180"/>
      </w:pPr>
    </w:lvl>
  </w:abstractNum>
  <w:abstractNum w:abstractNumId="138" w15:restartNumberingAfterBreak="0">
    <w:nsid w:val="31F531EA"/>
    <w:multiLevelType w:val="hybridMultilevel"/>
    <w:tmpl w:val="46E40F34"/>
    <w:lvl w:ilvl="0" w:tplc="95427C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15:restartNumberingAfterBreak="0">
    <w:nsid w:val="32364E78"/>
    <w:multiLevelType w:val="hybridMultilevel"/>
    <w:tmpl w:val="FFFFFFFF"/>
    <w:lvl w:ilvl="0" w:tplc="5CCA2748">
      <w:start w:val="1"/>
      <w:numFmt w:val="decimal"/>
      <w:lvlText w:val="%1."/>
      <w:lvlJc w:val="left"/>
      <w:pPr>
        <w:ind w:left="720" w:hanging="360"/>
      </w:pPr>
    </w:lvl>
    <w:lvl w:ilvl="1" w:tplc="5352DF2E">
      <w:start w:val="7"/>
      <w:numFmt w:val="lowerRoman"/>
      <w:lvlText w:val="%2."/>
      <w:lvlJc w:val="right"/>
      <w:pPr>
        <w:ind w:left="1080" w:hanging="360"/>
      </w:pPr>
    </w:lvl>
    <w:lvl w:ilvl="2" w:tplc="9610825C">
      <w:start w:val="1"/>
      <w:numFmt w:val="lowerRoman"/>
      <w:lvlText w:val="%3."/>
      <w:lvlJc w:val="right"/>
      <w:pPr>
        <w:ind w:left="2160" w:hanging="180"/>
      </w:pPr>
    </w:lvl>
    <w:lvl w:ilvl="3" w:tplc="68F61244">
      <w:start w:val="1"/>
      <w:numFmt w:val="decimal"/>
      <w:lvlText w:val="%4."/>
      <w:lvlJc w:val="left"/>
      <w:pPr>
        <w:ind w:left="2880" w:hanging="360"/>
      </w:pPr>
    </w:lvl>
    <w:lvl w:ilvl="4" w:tplc="2B3ACC8C">
      <w:start w:val="1"/>
      <w:numFmt w:val="lowerLetter"/>
      <w:lvlText w:val="%5."/>
      <w:lvlJc w:val="left"/>
      <w:pPr>
        <w:ind w:left="3600" w:hanging="360"/>
      </w:pPr>
    </w:lvl>
    <w:lvl w:ilvl="5" w:tplc="B94294F2">
      <w:start w:val="1"/>
      <w:numFmt w:val="lowerRoman"/>
      <w:lvlText w:val="%6."/>
      <w:lvlJc w:val="right"/>
      <w:pPr>
        <w:ind w:left="4320" w:hanging="180"/>
      </w:pPr>
    </w:lvl>
    <w:lvl w:ilvl="6" w:tplc="AAE0C9C0">
      <w:start w:val="1"/>
      <w:numFmt w:val="decimal"/>
      <w:lvlText w:val="%7."/>
      <w:lvlJc w:val="left"/>
      <w:pPr>
        <w:ind w:left="5040" w:hanging="360"/>
      </w:pPr>
    </w:lvl>
    <w:lvl w:ilvl="7" w:tplc="4F586C32">
      <w:start w:val="1"/>
      <w:numFmt w:val="lowerLetter"/>
      <w:lvlText w:val="%8."/>
      <w:lvlJc w:val="left"/>
      <w:pPr>
        <w:ind w:left="5760" w:hanging="360"/>
      </w:pPr>
    </w:lvl>
    <w:lvl w:ilvl="8" w:tplc="5374E8C4">
      <w:start w:val="1"/>
      <w:numFmt w:val="lowerRoman"/>
      <w:lvlText w:val="%9."/>
      <w:lvlJc w:val="right"/>
      <w:pPr>
        <w:ind w:left="6480" w:hanging="180"/>
      </w:pPr>
    </w:lvl>
  </w:abstractNum>
  <w:abstractNum w:abstractNumId="140" w15:restartNumberingAfterBreak="0">
    <w:nsid w:val="32905771"/>
    <w:multiLevelType w:val="hybridMultilevel"/>
    <w:tmpl w:val="FFFFFFFF"/>
    <w:lvl w:ilvl="0" w:tplc="802470DC">
      <w:start w:val="1"/>
      <w:numFmt w:val="bullet"/>
      <w:lvlText w:val=""/>
      <w:lvlJc w:val="left"/>
      <w:pPr>
        <w:ind w:left="720" w:hanging="360"/>
      </w:pPr>
      <w:rPr>
        <w:rFonts w:ascii="Symbol" w:hAnsi="Symbol" w:hint="default"/>
      </w:rPr>
    </w:lvl>
    <w:lvl w:ilvl="1" w:tplc="3912F008">
      <w:start w:val="1"/>
      <w:numFmt w:val="bullet"/>
      <w:lvlText w:val="o"/>
      <w:lvlJc w:val="left"/>
      <w:pPr>
        <w:ind w:left="1440" w:hanging="360"/>
      </w:pPr>
      <w:rPr>
        <w:rFonts w:ascii="&quot;Courier New&quot;" w:hAnsi="&quot;Courier New&quot;" w:hint="default"/>
      </w:rPr>
    </w:lvl>
    <w:lvl w:ilvl="2" w:tplc="F0129022">
      <w:start w:val="1"/>
      <w:numFmt w:val="bullet"/>
      <w:lvlText w:val=""/>
      <w:lvlJc w:val="left"/>
      <w:pPr>
        <w:ind w:left="2160" w:hanging="360"/>
      </w:pPr>
      <w:rPr>
        <w:rFonts w:ascii="Wingdings" w:hAnsi="Wingdings" w:hint="default"/>
      </w:rPr>
    </w:lvl>
    <w:lvl w:ilvl="3" w:tplc="02CC95F6">
      <w:start w:val="1"/>
      <w:numFmt w:val="bullet"/>
      <w:lvlText w:val=""/>
      <w:lvlJc w:val="left"/>
      <w:pPr>
        <w:ind w:left="2880" w:hanging="360"/>
      </w:pPr>
      <w:rPr>
        <w:rFonts w:ascii="Symbol" w:hAnsi="Symbol" w:hint="default"/>
      </w:rPr>
    </w:lvl>
    <w:lvl w:ilvl="4" w:tplc="80023A3E">
      <w:start w:val="1"/>
      <w:numFmt w:val="bullet"/>
      <w:lvlText w:val="o"/>
      <w:lvlJc w:val="left"/>
      <w:pPr>
        <w:ind w:left="3600" w:hanging="360"/>
      </w:pPr>
      <w:rPr>
        <w:rFonts w:ascii="Courier New" w:hAnsi="Courier New" w:hint="default"/>
      </w:rPr>
    </w:lvl>
    <w:lvl w:ilvl="5" w:tplc="E048B706">
      <w:start w:val="1"/>
      <w:numFmt w:val="bullet"/>
      <w:lvlText w:val=""/>
      <w:lvlJc w:val="left"/>
      <w:pPr>
        <w:ind w:left="4320" w:hanging="360"/>
      </w:pPr>
      <w:rPr>
        <w:rFonts w:ascii="Wingdings" w:hAnsi="Wingdings" w:hint="default"/>
      </w:rPr>
    </w:lvl>
    <w:lvl w:ilvl="6" w:tplc="154A0AB8">
      <w:start w:val="1"/>
      <w:numFmt w:val="bullet"/>
      <w:lvlText w:val=""/>
      <w:lvlJc w:val="left"/>
      <w:pPr>
        <w:ind w:left="5040" w:hanging="360"/>
      </w:pPr>
      <w:rPr>
        <w:rFonts w:ascii="Symbol" w:hAnsi="Symbol" w:hint="default"/>
      </w:rPr>
    </w:lvl>
    <w:lvl w:ilvl="7" w:tplc="88B4FFA2">
      <w:start w:val="1"/>
      <w:numFmt w:val="bullet"/>
      <w:lvlText w:val="o"/>
      <w:lvlJc w:val="left"/>
      <w:pPr>
        <w:ind w:left="5760" w:hanging="360"/>
      </w:pPr>
      <w:rPr>
        <w:rFonts w:ascii="Courier New" w:hAnsi="Courier New" w:hint="default"/>
      </w:rPr>
    </w:lvl>
    <w:lvl w:ilvl="8" w:tplc="A2AAFF36">
      <w:start w:val="1"/>
      <w:numFmt w:val="bullet"/>
      <w:lvlText w:val=""/>
      <w:lvlJc w:val="left"/>
      <w:pPr>
        <w:ind w:left="6480" w:hanging="360"/>
      </w:pPr>
      <w:rPr>
        <w:rFonts w:ascii="Wingdings" w:hAnsi="Wingdings" w:hint="default"/>
      </w:rPr>
    </w:lvl>
  </w:abstractNum>
  <w:abstractNum w:abstractNumId="141" w15:restartNumberingAfterBreak="0">
    <w:nsid w:val="32BF1771"/>
    <w:multiLevelType w:val="hybridMultilevel"/>
    <w:tmpl w:val="40800248"/>
    <w:lvl w:ilvl="0" w:tplc="043A7158">
      <w:start w:val="2"/>
      <w:numFmt w:val="decimal"/>
      <w:lvlText w:val="%1."/>
      <w:lvlJc w:val="left"/>
      <w:pPr>
        <w:ind w:left="720" w:hanging="360"/>
      </w:pPr>
    </w:lvl>
    <w:lvl w:ilvl="1" w:tplc="ADC877F0">
      <w:start w:val="1"/>
      <w:numFmt w:val="lowerLetter"/>
      <w:lvlText w:val="%2."/>
      <w:lvlJc w:val="left"/>
      <w:pPr>
        <w:ind w:left="1440" w:hanging="360"/>
      </w:pPr>
    </w:lvl>
    <w:lvl w:ilvl="2" w:tplc="94F4E436">
      <w:start w:val="1"/>
      <w:numFmt w:val="lowerRoman"/>
      <w:lvlText w:val="%3."/>
      <w:lvlJc w:val="right"/>
      <w:pPr>
        <w:ind w:left="2160" w:hanging="180"/>
      </w:pPr>
    </w:lvl>
    <w:lvl w:ilvl="3" w:tplc="8820BD04">
      <w:start w:val="1"/>
      <w:numFmt w:val="decimal"/>
      <w:lvlText w:val="%4."/>
      <w:lvlJc w:val="left"/>
      <w:pPr>
        <w:ind w:left="2880" w:hanging="360"/>
      </w:pPr>
    </w:lvl>
    <w:lvl w:ilvl="4" w:tplc="E36685DC">
      <w:start w:val="1"/>
      <w:numFmt w:val="lowerLetter"/>
      <w:lvlText w:val="%5."/>
      <w:lvlJc w:val="left"/>
      <w:pPr>
        <w:ind w:left="3600" w:hanging="360"/>
      </w:pPr>
    </w:lvl>
    <w:lvl w:ilvl="5" w:tplc="BBDEDF9E">
      <w:start w:val="1"/>
      <w:numFmt w:val="lowerRoman"/>
      <w:lvlText w:val="%6."/>
      <w:lvlJc w:val="right"/>
      <w:pPr>
        <w:ind w:left="4320" w:hanging="180"/>
      </w:pPr>
    </w:lvl>
    <w:lvl w:ilvl="6" w:tplc="65D4FB4C">
      <w:start w:val="1"/>
      <w:numFmt w:val="decimal"/>
      <w:lvlText w:val="%7."/>
      <w:lvlJc w:val="left"/>
      <w:pPr>
        <w:ind w:left="5040" w:hanging="360"/>
      </w:pPr>
    </w:lvl>
    <w:lvl w:ilvl="7" w:tplc="1A0CB368">
      <w:start w:val="1"/>
      <w:numFmt w:val="lowerLetter"/>
      <w:lvlText w:val="%8."/>
      <w:lvlJc w:val="left"/>
      <w:pPr>
        <w:ind w:left="5760" w:hanging="360"/>
      </w:pPr>
    </w:lvl>
    <w:lvl w:ilvl="8" w:tplc="44D07228">
      <w:start w:val="1"/>
      <w:numFmt w:val="lowerRoman"/>
      <w:lvlText w:val="%9."/>
      <w:lvlJc w:val="right"/>
      <w:pPr>
        <w:ind w:left="6480" w:hanging="180"/>
      </w:pPr>
    </w:lvl>
  </w:abstractNum>
  <w:abstractNum w:abstractNumId="142" w15:restartNumberingAfterBreak="0">
    <w:nsid w:val="32CCE208"/>
    <w:multiLevelType w:val="hybridMultilevel"/>
    <w:tmpl w:val="FFFFFFFF"/>
    <w:lvl w:ilvl="0" w:tplc="CB48FF56">
      <w:start w:val="1"/>
      <w:numFmt w:val="lowerLetter"/>
      <w:lvlText w:val="%1."/>
      <w:lvlJc w:val="left"/>
      <w:pPr>
        <w:ind w:left="720" w:hanging="360"/>
      </w:pPr>
    </w:lvl>
    <w:lvl w:ilvl="1" w:tplc="2FFC34C2">
      <w:start w:val="1"/>
      <w:numFmt w:val="lowerLetter"/>
      <w:lvlText w:val="%2."/>
      <w:lvlJc w:val="left"/>
      <w:pPr>
        <w:ind w:left="1440" w:hanging="360"/>
      </w:pPr>
    </w:lvl>
    <w:lvl w:ilvl="2" w:tplc="6846B5D4">
      <w:start w:val="1"/>
      <w:numFmt w:val="lowerRoman"/>
      <w:lvlText w:val="%3."/>
      <w:lvlJc w:val="right"/>
      <w:pPr>
        <w:ind w:left="2160" w:hanging="180"/>
      </w:pPr>
    </w:lvl>
    <w:lvl w:ilvl="3" w:tplc="23640916">
      <w:start w:val="1"/>
      <w:numFmt w:val="decimal"/>
      <w:lvlText w:val="%4."/>
      <w:lvlJc w:val="left"/>
      <w:pPr>
        <w:ind w:left="2880" w:hanging="360"/>
      </w:pPr>
    </w:lvl>
    <w:lvl w:ilvl="4" w:tplc="CE46D3CE">
      <w:start w:val="1"/>
      <w:numFmt w:val="lowerLetter"/>
      <w:lvlText w:val="%5."/>
      <w:lvlJc w:val="left"/>
      <w:pPr>
        <w:ind w:left="3600" w:hanging="360"/>
      </w:pPr>
    </w:lvl>
    <w:lvl w:ilvl="5" w:tplc="38C674E0">
      <w:start w:val="1"/>
      <w:numFmt w:val="lowerRoman"/>
      <w:lvlText w:val="%6."/>
      <w:lvlJc w:val="right"/>
      <w:pPr>
        <w:ind w:left="4320" w:hanging="180"/>
      </w:pPr>
    </w:lvl>
    <w:lvl w:ilvl="6" w:tplc="4A367F1E">
      <w:start w:val="1"/>
      <w:numFmt w:val="decimal"/>
      <w:lvlText w:val="%7."/>
      <w:lvlJc w:val="left"/>
      <w:pPr>
        <w:ind w:left="5040" w:hanging="360"/>
      </w:pPr>
    </w:lvl>
    <w:lvl w:ilvl="7" w:tplc="1408D136">
      <w:start w:val="1"/>
      <w:numFmt w:val="lowerLetter"/>
      <w:lvlText w:val="%8."/>
      <w:lvlJc w:val="left"/>
      <w:pPr>
        <w:ind w:left="5760" w:hanging="360"/>
      </w:pPr>
    </w:lvl>
    <w:lvl w:ilvl="8" w:tplc="A43AD94C">
      <w:start w:val="1"/>
      <w:numFmt w:val="lowerRoman"/>
      <w:lvlText w:val="%9."/>
      <w:lvlJc w:val="right"/>
      <w:pPr>
        <w:ind w:left="6480" w:hanging="180"/>
      </w:pPr>
    </w:lvl>
  </w:abstractNum>
  <w:abstractNum w:abstractNumId="143" w15:restartNumberingAfterBreak="0">
    <w:nsid w:val="32F7DD53"/>
    <w:multiLevelType w:val="hybridMultilevel"/>
    <w:tmpl w:val="FFFFFFFF"/>
    <w:lvl w:ilvl="0" w:tplc="FEE66778">
      <w:start w:val="1"/>
      <w:numFmt w:val="bullet"/>
      <w:lvlText w:val=""/>
      <w:lvlJc w:val="left"/>
      <w:pPr>
        <w:ind w:left="720" w:hanging="360"/>
      </w:pPr>
      <w:rPr>
        <w:rFonts w:ascii="Symbol" w:hAnsi="Symbol" w:hint="default"/>
      </w:rPr>
    </w:lvl>
    <w:lvl w:ilvl="1" w:tplc="E66A0A5A">
      <w:start w:val="1"/>
      <w:numFmt w:val="bullet"/>
      <w:lvlText w:val="o"/>
      <w:lvlJc w:val="left"/>
      <w:pPr>
        <w:ind w:left="1440" w:hanging="360"/>
      </w:pPr>
      <w:rPr>
        <w:rFonts w:ascii="Courier New" w:hAnsi="Courier New" w:hint="default"/>
      </w:rPr>
    </w:lvl>
    <w:lvl w:ilvl="2" w:tplc="98184F1C">
      <w:start w:val="1"/>
      <w:numFmt w:val="bullet"/>
      <w:lvlText w:val=""/>
      <w:lvlJc w:val="left"/>
      <w:pPr>
        <w:ind w:left="2160" w:hanging="360"/>
      </w:pPr>
      <w:rPr>
        <w:rFonts w:ascii="Wingdings" w:hAnsi="Wingdings" w:hint="default"/>
      </w:rPr>
    </w:lvl>
    <w:lvl w:ilvl="3" w:tplc="55CE3246">
      <w:start w:val="1"/>
      <w:numFmt w:val="bullet"/>
      <w:lvlText w:val=""/>
      <w:lvlJc w:val="left"/>
      <w:pPr>
        <w:ind w:left="2880" w:hanging="360"/>
      </w:pPr>
      <w:rPr>
        <w:rFonts w:ascii="Symbol" w:hAnsi="Symbol" w:hint="default"/>
      </w:rPr>
    </w:lvl>
    <w:lvl w:ilvl="4" w:tplc="F8461A1E">
      <w:start w:val="1"/>
      <w:numFmt w:val="bullet"/>
      <w:lvlText w:val="o"/>
      <w:lvlJc w:val="left"/>
      <w:pPr>
        <w:ind w:left="3600" w:hanging="360"/>
      </w:pPr>
      <w:rPr>
        <w:rFonts w:ascii="Courier New" w:hAnsi="Courier New" w:hint="default"/>
      </w:rPr>
    </w:lvl>
    <w:lvl w:ilvl="5" w:tplc="61882B90">
      <w:start w:val="1"/>
      <w:numFmt w:val="bullet"/>
      <w:lvlText w:val=""/>
      <w:lvlJc w:val="left"/>
      <w:pPr>
        <w:ind w:left="4320" w:hanging="360"/>
      </w:pPr>
      <w:rPr>
        <w:rFonts w:ascii="Wingdings" w:hAnsi="Wingdings" w:hint="default"/>
      </w:rPr>
    </w:lvl>
    <w:lvl w:ilvl="6" w:tplc="B5F04E3A">
      <w:start w:val="1"/>
      <w:numFmt w:val="bullet"/>
      <w:lvlText w:val=""/>
      <w:lvlJc w:val="left"/>
      <w:pPr>
        <w:ind w:left="5040" w:hanging="360"/>
      </w:pPr>
      <w:rPr>
        <w:rFonts w:ascii="Symbol" w:hAnsi="Symbol" w:hint="default"/>
      </w:rPr>
    </w:lvl>
    <w:lvl w:ilvl="7" w:tplc="69B4B56C">
      <w:start w:val="1"/>
      <w:numFmt w:val="bullet"/>
      <w:lvlText w:val="o"/>
      <w:lvlJc w:val="left"/>
      <w:pPr>
        <w:ind w:left="5760" w:hanging="360"/>
      </w:pPr>
      <w:rPr>
        <w:rFonts w:ascii="Courier New" w:hAnsi="Courier New" w:hint="default"/>
      </w:rPr>
    </w:lvl>
    <w:lvl w:ilvl="8" w:tplc="86EC7306">
      <w:start w:val="1"/>
      <w:numFmt w:val="bullet"/>
      <w:lvlText w:val=""/>
      <w:lvlJc w:val="left"/>
      <w:pPr>
        <w:ind w:left="6480" w:hanging="360"/>
      </w:pPr>
      <w:rPr>
        <w:rFonts w:ascii="Wingdings" w:hAnsi="Wingdings" w:hint="default"/>
      </w:rPr>
    </w:lvl>
  </w:abstractNum>
  <w:abstractNum w:abstractNumId="144" w15:restartNumberingAfterBreak="0">
    <w:nsid w:val="330F0E9A"/>
    <w:multiLevelType w:val="hybridMultilevel"/>
    <w:tmpl w:val="0A12C168"/>
    <w:lvl w:ilvl="0" w:tplc="FFFFFFFF">
      <w:start w:val="1"/>
      <w:numFmt w:val="bullet"/>
      <w:lvlText w:val=""/>
      <w:lvlJc w:val="left"/>
      <w:pPr>
        <w:ind w:left="720" w:hanging="360"/>
      </w:pPr>
      <w:rPr>
        <w:rFonts w:ascii="Symbol" w:hAnsi="Symbol" w:hint="default"/>
        <w:b/>
        <w:bCs/>
      </w:rPr>
    </w:lvl>
    <w:lvl w:ilvl="1" w:tplc="49B66352">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5" w15:restartNumberingAfterBreak="0">
    <w:nsid w:val="333D0D78"/>
    <w:multiLevelType w:val="hybridMultilevel"/>
    <w:tmpl w:val="BDEA41FA"/>
    <w:lvl w:ilvl="0" w:tplc="749E635C">
      <w:start w:val="1"/>
      <w:numFmt w:val="bullet"/>
      <w:lvlText w:val="-"/>
      <w:lvlJc w:val="left"/>
      <w:pPr>
        <w:ind w:left="720" w:hanging="360"/>
      </w:pPr>
      <w:rPr>
        <w:rFonts w:ascii="Calibri" w:hAnsi="Calibri" w:hint="default"/>
      </w:rPr>
    </w:lvl>
    <w:lvl w:ilvl="1" w:tplc="38440264">
      <w:start w:val="1"/>
      <w:numFmt w:val="bullet"/>
      <w:lvlText w:val="o"/>
      <w:lvlJc w:val="left"/>
      <w:pPr>
        <w:ind w:left="1440" w:hanging="360"/>
      </w:pPr>
      <w:rPr>
        <w:rFonts w:ascii="Courier New" w:hAnsi="Courier New" w:hint="default"/>
      </w:rPr>
    </w:lvl>
    <w:lvl w:ilvl="2" w:tplc="103E9B2A">
      <w:start w:val="1"/>
      <w:numFmt w:val="bullet"/>
      <w:lvlText w:val=""/>
      <w:lvlJc w:val="left"/>
      <w:pPr>
        <w:ind w:left="2160" w:hanging="360"/>
      </w:pPr>
      <w:rPr>
        <w:rFonts w:ascii="Wingdings" w:hAnsi="Wingdings" w:hint="default"/>
      </w:rPr>
    </w:lvl>
    <w:lvl w:ilvl="3" w:tplc="37CE650A">
      <w:start w:val="1"/>
      <w:numFmt w:val="bullet"/>
      <w:lvlText w:val=""/>
      <w:lvlJc w:val="left"/>
      <w:pPr>
        <w:ind w:left="2880" w:hanging="360"/>
      </w:pPr>
      <w:rPr>
        <w:rFonts w:ascii="Symbol" w:hAnsi="Symbol" w:hint="default"/>
      </w:rPr>
    </w:lvl>
    <w:lvl w:ilvl="4" w:tplc="C53ACC30">
      <w:start w:val="1"/>
      <w:numFmt w:val="bullet"/>
      <w:lvlText w:val="o"/>
      <w:lvlJc w:val="left"/>
      <w:pPr>
        <w:ind w:left="3600" w:hanging="360"/>
      </w:pPr>
      <w:rPr>
        <w:rFonts w:ascii="Courier New" w:hAnsi="Courier New" w:hint="default"/>
      </w:rPr>
    </w:lvl>
    <w:lvl w:ilvl="5" w:tplc="C1A20C0E">
      <w:start w:val="1"/>
      <w:numFmt w:val="bullet"/>
      <w:lvlText w:val=""/>
      <w:lvlJc w:val="left"/>
      <w:pPr>
        <w:ind w:left="4320" w:hanging="360"/>
      </w:pPr>
      <w:rPr>
        <w:rFonts w:ascii="Wingdings" w:hAnsi="Wingdings" w:hint="default"/>
      </w:rPr>
    </w:lvl>
    <w:lvl w:ilvl="6" w:tplc="D81438B6">
      <w:start w:val="1"/>
      <w:numFmt w:val="bullet"/>
      <w:lvlText w:val=""/>
      <w:lvlJc w:val="left"/>
      <w:pPr>
        <w:ind w:left="5040" w:hanging="360"/>
      </w:pPr>
      <w:rPr>
        <w:rFonts w:ascii="Symbol" w:hAnsi="Symbol" w:hint="default"/>
      </w:rPr>
    </w:lvl>
    <w:lvl w:ilvl="7" w:tplc="F39AEB90">
      <w:start w:val="1"/>
      <w:numFmt w:val="bullet"/>
      <w:lvlText w:val="o"/>
      <w:lvlJc w:val="left"/>
      <w:pPr>
        <w:ind w:left="5760" w:hanging="360"/>
      </w:pPr>
      <w:rPr>
        <w:rFonts w:ascii="Courier New" w:hAnsi="Courier New" w:hint="default"/>
      </w:rPr>
    </w:lvl>
    <w:lvl w:ilvl="8" w:tplc="8992115A">
      <w:start w:val="1"/>
      <w:numFmt w:val="bullet"/>
      <w:lvlText w:val=""/>
      <w:lvlJc w:val="left"/>
      <w:pPr>
        <w:ind w:left="6480" w:hanging="360"/>
      </w:pPr>
      <w:rPr>
        <w:rFonts w:ascii="Wingdings" w:hAnsi="Wingdings" w:hint="default"/>
      </w:rPr>
    </w:lvl>
  </w:abstractNum>
  <w:abstractNum w:abstractNumId="146" w15:restartNumberingAfterBreak="0">
    <w:nsid w:val="3343A7FE"/>
    <w:multiLevelType w:val="hybridMultilevel"/>
    <w:tmpl w:val="FFFFFFFF"/>
    <w:lvl w:ilvl="0" w:tplc="4F34F90A">
      <w:start w:val="3"/>
      <w:numFmt w:val="lowerRoman"/>
      <w:lvlText w:val="%1."/>
      <w:lvlJc w:val="right"/>
      <w:pPr>
        <w:ind w:left="1080" w:hanging="360"/>
      </w:pPr>
    </w:lvl>
    <w:lvl w:ilvl="1" w:tplc="B0C4E548">
      <w:start w:val="1"/>
      <w:numFmt w:val="lowerLetter"/>
      <w:lvlText w:val="%2."/>
      <w:lvlJc w:val="left"/>
      <w:pPr>
        <w:ind w:left="1440" w:hanging="360"/>
      </w:pPr>
    </w:lvl>
    <w:lvl w:ilvl="2" w:tplc="7696C45A">
      <w:start w:val="1"/>
      <w:numFmt w:val="lowerRoman"/>
      <w:lvlText w:val="%3."/>
      <w:lvlJc w:val="right"/>
      <w:pPr>
        <w:ind w:left="2160" w:hanging="180"/>
      </w:pPr>
    </w:lvl>
    <w:lvl w:ilvl="3" w:tplc="3718DBAC">
      <w:start w:val="1"/>
      <w:numFmt w:val="decimal"/>
      <w:lvlText w:val="%4."/>
      <w:lvlJc w:val="left"/>
      <w:pPr>
        <w:ind w:left="2880" w:hanging="360"/>
      </w:pPr>
    </w:lvl>
    <w:lvl w:ilvl="4" w:tplc="DC9E4D5C">
      <w:start w:val="1"/>
      <w:numFmt w:val="lowerLetter"/>
      <w:lvlText w:val="%5."/>
      <w:lvlJc w:val="left"/>
      <w:pPr>
        <w:ind w:left="3600" w:hanging="360"/>
      </w:pPr>
    </w:lvl>
    <w:lvl w:ilvl="5" w:tplc="4F7467DC">
      <w:start w:val="1"/>
      <w:numFmt w:val="lowerRoman"/>
      <w:lvlText w:val="%6."/>
      <w:lvlJc w:val="right"/>
      <w:pPr>
        <w:ind w:left="4320" w:hanging="180"/>
      </w:pPr>
    </w:lvl>
    <w:lvl w:ilvl="6" w:tplc="D7DCBC5A">
      <w:start w:val="1"/>
      <w:numFmt w:val="decimal"/>
      <w:lvlText w:val="%7."/>
      <w:lvlJc w:val="left"/>
      <w:pPr>
        <w:ind w:left="5040" w:hanging="360"/>
      </w:pPr>
    </w:lvl>
    <w:lvl w:ilvl="7" w:tplc="78A01CF2">
      <w:start w:val="1"/>
      <w:numFmt w:val="lowerLetter"/>
      <w:lvlText w:val="%8."/>
      <w:lvlJc w:val="left"/>
      <w:pPr>
        <w:ind w:left="5760" w:hanging="360"/>
      </w:pPr>
    </w:lvl>
    <w:lvl w:ilvl="8" w:tplc="F57E7948">
      <w:start w:val="1"/>
      <w:numFmt w:val="lowerRoman"/>
      <w:lvlText w:val="%9."/>
      <w:lvlJc w:val="right"/>
      <w:pPr>
        <w:ind w:left="6480" w:hanging="180"/>
      </w:pPr>
    </w:lvl>
  </w:abstractNum>
  <w:abstractNum w:abstractNumId="147" w15:restartNumberingAfterBreak="0">
    <w:nsid w:val="33C5D403"/>
    <w:multiLevelType w:val="hybridMultilevel"/>
    <w:tmpl w:val="FFFFFFFF"/>
    <w:lvl w:ilvl="0" w:tplc="9B36E342">
      <w:start w:val="1"/>
      <w:numFmt w:val="decimal"/>
      <w:lvlText w:val="%1."/>
      <w:lvlJc w:val="left"/>
      <w:pPr>
        <w:ind w:left="720" w:hanging="360"/>
      </w:pPr>
    </w:lvl>
    <w:lvl w:ilvl="1" w:tplc="1400AC6C">
      <w:start w:val="3"/>
      <w:numFmt w:val="lowerRoman"/>
      <w:lvlText w:val="%2."/>
      <w:lvlJc w:val="right"/>
      <w:pPr>
        <w:ind w:left="1440" w:hanging="360"/>
      </w:pPr>
    </w:lvl>
    <w:lvl w:ilvl="2" w:tplc="249CCE56">
      <w:start w:val="1"/>
      <w:numFmt w:val="lowerRoman"/>
      <w:lvlText w:val="%3."/>
      <w:lvlJc w:val="right"/>
      <w:pPr>
        <w:ind w:left="2160" w:hanging="180"/>
      </w:pPr>
    </w:lvl>
    <w:lvl w:ilvl="3" w:tplc="5A248528">
      <w:start w:val="1"/>
      <w:numFmt w:val="decimal"/>
      <w:lvlText w:val="%4."/>
      <w:lvlJc w:val="left"/>
      <w:pPr>
        <w:ind w:left="2880" w:hanging="360"/>
      </w:pPr>
    </w:lvl>
    <w:lvl w:ilvl="4" w:tplc="C89226C0">
      <w:start w:val="1"/>
      <w:numFmt w:val="lowerLetter"/>
      <w:lvlText w:val="%5."/>
      <w:lvlJc w:val="left"/>
      <w:pPr>
        <w:ind w:left="3600" w:hanging="360"/>
      </w:pPr>
    </w:lvl>
    <w:lvl w:ilvl="5" w:tplc="F648BB58">
      <w:start w:val="1"/>
      <w:numFmt w:val="lowerRoman"/>
      <w:lvlText w:val="%6."/>
      <w:lvlJc w:val="right"/>
      <w:pPr>
        <w:ind w:left="4320" w:hanging="180"/>
      </w:pPr>
    </w:lvl>
    <w:lvl w:ilvl="6" w:tplc="ADF049C8">
      <w:start w:val="1"/>
      <w:numFmt w:val="decimal"/>
      <w:lvlText w:val="%7."/>
      <w:lvlJc w:val="left"/>
      <w:pPr>
        <w:ind w:left="5040" w:hanging="360"/>
      </w:pPr>
    </w:lvl>
    <w:lvl w:ilvl="7" w:tplc="F8A0D376">
      <w:start w:val="1"/>
      <w:numFmt w:val="lowerLetter"/>
      <w:lvlText w:val="%8."/>
      <w:lvlJc w:val="left"/>
      <w:pPr>
        <w:ind w:left="5760" w:hanging="360"/>
      </w:pPr>
    </w:lvl>
    <w:lvl w:ilvl="8" w:tplc="0554C948">
      <w:start w:val="1"/>
      <w:numFmt w:val="lowerRoman"/>
      <w:lvlText w:val="%9."/>
      <w:lvlJc w:val="right"/>
      <w:pPr>
        <w:ind w:left="6480" w:hanging="180"/>
      </w:pPr>
    </w:lvl>
  </w:abstractNum>
  <w:abstractNum w:abstractNumId="148" w15:restartNumberingAfterBreak="0">
    <w:nsid w:val="3489EA19"/>
    <w:multiLevelType w:val="hybridMultilevel"/>
    <w:tmpl w:val="C58C3910"/>
    <w:lvl w:ilvl="0" w:tplc="2BB4189A">
      <w:start w:val="1"/>
      <w:numFmt w:val="lowerLetter"/>
      <w:lvlText w:val="%1)"/>
      <w:lvlJc w:val="left"/>
      <w:pPr>
        <w:ind w:left="720" w:hanging="360"/>
      </w:pPr>
    </w:lvl>
    <w:lvl w:ilvl="1" w:tplc="18090001">
      <w:start w:val="1"/>
      <w:numFmt w:val="bullet"/>
      <w:lvlText w:val=""/>
      <w:lvlJc w:val="left"/>
      <w:pPr>
        <w:ind w:left="771" w:hanging="360"/>
      </w:pPr>
      <w:rPr>
        <w:rFonts w:ascii="Symbol" w:hAnsi="Symbol" w:hint="default"/>
      </w:rPr>
    </w:lvl>
    <w:lvl w:ilvl="2" w:tplc="18090003">
      <w:start w:val="1"/>
      <w:numFmt w:val="bullet"/>
      <w:lvlText w:val="o"/>
      <w:lvlJc w:val="left"/>
      <w:pPr>
        <w:ind w:left="1440" w:hanging="360"/>
      </w:pPr>
      <w:rPr>
        <w:rFonts w:ascii="Courier New" w:hAnsi="Courier New" w:cs="Courier New" w:hint="default"/>
      </w:rPr>
    </w:lvl>
    <w:lvl w:ilvl="3" w:tplc="AD949AAE">
      <w:start w:val="1"/>
      <w:numFmt w:val="decimal"/>
      <w:lvlText w:val="%4."/>
      <w:lvlJc w:val="left"/>
      <w:pPr>
        <w:ind w:left="2880" w:hanging="360"/>
      </w:pPr>
    </w:lvl>
    <w:lvl w:ilvl="4" w:tplc="827C65CE">
      <w:start w:val="1"/>
      <w:numFmt w:val="lowerLetter"/>
      <w:lvlText w:val="%5."/>
      <w:lvlJc w:val="left"/>
      <w:pPr>
        <w:ind w:left="3600" w:hanging="360"/>
      </w:pPr>
    </w:lvl>
    <w:lvl w:ilvl="5" w:tplc="258A6470">
      <w:start w:val="1"/>
      <w:numFmt w:val="lowerRoman"/>
      <w:lvlText w:val="%6."/>
      <w:lvlJc w:val="right"/>
      <w:pPr>
        <w:ind w:left="4320" w:hanging="180"/>
      </w:pPr>
    </w:lvl>
    <w:lvl w:ilvl="6" w:tplc="83F854C2">
      <w:start w:val="1"/>
      <w:numFmt w:val="decimal"/>
      <w:lvlText w:val="%7."/>
      <w:lvlJc w:val="left"/>
      <w:pPr>
        <w:ind w:left="5040" w:hanging="360"/>
      </w:pPr>
    </w:lvl>
    <w:lvl w:ilvl="7" w:tplc="F25C5C0E">
      <w:start w:val="1"/>
      <w:numFmt w:val="lowerLetter"/>
      <w:lvlText w:val="%8."/>
      <w:lvlJc w:val="left"/>
      <w:pPr>
        <w:ind w:left="5760" w:hanging="360"/>
      </w:pPr>
    </w:lvl>
    <w:lvl w:ilvl="8" w:tplc="07C0C42E">
      <w:start w:val="1"/>
      <w:numFmt w:val="lowerRoman"/>
      <w:lvlText w:val="%9."/>
      <w:lvlJc w:val="right"/>
      <w:pPr>
        <w:ind w:left="6480" w:hanging="180"/>
      </w:pPr>
    </w:lvl>
  </w:abstractNum>
  <w:abstractNum w:abstractNumId="149" w15:restartNumberingAfterBreak="0">
    <w:nsid w:val="34A41253"/>
    <w:multiLevelType w:val="hybridMultilevel"/>
    <w:tmpl w:val="FFFFFFFF"/>
    <w:lvl w:ilvl="0" w:tplc="1B6C79EE">
      <w:start w:val="4"/>
      <w:numFmt w:val="decimal"/>
      <w:lvlText w:val="%1."/>
      <w:lvlJc w:val="left"/>
      <w:pPr>
        <w:ind w:left="720" w:hanging="360"/>
      </w:pPr>
    </w:lvl>
    <w:lvl w:ilvl="1" w:tplc="361E84D2">
      <w:start w:val="1"/>
      <w:numFmt w:val="lowerLetter"/>
      <w:lvlText w:val="%2."/>
      <w:lvlJc w:val="left"/>
      <w:pPr>
        <w:ind w:left="1440" w:hanging="360"/>
      </w:pPr>
    </w:lvl>
    <w:lvl w:ilvl="2" w:tplc="0F047248">
      <w:start w:val="1"/>
      <w:numFmt w:val="lowerRoman"/>
      <w:lvlText w:val="%3."/>
      <w:lvlJc w:val="right"/>
      <w:pPr>
        <w:ind w:left="2160" w:hanging="180"/>
      </w:pPr>
    </w:lvl>
    <w:lvl w:ilvl="3" w:tplc="9478639E">
      <w:start w:val="1"/>
      <w:numFmt w:val="decimal"/>
      <w:lvlText w:val="%4."/>
      <w:lvlJc w:val="left"/>
      <w:pPr>
        <w:ind w:left="2880" w:hanging="360"/>
      </w:pPr>
    </w:lvl>
    <w:lvl w:ilvl="4" w:tplc="07907978">
      <w:start w:val="1"/>
      <w:numFmt w:val="lowerLetter"/>
      <w:lvlText w:val="%5."/>
      <w:lvlJc w:val="left"/>
      <w:pPr>
        <w:ind w:left="3600" w:hanging="360"/>
      </w:pPr>
    </w:lvl>
    <w:lvl w:ilvl="5" w:tplc="743C935C">
      <w:start w:val="1"/>
      <w:numFmt w:val="lowerRoman"/>
      <w:lvlText w:val="%6."/>
      <w:lvlJc w:val="right"/>
      <w:pPr>
        <w:ind w:left="4320" w:hanging="180"/>
      </w:pPr>
    </w:lvl>
    <w:lvl w:ilvl="6" w:tplc="C814298A">
      <w:start w:val="1"/>
      <w:numFmt w:val="decimal"/>
      <w:lvlText w:val="%7."/>
      <w:lvlJc w:val="left"/>
      <w:pPr>
        <w:ind w:left="5040" w:hanging="360"/>
      </w:pPr>
    </w:lvl>
    <w:lvl w:ilvl="7" w:tplc="FAC4FA88">
      <w:start w:val="1"/>
      <w:numFmt w:val="lowerLetter"/>
      <w:lvlText w:val="%8."/>
      <w:lvlJc w:val="left"/>
      <w:pPr>
        <w:ind w:left="5760" w:hanging="360"/>
      </w:pPr>
    </w:lvl>
    <w:lvl w:ilvl="8" w:tplc="DBDAD2D4">
      <w:start w:val="1"/>
      <w:numFmt w:val="lowerRoman"/>
      <w:lvlText w:val="%9."/>
      <w:lvlJc w:val="right"/>
      <w:pPr>
        <w:ind w:left="6480" w:hanging="180"/>
      </w:pPr>
    </w:lvl>
  </w:abstractNum>
  <w:abstractNum w:abstractNumId="150" w15:restartNumberingAfterBreak="0">
    <w:nsid w:val="35171BCA"/>
    <w:multiLevelType w:val="hybridMultilevel"/>
    <w:tmpl w:val="FFFFFFFF"/>
    <w:lvl w:ilvl="0" w:tplc="30860A0C">
      <w:start w:val="7"/>
      <w:numFmt w:val="lowerRoman"/>
      <w:lvlText w:val="%1."/>
      <w:lvlJc w:val="right"/>
      <w:pPr>
        <w:ind w:left="1080" w:hanging="360"/>
      </w:pPr>
    </w:lvl>
    <w:lvl w:ilvl="1" w:tplc="B99E7D42">
      <w:start w:val="1"/>
      <w:numFmt w:val="lowerLetter"/>
      <w:lvlText w:val="%2."/>
      <w:lvlJc w:val="left"/>
      <w:pPr>
        <w:ind w:left="1440" w:hanging="360"/>
      </w:pPr>
    </w:lvl>
    <w:lvl w:ilvl="2" w:tplc="B12C7DFE">
      <w:start w:val="1"/>
      <w:numFmt w:val="lowerRoman"/>
      <w:lvlText w:val="%3."/>
      <w:lvlJc w:val="right"/>
      <w:pPr>
        <w:ind w:left="2160" w:hanging="180"/>
      </w:pPr>
    </w:lvl>
    <w:lvl w:ilvl="3" w:tplc="FD4606C4">
      <w:start w:val="1"/>
      <w:numFmt w:val="decimal"/>
      <w:lvlText w:val="%4."/>
      <w:lvlJc w:val="left"/>
      <w:pPr>
        <w:ind w:left="2880" w:hanging="360"/>
      </w:pPr>
    </w:lvl>
    <w:lvl w:ilvl="4" w:tplc="C8F4F704">
      <w:start w:val="1"/>
      <w:numFmt w:val="lowerLetter"/>
      <w:lvlText w:val="%5."/>
      <w:lvlJc w:val="left"/>
      <w:pPr>
        <w:ind w:left="3600" w:hanging="360"/>
      </w:pPr>
    </w:lvl>
    <w:lvl w:ilvl="5" w:tplc="E2FA23EE">
      <w:start w:val="1"/>
      <w:numFmt w:val="lowerRoman"/>
      <w:lvlText w:val="%6."/>
      <w:lvlJc w:val="right"/>
      <w:pPr>
        <w:ind w:left="4320" w:hanging="180"/>
      </w:pPr>
    </w:lvl>
    <w:lvl w:ilvl="6" w:tplc="E0E2F9A4">
      <w:start w:val="1"/>
      <w:numFmt w:val="decimal"/>
      <w:lvlText w:val="%7."/>
      <w:lvlJc w:val="left"/>
      <w:pPr>
        <w:ind w:left="5040" w:hanging="360"/>
      </w:pPr>
    </w:lvl>
    <w:lvl w:ilvl="7" w:tplc="A9B29AA6">
      <w:start w:val="1"/>
      <w:numFmt w:val="lowerLetter"/>
      <w:lvlText w:val="%8."/>
      <w:lvlJc w:val="left"/>
      <w:pPr>
        <w:ind w:left="5760" w:hanging="360"/>
      </w:pPr>
    </w:lvl>
    <w:lvl w:ilvl="8" w:tplc="5A168F76">
      <w:start w:val="1"/>
      <w:numFmt w:val="lowerRoman"/>
      <w:lvlText w:val="%9."/>
      <w:lvlJc w:val="right"/>
      <w:pPr>
        <w:ind w:left="6480" w:hanging="180"/>
      </w:pPr>
    </w:lvl>
  </w:abstractNum>
  <w:abstractNum w:abstractNumId="151" w15:restartNumberingAfterBreak="0">
    <w:nsid w:val="35E02C05"/>
    <w:multiLevelType w:val="hybridMultilevel"/>
    <w:tmpl w:val="FFFFFFFF"/>
    <w:lvl w:ilvl="0" w:tplc="CD364824">
      <w:start w:val="1"/>
      <w:numFmt w:val="bullet"/>
      <w:lvlText w:val="-"/>
      <w:lvlJc w:val="left"/>
      <w:pPr>
        <w:ind w:left="720" w:hanging="360"/>
      </w:pPr>
      <w:rPr>
        <w:rFonts w:ascii="Symbol" w:hAnsi="Symbol" w:hint="default"/>
      </w:rPr>
    </w:lvl>
    <w:lvl w:ilvl="1" w:tplc="E0304D8C">
      <w:start w:val="1"/>
      <w:numFmt w:val="bullet"/>
      <w:lvlText w:val="o"/>
      <w:lvlJc w:val="left"/>
      <w:pPr>
        <w:ind w:left="1440" w:hanging="360"/>
      </w:pPr>
      <w:rPr>
        <w:rFonts w:ascii="Courier New" w:hAnsi="Courier New" w:hint="default"/>
      </w:rPr>
    </w:lvl>
    <w:lvl w:ilvl="2" w:tplc="61C8A418">
      <w:start w:val="1"/>
      <w:numFmt w:val="bullet"/>
      <w:lvlText w:val=""/>
      <w:lvlJc w:val="left"/>
      <w:pPr>
        <w:ind w:left="2160" w:hanging="360"/>
      </w:pPr>
      <w:rPr>
        <w:rFonts w:ascii="Wingdings" w:hAnsi="Wingdings" w:hint="default"/>
      </w:rPr>
    </w:lvl>
    <w:lvl w:ilvl="3" w:tplc="DE3EB168">
      <w:start w:val="1"/>
      <w:numFmt w:val="bullet"/>
      <w:lvlText w:val=""/>
      <w:lvlJc w:val="left"/>
      <w:pPr>
        <w:ind w:left="2880" w:hanging="360"/>
      </w:pPr>
      <w:rPr>
        <w:rFonts w:ascii="Symbol" w:hAnsi="Symbol" w:hint="default"/>
      </w:rPr>
    </w:lvl>
    <w:lvl w:ilvl="4" w:tplc="8968FA6A">
      <w:start w:val="1"/>
      <w:numFmt w:val="bullet"/>
      <w:lvlText w:val="o"/>
      <w:lvlJc w:val="left"/>
      <w:pPr>
        <w:ind w:left="3600" w:hanging="360"/>
      </w:pPr>
      <w:rPr>
        <w:rFonts w:ascii="Courier New" w:hAnsi="Courier New" w:hint="default"/>
      </w:rPr>
    </w:lvl>
    <w:lvl w:ilvl="5" w:tplc="6F322E6E">
      <w:start w:val="1"/>
      <w:numFmt w:val="bullet"/>
      <w:lvlText w:val=""/>
      <w:lvlJc w:val="left"/>
      <w:pPr>
        <w:ind w:left="4320" w:hanging="360"/>
      </w:pPr>
      <w:rPr>
        <w:rFonts w:ascii="Wingdings" w:hAnsi="Wingdings" w:hint="default"/>
      </w:rPr>
    </w:lvl>
    <w:lvl w:ilvl="6" w:tplc="97484596">
      <w:start w:val="1"/>
      <w:numFmt w:val="bullet"/>
      <w:lvlText w:val=""/>
      <w:lvlJc w:val="left"/>
      <w:pPr>
        <w:ind w:left="5040" w:hanging="360"/>
      </w:pPr>
      <w:rPr>
        <w:rFonts w:ascii="Symbol" w:hAnsi="Symbol" w:hint="default"/>
      </w:rPr>
    </w:lvl>
    <w:lvl w:ilvl="7" w:tplc="1C22B646">
      <w:start w:val="1"/>
      <w:numFmt w:val="bullet"/>
      <w:lvlText w:val="o"/>
      <w:lvlJc w:val="left"/>
      <w:pPr>
        <w:ind w:left="5760" w:hanging="360"/>
      </w:pPr>
      <w:rPr>
        <w:rFonts w:ascii="Courier New" w:hAnsi="Courier New" w:hint="default"/>
      </w:rPr>
    </w:lvl>
    <w:lvl w:ilvl="8" w:tplc="37BEFFD6">
      <w:start w:val="1"/>
      <w:numFmt w:val="bullet"/>
      <w:lvlText w:val=""/>
      <w:lvlJc w:val="left"/>
      <w:pPr>
        <w:ind w:left="6480" w:hanging="360"/>
      </w:pPr>
      <w:rPr>
        <w:rFonts w:ascii="Wingdings" w:hAnsi="Wingdings" w:hint="default"/>
      </w:rPr>
    </w:lvl>
  </w:abstractNum>
  <w:abstractNum w:abstractNumId="152" w15:restartNumberingAfterBreak="0">
    <w:nsid w:val="35F779E3"/>
    <w:multiLevelType w:val="multilevel"/>
    <w:tmpl w:val="B4F6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73078CE"/>
    <w:multiLevelType w:val="hybridMultilevel"/>
    <w:tmpl w:val="B172D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4" w15:restartNumberingAfterBreak="0">
    <w:nsid w:val="376316F6"/>
    <w:multiLevelType w:val="hybridMultilevel"/>
    <w:tmpl w:val="FFFFFFFF"/>
    <w:lvl w:ilvl="0" w:tplc="F16EBD64">
      <w:start w:val="5"/>
      <w:numFmt w:val="lowerRoman"/>
      <w:lvlText w:val="%1."/>
      <w:lvlJc w:val="right"/>
      <w:pPr>
        <w:ind w:left="1080" w:hanging="360"/>
      </w:pPr>
    </w:lvl>
    <w:lvl w:ilvl="1" w:tplc="570CFC6E">
      <w:start w:val="1"/>
      <w:numFmt w:val="lowerLetter"/>
      <w:lvlText w:val="%2."/>
      <w:lvlJc w:val="left"/>
      <w:pPr>
        <w:ind w:left="1440" w:hanging="360"/>
      </w:pPr>
    </w:lvl>
    <w:lvl w:ilvl="2" w:tplc="A1FCC680">
      <w:start w:val="1"/>
      <w:numFmt w:val="lowerRoman"/>
      <w:lvlText w:val="%3."/>
      <w:lvlJc w:val="right"/>
      <w:pPr>
        <w:ind w:left="2160" w:hanging="180"/>
      </w:pPr>
    </w:lvl>
    <w:lvl w:ilvl="3" w:tplc="B9243C32">
      <w:start w:val="1"/>
      <w:numFmt w:val="decimal"/>
      <w:lvlText w:val="%4."/>
      <w:lvlJc w:val="left"/>
      <w:pPr>
        <w:ind w:left="2880" w:hanging="360"/>
      </w:pPr>
    </w:lvl>
    <w:lvl w:ilvl="4" w:tplc="AFC81C7C">
      <w:start w:val="1"/>
      <w:numFmt w:val="lowerLetter"/>
      <w:lvlText w:val="%5."/>
      <w:lvlJc w:val="left"/>
      <w:pPr>
        <w:ind w:left="3600" w:hanging="360"/>
      </w:pPr>
    </w:lvl>
    <w:lvl w:ilvl="5" w:tplc="3F842DDE">
      <w:start w:val="1"/>
      <w:numFmt w:val="lowerRoman"/>
      <w:lvlText w:val="%6."/>
      <w:lvlJc w:val="right"/>
      <w:pPr>
        <w:ind w:left="4320" w:hanging="180"/>
      </w:pPr>
    </w:lvl>
    <w:lvl w:ilvl="6" w:tplc="02F498E8">
      <w:start w:val="1"/>
      <w:numFmt w:val="decimal"/>
      <w:lvlText w:val="%7."/>
      <w:lvlJc w:val="left"/>
      <w:pPr>
        <w:ind w:left="5040" w:hanging="360"/>
      </w:pPr>
    </w:lvl>
    <w:lvl w:ilvl="7" w:tplc="7D9AF968">
      <w:start w:val="1"/>
      <w:numFmt w:val="lowerLetter"/>
      <w:lvlText w:val="%8."/>
      <w:lvlJc w:val="left"/>
      <w:pPr>
        <w:ind w:left="5760" w:hanging="360"/>
      </w:pPr>
    </w:lvl>
    <w:lvl w:ilvl="8" w:tplc="A5E843B6">
      <w:start w:val="1"/>
      <w:numFmt w:val="lowerRoman"/>
      <w:lvlText w:val="%9."/>
      <w:lvlJc w:val="right"/>
      <w:pPr>
        <w:ind w:left="6480" w:hanging="180"/>
      </w:pPr>
    </w:lvl>
  </w:abstractNum>
  <w:abstractNum w:abstractNumId="155" w15:restartNumberingAfterBreak="0">
    <w:nsid w:val="376F83E1"/>
    <w:multiLevelType w:val="hybridMultilevel"/>
    <w:tmpl w:val="FFFFFFFF"/>
    <w:lvl w:ilvl="0" w:tplc="94CE06B8">
      <w:start w:val="3"/>
      <w:numFmt w:val="lowerRoman"/>
      <w:lvlText w:val="%1."/>
      <w:lvlJc w:val="right"/>
      <w:pPr>
        <w:ind w:left="1080" w:hanging="360"/>
      </w:pPr>
    </w:lvl>
    <w:lvl w:ilvl="1" w:tplc="28CEF5D0">
      <w:start w:val="1"/>
      <w:numFmt w:val="lowerLetter"/>
      <w:lvlText w:val="%2."/>
      <w:lvlJc w:val="left"/>
      <w:pPr>
        <w:ind w:left="1440" w:hanging="360"/>
      </w:pPr>
    </w:lvl>
    <w:lvl w:ilvl="2" w:tplc="F7365CFC">
      <w:start w:val="1"/>
      <w:numFmt w:val="lowerRoman"/>
      <w:lvlText w:val="%3."/>
      <w:lvlJc w:val="right"/>
      <w:pPr>
        <w:ind w:left="2160" w:hanging="180"/>
      </w:pPr>
    </w:lvl>
    <w:lvl w:ilvl="3" w:tplc="B3B0D844">
      <w:start w:val="1"/>
      <w:numFmt w:val="decimal"/>
      <w:lvlText w:val="%4."/>
      <w:lvlJc w:val="left"/>
      <w:pPr>
        <w:ind w:left="2880" w:hanging="360"/>
      </w:pPr>
    </w:lvl>
    <w:lvl w:ilvl="4" w:tplc="438CE418">
      <w:start w:val="1"/>
      <w:numFmt w:val="lowerLetter"/>
      <w:lvlText w:val="%5."/>
      <w:lvlJc w:val="left"/>
      <w:pPr>
        <w:ind w:left="3600" w:hanging="360"/>
      </w:pPr>
    </w:lvl>
    <w:lvl w:ilvl="5" w:tplc="1C1A6BBC">
      <w:start w:val="1"/>
      <w:numFmt w:val="lowerRoman"/>
      <w:lvlText w:val="%6."/>
      <w:lvlJc w:val="right"/>
      <w:pPr>
        <w:ind w:left="4320" w:hanging="180"/>
      </w:pPr>
    </w:lvl>
    <w:lvl w:ilvl="6" w:tplc="A6D85736">
      <w:start w:val="1"/>
      <w:numFmt w:val="decimal"/>
      <w:lvlText w:val="%7."/>
      <w:lvlJc w:val="left"/>
      <w:pPr>
        <w:ind w:left="5040" w:hanging="360"/>
      </w:pPr>
    </w:lvl>
    <w:lvl w:ilvl="7" w:tplc="140C5BCA">
      <w:start w:val="1"/>
      <w:numFmt w:val="lowerLetter"/>
      <w:lvlText w:val="%8."/>
      <w:lvlJc w:val="left"/>
      <w:pPr>
        <w:ind w:left="5760" w:hanging="360"/>
      </w:pPr>
    </w:lvl>
    <w:lvl w:ilvl="8" w:tplc="E1C8466C">
      <w:start w:val="1"/>
      <w:numFmt w:val="lowerRoman"/>
      <w:lvlText w:val="%9."/>
      <w:lvlJc w:val="right"/>
      <w:pPr>
        <w:ind w:left="6480" w:hanging="180"/>
      </w:pPr>
    </w:lvl>
  </w:abstractNum>
  <w:abstractNum w:abstractNumId="156" w15:restartNumberingAfterBreak="0">
    <w:nsid w:val="37BF6921"/>
    <w:multiLevelType w:val="hybridMultilevel"/>
    <w:tmpl w:val="FFFFFFFF"/>
    <w:lvl w:ilvl="0" w:tplc="3776F2AE">
      <w:start w:val="1"/>
      <w:numFmt w:val="decimal"/>
      <w:lvlText w:val="%1."/>
      <w:lvlJc w:val="left"/>
      <w:pPr>
        <w:ind w:left="720" w:hanging="360"/>
      </w:pPr>
    </w:lvl>
    <w:lvl w:ilvl="1" w:tplc="AA4CC936">
      <w:start w:val="2"/>
      <w:numFmt w:val="lowerRoman"/>
      <w:lvlText w:val="%2."/>
      <w:lvlJc w:val="right"/>
      <w:pPr>
        <w:ind w:left="1440" w:hanging="360"/>
      </w:pPr>
    </w:lvl>
    <w:lvl w:ilvl="2" w:tplc="A852DF18">
      <w:start w:val="1"/>
      <w:numFmt w:val="lowerRoman"/>
      <w:lvlText w:val="%3."/>
      <w:lvlJc w:val="right"/>
      <w:pPr>
        <w:ind w:left="2160" w:hanging="180"/>
      </w:pPr>
    </w:lvl>
    <w:lvl w:ilvl="3" w:tplc="48601822">
      <w:start w:val="1"/>
      <w:numFmt w:val="decimal"/>
      <w:lvlText w:val="%4."/>
      <w:lvlJc w:val="left"/>
      <w:pPr>
        <w:ind w:left="2880" w:hanging="360"/>
      </w:pPr>
    </w:lvl>
    <w:lvl w:ilvl="4" w:tplc="56DE0D26">
      <w:start w:val="1"/>
      <w:numFmt w:val="lowerLetter"/>
      <w:lvlText w:val="%5."/>
      <w:lvlJc w:val="left"/>
      <w:pPr>
        <w:ind w:left="3600" w:hanging="360"/>
      </w:pPr>
    </w:lvl>
    <w:lvl w:ilvl="5" w:tplc="ADE604B6">
      <w:start w:val="1"/>
      <w:numFmt w:val="lowerRoman"/>
      <w:lvlText w:val="%6."/>
      <w:lvlJc w:val="right"/>
      <w:pPr>
        <w:ind w:left="4320" w:hanging="180"/>
      </w:pPr>
    </w:lvl>
    <w:lvl w:ilvl="6" w:tplc="08EC853E">
      <w:start w:val="1"/>
      <w:numFmt w:val="decimal"/>
      <w:lvlText w:val="%7."/>
      <w:lvlJc w:val="left"/>
      <w:pPr>
        <w:ind w:left="5040" w:hanging="360"/>
      </w:pPr>
    </w:lvl>
    <w:lvl w:ilvl="7" w:tplc="3F40F47C">
      <w:start w:val="1"/>
      <w:numFmt w:val="lowerLetter"/>
      <w:lvlText w:val="%8."/>
      <w:lvlJc w:val="left"/>
      <w:pPr>
        <w:ind w:left="5760" w:hanging="360"/>
      </w:pPr>
    </w:lvl>
    <w:lvl w:ilvl="8" w:tplc="E662F24E">
      <w:start w:val="1"/>
      <w:numFmt w:val="lowerRoman"/>
      <w:lvlText w:val="%9."/>
      <w:lvlJc w:val="right"/>
      <w:pPr>
        <w:ind w:left="6480" w:hanging="180"/>
      </w:pPr>
    </w:lvl>
  </w:abstractNum>
  <w:abstractNum w:abstractNumId="157" w15:restartNumberingAfterBreak="0">
    <w:nsid w:val="380B317E"/>
    <w:multiLevelType w:val="hybridMultilevel"/>
    <w:tmpl w:val="603A1416"/>
    <w:lvl w:ilvl="0" w:tplc="D49E599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8" w15:restartNumberingAfterBreak="0">
    <w:nsid w:val="3895CB47"/>
    <w:multiLevelType w:val="hybridMultilevel"/>
    <w:tmpl w:val="FFFFFFFF"/>
    <w:lvl w:ilvl="0" w:tplc="29726E10">
      <w:start w:val="7"/>
      <w:numFmt w:val="lowerRoman"/>
      <w:lvlText w:val="%1."/>
      <w:lvlJc w:val="right"/>
      <w:pPr>
        <w:ind w:left="1080" w:hanging="360"/>
      </w:pPr>
    </w:lvl>
    <w:lvl w:ilvl="1" w:tplc="D946FAF0">
      <w:start w:val="1"/>
      <w:numFmt w:val="lowerLetter"/>
      <w:lvlText w:val="%2."/>
      <w:lvlJc w:val="left"/>
      <w:pPr>
        <w:ind w:left="1440" w:hanging="360"/>
      </w:pPr>
    </w:lvl>
    <w:lvl w:ilvl="2" w:tplc="89389216">
      <w:start w:val="1"/>
      <w:numFmt w:val="lowerRoman"/>
      <w:lvlText w:val="%3."/>
      <w:lvlJc w:val="right"/>
      <w:pPr>
        <w:ind w:left="2160" w:hanging="180"/>
      </w:pPr>
    </w:lvl>
    <w:lvl w:ilvl="3" w:tplc="0136B098">
      <w:start w:val="1"/>
      <w:numFmt w:val="decimal"/>
      <w:lvlText w:val="%4."/>
      <w:lvlJc w:val="left"/>
      <w:pPr>
        <w:ind w:left="2880" w:hanging="360"/>
      </w:pPr>
    </w:lvl>
    <w:lvl w:ilvl="4" w:tplc="23C8F444">
      <w:start w:val="1"/>
      <w:numFmt w:val="lowerLetter"/>
      <w:lvlText w:val="%5."/>
      <w:lvlJc w:val="left"/>
      <w:pPr>
        <w:ind w:left="3600" w:hanging="360"/>
      </w:pPr>
    </w:lvl>
    <w:lvl w:ilvl="5" w:tplc="94586158">
      <w:start w:val="1"/>
      <w:numFmt w:val="lowerRoman"/>
      <w:lvlText w:val="%6."/>
      <w:lvlJc w:val="right"/>
      <w:pPr>
        <w:ind w:left="4320" w:hanging="180"/>
      </w:pPr>
    </w:lvl>
    <w:lvl w:ilvl="6" w:tplc="DA78AC8C">
      <w:start w:val="1"/>
      <w:numFmt w:val="decimal"/>
      <w:lvlText w:val="%7."/>
      <w:lvlJc w:val="left"/>
      <w:pPr>
        <w:ind w:left="5040" w:hanging="360"/>
      </w:pPr>
    </w:lvl>
    <w:lvl w:ilvl="7" w:tplc="251C131E">
      <w:start w:val="1"/>
      <w:numFmt w:val="lowerLetter"/>
      <w:lvlText w:val="%8."/>
      <w:lvlJc w:val="left"/>
      <w:pPr>
        <w:ind w:left="5760" w:hanging="360"/>
      </w:pPr>
    </w:lvl>
    <w:lvl w:ilvl="8" w:tplc="C0CAA62E">
      <w:start w:val="1"/>
      <w:numFmt w:val="lowerRoman"/>
      <w:lvlText w:val="%9."/>
      <w:lvlJc w:val="right"/>
      <w:pPr>
        <w:ind w:left="6480" w:hanging="180"/>
      </w:pPr>
    </w:lvl>
  </w:abstractNum>
  <w:abstractNum w:abstractNumId="159" w15:restartNumberingAfterBreak="0">
    <w:nsid w:val="38AB01D1"/>
    <w:multiLevelType w:val="hybridMultilevel"/>
    <w:tmpl w:val="FFFFFFFF"/>
    <w:lvl w:ilvl="0" w:tplc="FCA83F26">
      <w:start w:val="2"/>
      <w:numFmt w:val="lowerLetter"/>
      <w:lvlText w:val="%1)"/>
      <w:lvlJc w:val="left"/>
      <w:pPr>
        <w:ind w:left="720" w:hanging="360"/>
      </w:pPr>
    </w:lvl>
    <w:lvl w:ilvl="1" w:tplc="283AC512">
      <w:start w:val="1"/>
      <w:numFmt w:val="lowerLetter"/>
      <w:lvlText w:val="%2."/>
      <w:lvlJc w:val="left"/>
      <w:pPr>
        <w:ind w:left="1440" w:hanging="360"/>
      </w:pPr>
    </w:lvl>
    <w:lvl w:ilvl="2" w:tplc="E64C85B0">
      <w:start w:val="1"/>
      <w:numFmt w:val="lowerRoman"/>
      <w:lvlText w:val="%3."/>
      <w:lvlJc w:val="right"/>
      <w:pPr>
        <w:ind w:left="2160" w:hanging="180"/>
      </w:pPr>
    </w:lvl>
    <w:lvl w:ilvl="3" w:tplc="28B4CBB6">
      <w:start w:val="1"/>
      <w:numFmt w:val="decimal"/>
      <w:lvlText w:val="%4."/>
      <w:lvlJc w:val="left"/>
      <w:pPr>
        <w:ind w:left="2880" w:hanging="360"/>
      </w:pPr>
    </w:lvl>
    <w:lvl w:ilvl="4" w:tplc="94C4C0AC">
      <w:start w:val="1"/>
      <w:numFmt w:val="lowerLetter"/>
      <w:lvlText w:val="%5."/>
      <w:lvlJc w:val="left"/>
      <w:pPr>
        <w:ind w:left="3600" w:hanging="360"/>
      </w:pPr>
    </w:lvl>
    <w:lvl w:ilvl="5" w:tplc="3D681718">
      <w:start w:val="1"/>
      <w:numFmt w:val="lowerRoman"/>
      <w:lvlText w:val="%6."/>
      <w:lvlJc w:val="right"/>
      <w:pPr>
        <w:ind w:left="4320" w:hanging="180"/>
      </w:pPr>
    </w:lvl>
    <w:lvl w:ilvl="6" w:tplc="4900005E">
      <w:start w:val="1"/>
      <w:numFmt w:val="decimal"/>
      <w:lvlText w:val="%7."/>
      <w:lvlJc w:val="left"/>
      <w:pPr>
        <w:ind w:left="5040" w:hanging="360"/>
      </w:pPr>
    </w:lvl>
    <w:lvl w:ilvl="7" w:tplc="8E04CBE2">
      <w:start w:val="1"/>
      <w:numFmt w:val="lowerLetter"/>
      <w:lvlText w:val="%8."/>
      <w:lvlJc w:val="left"/>
      <w:pPr>
        <w:ind w:left="5760" w:hanging="360"/>
      </w:pPr>
    </w:lvl>
    <w:lvl w:ilvl="8" w:tplc="16E49374">
      <w:start w:val="1"/>
      <w:numFmt w:val="lowerRoman"/>
      <w:lvlText w:val="%9."/>
      <w:lvlJc w:val="right"/>
      <w:pPr>
        <w:ind w:left="6480" w:hanging="180"/>
      </w:pPr>
    </w:lvl>
  </w:abstractNum>
  <w:abstractNum w:abstractNumId="160" w15:restartNumberingAfterBreak="0">
    <w:nsid w:val="38D780B4"/>
    <w:multiLevelType w:val="hybridMultilevel"/>
    <w:tmpl w:val="FFFFFFFF"/>
    <w:lvl w:ilvl="0" w:tplc="734CA9C8">
      <w:start w:val="1"/>
      <w:numFmt w:val="decimal"/>
      <w:lvlText w:val="%1."/>
      <w:lvlJc w:val="left"/>
      <w:pPr>
        <w:ind w:left="720" w:hanging="360"/>
      </w:pPr>
    </w:lvl>
    <w:lvl w:ilvl="1" w:tplc="EBFE237A">
      <w:start w:val="5"/>
      <w:numFmt w:val="lowerRoman"/>
      <w:lvlText w:val="%2."/>
      <w:lvlJc w:val="right"/>
      <w:pPr>
        <w:ind w:left="1080" w:hanging="360"/>
      </w:pPr>
    </w:lvl>
    <w:lvl w:ilvl="2" w:tplc="495E144E">
      <w:start w:val="1"/>
      <w:numFmt w:val="lowerRoman"/>
      <w:lvlText w:val="%3."/>
      <w:lvlJc w:val="right"/>
      <w:pPr>
        <w:ind w:left="2160" w:hanging="180"/>
      </w:pPr>
    </w:lvl>
    <w:lvl w:ilvl="3" w:tplc="350EA5C2">
      <w:start w:val="1"/>
      <w:numFmt w:val="decimal"/>
      <w:lvlText w:val="%4."/>
      <w:lvlJc w:val="left"/>
      <w:pPr>
        <w:ind w:left="2880" w:hanging="360"/>
      </w:pPr>
    </w:lvl>
    <w:lvl w:ilvl="4" w:tplc="731C668C">
      <w:start w:val="1"/>
      <w:numFmt w:val="lowerLetter"/>
      <w:lvlText w:val="%5."/>
      <w:lvlJc w:val="left"/>
      <w:pPr>
        <w:ind w:left="3600" w:hanging="360"/>
      </w:pPr>
    </w:lvl>
    <w:lvl w:ilvl="5" w:tplc="96688B62">
      <w:start w:val="1"/>
      <w:numFmt w:val="lowerRoman"/>
      <w:lvlText w:val="%6."/>
      <w:lvlJc w:val="right"/>
      <w:pPr>
        <w:ind w:left="4320" w:hanging="180"/>
      </w:pPr>
    </w:lvl>
    <w:lvl w:ilvl="6" w:tplc="A3E623AC">
      <w:start w:val="1"/>
      <w:numFmt w:val="decimal"/>
      <w:lvlText w:val="%7."/>
      <w:lvlJc w:val="left"/>
      <w:pPr>
        <w:ind w:left="5040" w:hanging="360"/>
      </w:pPr>
    </w:lvl>
    <w:lvl w:ilvl="7" w:tplc="09708B00">
      <w:start w:val="1"/>
      <w:numFmt w:val="lowerLetter"/>
      <w:lvlText w:val="%8."/>
      <w:lvlJc w:val="left"/>
      <w:pPr>
        <w:ind w:left="5760" w:hanging="360"/>
      </w:pPr>
    </w:lvl>
    <w:lvl w:ilvl="8" w:tplc="18B424DC">
      <w:start w:val="1"/>
      <w:numFmt w:val="lowerRoman"/>
      <w:lvlText w:val="%9."/>
      <w:lvlJc w:val="right"/>
      <w:pPr>
        <w:ind w:left="6480" w:hanging="180"/>
      </w:pPr>
    </w:lvl>
  </w:abstractNum>
  <w:abstractNum w:abstractNumId="161" w15:restartNumberingAfterBreak="0">
    <w:nsid w:val="38E545F9"/>
    <w:multiLevelType w:val="hybridMultilevel"/>
    <w:tmpl w:val="FFFFFFFF"/>
    <w:lvl w:ilvl="0" w:tplc="CD3E645A">
      <w:start w:val="8"/>
      <w:numFmt w:val="lowerRoman"/>
      <w:lvlText w:val="%1."/>
      <w:lvlJc w:val="right"/>
      <w:pPr>
        <w:ind w:left="1080" w:hanging="360"/>
      </w:pPr>
    </w:lvl>
    <w:lvl w:ilvl="1" w:tplc="2DA0CF98">
      <w:start w:val="1"/>
      <w:numFmt w:val="lowerLetter"/>
      <w:lvlText w:val="%2."/>
      <w:lvlJc w:val="left"/>
      <w:pPr>
        <w:ind w:left="1440" w:hanging="360"/>
      </w:pPr>
    </w:lvl>
    <w:lvl w:ilvl="2" w:tplc="A02E78B2">
      <w:start w:val="1"/>
      <w:numFmt w:val="lowerRoman"/>
      <w:lvlText w:val="%3."/>
      <w:lvlJc w:val="right"/>
      <w:pPr>
        <w:ind w:left="2160" w:hanging="180"/>
      </w:pPr>
    </w:lvl>
    <w:lvl w:ilvl="3" w:tplc="B7BC3444">
      <w:start w:val="1"/>
      <w:numFmt w:val="decimal"/>
      <w:lvlText w:val="%4."/>
      <w:lvlJc w:val="left"/>
      <w:pPr>
        <w:ind w:left="2880" w:hanging="360"/>
      </w:pPr>
    </w:lvl>
    <w:lvl w:ilvl="4" w:tplc="A06E4C66">
      <w:start w:val="1"/>
      <w:numFmt w:val="lowerLetter"/>
      <w:lvlText w:val="%5."/>
      <w:lvlJc w:val="left"/>
      <w:pPr>
        <w:ind w:left="3600" w:hanging="360"/>
      </w:pPr>
    </w:lvl>
    <w:lvl w:ilvl="5" w:tplc="5A9C880A">
      <w:start w:val="1"/>
      <w:numFmt w:val="lowerRoman"/>
      <w:lvlText w:val="%6."/>
      <w:lvlJc w:val="right"/>
      <w:pPr>
        <w:ind w:left="4320" w:hanging="180"/>
      </w:pPr>
    </w:lvl>
    <w:lvl w:ilvl="6" w:tplc="7FFA1FEA">
      <w:start w:val="1"/>
      <w:numFmt w:val="decimal"/>
      <w:lvlText w:val="%7."/>
      <w:lvlJc w:val="left"/>
      <w:pPr>
        <w:ind w:left="5040" w:hanging="360"/>
      </w:pPr>
    </w:lvl>
    <w:lvl w:ilvl="7" w:tplc="C7441350">
      <w:start w:val="1"/>
      <w:numFmt w:val="lowerLetter"/>
      <w:lvlText w:val="%8."/>
      <w:lvlJc w:val="left"/>
      <w:pPr>
        <w:ind w:left="5760" w:hanging="360"/>
      </w:pPr>
    </w:lvl>
    <w:lvl w:ilvl="8" w:tplc="3CEA5ABA">
      <w:start w:val="1"/>
      <w:numFmt w:val="lowerRoman"/>
      <w:lvlText w:val="%9."/>
      <w:lvlJc w:val="right"/>
      <w:pPr>
        <w:ind w:left="6480" w:hanging="180"/>
      </w:pPr>
    </w:lvl>
  </w:abstractNum>
  <w:abstractNum w:abstractNumId="162" w15:restartNumberingAfterBreak="0">
    <w:nsid w:val="39249C31"/>
    <w:multiLevelType w:val="hybridMultilevel"/>
    <w:tmpl w:val="FFFFFFFF"/>
    <w:lvl w:ilvl="0" w:tplc="AF18CBC0">
      <w:start w:val="1"/>
      <w:numFmt w:val="decimal"/>
      <w:lvlText w:val="%1."/>
      <w:lvlJc w:val="left"/>
      <w:pPr>
        <w:ind w:left="720" w:hanging="360"/>
      </w:pPr>
    </w:lvl>
    <w:lvl w:ilvl="1" w:tplc="F8405570">
      <w:start w:val="1"/>
      <w:numFmt w:val="lowerLetter"/>
      <w:lvlText w:val="%2."/>
      <w:lvlJc w:val="left"/>
      <w:pPr>
        <w:ind w:left="1440" w:hanging="360"/>
      </w:pPr>
    </w:lvl>
    <w:lvl w:ilvl="2" w:tplc="35A683A8">
      <w:start w:val="1"/>
      <w:numFmt w:val="lowerRoman"/>
      <w:lvlText w:val="%3."/>
      <w:lvlJc w:val="right"/>
      <w:pPr>
        <w:ind w:left="2160" w:hanging="180"/>
      </w:pPr>
    </w:lvl>
    <w:lvl w:ilvl="3" w:tplc="5492BB0C">
      <w:start w:val="1"/>
      <w:numFmt w:val="decimal"/>
      <w:lvlText w:val="%4."/>
      <w:lvlJc w:val="left"/>
      <w:pPr>
        <w:ind w:left="2880" w:hanging="360"/>
      </w:pPr>
    </w:lvl>
    <w:lvl w:ilvl="4" w:tplc="2CC872C0">
      <w:start w:val="1"/>
      <w:numFmt w:val="lowerLetter"/>
      <w:lvlText w:val="%5."/>
      <w:lvlJc w:val="left"/>
      <w:pPr>
        <w:ind w:left="3600" w:hanging="360"/>
      </w:pPr>
    </w:lvl>
    <w:lvl w:ilvl="5" w:tplc="C6928C8E">
      <w:start w:val="1"/>
      <w:numFmt w:val="lowerRoman"/>
      <w:lvlText w:val="%6."/>
      <w:lvlJc w:val="right"/>
      <w:pPr>
        <w:ind w:left="4320" w:hanging="180"/>
      </w:pPr>
    </w:lvl>
    <w:lvl w:ilvl="6" w:tplc="B92AFC68">
      <w:start w:val="1"/>
      <w:numFmt w:val="decimal"/>
      <w:lvlText w:val="%7."/>
      <w:lvlJc w:val="left"/>
      <w:pPr>
        <w:ind w:left="5040" w:hanging="360"/>
      </w:pPr>
    </w:lvl>
    <w:lvl w:ilvl="7" w:tplc="E9829E46">
      <w:start w:val="1"/>
      <w:numFmt w:val="lowerLetter"/>
      <w:lvlText w:val="%8."/>
      <w:lvlJc w:val="left"/>
      <w:pPr>
        <w:ind w:left="5760" w:hanging="360"/>
      </w:pPr>
    </w:lvl>
    <w:lvl w:ilvl="8" w:tplc="8826978C">
      <w:start w:val="1"/>
      <w:numFmt w:val="lowerRoman"/>
      <w:lvlText w:val="%9."/>
      <w:lvlJc w:val="right"/>
      <w:pPr>
        <w:ind w:left="6480" w:hanging="180"/>
      </w:pPr>
    </w:lvl>
  </w:abstractNum>
  <w:abstractNum w:abstractNumId="163" w15:restartNumberingAfterBreak="0">
    <w:nsid w:val="39577F94"/>
    <w:multiLevelType w:val="hybridMultilevel"/>
    <w:tmpl w:val="FFFFFFFF"/>
    <w:lvl w:ilvl="0" w:tplc="5E4260EA">
      <w:start w:val="1"/>
      <w:numFmt w:val="decimal"/>
      <w:lvlText w:val="%1."/>
      <w:lvlJc w:val="left"/>
      <w:pPr>
        <w:ind w:left="720" w:hanging="360"/>
      </w:pPr>
    </w:lvl>
    <w:lvl w:ilvl="1" w:tplc="4432964E">
      <w:start w:val="4"/>
      <w:numFmt w:val="lowerRoman"/>
      <w:lvlText w:val="%2."/>
      <w:lvlJc w:val="right"/>
      <w:pPr>
        <w:ind w:left="1080" w:hanging="360"/>
      </w:pPr>
    </w:lvl>
    <w:lvl w:ilvl="2" w:tplc="C9D2F020">
      <w:start w:val="1"/>
      <w:numFmt w:val="lowerRoman"/>
      <w:lvlText w:val="%3."/>
      <w:lvlJc w:val="right"/>
      <w:pPr>
        <w:ind w:left="2160" w:hanging="180"/>
      </w:pPr>
    </w:lvl>
    <w:lvl w:ilvl="3" w:tplc="9B9E732E">
      <w:start w:val="1"/>
      <w:numFmt w:val="decimal"/>
      <w:lvlText w:val="%4."/>
      <w:lvlJc w:val="left"/>
      <w:pPr>
        <w:ind w:left="2880" w:hanging="360"/>
      </w:pPr>
    </w:lvl>
    <w:lvl w:ilvl="4" w:tplc="397CD67A">
      <w:start w:val="1"/>
      <w:numFmt w:val="lowerLetter"/>
      <w:lvlText w:val="%5."/>
      <w:lvlJc w:val="left"/>
      <w:pPr>
        <w:ind w:left="3600" w:hanging="360"/>
      </w:pPr>
    </w:lvl>
    <w:lvl w:ilvl="5" w:tplc="96AA810E">
      <w:start w:val="1"/>
      <w:numFmt w:val="lowerRoman"/>
      <w:lvlText w:val="%6."/>
      <w:lvlJc w:val="right"/>
      <w:pPr>
        <w:ind w:left="4320" w:hanging="180"/>
      </w:pPr>
    </w:lvl>
    <w:lvl w:ilvl="6" w:tplc="83FA91B2">
      <w:start w:val="1"/>
      <w:numFmt w:val="decimal"/>
      <w:lvlText w:val="%7."/>
      <w:lvlJc w:val="left"/>
      <w:pPr>
        <w:ind w:left="5040" w:hanging="360"/>
      </w:pPr>
    </w:lvl>
    <w:lvl w:ilvl="7" w:tplc="DADCA450">
      <w:start w:val="1"/>
      <w:numFmt w:val="lowerLetter"/>
      <w:lvlText w:val="%8."/>
      <w:lvlJc w:val="left"/>
      <w:pPr>
        <w:ind w:left="5760" w:hanging="360"/>
      </w:pPr>
    </w:lvl>
    <w:lvl w:ilvl="8" w:tplc="FBAEEBE4">
      <w:start w:val="1"/>
      <w:numFmt w:val="lowerRoman"/>
      <w:lvlText w:val="%9."/>
      <w:lvlJc w:val="right"/>
      <w:pPr>
        <w:ind w:left="6480" w:hanging="180"/>
      </w:pPr>
    </w:lvl>
  </w:abstractNum>
  <w:abstractNum w:abstractNumId="164" w15:restartNumberingAfterBreak="0">
    <w:nsid w:val="396E32F7"/>
    <w:multiLevelType w:val="hybridMultilevel"/>
    <w:tmpl w:val="FFFFFFFF"/>
    <w:lvl w:ilvl="0" w:tplc="FFDAECCE">
      <w:start w:val="1"/>
      <w:numFmt w:val="bullet"/>
      <w:lvlText w:val=""/>
      <w:lvlJc w:val="left"/>
      <w:pPr>
        <w:ind w:left="720" w:hanging="360"/>
      </w:pPr>
      <w:rPr>
        <w:rFonts w:ascii="Symbol" w:hAnsi="Symbol" w:hint="default"/>
      </w:rPr>
    </w:lvl>
    <w:lvl w:ilvl="1" w:tplc="4B404D60">
      <w:start w:val="1"/>
      <w:numFmt w:val="bullet"/>
      <w:lvlText w:val="o"/>
      <w:lvlJc w:val="left"/>
      <w:pPr>
        <w:ind w:left="1440" w:hanging="360"/>
      </w:pPr>
      <w:rPr>
        <w:rFonts w:ascii="Courier New" w:hAnsi="Courier New" w:hint="default"/>
      </w:rPr>
    </w:lvl>
    <w:lvl w:ilvl="2" w:tplc="B5DA099E">
      <w:start w:val="1"/>
      <w:numFmt w:val="bullet"/>
      <w:lvlText w:val=""/>
      <w:lvlJc w:val="left"/>
      <w:pPr>
        <w:ind w:left="2160" w:hanging="360"/>
      </w:pPr>
      <w:rPr>
        <w:rFonts w:ascii="Wingdings" w:hAnsi="Wingdings" w:hint="default"/>
      </w:rPr>
    </w:lvl>
    <w:lvl w:ilvl="3" w:tplc="337A44EE">
      <w:start w:val="1"/>
      <w:numFmt w:val="bullet"/>
      <w:lvlText w:val=""/>
      <w:lvlJc w:val="left"/>
      <w:pPr>
        <w:ind w:left="2880" w:hanging="360"/>
      </w:pPr>
      <w:rPr>
        <w:rFonts w:ascii="Symbol" w:hAnsi="Symbol" w:hint="default"/>
      </w:rPr>
    </w:lvl>
    <w:lvl w:ilvl="4" w:tplc="BDA884C2">
      <w:start w:val="1"/>
      <w:numFmt w:val="bullet"/>
      <w:lvlText w:val="o"/>
      <w:lvlJc w:val="left"/>
      <w:pPr>
        <w:ind w:left="3600" w:hanging="360"/>
      </w:pPr>
      <w:rPr>
        <w:rFonts w:ascii="Courier New" w:hAnsi="Courier New" w:hint="default"/>
      </w:rPr>
    </w:lvl>
    <w:lvl w:ilvl="5" w:tplc="9F74BCBC">
      <w:start w:val="1"/>
      <w:numFmt w:val="bullet"/>
      <w:lvlText w:val=""/>
      <w:lvlJc w:val="left"/>
      <w:pPr>
        <w:ind w:left="4320" w:hanging="360"/>
      </w:pPr>
      <w:rPr>
        <w:rFonts w:ascii="Wingdings" w:hAnsi="Wingdings" w:hint="default"/>
      </w:rPr>
    </w:lvl>
    <w:lvl w:ilvl="6" w:tplc="02A238AC">
      <w:start w:val="1"/>
      <w:numFmt w:val="bullet"/>
      <w:lvlText w:val=""/>
      <w:lvlJc w:val="left"/>
      <w:pPr>
        <w:ind w:left="5040" w:hanging="360"/>
      </w:pPr>
      <w:rPr>
        <w:rFonts w:ascii="Symbol" w:hAnsi="Symbol" w:hint="default"/>
      </w:rPr>
    </w:lvl>
    <w:lvl w:ilvl="7" w:tplc="7C4CDF48">
      <w:start w:val="1"/>
      <w:numFmt w:val="bullet"/>
      <w:lvlText w:val="o"/>
      <w:lvlJc w:val="left"/>
      <w:pPr>
        <w:ind w:left="5760" w:hanging="360"/>
      </w:pPr>
      <w:rPr>
        <w:rFonts w:ascii="Courier New" w:hAnsi="Courier New" w:hint="default"/>
      </w:rPr>
    </w:lvl>
    <w:lvl w:ilvl="8" w:tplc="769825D8">
      <w:start w:val="1"/>
      <w:numFmt w:val="bullet"/>
      <w:lvlText w:val=""/>
      <w:lvlJc w:val="left"/>
      <w:pPr>
        <w:ind w:left="6480" w:hanging="360"/>
      </w:pPr>
      <w:rPr>
        <w:rFonts w:ascii="Wingdings" w:hAnsi="Wingdings" w:hint="default"/>
      </w:rPr>
    </w:lvl>
  </w:abstractNum>
  <w:abstractNum w:abstractNumId="165" w15:restartNumberingAfterBreak="0">
    <w:nsid w:val="398CFC99"/>
    <w:multiLevelType w:val="hybridMultilevel"/>
    <w:tmpl w:val="FFFFFFFF"/>
    <w:lvl w:ilvl="0" w:tplc="4A921420">
      <w:start w:val="3"/>
      <w:numFmt w:val="lowerLetter"/>
      <w:lvlText w:val="%1)"/>
      <w:lvlJc w:val="left"/>
      <w:pPr>
        <w:ind w:left="720" w:hanging="360"/>
      </w:pPr>
    </w:lvl>
    <w:lvl w:ilvl="1" w:tplc="8B00FF40">
      <w:start w:val="1"/>
      <w:numFmt w:val="lowerLetter"/>
      <w:lvlText w:val="%2."/>
      <w:lvlJc w:val="left"/>
      <w:pPr>
        <w:ind w:left="1440" w:hanging="360"/>
      </w:pPr>
    </w:lvl>
    <w:lvl w:ilvl="2" w:tplc="F068739A">
      <w:start w:val="1"/>
      <w:numFmt w:val="lowerRoman"/>
      <w:lvlText w:val="%3."/>
      <w:lvlJc w:val="right"/>
      <w:pPr>
        <w:ind w:left="2160" w:hanging="180"/>
      </w:pPr>
    </w:lvl>
    <w:lvl w:ilvl="3" w:tplc="5E2E787C">
      <w:start w:val="1"/>
      <w:numFmt w:val="decimal"/>
      <w:lvlText w:val="%4."/>
      <w:lvlJc w:val="left"/>
      <w:pPr>
        <w:ind w:left="2880" w:hanging="360"/>
      </w:pPr>
    </w:lvl>
    <w:lvl w:ilvl="4" w:tplc="B832F648">
      <w:start w:val="1"/>
      <w:numFmt w:val="lowerLetter"/>
      <w:lvlText w:val="%5."/>
      <w:lvlJc w:val="left"/>
      <w:pPr>
        <w:ind w:left="3600" w:hanging="360"/>
      </w:pPr>
    </w:lvl>
    <w:lvl w:ilvl="5" w:tplc="C1708EE0">
      <w:start w:val="1"/>
      <w:numFmt w:val="lowerRoman"/>
      <w:lvlText w:val="%6."/>
      <w:lvlJc w:val="right"/>
      <w:pPr>
        <w:ind w:left="4320" w:hanging="180"/>
      </w:pPr>
    </w:lvl>
    <w:lvl w:ilvl="6" w:tplc="D1982C94">
      <w:start w:val="1"/>
      <w:numFmt w:val="decimal"/>
      <w:lvlText w:val="%7."/>
      <w:lvlJc w:val="left"/>
      <w:pPr>
        <w:ind w:left="5040" w:hanging="360"/>
      </w:pPr>
    </w:lvl>
    <w:lvl w:ilvl="7" w:tplc="9B9E9A40">
      <w:start w:val="1"/>
      <w:numFmt w:val="lowerLetter"/>
      <w:lvlText w:val="%8."/>
      <w:lvlJc w:val="left"/>
      <w:pPr>
        <w:ind w:left="5760" w:hanging="360"/>
      </w:pPr>
    </w:lvl>
    <w:lvl w:ilvl="8" w:tplc="F8403AE4">
      <w:start w:val="1"/>
      <w:numFmt w:val="lowerRoman"/>
      <w:lvlText w:val="%9."/>
      <w:lvlJc w:val="right"/>
      <w:pPr>
        <w:ind w:left="6480" w:hanging="180"/>
      </w:pPr>
    </w:lvl>
  </w:abstractNum>
  <w:abstractNum w:abstractNumId="166" w15:restartNumberingAfterBreak="0">
    <w:nsid w:val="39A360A6"/>
    <w:multiLevelType w:val="hybridMultilevel"/>
    <w:tmpl w:val="F74818D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7" w15:restartNumberingAfterBreak="0">
    <w:nsid w:val="39D1CB1B"/>
    <w:multiLevelType w:val="hybridMultilevel"/>
    <w:tmpl w:val="FFFFFFFF"/>
    <w:lvl w:ilvl="0" w:tplc="DE225354">
      <w:start w:val="1"/>
      <w:numFmt w:val="bullet"/>
      <w:lvlText w:val="-"/>
      <w:lvlJc w:val="left"/>
      <w:pPr>
        <w:ind w:left="1080" w:hanging="360"/>
      </w:pPr>
      <w:rPr>
        <w:rFonts w:ascii="MS Gothic" w:hAnsi="MS Gothic" w:hint="default"/>
      </w:rPr>
    </w:lvl>
    <w:lvl w:ilvl="1" w:tplc="12442F0A">
      <w:start w:val="1"/>
      <w:numFmt w:val="bullet"/>
      <w:lvlText w:val="o"/>
      <w:lvlJc w:val="left"/>
      <w:pPr>
        <w:ind w:left="1440" w:hanging="360"/>
      </w:pPr>
      <w:rPr>
        <w:rFonts w:ascii="Courier New" w:hAnsi="Courier New" w:hint="default"/>
      </w:rPr>
    </w:lvl>
    <w:lvl w:ilvl="2" w:tplc="F94EC444">
      <w:start w:val="1"/>
      <w:numFmt w:val="bullet"/>
      <w:lvlText w:val=""/>
      <w:lvlJc w:val="left"/>
      <w:pPr>
        <w:ind w:left="2160" w:hanging="360"/>
      </w:pPr>
      <w:rPr>
        <w:rFonts w:ascii="Wingdings" w:hAnsi="Wingdings" w:hint="default"/>
      </w:rPr>
    </w:lvl>
    <w:lvl w:ilvl="3" w:tplc="E6E20B66">
      <w:start w:val="1"/>
      <w:numFmt w:val="bullet"/>
      <w:lvlText w:val=""/>
      <w:lvlJc w:val="left"/>
      <w:pPr>
        <w:ind w:left="2880" w:hanging="360"/>
      </w:pPr>
      <w:rPr>
        <w:rFonts w:ascii="Symbol" w:hAnsi="Symbol" w:hint="default"/>
      </w:rPr>
    </w:lvl>
    <w:lvl w:ilvl="4" w:tplc="A4D282F6">
      <w:start w:val="1"/>
      <w:numFmt w:val="bullet"/>
      <w:lvlText w:val="o"/>
      <w:lvlJc w:val="left"/>
      <w:pPr>
        <w:ind w:left="3600" w:hanging="360"/>
      </w:pPr>
      <w:rPr>
        <w:rFonts w:ascii="Courier New" w:hAnsi="Courier New" w:hint="default"/>
      </w:rPr>
    </w:lvl>
    <w:lvl w:ilvl="5" w:tplc="83E45118">
      <w:start w:val="1"/>
      <w:numFmt w:val="bullet"/>
      <w:lvlText w:val=""/>
      <w:lvlJc w:val="left"/>
      <w:pPr>
        <w:ind w:left="4320" w:hanging="360"/>
      </w:pPr>
      <w:rPr>
        <w:rFonts w:ascii="Wingdings" w:hAnsi="Wingdings" w:hint="default"/>
      </w:rPr>
    </w:lvl>
    <w:lvl w:ilvl="6" w:tplc="67D49CD6">
      <w:start w:val="1"/>
      <w:numFmt w:val="bullet"/>
      <w:lvlText w:val=""/>
      <w:lvlJc w:val="left"/>
      <w:pPr>
        <w:ind w:left="5040" w:hanging="360"/>
      </w:pPr>
      <w:rPr>
        <w:rFonts w:ascii="Symbol" w:hAnsi="Symbol" w:hint="default"/>
      </w:rPr>
    </w:lvl>
    <w:lvl w:ilvl="7" w:tplc="35126EA2">
      <w:start w:val="1"/>
      <w:numFmt w:val="bullet"/>
      <w:lvlText w:val="o"/>
      <w:lvlJc w:val="left"/>
      <w:pPr>
        <w:ind w:left="5760" w:hanging="360"/>
      </w:pPr>
      <w:rPr>
        <w:rFonts w:ascii="Courier New" w:hAnsi="Courier New" w:hint="default"/>
      </w:rPr>
    </w:lvl>
    <w:lvl w:ilvl="8" w:tplc="97760528">
      <w:start w:val="1"/>
      <w:numFmt w:val="bullet"/>
      <w:lvlText w:val=""/>
      <w:lvlJc w:val="left"/>
      <w:pPr>
        <w:ind w:left="6480" w:hanging="360"/>
      </w:pPr>
      <w:rPr>
        <w:rFonts w:ascii="Wingdings" w:hAnsi="Wingdings" w:hint="default"/>
      </w:rPr>
    </w:lvl>
  </w:abstractNum>
  <w:abstractNum w:abstractNumId="168" w15:restartNumberingAfterBreak="0">
    <w:nsid w:val="39D73433"/>
    <w:multiLevelType w:val="hybridMultilevel"/>
    <w:tmpl w:val="FFFFFFFF"/>
    <w:lvl w:ilvl="0" w:tplc="8B48F09A">
      <w:start w:val="3"/>
      <w:numFmt w:val="decimal"/>
      <w:lvlText w:val="%1."/>
      <w:lvlJc w:val="left"/>
      <w:pPr>
        <w:ind w:left="720" w:hanging="360"/>
      </w:pPr>
    </w:lvl>
    <w:lvl w:ilvl="1" w:tplc="F28A1DCE">
      <w:start w:val="1"/>
      <w:numFmt w:val="lowerLetter"/>
      <w:lvlText w:val="%2."/>
      <w:lvlJc w:val="left"/>
      <w:pPr>
        <w:ind w:left="1440" w:hanging="360"/>
      </w:pPr>
    </w:lvl>
    <w:lvl w:ilvl="2" w:tplc="DB1A1BB2">
      <w:start w:val="1"/>
      <w:numFmt w:val="lowerRoman"/>
      <w:lvlText w:val="%3."/>
      <w:lvlJc w:val="right"/>
      <w:pPr>
        <w:ind w:left="2160" w:hanging="180"/>
      </w:pPr>
    </w:lvl>
    <w:lvl w:ilvl="3" w:tplc="C4F45812">
      <w:start w:val="1"/>
      <w:numFmt w:val="decimal"/>
      <w:lvlText w:val="%4."/>
      <w:lvlJc w:val="left"/>
      <w:pPr>
        <w:ind w:left="2880" w:hanging="360"/>
      </w:pPr>
    </w:lvl>
    <w:lvl w:ilvl="4" w:tplc="2AF8BB2E">
      <w:start w:val="1"/>
      <w:numFmt w:val="lowerLetter"/>
      <w:lvlText w:val="%5."/>
      <w:lvlJc w:val="left"/>
      <w:pPr>
        <w:ind w:left="3600" w:hanging="360"/>
      </w:pPr>
    </w:lvl>
    <w:lvl w:ilvl="5" w:tplc="647089BA">
      <w:start w:val="1"/>
      <w:numFmt w:val="lowerRoman"/>
      <w:lvlText w:val="%6."/>
      <w:lvlJc w:val="right"/>
      <w:pPr>
        <w:ind w:left="4320" w:hanging="180"/>
      </w:pPr>
    </w:lvl>
    <w:lvl w:ilvl="6" w:tplc="1A72EBDC">
      <w:start w:val="1"/>
      <w:numFmt w:val="decimal"/>
      <w:lvlText w:val="%7."/>
      <w:lvlJc w:val="left"/>
      <w:pPr>
        <w:ind w:left="5040" w:hanging="360"/>
      </w:pPr>
    </w:lvl>
    <w:lvl w:ilvl="7" w:tplc="DB4EF1E8">
      <w:start w:val="1"/>
      <w:numFmt w:val="lowerLetter"/>
      <w:lvlText w:val="%8."/>
      <w:lvlJc w:val="left"/>
      <w:pPr>
        <w:ind w:left="5760" w:hanging="360"/>
      </w:pPr>
    </w:lvl>
    <w:lvl w:ilvl="8" w:tplc="148A6BC4">
      <w:start w:val="1"/>
      <w:numFmt w:val="lowerRoman"/>
      <w:lvlText w:val="%9."/>
      <w:lvlJc w:val="right"/>
      <w:pPr>
        <w:ind w:left="6480" w:hanging="180"/>
      </w:pPr>
    </w:lvl>
  </w:abstractNum>
  <w:abstractNum w:abstractNumId="169" w15:restartNumberingAfterBreak="0">
    <w:nsid w:val="3A02227A"/>
    <w:multiLevelType w:val="hybridMultilevel"/>
    <w:tmpl w:val="C5B41DBA"/>
    <w:lvl w:ilvl="0" w:tplc="BAA6F1B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15:restartNumberingAfterBreak="0">
    <w:nsid w:val="3A32E396"/>
    <w:multiLevelType w:val="hybridMultilevel"/>
    <w:tmpl w:val="FFFFFFFF"/>
    <w:lvl w:ilvl="0" w:tplc="D4206408">
      <w:start w:val="3"/>
      <w:numFmt w:val="decimal"/>
      <w:lvlText w:val="%1."/>
      <w:lvlJc w:val="left"/>
      <w:pPr>
        <w:ind w:left="720" w:hanging="360"/>
      </w:pPr>
    </w:lvl>
    <w:lvl w:ilvl="1" w:tplc="157C765A">
      <w:start w:val="1"/>
      <w:numFmt w:val="lowerLetter"/>
      <w:lvlText w:val="%2."/>
      <w:lvlJc w:val="left"/>
      <w:pPr>
        <w:ind w:left="1440" w:hanging="360"/>
      </w:pPr>
    </w:lvl>
    <w:lvl w:ilvl="2" w:tplc="E60CF3D0">
      <w:start w:val="1"/>
      <w:numFmt w:val="lowerRoman"/>
      <w:lvlText w:val="%3."/>
      <w:lvlJc w:val="right"/>
      <w:pPr>
        <w:ind w:left="2160" w:hanging="180"/>
      </w:pPr>
    </w:lvl>
    <w:lvl w:ilvl="3" w:tplc="2A765D80">
      <w:start w:val="1"/>
      <w:numFmt w:val="decimal"/>
      <w:lvlText w:val="%4."/>
      <w:lvlJc w:val="left"/>
      <w:pPr>
        <w:ind w:left="2880" w:hanging="360"/>
      </w:pPr>
    </w:lvl>
    <w:lvl w:ilvl="4" w:tplc="635299F4">
      <w:start w:val="1"/>
      <w:numFmt w:val="lowerLetter"/>
      <w:lvlText w:val="%5."/>
      <w:lvlJc w:val="left"/>
      <w:pPr>
        <w:ind w:left="3600" w:hanging="360"/>
      </w:pPr>
    </w:lvl>
    <w:lvl w:ilvl="5" w:tplc="A8DC7814">
      <w:start w:val="1"/>
      <w:numFmt w:val="lowerRoman"/>
      <w:lvlText w:val="%6."/>
      <w:lvlJc w:val="right"/>
      <w:pPr>
        <w:ind w:left="4320" w:hanging="180"/>
      </w:pPr>
    </w:lvl>
    <w:lvl w:ilvl="6" w:tplc="033C5362">
      <w:start w:val="1"/>
      <w:numFmt w:val="decimal"/>
      <w:lvlText w:val="%7."/>
      <w:lvlJc w:val="left"/>
      <w:pPr>
        <w:ind w:left="5040" w:hanging="360"/>
      </w:pPr>
    </w:lvl>
    <w:lvl w:ilvl="7" w:tplc="7124DBC4">
      <w:start w:val="1"/>
      <w:numFmt w:val="lowerLetter"/>
      <w:lvlText w:val="%8."/>
      <w:lvlJc w:val="left"/>
      <w:pPr>
        <w:ind w:left="5760" w:hanging="360"/>
      </w:pPr>
    </w:lvl>
    <w:lvl w:ilvl="8" w:tplc="95928EDC">
      <w:start w:val="1"/>
      <w:numFmt w:val="lowerRoman"/>
      <w:lvlText w:val="%9."/>
      <w:lvlJc w:val="right"/>
      <w:pPr>
        <w:ind w:left="6480" w:hanging="180"/>
      </w:pPr>
    </w:lvl>
  </w:abstractNum>
  <w:abstractNum w:abstractNumId="171" w15:restartNumberingAfterBreak="0">
    <w:nsid w:val="3AB44722"/>
    <w:multiLevelType w:val="hybridMultilevel"/>
    <w:tmpl w:val="66A2DCA0"/>
    <w:lvl w:ilvl="0" w:tplc="9484F038">
      <w:start w:val="1"/>
      <w:numFmt w:val="bullet"/>
      <w:lvlText w:val=""/>
      <w:lvlJc w:val="left"/>
      <w:pPr>
        <w:ind w:left="720" w:hanging="360"/>
      </w:pPr>
      <w:rPr>
        <w:rFonts w:ascii="Symbol" w:hAnsi="Symbol"/>
      </w:rPr>
    </w:lvl>
    <w:lvl w:ilvl="1" w:tplc="2E22280C">
      <w:start w:val="1"/>
      <w:numFmt w:val="bullet"/>
      <w:lvlText w:val=""/>
      <w:lvlJc w:val="left"/>
      <w:pPr>
        <w:ind w:left="720" w:hanging="360"/>
      </w:pPr>
      <w:rPr>
        <w:rFonts w:ascii="Symbol" w:hAnsi="Symbol"/>
      </w:rPr>
    </w:lvl>
    <w:lvl w:ilvl="2" w:tplc="C3089C7E">
      <w:start w:val="1"/>
      <w:numFmt w:val="bullet"/>
      <w:lvlText w:val=""/>
      <w:lvlJc w:val="left"/>
      <w:pPr>
        <w:ind w:left="720" w:hanging="360"/>
      </w:pPr>
      <w:rPr>
        <w:rFonts w:ascii="Symbol" w:hAnsi="Symbol"/>
      </w:rPr>
    </w:lvl>
    <w:lvl w:ilvl="3" w:tplc="FB82426E">
      <w:start w:val="1"/>
      <w:numFmt w:val="bullet"/>
      <w:lvlText w:val=""/>
      <w:lvlJc w:val="left"/>
      <w:pPr>
        <w:ind w:left="720" w:hanging="360"/>
      </w:pPr>
      <w:rPr>
        <w:rFonts w:ascii="Symbol" w:hAnsi="Symbol"/>
      </w:rPr>
    </w:lvl>
    <w:lvl w:ilvl="4" w:tplc="CFFC9E52">
      <w:start w:val="1"/>
      <w:numFmt w:val="bullet"/>
      <w:lvlText w:val=""/>
      <w:lvlJc w:val="left"/>
      <w:pPr>
        <w:ind w:left="720" w:hanging="360"/>
      </w:pPr>
      <w:rPr>
        <w:rFonts w:ascii="Symbol" w:hAnsi="Symbol"/>
      </w:rPr>
    </w:lvl>
    <w:lvl w:ilvl="5" w:tplc="53880E42">
      <w:start w:val="1"/>
      <w:numFmt w:val="bullet"/>
      <w:lvlText w:val=""/>
      <w:lvlJc w:val="left"/>
      <w:pPr>
        <w:ind w:left="720" w:hanging="360"/>
      </w:pPr>
      <w:rPr>
        <w:rFonts w:ascii="Symbol" w:hAnsi="Symbol"/>
      </w:rPr>
    </w:lvl>
    <w:lvl w:ilvl="6" w:tplc="52A4CD38">
      <w:start w:val="1"/>
      <w:numFmt w:val="bullet"/>
      <w:lvlText w:val=""/>
      <w:lvlJc w:val="left"/>
      <w:pPr>
        <w:ind w:left="720" w:hanging="360"/>
      </w:pPr>
      <w:rPr>
        <w:rFonts w:ascii="Symbol" w:hAnsi="Symbol"/>
      </w:rPr>
    </w:lvl>
    <w:lvl w:ilvl="7" w:tplc="87AE8786">
      <w:start w:val="1"/>
      <w:numFmt w:val="bullet"/>
      <w:lvlText w:val=""/>
      <w:lvlJc w:val="left"/>
      <w:pPr>
        <w:ind w:left="720" w:hanging="360"/>
      </w:pPr>
      <w:rPr>
        <w:rFonts w:ascii="Symbol" w:hAnsi="Symbol"/>
      </w:rPr>
    </w:lvl>
    <w:lvl w:ilvl="8" w:tplc="972E252C">
      <w:start w:val="1"/>
      <w:numFmt w:val="bullet"/>
      <w:lvlText w:val=""/>
      <w:lvlJc w:val="left"/>
      <w:pPr>
        <w:ind w:left="720" w:hanging="360"/>
      </w:pPr>
      <w:rPr>
        <w:rFonts w:ascii="Symbol" w:hAnsi="Symbol"/>
      </w:rPr>
    </w:lvl>
  </w:abstractNum>
  <w:abstractNum w:abstractNumId="172" w15:restartNumberingAfterBreak="0">
    <w:nsid w:val="3ADB971C"/>
    <w:multiLevelType w:val="hybridMultilevel"/>
    <w:tmpl w:val="FFFFFFFF"/>
    <w:lvl w:ilvl="0" w:tplc="BC467014">
      <w:start w:val="5"/>
      <w:numFmt w:val="lowerRoman"/>
      <w:lvlText w:val="%1."/>
      <w:lvlJc w:val="right"/>
      <w:pPr>
        <w:ind w:left="1080" w:hanging="360"/>
      </w:pPr>
    </w:lvl>
    <w:lvl w:ilvl="1" w:tplc="4746C914">
      <w:start w:val="1"/>
      <w:numFmt w:val="lowerLetter"/>
      <w:lvlText w:val="%2."/>
      <w:lvlJc w:val="left"/>
      <w:pPr>
        <w:ind w:left="1440" w:hanging="360"/>
      </w:pPr>
    </w:lvl>
    <w:lvl w:ilvl="2" w:tplc="B7FCDB6A">
      <w:start w:val="1"/>
      <w:numFmt w:val="lowerRoman"/>
      <w:lvlText w:val="%3."/>
      <w:lvlJc w:val="right"/>
      <w:pPr>
        <w:ind w:left="2160" w:hanging="180"/>
      </w:pPr>
    </w:lvl>
    <w:lvl w:ilvl="3" w:tplc="25FCA64C">
      <w:start w:val="1"/>
      <w:numFmt w:val="decimal"/>
      <w:lvlText w:val="%4."/>
      <w:lvlJc w:val="left"/>
      <w:pPr>
        <w:ind w:left="2880" w:hanging="360"/>
      </w:pPr>
    </w:lvl>
    <w:lvl w:ilvl="4" w:tplc="3044FDA6">
      <w:start w:val="1"/>
      <w:numFmt w:val="lowerLetter"/>
      <w:lvlText w:val="%5."/>
      <w:lvlJc w:val="left"/>
      <w:pPr>
        <w:ind w:left="3600" w:hanging="360"/>
      </w:pPr>
    </w:lvl>
    <w:lvl w:ilvl="5" w:tplc="75F80B28">
      <w:start w:val="1"/>
      <w:numFmt w:val="lowerRoman"/>
      <w:lvlText w:val="%6."/>
      <w:lvlJc w:val="right"/>
      <w:pPr>
        <w:ind w:left="4320" w:hanging="180"/>
      </w:pPr>
    </w:lvl>
    <w:lvl w:ilvl="6" w:tplc="73FE4E22">
      <w:start w:val="1"/>
      <w:numFmt w:val="decimal"/>
      <w:lvlText w:val="%7."/>
      <w:lvlJc w:val="left"/>
      <w:pPr>
        <w:ind w:left="5040" w:hanging="360"/>
      </w:pPr>
    </w:lvl>
    <w:lvl w:ilvl="7" w:tplc="F3968240">
      <w:start w:val="1"/>
      <w:numFmt w:val="lowerLetter"/>
      <w:lvlText w:val="%8."/>
      <w:lvlJc w:val="left"/>
      <w:pPr>
        <w:ind w:left="5760" w:hanging="360"/>
      </w:pPr>
    </w:lvl>
    <w:lvl w:ilvl="8" w:tplc="682CE082">
      <w:start w:val="1"/>
      <w:numFmt w:val="lowerRoman"/>
      <w:lvlText w:val="%9."/>
      <w:lvlJc w:val="right"/>
      <w:pPr>
        <w:ind w:left="6480" w:hanging="180"/>
      </w:pPr>
    </w:lvl>
  </w:abstractNum>
  <w:abstractNum w:abstractNumId="173" w15:restartNumberingAfterBreak="0">
    <w:nsid w:val="3B684F80"/>
    <w:multiLevelType w:val="hybridMultilevel"/>
    <w:tmpl w:val="6D5E35E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74" w15:restartNumberingAfterBreak="0">
    <w:nsid w:val="3B7F5A7B"/>
    <w:multiLevelType w:val="hybridMultilevel"/>
    <w:tmpl w:val="FFFFFFFF"/>
    <w:lvl w:ilvl="0" w:tplc="A8A8A892">
      <w:start w:val="1"/>
      <w:numFmt w:val="bullet"/>
      <w:lvlText w:val=""/>
      <w:lvlJc w:val="left"/>
      <w:pPr>
        <w:ind w:left="720" w:hanging="360"/>
      </w:pPr>
      <w:rPr>
        <w:rFonts w:ascii="Symbol" w:hAnsi="Symbol" w:hint="default"/>
      </w:rPr>
    </w:lvl>
    <w:lvl w:ilvl="1" w:tplc="8CA41C64">
      <w:start w:val="1"/>
      <w:numFmt w:val="bullet"/>
      <w:lvlText w:val="o"/>
      <w:lvlJc w:val="left"/>
      <w:pPr>
        <w:ind w:left="1440" w:hanging="360"/>
      </w:pPr>
      <w:rPr>
        <w:rFonts w:ascii="Courier New" w:hAnsi="Courier New" w:hint="default"/>
      </w:rPr>
    </w:lvl>
    <w:lvl w:ilvl="2" w:tplc="69520452">
      <w:start w:val="1"/>
      <w:numFmt w:val="bullet"/>
      <w:lvlText w:val=""/>
      <w:lvlJc w:val="left"/>
      <w:pPr>
        <w:ind w:left="2160" w:hanging="360"/>
      </w:pPr>
      <w:rPr>
        <w:rFonts w:ascii="Wingdings" w:hAnsi="Wingdings" w:hint="default"/>
      </w:rPr>
    </w:lvl>
    <w:lvl w:ilvl="3" w:tplc="3B20C54E">
      <w:start w:val="1"/>
      <w:numFmt w:val="bullet"/>
      <w:lvlText w:val=""/>
      <w:lvlJc w:val="left"/>
      <w:pPr>
        <w:ind w:left="2880" w:hanging="360"/>
      </w:pPr>
      <w:rPr>
        <w:rFonts w:ascii="Symbol" w:hAnsi="Symbol" w:hint="default"/>
      </w:rPr>
    </w:lvl>
    <w:lvl w:ilvl="4" w:tplc="DDD60F56">
      <w:start w:val="1"/>
      <w:numFmt w:val="bullet"/>
      <w:lvlText w:val="o"/>
      <w:lvlJc w:val="left"/>
      <w:pPr>
        <w:ind w:left="3600" w:hanging="360"/>
      </w:pPr>
      <w:rPr>
        <w:rFonts w:ascii="Courier New" w:hAnsi="Courier New" w:hint="default"/>
      </w:rPr>
    </w:lvl>
    <w:lvl w:ilvl="5" w:tplc="C78A9DCC">
      <w:start w:val="1"/>
      <w:numFmt w:val="bullet"/>
      <w:lvlText w:val=""/>
      <w:lvlJc w:val="left"/>
      <w:pPr>
        <w:ind w:left="4320" w:hanging="360"/>
      </w:pPr>
      <w:rPr>
        <w:rFonts w:ascii="Wingdings" w:hAnsi="Wingdings" w:hint="default"/>
      </w:rPr>
    </w:lvl>
    <w:lvl w:ilvl="6" w:tplc="44FCDB80">
      <w:start w:val="1"/>
      <w:numFmt w:val="bullet"/>
      <w:lvlText w:val=""/>
      <w:lvlJc w:val="left"/>
      <w:pPr>
        <w:ind w:left="5040" w:hanging="360"/>
      </w:pPr>
      <w:rPr>
        <w:rFonts w:ascii="Symbol" w:hAnsi="Symbol" w:hint="default"/>
      </w:rPr>
    </w:lvl>
    <w:lvl w:ilvl="7" w:tplc="44ACDA96">
      <w:start w:val="1"/>
      <w:numFmt w:val="bullet"/>
      <w:lvlText w:val="o"/>
      <w:lvlJc w:val="left"/>
      <w:pPr>
        <w:ind w:left="5760" w:hanging="360"/>
      </w:pPr>
      <w:rPr>
        <w:rFonts w:ascii="Courier New" w:hAnsi="Courier New" w:hint="default"/>
      </w:rPr>
    </w:lvl>
    <w:lvl w:ilvl="8" w:tplc="69FC611C">
      <w:start w:val="1"/>
      <w:numFmt w:val="bullet"/>
      <w:lvlText w:val=""/>
      <w:lvlJc w:val="left"/>
      <w:pPr>
        <w:ind w:left="6480" w:hanging="360"/>
      </w:pPr>
      <w:rPr>
        <w:rFonts w:ascii="Wingdings" w:hAnsi="Wingdings" w:hint="default"/>
      </w:rPr>
    </w:lvl>
  </w:abstractNum>
  <w:abstractNum w:abstractNumId="175" w15:restartNumberingAfterBreak="0">
    <w:nsid w:val="3C291BF8"/>
    <w:multiLevelType w:val="hybridMultilevel"/>
    <w:tmpl w:val="FFFFFFFF"/>
    <w:lvl w:ilvl="0" w:tplc="B208547A">
      <w:start w:val="1"/>
      <w:numFmt w:val="decimal"/>
      <w:lvlText w:val="%1."/>
      <w:lvlJc w:val="left"/>
      <w:pPr>
        <w:ind w:left="720" w:hanging="360"/>
      </w:pPr>
    </w:lvl>
    <w:lvl w:ilvl="1" w:tplc="48BA55E0">
      <w:start w:val="1"/>
      <w:numFmt w:val="lowerLetter"/>
      <w:lvlText w:val="%2."/>
      <w:lvlJc w:val="left"/>
      <w:pPr>
        <w:ind w:left="1440" w:hanging="360"/>
      </w:pPr>
    </w:lvl>
    <w:lvl w:ilvl="2" w:tplc="FBD24EE2">
      <w:start w:val="1"/>
      <w:numFmt w:val="lowerRoman"/>
      <w:lvlText w:val="%3."/>
      <w:lvlJc w:val="right"/>
      <w:pPr>
        <w:ind w:left="2160" w:hanging="180"/>
      </w:pPr>
    </w:lvl>
    <w:lvl w:ilvl="3" w:tplc="C1C8D0CC">
      <w:start w:val="1"/>
      <w:numFmt w:val="decimal"/>
      <w:lvlText w:val="%4."/>
      <w:lvlJc w:val="left"/>
      <w:pPr>
        <w:ind w:left="2880" w:hanging="360"/>
      </w:pPr>
    </w:lvl>
    <w:lvl w:ilvl="4" w:tplc="DB947D98">
      <w:start w:val="1"/>
      <w:numFmt w:val="lowerLetter"/>
      <w:lvlText w:val="%5."/>
      <w:lvlJc w:val="left"/>
      <w:pPr>
        <w:ind w:left="3600" w:hanging="360"/>
      </w:pPr>
    </w:lvl>
    <w:lvl w:ilvl="5" w:tplc="BD12E13A">
      <w:start w:val="1"/>
      <w:numFmt w:val="lowerRoman"/>
      <w:lvlText w:val="%6."/>
      <w:lvlJc w:val="right"/>
      <w:pPr>
        <w:ind w:left="4320" w:hanging="180"/>
      </w:pPr>
    </w:lvl>
    <w:lvl w:ilvl="6" w:tplc="0D50F84E">
      <w:start w:val="1"/>
      <w:numFmt w:val="decimal"/>
      <w:lvlText w:val="%7."/>
      <w:lvlJc w:val="left"/>
      <w:pPr>
        <w:ind w:left="5040" w:hanging="360"/>
      </w:pPr>
    </w:lvl>
    <w:lvl w:ilvl="7" w:tplc="7CA2C86A">
      <w:start w:val="1"/>
      <w:numFmt w:val="lowerLetter"/>
      <w:lvlText w:val="%8."/>
      <w:lvlJc w:val="left"/>
      <w:pPr>
        <w:ind w:left="5760" w:hanging="360"/>
      </w:pPr>
    </w:lvl>
    <w:lvl w:ilvl="8" w:tplc="11C4EABE">
      <w:start w:val="1"/>
      <w:numFmt w:val="lowerRoman"/>
      <w:lvlText w:val="%9."/>
      <w:lvlJc w:val="right"/>
      <w:pPr>
        <w:ind w:left="6480" w:hanging="180"/>
      </w:pPr>
    </w:lvl>
  </w:abstractNum>
  <w:abstractNum w:abstractNumId="176" w15:restartNumberingAfterBreak="0">
    <w:nsid w:val="3D761110"/>
    <w:multiLevelType w:val="multilevel"/>
    <w:tmpl w:val="A69068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7" w15:restartNumberingAfterBreak="0">
    <w:nsid w:val="3D85594C"/>
    <w:multiLevelType w:val="multilevel"/>
    <w:tmpl w:val="18FCD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8" w15:restartNumberingAfterBreak="0">
    <w:nsid w:val="3DCCB424"/>
    <w:multiLevelType w:val="hybridMultilevel"/>
    <w:tmpl w:val="FFFFFFFF"/>
    <w:lvl w:ilvl="0" w:tplc="4FDC093E">
      <w:start w:val="4"/>
      <w:numFmt w:val="decimal"/>
      <w:lvlText w:val="%1."/>
      <w:lvlJc w:val="left"/>
      <w:pPr>
        <w:ind w:left="720" w:hanging="360"/>
      </w:pPr>
    </w:lvl>
    <w:lvl w:ilvl="1" w:tplc="E5C0A6EC">
      <w:start w:val="1"/>
      <w:numFmt w:val="lowerLetter"/>
      <w:lvlText w:val="%2."/>
      <w:lvlJc w:val="left"/>
      <w:pPr>
        <w:ind w:left="1440" w:hanging="360"/>
      </w:pPr>
    </w:lvl>
    <w:lvl w:ilvl="2" w:tplc="210E6A04">
      <w:start w:val="1"/>
      <w:numFmt w:val="lowerRoman"/>
      <w:lvlText w:val="%3."/>
      <w:lvlJc w:val="right"/>
      <w:pPr>
        <w:ind w:left="2160" w:hanging="180"/>
      </w:pPr>
    </w:lvl>
    <w:lvl w:ilvl="3" w:tplc="ACAA9282">
      <w:start w:val="1"/>
      <w:numFmt w:val="decimal"/>
      <w:lvlText w:val="%4."/>
      <w:lvlJc w:val="left"/>
      <w:pPr>
        <w:ind w:left="2880" w:hanging="360"/>
      </w:pPr>
    </w:lvl>
    <w:lvl w:ilvl="4" w:tplc="2E1E956E">
      <w:start w:val="1"/>
      <w:numFmt w:val="lowerLetter"/>
      <w:lvlText w:val="%5."/>
      <w:lvlJc w:val="left"/>
      <w:pPr>
        <w:ind w:left="3600" w:hanging="360"/>
      </w:pPr>
    </w:lvl>
    <w:lvl w:ilvl="5" w:tplc="2826B842">
      <w:start w:val="1"/>
      <w:numFmt w:val="lowerRoman"/>
      <w:lvlText w:val="%6."/>
      <w:lvlJc w:val="right"/>
      <w:pPr>
        <w:ind w:left="4320" w:hanging="180"/>
      </w:pPr>
    </w:lvl>
    <w:lvl w:ilvl="6" w:tplc="5F081998">
      <w:start w:val="1"/>
      <w:numFmt w:val="decimal"/>
      <w:lvlText w:val="%7."/>
      <w:lvlJc w:val="left"/>
      <w:pPr>
        <w:ind w:left="5040" w:hanging="360"/>
      </w:pPr>
    </w:lvl>
    <w:lvl w:ilvl="7" w:tplc="540A65FA">
      <w:start w:val="1"/>
      <w:numFmt w:val="lowerLetter"/>
      <w:lvlText w:val="%8."/>
      <w:lvlJc w:val="left"/>
      <w:pPr>
        <w:ind w:left="5760" w:hanging="360"/>
      </w:pPr>
    </w:lvl>
    <w:lvl w:ilvl="8" w:tplc="C142A5AC">
      <w:start w:val="1"/>
      <w:numFmt w:val="lowerRoman"/>
      <w:lvlText w:val="%9."/>
      <w:lvlJc w:val="right"/>
      <w:pPr>
        <w:ind w:left="6480" w:hanging="180"/>
      </w:pPr>
    </w:lvl>
  </w:abstractNum>
  <w:abstractNum w:abstractNumId="179" w15:restartNumberingAfterBreak="0">
    <w:nsid w:val="3DF2CBBC"/>
    <w:multiLevelType w:val="hybridMultilevel"/>
    <w:tmpl w:val="FFFFFFFF"/>
    <w:lvl w:ilvl="0" w:tplc="9DAAF7A2">
      <w:start w:val="3"/>
      <w:numFmt w:val="lowerRoman"/>
      <w:lvlText w:val="%1."/>
      <w:lvlJc w:val="right"/>
      <w:pPr>
        <w:ind w:left="1080" w:hanging="360"/>
      </w:pPr>
    </w:lvl>
    <w:lvl w:ilvl="1" w:tplc="937A367A">
      <w:start w:val="1"/>
      <w:numFmt w:val="lowerLetter"/>
      <w:lvlText w:val="%2."/>
      <w:lvlJc w:val="left"/>
      <w:pPr>
        <w:ind w:left="1440" w:hanging="360"/>
      </w:pPr>
    </w:lvl>
    <w:lvl w:ilvl="2" w:tplc="56509FE4">
      <w:start w:val="1"/>
      <w:numFmt w:val="lowerRoman"/>
      <w:lvlText w:val="%3."/>
      <w:lvlJc w:val="right"/>
      <w:pPr>
        <w:ind w:left="2160" w:hanging="180"/>
      </w:pPr>
    </w:lvl>
    <w:lvl w:ilvl="3" w:tplc="755A7540">
      <w:start w:val="1"/>
      <w:numFmt w:val="decimal"/>
      <w:lvlText w:val="%4."/>
      <w:lvlJc w:val="left"/>
      <w:pPr>
        <w:ind w:left="2880" w:hanging="360"/>
      </w:pPr>
    </w:lvl>
    <w:lvl w:ilvl="4" w:tplc="83747E38">
      <w:start w:val="1"/>
      <w:numFmt w:val="lowerLetter"/>
      <w:lvlText w:val="%5."/>
      <w:lvlJc w:val="left"/>
      <w:pPr>
        <w:ind w:left="3600" w:hanging="360"/>
      </w:pPr>
    </w:lvl>
    <w:lvl w:ilvl="5" w:tplc="A344D91A">
      <w:start w:val="1"/>
      <w:numFmt w:val="lowerRoman"/>
      <w:lvlText w:val="%6."/>
      <w:lvlJc w:val="right"/>
      <w:pPr>
        <w:ind w:left="4320" w:hanging="180"/>
      </w:pPr>
    </w:lvl>
    <w:lvl w:ilvl="6" w:tplc="4DD42A94">
      <w:start w:val="1"/>
      <w:numFmt w:val="decimal"/>
      <w:lvlText w:val="%7."/>
      <w:lvlJc w:val="left"/>
      <w:pPr>
        <w:ind w:left="5040" w:hanging="360"/>
      </w:pPr>
    </w:lvl>
    <w:lvl w:ilvl="7" w:tplc="FC7CDD78">
      <w:start w:val="1"/>
      <w:numFmt w:val="lowerLetter"/>
      <w:lvlText w:val="%8."/>
      <w:lvlJc w:val="left"/>
      <w:pPr>
        <w:ind w:left="5760" w:hanging="360"/>
      </w:pPr>
    </w:lvl>
    <w:lvl w:ilvl="8" w:tplc="CF8CD0A6">
      <w:start w:val="1"/>
      <w:numFmt w:val="lowerRoman"/>
      <w:lvlText w:val="%9."/>
      <w:lvlJc w:val="right"/>
      <w:pPr>
        <w:ind w:left="6480" w:hanging="180"/>
      </w:pPr>
    </w:lvl>
  </w:abstractNum>
  <w:abstractNum w:abstractNumId="180" w15:restartNumberingAfterBreak="0">
    <w:nsid w:val="3DF43027"/>
    <w:multiLevelType w:val="hybridMultilevel"/>
    <w:tmpl w:val="FFFFFFFF"/>
    <w:lvl w:ilvl="0" w:tplc="E3E0AA96">
      <w:start w:val="1"/>
      <w:numFmt w:val="decimal"/>
      <w:lvlText w:val="%1."/>
      <w:lvlJc w:val="left"/>
      <w:pPr>
        <w:ind w:left="720" w:hanging="360"/>
      </w:pPr>
    </w:lvl>
    <w:lvl w:ilvl="1" w:tplc="EBB2A6B2">
      <w:start w:val="6"/>
      <w:numFmt w:val="lowerRoman"/>
      <w:lvlText w:val="%2."/>
      <w:lvlJc w:val="right"/>
      <w:pPr>
        <w:ind w:left="1080" w:hanging="360"/>
      </w:pPr>
    </w:lvl>
    <w:lvl w:ilvl="2" w:tplc="78CC9884">
      <w:start w:val="1"/>
      <w:numFmt w:val="lowerRoman"/>
      <w:lvlText w:val="%3."/>
      <w:lvlJc w:val="right"/>
      <w:pPr>
        <w:ind w:left="2160" w:hanging="180"/>
      </w:pPr>
    </w:lvl>
    <w:lvl w:ilvl="3" w:tplc="696830E4">
      <w:start w:val="1"/>
      <w:numFmt w:val="decimal"/>
      <w:lvlText w:val="%4."/>
      <w:lvlJc w:val="left"/>
      <w:pPr>
        <w:ind w:left="2880" w:hanging="360"/>
      </w:pPr>
    </w:lvl>
    <w:lvl w:ilvl="4" w:tplc="1A405334">
      <w:start w:val="1"/>
      <w:numFmt w:val="lowerLetter"/>
      <w:lvlText w:val="%5."/>
      <w:lvlJc w:val="left"/>
      <w:pPr>
        <w:ind w:left="3600" w:hanging="360"/>
      </w:pPr>
    </w:lvl>
    <w:lvl w:ilvl="5" w:tplc="8410D5EA">
      <w:start w:val="1"/>
      <w:numFmt w:val="lowerRoman"/>
      <w:lvlText w:val="%6."/>
      <w:lvlJc w:val="right"/>
      <w:pPr>
        <w:ind w:left="4320" w:hanging="180"/>
      </w:pPr>
    </w:lvl>
    <w:lvl w:ilvl="6" w:tplc="1612EE04">
      <w:start w:val="1"/>
      <w:numFmt w:val="decimal"/>
      <w:lvlText w:val="%7."/>
      <w:lvlJc w:val="left"/>
      <w:pPr>
        <w:ind w:left="5040" w:hanging="360"/>
      </w:pPr>
    </w:lvl>
    <w:lvl w:ilvl="7" w:tplc="971C8B46">
      <w:start w:val="1"/>
      <w:numFmt w:val="lowerLetter"/>
      <w:lvlText w:val="%8."/>
      <w:lvlJc w:val="left"/>
      <w:pPr>
        <w:ind w:left="5760" w:hanging="360"/>
      </w:pPr>
    </w:lvl>
    <w:lvl w:ilvl="8" w:tplc="A20AF5E0">
      <w:start w:val="1"/>
      <w:numFmt w:val="lowerRoman"/>
      <w:lvlText w:val="%9."/>
      <w:lvlJc w:val="right"/>
      <w:pPr>
        <w:ind w:left="6480" w:hanging="180"/>
      </w:pPr>
    </w:lvl>
  </w:abstractNum>
  <w:abstractNum w:abstractNumId="181" w15:restartNumberingAfterBreak="0">
    <w:nsid w:val="3E427376"/>
    <w:multiLevelType w:val="hybridMultilevel"/>
    <w:tmpl w:val="E6A26BB2"/>
    <w:lvl w:ilvl="0" w:tplc="E7E02F90">
      <w:start w:val="2"/>
      <w:numFmt w:val="decimal"/>
      <w:lvlText w:val="%1."/>
      <w:lvlJc w:val="left"/>
      <w:pPr>
        <w:ind w:left="720" w:hanging="360"/>
      </w:pPr>
    </w:lvl>
    <w:lvl w:ilvl="1" w:tplc="FB9E90EC">
      <w:start w:val="1"/>
      <w:numFmt w:val="lowerLetter"/>
      <w:lvlText w:val="%2."/>
      <w:lvlJc w:val="left"/>
      <w:pPr>
        <w:ind w:left="1440" w:hanging="360"/>
      </w:pPr>
    </w:lvl>
    <w:lvl w:ilvl="2" w:tplc="0FA47222">
      <w:start w:val="1"/>
      <w:numFmt w:val="lowerRoman"/>
      <w:lvlText w:val="%3."/>
      <w:lvlJc w:val="right"/>
      <w:pPr>
        <w:ind w:left="2160" w:hanging="180"/>
      </w:pPr>
    </w:lvl>
    <w:lvl w:ilvl="3" w:tplc="F25683E6">
      <w:start w:val="1"/>
      <w:numFmt w:val="decimal"/>
      <w:lvlText w:val="%4."/>
      <w:lvlJc w:val="left"/>
      <w:pPr>
        <w:ind w:left="2880" w:hanging="360"/>
      </w:pPr>
    </w:lvl>
    <w:lvl w:ilvl="4" w:tplc="70829ABE">
      <w:start w:val="1"/>
      <w:numFmt w:val="lowerLetter"/>
      <w:lvlText w:val="%5."/>
      <w:lvlJc w:val="left"/>
      <w:pPr>
        <w:ind w:left="3600" w:hanging="360"/>
      </w:pPr>
    </w:lvl>
    <w:lvl w:ilvl="5" w:tplc="DF3A36FA">
      <w:start w:val="1"/>
      <w:numFmt w:val="lowerRoman"/>
      <w:lvlText w:val="%6."/>
      <w:lvlJc w:val="right"/>
      <w:pPr>
        <w:ind w:left="4320" w:hanging="180"/>
      </w:pPr>
    </w:lvl>
    <w:lvl w:ilvl="6" w:tplc="A6D83B90">
      <w:start w:val="1"/>
      <w:numFmt w:val="decimal"/>
      <w:lvlText w:val="%7."/>
      <w:lvlJc w:val="left"/>
      <w:pPr>
        <w:ind w:left="5040" w:hanging="360"/>
      </w:pPr>
    </w:lvl>
    <w:lvl w:ilvl="7" w:tplc="639CB248">
      <w:start w:val="1"/>
      <w:numFmt w:val="lowerLetter"/>
      <w:lvlText w:val="%8."/>
      <w:lvlJc w:val="left"/>
      <w:pPr>
        <w:ind w:left="5760" w:hanging="360"/>
      </w:pPr>
    </w:lvl>
    <w:lvl w:ilvl="8" w:tplc="18CA7A76">
      <w:start w:val="1"/>
      <w:numFmt w:val="lowerRoman"/>
      <w:lvlText w:val="%9."/>
      <w:lvlJc w:val="right"/>
      <w:pPr>
        <w:ind w:left="6480" w:hanging="180"/>
      </w:pPr>
    </w:lvl>
  </w:abstractNum>
  <w:abstractNum w:abstractNumId="182" w15:restartNumberingAfterBreak="0">
    <w:nsid w:val="3E58A596"/>
    <w:multiLevelType w:val="hybridMultilevel"/>
    <w:tmpl w:val="FFFFFFFF"/>
    <w:lvl w:ilvl="0" w:tplc="DEEEE3E4">
      <w:start w:val="1"/>
      <w:numFmt w:val="decimal"/>
      <w:lvlText w:val="%1."/>
      <w:lvlJc w:val="left"/>
      <w:pPr>
        <w:ind w:left="720" w:hanging="360"/>
      </w:pPr>
    </w:lvl>
    <w:lvl w:ilvl="1" w:tplc="1E70178C">
      <w:start w:val="3"/>
      <w:numFmt w:val="lowerLetter"/>
      <w:lvlText w:val="%2."/>
      <w:lvlJc w:val="left"/>
      <w:pPr>
        <w:ind w:left="1440" w:hanging="360"/>
      </w:pPr>
    </w:lvl>
    <w:lvl w:ilvl="2" w:tplc="CE343D1A">
      <w:start w:val="1"/>
      <w:numFmt w:val="lowerRoman"/>
      <w:lvlText w:val="%3."/>
      <w:lvlJc w:val="right"/>
      <w:pPr>
        <w:ind w:left="2160" w:hanging="180"/>
      </w:pPr>
    </w:lvl>
    <w:lvl w:ilvl="3" w:tplc="A2A2C910">
      <w:start w:val="1"/>
      <w:numFmt w:val="decimal"/>
      <w:lvlText w:val="%4."/>
      <w:lvlJc w:val="left"/>
      <w:pPr>
        <w:ind w:left="2880" w:hanging="360"/>
      </w:pPr>
    </w:lvl>
    <w:lvl w:ilvl="4" w:tplc="0186ABC4">
      <w:start w:val="1"/>
      <w:numFmt w:val="lowerLetter"/>
      <w:lvlText w:val="%5."/>
      <w:lvlJc w:val="left"/>
      <w:pPr>
        <w:ind w:left="3600" w:hanging="360"/>
      </w:pPr>
    </w:lvl>
    <w:lvl w:ilvl="5" w:tplc="00425EDC">
      <w:start w:val="1"/>
      <w:numFmt w:val="lowerRoman"/>
      <w:lvlText w:val="%6."/>
      <w:lvlJc w:val="right"/>
      <w:pPr>
        <w:ind w:left="4320" w:hanging="180"/>
      </w:pPr>
    </w:lvl>
    <w:lvl w:ilvl="6" w:tplc="95E88268">
      <w:start w:val="1"/>
      <w:numFmt w:val="decimal"/>
      <w:lvlText w:val="%7."/>
      <w:lvlJc w:val="left"/>
      <w:pPr>
        <w:ind w:left="5040" w:hanging="360"/>
      </w:pPr>
    </w:lvl>
    <w:lvl w:ilvl="7" w:tplc="55201CA6">
      <w:start w:val="1"/>
      <w:numFmt w:val="lowerLetter"/>
      <w:lvlText w:val="%8."/>
      <w:lvlJc w:val="left"/>
      <w:pPr>
        <w:ind w:left="5760" w:hanging="360"/>
      </w:pPr>
    </w:lvl>
    <w:lvl w:ilvl="8" w:tplc="589A8BA2">
      <w:start w:val="1"/>
      <w:numFmt w:val="lowerRoman"/>
      <w:lvlText w:val="%9."/>
      <w:lvlJc w:val="right"/>
      <w:pPr>
        <w:ind w:left="6480" w:hanging="180"/>
      </w:pPr>
    </w:lvl>
  </w:abstractNum>
  <w:abstractNum w:abstractNumId="183" w15:restartNumberingAfterBreak="0">
    <w:nsid w:val="3EE34B57"/>
    <w:multiLevelType w:val="hybridMultilevel"/>
    <w:tmpl w:val="3C56098E"/>
    <w:lvl w:ilvl="0" w:tplc="D35E36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F084F3A"/>
    <w:multiLevelType w:val="hybridMultilevel"/>
    <w:tmpl w:val="4C164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5" w15:restartNumberingAfterBreak="0">
    <w:nsid w:val="3FF0E36E"/>
    <w:multiLevelType w:val="hybridMultilevel"/>
    <w:tmpl w:val="FFFFFFFF"/>
    <w:lvl w:ilvl="0" w:tplc="1F1A78CE">
      <w:start w:val="1"/>
      <w:numFmt w:val="decimal"/>
      <w:lvlText w:val="%1."/>
      <w:lvlJc w:val="left"/>
      <w:pPr>
        <w:ind w:left="720" w:hanging="360"/>
      </w:pPr>
    </w:lvl>
    <w:lvl w:ilvl="1" w:tplc="E90ADC6A">
      <w:start w:val="1"/>
      <w:numFmt w:val="lowerRoman"/>
      <w:lvlText w:val="%2."/>
      <w:lvlJc w:val="right"/>
      <w:pPr>
        <w:ind w:left="1440" w:hanging="360"/>
      </w:pPr>
    </w:lvl>
    <w:lvl w:ilvl="2" w:tplc="89FC1078">
      <w:start w:val="1"/>
      <w:numFmt w:val="lowerRoman"/>
      <w:lvlText w:val="%3."/>
      <w:lvlJc w:val="right"/>
      <w:pPr>
        <w:ind w:left="2160" w:hanging="180"/>
      </w:pPr>
    </w:lvl>
    <w:lvl w:ilvl="3" w:tplc="1B0C19D8">
      <w:start w:val="1"/>
      <w:numFmt w:val="decimal"/>
      <w:lvlText w:val="%4."/>
      <w:lvlJc w:val="left"/>
      <w:pPr>
        <w:ind w:left="2880" w:hanging="360"/>
      </w:pPr>
    </w:lvl>
    <w:lvl w:ilvl="4" w:tplc="F6A49D3E">
      <w:start w:val="1"/>
      <w:numFmt w:val="lowerLetter"/>
      <w:lvlText w:val="%5."/>
      <w:lvlJc w:val="left"/>
      <w:pPr>
        <w:ind w:left="3600" w:hanging="360"/>
      </w:pPr>
    </w:lvl>
    <w:lvl w:ilvl="5" w:tplc="BB705E2E">
      <w:start w:val="1"/>
      <w:numFmt w:val="lowerRoman"/>
      <w:lvlText w:val="%6."/>
      <w:lvlJc w:val="right"/>
      <w:pPr>
        <w:ind w:left="4320" w:hanging="180"/>
      </w:pPr>
    </w:lvl>
    <w:lvl w:ilvl="6" w:tplc="5E9CEE8C">
      <w:start w:val="1"/>
      <w:numFmt w:val="decimal"/>
      <w:lvlText w:val="%7."/>
      <w:lvlJc w:val="left"/>
      <w:pPr>
        <w:ind w:left="5040" w:hanging="360"/>
      </w:pPr>
    </w:lvl>
    <w:lvl w:ilvl="7" w:tplc="1DA46600">
      <w:start w:val="1"/>
      <w:numFmt w:val="lowerLetter"/>
      <w:lvlText w:val="%8."/>
      <w:lvlJc w:val="left"/>
      <w:pPr>
        <w:ind w:left="5760" w:hanging="360"/>
      </w:pPr>
    </w:lvl>
    <w:lvl w:ilvl="8" w:tplc="AA68E804">
      <w:start w:val="1"/>
      <w:numFmt w:val="lowerRoman"/>
      <w:lvlText w:val="%9."/>
      <w:lvlJc w:val="right"/>
      <w:pPr>
        <w:ind w:left="6480" w:hanging="180"/>
      </w:pPr>
    </w:lvl>
  </w:abstractNum>
  <w:abstractNum w:abstractNumId="186" w15:restartNumberingAfterBreak="0">
    <w:nsid w:val="40189F16"/>
    <w:multiLevelType w:val="hybridMultilevel"/>
    <w:tmpl w:val="FFFFFFFF"/>
    <w:lvl w:ilvl="0" w:tplc="6942828C">
      <w:start w:val="1"/>
      <w:numFmt w:val="bullet"/>
      <w:lvlText w:val=""/>
      <w:lvlJc w:val="left"/>
      <w:pPr>
        <w:ind w:left="720" w:hanging="360"/>
      </w:pPr>
      <w:rPr>
        <w:rFonts w:ascii="Symbol" w:hAnsi="Symbol" w:hint="default"/>
      </w:rPr>
    </w:lvl>
    <w:lvl w:ilvl="1" w:tplc="B1CEBDE2">
      <w:start w:val="1"/>
      <w:numFmt w:val="bullet"/>
      <w:lvlText w:val="o"/>
      <w:lvlJc w:val="left"/>
      <w:pPr>
        <w:ind w:left="1440" w:hanging="360"/>
      </w:pPr>
      <w:rPr>
        <w:rFonts w:ascii="Courier New" w:hAnsi="Courier New" w:hint="default"/>
      </w:rPr>
    </w:lvl>
    <w:lvl w:ilvl="2" w:tplc="1AB632EA">
      <w:start w:val="1"/>
      <w:numFmt w:val="bullet"/>
      <w:lvlText w:val=""/>
      <w:lvlJc w:val="left"/>
      <w:pPr>
        <w:ind w:left="2160" w:hanging="360"/>
      </w:pPr>
      <w:rPr>
        <w:rFonts w:ascii="Wingdings" w:hAnsi="Wingdings" w:hint="default"/>
      </w:rPr>
    </w:lvl>
    <w:lvl w:ilvl="3" w:tplc="8E3AAF7E">
      <w:start w:val="1"/>
      <w:numFmt w:val="bullet"/>
      <w:lvlText w:val=""/>
      <w:lvlJc w:val="left"/>
      <w:pPr>
        <w:ind w:left="2880" w:hanging="360"/>
      </w:pPr>
      <w:rPr>
        <w:rFonts w:ascii="Symbol" w:hAnsi="Symbol" w:hint="default"/>
      </w:rPr>
    </w:lvl>
    <w:lvl w:ilvl="4" w:tplc="06A66DA4">
      <w:start w:val="1"/>
      <w:numFmt w:val="bullet"/>
      <w:lvlText w:val="o"/>
      <w:lvlJc w:val="left"/>
      <w:pPr>
        <w:ind w:left="3600" w:hanging="360"/>
      </w:pPr>
      <w:rPr>
        <w:rFonts w:ascii="Courier New" w:hAnsi="Courier New" w:hint="default"/>
      </w:rPr>
    </w:lvl>
    <w:lvl w:ilvl="5" w:tplc="95F0C3C6">
      <w:start w:val="1"/>
      <w:numFmt w:val="bullet"/>
      <w:lvlText w:val=""/>
      <w:lvlJc w:val="left"/>
      <w:pPr>
        <w:ind w:left="4320" w:hanging="360"/>
      </w:pPr>
      <w:rPr>
        <w:rFonts w:ascii="Wingdings" w:hAnsi="Wingdings" w:hint="default"/>
      </w:rPr>
    </w:lvl>
    <w:lvl w:ilvl="6" w:tplc="F6BEA340">
      <w:start w:val="1"/>
      <w:numFmt w:val="bullet"/>
      <w:lvlText w:val=""/>
      <w:lvlJc w:val="left"/>
      <w:pPr>
        <w:ind w:left="5040" w:hanging="360"/>
      </w:pPr>
      <w:rPr>
        <w:rFonts w:ascii="Symbol" w:hAnsi="Symbol" w:hint="default"/>
      </w:rPr>
    </w:lvl>
    <w:lvl w:ilvl="7" w:tplc="75666744">
      <w:start w:val="1"/>
      <w:numFmt w:val="bullet"/>
      <w:lvlText w:val="o"/>
      <w:lvlJc w:val="left"/>
      <w:pPr>
        <w:ind w:left="5760" w:hanging="360"/>
      </w:pPr>
      <w:rPr>
        <w:rFonts w:ascii="Courier New" w:hAnsi="Courier New" w:hint="default"/>
      </w:rPr>
    </w:lvl>
    <w:lvl w:ilvl="8" w:tplc="02FCFC2A">
      <w:start w:val="1"/>
      <w:numFmt w:val="bullet"/>
      <w:lvlText w:val=""/>
      <w:lvlJc w:val="left"/>
      <w:pPr>
        <w:ind w:left="6480" w:hanging="360"/>
      </w:pPr>
      <w:rPr>
        <w:rFonts w:ascii="Wingdings" w:hAnsi="Wingdings" w:hint="default"/>
      </w:rPr>
    </w:lvl>
  </w:abstractNum>
  <w:abstractNum w:abstractNumId="187" w15:restartNumberingAfterBreak="0">
    <w:nsid w:val="409A090C"/>
    <w:multiLevelType w:val="multilevel"/>
    <w:tmpl w:val="CE5EA9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8" w15:restartNumberingAfterBreak="0">
    <w:nsid w:val="40B7791F"/>
    <w:multiLevelType w:val="multilevel"/>
    <w:tmpl w:val="C598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4100F493"/>
    <w:multiLevelType w:val="hybridMultilevel"/>
    <w:tmpl w:val="FFFFFFFF"/>
    <w:lvl w:ilvl="0" w:tplc="B22842C8">
      <w:start w:val="8"/>
      <w:numFmt w:val="lowerRoman"/>
      <w:lvlText w:val="%1."/>
      <w:lvlJc w:val="right"/>
      <w:pPr>
        <w:ind w:left="1080" w:hanging="360"/>
      </w:pPr>
    </w:lvl>
    <w:lvl w:ilvl="1" w:tplc="85F2F99E">
      <w:start w:val="1"/>
      <w:numFmt w:val="lowerLetter"/>
      <w:lvlText w:val="%2."/>
      <w:lvlJc w:val="left"/>
      <w:pPr>
        <w:ind w:left="1440" w:hanging="360"/>
      </w:pPr>
    </w:lvl>
    <w:lvl w:ilvl="2" w:tplc="D67C0340">
      <w:start w:val="1"/>
      <w:numFmt w:val="lowerRoman"/>
      <w:lvlText w:val="%3."/>
      <w:lvlJc w:val="right"/>
      <w:pPr>
        <w:ind w:left="2160" w:hanging="180"/>
      </w:pPr>
    </w:lvl>
    <w:lvl w:ilvl="3" w:tplc="2E746A46">
      <w:start w:val="1"/>
      <w:numFmt w:val="decimal"/>
      <w:lvlText w:val="%4."/>
      <w:lvlJc w:val="left"/>
      <w:pPr>
        <w:ind w:left="2880" w:hanging="360"/>
      </w:pPr>
    </w:lvl>
    <w:lvl w:ilvl="4" w:tplc="557E545C">
      <w:start w:val="1"/>
      <w:numFmt w:val="lowerLetter"/>
      <w:lvlText w:val="%5."/>
      <w:lvlJc w:val="left"/>
      <w:pPr>
        <w:ind w:left="3600" w:hanging="360"/>
      </w:pPr>
    </w:lvl>
    <w:lvl w:ilvl="5" w:tplc="D5A48E3E">
      <w:start w:val="1"/>
      <w:numFmt w:val="lowerRoman"/>
      <w:lvlText w:val="%6."/>
      <w:lvlJc w:val="right"/>
      <w:pPr>
        <w:ind w:left="4320" w:hanging="180"/>
      </w:pPr>
    </w:lvl>
    <w:lvl w:ilvl="6" w:tplc="766EBB18">
      <w:start w:val="1"/>
      <w:numFmt w:val="decimal"/>
      <w:lvlText w:val="%7."/>
      <w:lvlJc w:val="left"/>
      <w:pPr>
        <w:ind w:left="5040" w:hanging="360"/>
      </w:pPr>
    </w:lvl>
    <w:lvl w:ilvl="7" w:tplc="1ECE364E">
      <w:start w:val="1"/>
      <w:numFmt w:val="lowerLetter"/>
      <w:lvlText w:val="%8."/>
      <w:lvlJc w:val="left"/>
      <w:pPr>
        <w:ind w:left="5760" w:hanging="360"/>
      </w:pPr>
    </w:lvl>
    <w:lvl w:ilvl="8" w:tplc="D2CC563C">
      <w:start w:val="1"/>
      <w:numFmt w:val="lowerRoman"/>
      <w:lvlText w:val="%9."/>
      <w:lvlJc w:val="right"/>
      <w:pPr>
        <w:ind w:left="6480" w:hanging="180"/>
      </w:pPr>
    </w:lvl>
  </w:abstractNum>
  <w:abstractNum w:abstractNumId="190" w15:restartNumberingAfterBreak="0">
    <w:nsid w:val="4106484C"/>
    <w:multiLevelType w:val="hybridMultilevel"/>
    <w:tmpl w:val="14426AF8"/>
    <w:lvl w:ilvl="0" w:tplc="4372B89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1" w15:restartNumberingAfterBreak="0">
    <w:nsid w:val="4106FC49"/>
    <w:multiLevelType w:val="hybridMultilevel"/>
    <w:tmpl w:val="FFFFFFFF"/>
    <w:lvl w:ilvl="0" w:tplc="7174DC60">
      <w:start w:val="2"/>
      <w:numFmt w:val="decimal"/>
      <w:lvlText w:val="%1."/>
      <w:lvlJc w:val="left"/>
      <w:pPr>
        <w:ind w:left="720" w:hanging="360"/>
      </w:pPr>
    </w:lvl>
    <w:lvl w:ilvl="1" w:tplc="EAF8AC92">
      <w:start w:val="1"/>
      <w:numFmt w:val="lowerLetter"/>
      <w:lvlText w:val="%2."/>
      <w:lvlJc w:val="left"/>
      <w:pPr>
        <w:ind w:left="1440" w:hanging="360"/>
      </w:pPr>
    </w:lvl>
    <w:lvl w:ilvl="2" w:tplc="C890E090">
      <w:start w:val="1"/>
      <w:numFmt w:val="lowerRoman"/>
      <w:lvlText w:val="%3."/>
      <w:lvlJc w:val="right"/>
      <w:pPr>
        <w:ind w:left="2160" w:hanging="180"/>
      </w:pPr>
    </w:lvl>
    <w:lvl w:ilvl="3" w:tplc="B2E22688">
      <w:start w:val="1"/>
      <w:numFmt w:val="decimal"/>
      <w:lvlText w:val="%4."/>
      <w:lvlJc w:val="left"/>
      <w:pPr>
        <w:ind w:left="2880" w:hanging="360"/>
      </w:pPr>
    </w:lvl>
    <w:lvl w:ilvl="4" w:tplc="7ED2DC1A">
      <w:start w:val="1"/>
      <w:numFmt w:val="lowerLetter"/>
      <w:lvlText w:val="%5."/>
      <w:lvlJc w:val="left"/>
      <w:pPr>
        <w:ind w:left="3600" w:hanging="360"/>
      </w:pPr>
    </w:lvl>
    <w:lvl w:ilvl="5" w:tplc="4EE4D726">
      <w:start w:val="1"/>
      <w:numFmt w:val="lowerRoman"/>
      <w:lvlText w:val="%6."/>
      <w:lvlJc w:val="right"/>
      <w:pPr>
        <w:ind w:left="4320" w:hanging="180"/>
      </w:pPr>
    </w:lvl>
    <w:lvl w:ilvl="6" w:tplc="8730C968">
      <w:start w:val="1"/>
      <w:numFmt w:val="decimal"/>
      <w:lvlText w:val="%7."/>
      <w:lvlJc w:val="left"/>
      <w:pPr>
        <w:ind w:left="5040" w:hanging="360"/>
      </w:pPr>
    </w:lvl>
    <w:lvl w:ilvl="7" w:tplc="2F5C6A68">
      <w:start w:val="1"/>
      <w:numFmt w:val="lowerLetter"/>
      <w:lvlText w:val="%8."/>
      <w:lvlJc w:val="left"/>
      <w:pPr>
        <w:ind w:left="5760" w:hanging="360"/>
      </w:pPr>
    </w:lvl>
    <w:lvl w:ilvl="8" w:tplc="8B362D86">
      <w:start w:val="1"/>
      <w:numFmt w:val="lowerRoman"/>
      <w:lvlText w:val="%9."/>
      <w:lvlJc w:val="right"/>
      <w:pPr>
        <w:ind w:left="6480" w:hanging="180"/>
      </w:pPr>
    </w:lvl>
  </w:abstractNum>
  <w:abstractNum w:abstractNumId="192" w15:restartNumberingAfterBreak="0">
    <w:nsid w:val="4143C15F"/>
    <w:multiLevelType w:val="hybridMultilevel"/>
    <w:tmpl w:val="FFFFFFFF"/>
    <w:lvl w:ilvl="0" w:tplc="7F02CED2">
      <w:start w:val="4"/>
      <w:numFmt w:val="decimal"/>
      <w:lvlText w:val="%1."/>
      <w:lvlJc w:val="left"/>
      <w:pPr>
        <w:ind w:left="720" w:hanging="360"/>
      </w:pPr>
    </w:lvl>
    <w:lvl w:ilvl="1" w:tplc="E2660872">
      <w:start w:val="1"/>
      <w:numFmt w:val="lowerLetter"/>
      <w:lvlText w:val="%2."/>
      <w:lvlJc w:val="left"/>
      <w:pPr>
        <w:ind w:left="1440" w:hanging="360"/>
      </w:pPr>
    </w:lvl>
    <w:lvl w:ilvl="2" w:tplc="39DC1634">
      <w:start w:val="1"/>
      <w:numFmt w:val="lowerRoman"/>
      <w:lvlText w:val="%3."/>
      <w:lvlJc w:val="right"/>
      <w:pPr>
        <w:ind w:left="2160" w:hanging="180"/>
      </w:pPr>
    </w:lvl>
    <w:lvl w:ilvl="3" w:tplc="21C4DBF6">
      <w:start w:val="1"/>
      <w:numFmt w:val="decimal"/>
      <w:lvlText w:val="%4."/>
      <w:lvlJc w:val="left"/>
      <w:pPr>
        <w:ind w:left="2880" w:hanging="360"/>
      </w:pPr>
    </w:lvl>
    <w:lvl w:ilvl="4" w:tplc="2C9CC832">
      <w:start w:val="1"/>
      <w:numFmt w:val="lowerLetter"/>
      <w:lvlText w:val="%5."/>
      <w:lvlJc w:val="left"/>
      <w:pPr>
        <w:ind w:left="3600" w:hanging="360"/>
      </w:pPr>
    </w:lvl>
    <w:lvl w:ilvl="5" w:tplc="C4C2E874">
      <w:start w:val="1"/>
      <w:numFmt w:val="lowerRoman"/>
      <w:lvlText w:val="%6."/>
      <w:lvlJc w:val="right"/>
      <w:pPr>
        <w:ind w:left="4320" w:hanging="180"/>
      </w:pPr>
    </w:lvl>
    <w:lvl w:ilvl="6" w:tplc="36745368">
      <w:start w:val="1"/>
      <w:numFmt w:val="decimal"/>
      <w:lvlText w:val="%7."/>
      <w:lvlJc w:val="left"/>
      <w:pPr>
        <w:ind w:left="5040" w:hanging="360"/>
      </w:pPr>
    </w:lvl>
    <w:lvl w:ilvl="7" w:tplc="17348E42">
      <w:start w:val="1"/>
      <w:numFmt w:val="lowerLetter"/>
      <w:lvlText w:val="%8."/>
      <w:lvlJc w:val="left"/>
      <w:pPr>
        <w:ind w:left="5760" w:hanging="360"/>
      </w:pPr>
    </w:lvl>
    <w:lvl w:ilvl="8" w:tplc="F9527456">
      <w:start w:val="1"/>
      <w:numFmt w:val="lowerRoman"/>
      <w:lvlText w:val="%9."/>
      <w:lvlJc w:val="right"/>
      <w:pPr>
        <w:ind w:left="6480" w:hanging="180"/>
      </w:pPr>
    </w:lvl>
  </w:abstractNum>
  <w:abstractNum w:abstractNumId="193" w15:restartNumberingAfterBreak="0">
    <w:nsid w:val="41914B31"/>
    <w:multiLevelType w:val="hybridMultilevel"/>
    <w:tmpl w:val="FFFFFFFF"/>
    <w:lvl w:ilvl="0" w:tplc="86DAFBA4">
      <w:start w:val="1"/>
      <w:numFmt w:val="bullet"/>
      <w:lvlText w:val="·"/>
      <w:lvlJc w:val="left"/>
      <w:pPr>
        <w:ind w:left="720" w:hanging="360"/>
      </w:pPr>
      <w:rPr>
        <w:rFonts w:ascii="&quot;Times New Roman&quot;,serif" w:hAnsi="&quot;Times New Roman&quot;,serif" w:hint="default"/>
      </w:rPr>
    </w:lvl>
    <w:lvl w:ilvl="1" w:tplc="8B1E71CA">
      <w:start w:val="1"/>
      <w:numFmt w:val="bullet"/>
      <w:lvlText w:val="o"/>
      <w:lvlJc w:val="left"/>
      <w:pPr>
        <w:ind w:left="1440" w:hanging="360"/>
      </w:pPr>
      <w:rPr>
        <w:rFonts w:ascii="Courier New" w:hAnsi="Courier New" w:hint="default"/>
      </w:rPr>
    </w:lvl>
    <w:lvl w:ilvl="2" w:tplc="CED2EE88">
      <w:start w:val="1"/>
      <w:numFmt w:val="bullet"/>
      <w:lvlText w:val=""/>
      <w:lvlJc w:val="left"/>
      <w:pPr>
        <w:ind w:left="2160" w:hanging="360"/>
      </w:pPr>
      <w:rPr>
        <w:rFonts w:ascii="Wingdings" w:hAnsi="Wingdings" w:hint="default"/>
      </w:rPr>
    </w:lvl>
    <w:lvl w:ilvl="3" w:tplc="577C925C">
      <w:start w:val="1"/>
      <w:numFmt w:val="bullet"/>
      <w:lvlText w:val=""/>
      <w:lvlJc w:val="left"/>
      <w:pPr>
        <w:ind w:left="2880" w:hanging="360"/>
      </w:pPr>
      <w:rPr>
        <w:rFonts w:ascii="Symbol" w:hAnsi="Symbol" w:hint="default"/>
      </w:rPr>
    </w:lvl>
    <w:lvl w:ilvl="4" w:tplc="46741FEA">
      <w:start w:val="1"/>
      <w:numFmt w:val="bullet"/>
      <w:lvlText w:val="o"/>
      <w:lvlJc w:val="left"/>
      <w:pPr>
        <w:ind w:left="3600" w:hanging="360"/>
      </w:pPr>
      <w:rPr>
        <w:rFonts w:ascii="Courier New" w:hAnsi="Courier New" w:hint="default"/>
      </w:rPr>
    </w:lvl>
    <w:lvl w:ilvl="5" w:tplc="E03E44B4">
      <w:start w:val="1"/>
      <w:numFmt w:val="bullet"/>
      <w:lvlText w:val=""/>
      <w:lvlJc w:val="left"/>
      <w:pPr>
        <w:ind w:left="4320" w:hanging="360"/>
      </w:pPr>
      <w:rPr>
        <w:rFonts w:ascii="Wingdings" w:hAnsi="Wingdings" w:hint="default"/>
      </w:rPr>
    </w:lvl>
    <w:lvl w:ilvl="6" w:tplc="3ACE58B8">
      <w:start w:val="1"/>
      <w:numFmt w:val="bullet"/>
      <w:lvlText w:val=""/>
      <w:lvlJc w:val="left"/>
      <w:pPr>
        <w:ind w:left="5040" w:hanging="360"/>
      </w:pPr>
      <w:rPr>
        <w:rFonts w:ascii="Symbol" w:hAnsi="Symbol" w:hint="default"/>
      </w:rPr>
    </w:lvl>
    <w:lvl w:ilvl="7" w:tplc="225200A6">
      <w:start w:val="1"/>
      <w:numFmt w:val="bullet"/>
      <w:lvlText w:val="o"/>
      <w:lvlJc w:val="left"/>
      <w:pPr>
        <w:ind w:left="5760" w:hanging="360"/>
      </w:pPr>
      <w:rPr>
        <w:rFonts w:ascii="Courier New" w:hAnsi="Courier New" w:hint="default"/>
      </w:rPr>
    </w:lvl>
    <w:lvl w:ilvl="8" w:tplc="24A06AFC">
      <w:start w:val="1"/>
      <w:numFmt w:val="bullet"/>
      <w:lvlText w:val=""/>
      <w:lvlJc w:val="left"/>
      <w:pPr>
        <w:ind w:left="6480" w:hanging="360"/>
      </w:pPr>
      <w:rPr>
        <w:rFonts w:ascii="Wingdings" w:hAnsi="Wingdings" w:hint="default"/>
      </w:rPr>
    </w:lvl>
  </w:abstractNum>
  <w:abstractNum w:abstractNumId="194" w15:restartNumberingAfterBreak="0">
    <w:nsid w:val="4199D7FA"/>
    <w:multiLevelType w:val="hybridMultilevel"/>
    <w:tmpl w:val="FFFFFFFF"/>
    <w:lvl w:ilvl="0" w:tplc="B22CBFDE">
      <w:start w:val="3"/>
      <w:numFmt w:val="decimal"/>
      <w:lvlText w:val="%1."/>
      <w:lvlJc w:val="left"/>
      <w:pPr>
        <w:ind w:left="720" w:hanging="360"/>
      </w:pPr>
    </w:lvl>
    <w:lvl w:ilvl="1" w:tplc="467A2120">
      <w:start w:val="1"/>
      <w:numFmt w:val="lowerLetter"/>
      <w:lvlText w:val="%2."/>
      <w:lvlJc w:val="left"/>
      <w:pPr>
        <w:ind w:left="1440" w:hanging="360"/>
      </w:pPr>
    </w:lvl>
    <w:lvl w:ilvl="2" w:tplc="22046D08">
      <w:start w:val="1"/>
      <w:numFmt w:val="lowerRoman"/>
      <w:lvlText w:val="%3."/>
      <w:lvlJc w:val="right"/>
      <w:pPr>
        <w:ind w:left="2160" w:hanging="180"/>
      </w:pPr>
    </w:lvl>
    <w:lvl w:ilvl="3" w:tplc="2A36C27E">
      <w:start w:val="1"/>
      <w:numFmt w:val="decimal"/>
      <w:lvlText w:val="%4."/>
      <w:lvlJc w:val="left"/>
      <w:pPr>
        <w:ind w:left="2880" w:hanging="360"/>
      </w:pPr>
    </w:lvl>
    <w:lvl w:ilvl="4" w:tplc="DE7CF8FE">
      <w:start w:val="1"/>
      <w:numFmt w:val="lowerLetter"/>
      <w:lvlText w:val="%5."/>
      <w:lvlJc w:val="left"/>
      <w:pPr>
        <w:ind w:left="3600" w:hanging="360"/>
      </w:pPr>
    </w:lvl>
    <w:lvl w:ilvl="5" w:tplc="E08CDA10">
      <w:start w:val="1"/>
      <w:numFmt w:val="lowerRoman"/>
      <w:lvlText w:val="%6."/>
      <w:lvlJc w:val="right"/>
      <w:pPr>
        <w:ind w:left="4320" w:hanging="180"/>
      </w:pPr>
    </w:lvl>
    <w:lvl w:ilvl="6" w:tplc="3BFA4234">
      <w:start w:val="1"/>
      <w:numFmt w:val="decimal"/>
      <w:lvlText w:val="%7."/>
      <w:lvlJc w:val="left"/>
      <w:pPr>
        <w:ind w:left="5040" w:hanging="360"/>
      </w:pPr>
    </w:lvl>
    <w:lvl w:ilvl="7" w:tplc="42541D62">
      <w:start w:val="1"/>
      <w:numFmt w:val="lowerLetter"/>
      <w:lvlText w:val="%8."/>
      <w:lvlJc w:val="left"/>
      <w:pPr>
        <w:ind w:left="5760" w:hanging="360"/>
      </w:pPr>
    </w:lvl>
    <w:lvl w:ilvl="8" w:tplc="A6266C7E">
      <w:start w:val="1"/>
      <w:numFmt w:val="lowerRoman"/>
      <w:lvlText w:val="%9."/>
      <w:lvlJc w:val="right"/>
      <w:pPr>
        <w:ind w:left="6480" w:hanging="180"/>
      </w:pPr>
    </w:lvl>
  </w:abstractNum>
  <w:abstractNum w:abstractNumId="195"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96" w15:restartNumberingAfterBreak="0">
    <w:nsid w:val="42ED4F8E"/>
    <w:multiLevelType w:val="hybridMultilevel"/>
    <w:tmpl w:val="79CAD97C"/>
    <w:lvl w:ilvl="0" w:tplc="25C8F47E">
      <w:start w:val="1"/>
      <w:numFmt w:val="bullet"/>
      <w:lvlText w:val="-"/>
      <w:lvlJc w:val="left"/>
      <w:pPr>
        <w:ind w:left="720" w:hanging="360"/>
      </w:pPr>
      <w:rPr>
        <w:rFonts w:ascii="Calibri" w:hAnsi="Calibri" w:hint="default"/>
      </w:rPr>
    </w:lvl>
    <w:lvl w:ilvl="1" w:tplc="33546922">
      <w:start w:val="1"/>
      <w:numFmt w:val="bullet"/>
      <w:lvlText w:val="o"/>
      <w:lvlJc w:val="left"/>
      <w:pPr>
        <w:ind w:left="1440" w:hanging="360"/>
      </w:pPr>
      <w:rPr>
        <w:rFonts w:ascii="Courier New" w:hAnsi="Courier New" w:hint="default"/>
      </w:rPr>
    </w:lvl>
    <w:lvl w:ilvl="2" w:tplc="AFC0D13A">
      <w:start w:val="1"/>
      <w:numFmt w:val="bullet"/>
      <w:lvlText w:val=""/>
      <w:lvlJc w:val="left"/>
      <w:pPr>
        <w:ind w:left="2160" w:hanging="360"/>
      </w:pPr>
      <w:rPr>
        <w:rFonts w:ascii="Wingdings" w:hAnsi="Wingdings" w:hint="default"/>
      </w:rPr>
    </w:lvl>
    <w:lvl w:ilvl="3" w:tplc="483A448E">
      <w:start w:val="1"/>
      <w:numFmt w:val="bullet"/>
      <w:lvlText w:val=""/>
      <w:lvlJc w:val="left"/>
      <w:pPr>
        <w:ind w:left="2880" w:hanging="360"/>
      </w:pPr>
      <w:rPr>
        <w:rFonts w:ascii="Symbol" w:hAnsi="Symbol" w:hint="default"/>
      </w:rPr>
    </w:lvl>
    <w:lvl w:ilvl="4" w:tplc="881AF23C">
      <w:start w:val="1"/>
      <w:numFmt w:val="bullet"/>
      <w:lvlText w:val="o"/>
      <w:lvlJc w:val="left"/>
      <w:pPr>
        <w:ind w:left="3600" w:hanging="360"/>
      </w:pPr>
      <w:rPr>
        <w:rFonts w:ascii="Courier New" w:hAnsi="Courier New" w:hint="default"/>
      </w:rPr>
    </w:lvl>
    <w:lvl w:ilvl="5" w:tplc="6BA89F1A">
      <w:start w:val="1"/>
      <w:numFmt w:val="bullet"/>
      <w:lvlText w:val=""/>
      <w:lvlJc w:val="left"/>
      <w:pPr>
        <w:ind w:left="4320" w:hanging="360"/>
      </w:pPr>
      <w:rPr>
        <w:rFonts w:ascii="Wingdings" w:hAnsi="Wingdings" w:hint="default"/>
      </w:rPr>
    </w:lvl>
    <w:lvl w:ilvl="6" w:tplc="569C0054">
      <w:start w:val="1"/>
      <w:numFmt w:val="bullet"/>
      <w:lvlText w:val=""/>
      <w:lvlJc w:val="left"/>
      <w:pPr>
        <w:ind w:left="5040" w:hanging="360"/>
      </w:pPr>
      <w:rPr>
        <w:rFonts w:ascii="Symbol" w:hAnsi="Symbol" w:hint="default"/>
      </w:rPr>
    </w:lvl>
    <w:lvl w:ilvl="7" w:tplc="D90A0A0A">
      <w:start w:val="1"/>
      <w:numFmt w:val="bullet"/>
      <w:lvlText w:val="o"/>
      <w:lvlJc w:val="left"/>
      <w:pPr>
        <w:ind w:left="5760" w:hanging="360"/>
      </w:pPr>
      <w:rPr>
        <w:rFonts w:ascii="Courier New" w:hAnsi="Courier New" w:hint="default"/>
      </w:rPr>
    </w:lvl>
    <w:lvl w:ilvl="8" w:tplc="947492B0">
      <w:start w:val="1"/>
      <w:numFmt w:val="bullet"/>
      <w:lvlText w:val=""/>
      <w:lvlJc w:val="left"/>
      <w:pPr>
        <w:ind w:left="6480" w:hanging="360"/>
      </w:pPr>
      <w:rPr>
        <w:rFonts w:ascii="Wingdings" w:hAnsi="Wingdings" w:hint="default"/>
      </w:rPr>
    </w:lvl>
  </w:abstractNum>
  <w:abstractNum w:abstractNumId="197"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198" w15:restartNumberingAfterBreak="0">
    <w:nsid w:val="430B5CA0"/>
    <w:multiLevelType w:val="hybridMultilevel"/>
    <w:tmpl w:val="FFFFFFFF"/>
    <w:lvl w:ilvl="0" w:tplc="1082A0BC">
      <w:start w:val="1"/>
      <w:numFmt w:val="decimal"/>
      <w:lvlText w:val="%1."/>
      <w:lvlJc w:val="left"/>
      <w:pPr>
        <w:ind w:left="720" w:hanging="360"/>
      </w:pPr>
    </w:lvl>
    <w:lvl w:ilvl="1" w:tplc="B896CD12">
      <w:start w:val="6"/>
      <w:numFmt w:val="lowerRoman"/>
      <w:lvlText w:val="%2."/>
      <w:lvlJc w:val="right"/>
      <w:pPr>
        <w:ind w:left="1080" w:hanging="360"/>
      </w:pPr>
    </w:lvl>
    <w:lvl w:ilvl="2" w:tplc="BD3AD952">
      <w:start w:val="1"/>
      <w:numFmt w:val="lowerRoman"/>
      <w:lvlText w:val="%3."/>
      <w:lvlJc w:val="right"/>
      <w:pPr>
        <w:ind w:left="2160" w:hanging="180"/>
      </w:pPr>
    </w:lvl>
    <w:lvl w:ilvl="3" w:tplc="C7E647CA">
      <w:start w:val="1"/>
      <w:numFmt w:val="decimal"/>
      <w:lvlText w:val="%4."/>
      <w:lvlJc w:val="left"/>
      <w:pPr>
        <w:ind w:left="2880" w:hanging="360"/>
      </w:pPr>
    </w:lvl>
    <w:lvl w:ilvl="4" w:tplc="7312FC9A">
      <w:start w:val="1"/>
      <w:numFmt w:val="lowerLetter"/>
      <w:lvlText w:val="%5."/>
      <w:lvlJc w:val="left"/>
      <w:pPr>
        <w:ind w:left="3600" w:hanging="360"/>
      </w:pPr>
    </w:lvl>
    <w:lvl w:ilvl="5" w:tplc="360A743A">
      <w:start w:val="1"/>
      <w:numFmt w:val="lowerRoman"/>
      <w:lvlText w:val="%6."/>
      <w:lvlJc w:val="right"/>
      <w:pPr>
        <w:ind w:left="4320" w:hanging="180"/>
      </w:pPr>
    </w:lvl>
    <w:lvl w:ilvl="6" w:tplc="543C08D0">
      <w:start w:val="1"/>
      <w:numFmt w:val="decimal"/>
      <w:lvlText w:val="%7."/>
      <w:lvlJc w:val="left"/>
      <w:pPr>
        <w:ind w:left="5040" w:hanging="360"/>
      </w:pPr>
    </w:lvl>
    <w:lvl w:ilvl="7" w:tplc="69125C1A">
      <w:start w:val="1"/>
      <w:numFmt w:val="lowerLetter"/>
      <w:lvlText w:val="%8."/>
      <w:lvlJc w:val="left"/>
      <w:pPr>
        <w:ind w:left="5760" w:hanging="360"/>
      </w:pPr>
    </w:lvl>
    <w:lvl w:ilvl="8" w:tplc="E542B164">
      <w:start w:val="1"/>
      <w:numFmt w:val="lowerRoman"/>
      <w:lvlText w:val="%9."/>
      <w:lvlJc w:val="right"/>
      <w:pPr>
        <w:ind w:left="6480" w:hanging="180"/>
      </w:pPr>
    </w:lvl>
  </w:abstractNum>
  <w:abstractNum w:abstractNumId="199" w15:restartNumberingAfterBreak="0">
    <w:nsid w:val="431D947E"/>
    <w:multiLevelType w:val="hybridMultilevel"/>
    <w:tmpl w:val="FFFFFFFF"/>
    <w:lvl w:ilvl="0" w:tplc="C9FA2900">
      <w:start w:val="2"/>
      <w:numFmt w:val="lowerLetter"/>
      <w:lvlText w:val="%1)"/>
      <w:lvlJc w:val="left"/>
      <w:pPr>
        <w:ind w:left="720" w:hanging="360"/>
      </w:pPr>
    </w:lvl>
    <w:lvl w:ilvl="1" w:tplc="3B64EF5A">
      <w:start w:val="1"/>
      <w:numFmt w:val="lowerLetter"/>
      <w:lvlText w:val="%2."/>
      <w:lvlJc w:val="left"/>
      <w:pPr>
        <w:ind w:left="1440" w:hanging="360"/>
      </w:pPr>
    </w:lvl>
    <w:lvl w:ilvl="2" w:tplc="07EE73DC">
      <w:start w:val="1"/>
      <w:numFmt w:val="lowerRoman"/>
      <w:lvlText w:val="%3."/>
      <w:lvlJc w:val="right"/>
      <w:pPr>
        <w:ind w:left="2160" w:hanging="180"/>
      </w:pPr>
    </w:lvl>
    <w:lvl w:ilvl="3" w:tplc="26B8BC5E">
      <w:start w:val="1"/>
      <w:numFmt w:val="decimal"/>
      <w:lvlText w:val="%4."/>
      <w:lvlJc w:val="left"/>
      <w:pPr>
        <w:ind w:left="2880" w:hanging="360"/>
      </w:pPr>
    </w:lvl>
    <w:lvl w:ilvl="4" w:tplc="FF0634E8">
      <w:start w:val="1"/>
      <w:numFmt w:val="lowerLetter"/>
      <w:lvlText w:val="%5."/>
      <w:lvlJc w:val="left"/>
      <w:pPr>
        <w:ind w:left="3600" w:hanging="360"/>
      </w:pPr>
    </w:lvl>
    <w:lvl w:ilvl="5" w:tplc="216230FC">
      <w:start w:val="1"/>
      <w:numFmt w:val="lowerRoman"/>
      <w:lvlText w:val="%6."/>
      <w:lvlJc w:val="right"/>
      <w:pPr>
        <w:ind w:left="4320" w:hanging="180"/>
      </w:pPr>
    </w:lvl>
    <w:lvl w:ilvl="6" w:tplc="A092AC74">
      <w:start w:val="1"/>
      <w:numFmt w:val="decimal"/>
      <w:lvlText w:val="%7."/>
      <w:lvlJc w:val="left"/>
      <w:pPr>
        <w:ind w:left="5040" w:hanging="360"/>
      </w:pPr>
    </w:lvl>
    <w:lvl w:ilvl="7" w:tplc="5F2C8B20">
      <w:start w:val="1"/>
      <w:numFmt w:val="lowerLetter"/>
      <w:lvlText w:val="%8."/>
      <w:lvlJc w:val="left"/>
      <w:pPr>
        <w:ind w:left="5760" w:hanging="360"/>
      </w:pPr>
    </w:lvl>
    <w:lvl w:ilvl="8" w:tplc="BD085BCE">
      <w:start w:val="1"/>
      <w:numFmt w:val="lowerRoman"/>
      <w:lvlText w:val="%9."/>
      <w:lvlJc w:val="right"/>
      <w:pPr>
        <w:ind w:left="6480" w:hanging="180"/>
      </w:pPr>
    </w:lvl>
  </w:abstractNum>
  <w:abstractNum w:abstractNumId="200" w15:restartNumberingAfterBreak="0">
    <w:nsid w:val="439ADE95"/>
    <w:multiLevelType w:val="hybridMultilevel"/>
    <w:tmpl w:val="FFFFFFFF"/>
    <w:lvl w:ilvl="0" w:tplc="E21A7C68">
      <w:start w:val="1"/>
      <w:numFmt w:val="bullet"/>
      <w:lvlText w:val="·"/>
      <w:lvlJc w:val="left"/>
      <w:pPr>
        <w:ind w:left="720" w:hanging="360"/>
      </w:pPr>
      <w:rPr>
        <w:rFonts w:ascii="Symbol" w:hAnsi="Symbol" w:hint="default"/>
      </w:rPr>
    </w:lvl>
    <w:lvl w:ilvl="1" w:tplc="0BAC4BC6">
      <w:start w:val="1"/>
      <w:numFmt w:val="bullet"/>
      <w:lvlText w:val="o"/>
      <w:lvlJc w:val="left"/>
      <w:pPr>
        <w:ind w:left="1440" w:hanging="360"/>
      </w:pPr>
      <w:rPr>
        <w:rFonts w:ascii="Courier New" w:hAnsi="Courier New" w:hint="default"/>
      </w:rPr>
    </w:lvl>
    <w:lvl w:ilvl="2" w:tplc="55A88C18">
      <w:start w:val="1"/>
      <w:numFmt w:val="bullet"/>
      <w:lvlText w:val=""/>
      <w:lvlJc w:val="left"/>
      <w:pPr>
        <w:ind w:left="2160" w:hanging="360"/>
      </w:pPr>
      <w:rPr>
        <w:rFonts w:ascii="Wingdings" w:hAnsi="Wingdings" w:hint="default"/>
      </w:rPr>
    </w:lvl>
    <w:lvl w:ilvl="3" w:tplc="F2E4CF28">
      <w:start w:val="1"/>
      <w:numFmt w:val="bullet"/>
      <w:lvlText w:val=""/>
      <w:lvlJc w:val="left"/>
      <w:pPr>
        <w:ind w:left="2880" w:hanging="360"/>
      </w:pPr>
      <w:rPr>
        <w:rFonts w:ascii="Symbol" w:hAnsi="Symbol" w:hint="default"/>
      </w:rPr>
    </w:lvl>
    <w:lvl w:ilvl="4" w:tplc="CDC6CBCC">
      <w:start w:val="1"/>
      <w:numFmt w:val="bullet"/>
      <w:lvlText w:val="o"/>
      <w:lvlJc w:val="left"/>
      <w:pPr>
        <w:ind w:left="3600" w:hanging="360"/>
      </w:pPr>
      <w:rPr>
        <w:rFonts w:ascii="Courier New" w:hAnsi="Courier New" w:hint="default"/>
      </w:rPr>
    </w:lvl>
    <w:lvl w:ilvl="5" w:tplc="CD468464">
      <w:start w:val="1"/>
      <w:numFmt w:val="bullet"/>
      <w:lvlText w:val=""/>
      <w:lvlJc w:val="left"/>
      <w:pPr>
        <w:ind w:left="4320" w:hanging="360"/>
      </w:pPr>
      <w:rPr>
        <w:rFonts w:ascii="Wingdings" w:hAnsi="Wingdings" w:hint="default"/>
      </w:rPr>
    </w:lvl>
    <w:lvl w:ilvl="6" w:tplc="7F72B6C8">
      <w:start w:val="1"/>
      <w:numFmt w:val="bullet"/>
      <w:lvlText w:val=""/>
      <w:lvlJc w:val="left"/>
      <w:pPr>
        <w:ind w:left="5040" w:hanging="360"/>
      </w:pPr>
      <w:rPr>
        <w:rFonts w:ascii="Symbol" w:hAnsi="Symbol" w:hint="default"/>
      </w:rPr>
    </w:lvl>
    <w:lvl w:ilvl="7" w:tplc="9934E76A">
      <w:start w:val="1"/>
      <w:numFmt w:val="bullet"/>
      <w:lvlText w:val="o"/>
      <w:lvlJc w:val="left"/>
      <w:pPr>
        <w:ind w:left="5760" w:hanging="360"/>
      </w:pPr>
      <w:rPr>
        <w:rFonts w:ascii="Courier New" w:hAnsi="Courier New" w:hint="default"/>
      </w:rPr>
    </w:lvl>
    <w:lvl w:ilvl="8" w:tplc="837EEB50">
      <w:start w:val="1"/>
      <w:numFmt w:val="bullet"/>
      <w:lvlText w:val=""/>
      <w:lvlJc w:val="left"/>
      <w:pPr>
        <w:ind w:left="6480" w:hanging="360"/>
      </w:pPr>
      <w:rPr>
        <w:rFonts w:ascii="Wingdings" w:hAnsi="Wingdings" w:hint="default"/>
      </w:rPr>
    </w:lvl>
  </w:abstractNum>
  <w:abstractNum w:abstractNumId="201" w15:restartNumberingAfterBreak="0">
    <w:nsid w:val="43D647AD"/>
    <w:multiLevelType w:val="hybridMultilevel"/>
    <w:tmpl w:val="FFFFFFFF"/>
    <w:lvl w:ilvl="0" w:tplc="71E4D82E">
      <w:start w:val="5"/>
      <w:numFmt w:val="lowerLetter"/>
      <w:lvlText w:val="%1)"/>
      <w:lvlJc w:val="left"/>
      <w:pPr>
        <w:ind w:left="720" w:hanging="360"/>
      </w:pPr>
    </w:lvl>
    <w:lvl w:ilvl="1" w:tplc="DB5CFAA4">
      <w:start w:val="1"/>
      <w:numFmt w:val="lowerLetter"/>
      <w:lvlText w:val="%2."/>
      <w:lvlJc w:val="left"/>
      <w:pPr>
        <w:ind w:left="1440" w:hanging="360"/>
      </w:pPr>
    </w:lvl>
    <w:lvl w:ilvl="2" w:tplc="F8C8DDD8">
      <w:start w:val="1"/>
      <w:numFmt w:val="lowerRoman"/>
      <w:lvlText w:val="%3."/>
      <w:lvlJc w:val="right"/>
      <w:pPr>
        <w:ind w:left="2160" w:hanging="180"/>
      </w:pPr>
    </w:lvl>
    <w:lvl w:ilvl="3" w:tplc="52CE01A6">
      <w:start w:val="1"/>
      <w:numFmt w:val="decimal"/>
      <w:lvlText w:val="%4."/>
      <w:lvlJc w:val="left"/>
      <w:pPr>
        <w:ind w:left="2880" w:hanging="360"/>
      </w:pPr>
    </w:lvl>
    <w:lvl w:ilvl="4" w:tplc="9D544E42">
      <w:start w:val="1"/>
      <w:numFmt w:val="lowerLetter"/>
      <w:lvlText w:val="%5."/>
      <w:lvlJc w:val="left"/>
      <w:pPr>
        <w:ind w:left="3600" w:hanging="360"/>
      </w:pPr>
    </w:lvl>
    <w:lvl w:ilvl="5" w:tplc="89A06950">
      <w:start w:val="1"/>
      <w:numFmt w:val="lowerRoman"/>
      <w:lvlText w:val="%6."/>
      <w:lvlJc w:val="right"/>
      <w:pPr>
        <w:ind w:left="4320" w:hanging="180"/>
      </w:pPr>
    </w:lvl>
    <w:lvl w:ilvl="6" w:tplc="91724F92">
      <w:start w:val="1"/>
      <w:numFmt w:val="decimal"/>
      <w:lvlText w:val="%7."/>
      <w:lvlJc w:val="left"/>
      <w:pPr>
        <w:ind w:left="5040" w:hanging="360"/>
      </w:pPr>
    </w:lvl>
    <w:lvl w:ilvl="7" w:tplc="22E2B90C">
      <w:start w:val="1"/>
      <w:numFmt w:val="lowerLetter"/>
      <w:lvlText w:val="%8."/>
      <w:lvlJc w:val="left"/>
      <w:pPr>
        <w:ind w:left="5760" w:hanging="360"/>
      </w:pPr>
    </w:lvl>
    <w:lvl w:ilvl="8" w:tplc="B21214A2">
      <w:start w:val="1"/>
      <w:numFmt w:val="lowerRoman"/>
      <w:lvlText w:val="%9."/>
      <w:lvlJc w:val="right"/>
      <w:pPr>
        <w:ind w:left="6480" w:hanging="180"/>
      </w:pPr>
    </w:lvl>
  </w:abstractNum>
  <w:abstractNum w:abstractNumId="202" w15:restartNumberingAfterBreak="0">
    <w:nsid w:val="4494263B"/>
    <w:multiLevelType w:val="hybridMultilevel"/>
    <w:tmpl w:val="DFDC7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3"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4" w15:restartNumberingAfterBreak="0">
    <w:nsid w:val="45A03C9B"/>
    <w:multiLevelType w:val="hybridMultilevel"/>
    <w:tmpl w:val="221A8812"/>
    <w:lvl w:ilvl="0" w:tplc="BF140532">
      <w:start w:val="1"/>
      <w:numFmt w:val="bullet"/>
      <w:lvlText w:val=""/>
      <w:lvlJc w:val="left"/>
      <w:pPr>
        <w:ind w:left="1440" w:hanging="360"/>
      </w:pPr>
      <w:rPr>
        <w:rFonts w:ascii="Symbol" w:hAnsi="Symbol" w:hint="default"/>
        <w:sz w:val="24"/>
        <w:szCs w:val="24"/>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5" w15:restartNumberingAfterBreak="0">
    <w:nsid w:val="45B20F85"/>
    <w:multiLevelType w:val="hybridMultilevel"/>
    <w:tmpl w:val="0018E5FA"/>
    <w:lvl w:ilvl="0" w:tplc="555E7FC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6" w15:restartNumberingAfterBreak="0">
    <w:nsid w:val="45EF13A0"/>
    <w:multiLevelType w:val="hybridMultilevel"/>
    <w:tmpl w:val="E95E4FAC"/>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466C5D6E"/>
    <w:multiLevelType w:val="hybridMultilevel"/>
    <w:tmpl w:val="1E0033B6"/>
    <w:lvl w:ilvl="0" w:tplc="FFFFFFFF">
      <w:start w:val="1"/>
      <w:numFmt w:val="decimal"/>
      <w:lvlText w:val="%1."/>
      <w:lvlJc w:val="left"/>
      <w:pPr>
        <w:ind w:left="720" w:hanging="360"/>
      </w:pPr>
      <w:rPr>
        <w:rFonts w:hint="default"/>
      </w:rPr>
    </w:lvl>
    <w:lvl w:ilvl="1" w:tplc="1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8" w15:restartNumberingAfterBreak="0">
    <w:nsid w:val="472A2633"/>
    <w:multiLevelType w:val="hybridMultilevel"/>
    <w:tmpl w:val="FFFFFFFF"/>
    <w:lvl w:ilvl="0" w:tplc="D19CF52C">
      <w:start w:val="3"/>
      <w:numFmt w:val="decimal"/>
      <w:lvlText w:val="%1."/>
      <w:lvlJc w:val="left"/>
      <w:pPr>
        <w:ind w:left="720" w:hanging="360"/>
      </w:pPr>
    </w:lvl>
    <w:lvl w:ilvl="1" w:tplc="3C366370">
      <w:start w:val="1"/>
      <w:numFmt w:val="lowerLetter"/>
      <w:lvlText w:val="%2."/>
      <w:lvlJc w:val="left"/>
      <w:pPr>
        <w:ind w:left="1440" w:hanging="360"/>
      </w:pPr>
    </w:lvl>
    <w:lvl w:ilvl="2" w:tplc="42AC27CC">
      <w:start w:val="1"/>
      <w:numFmt w:val="lowerRoman"/>
      <w:lvlText w:val="%3."/>
      <w:lvlJc w:val="right"/>
      <w:pPr>
        <w:ind w:left="2160" w:hanging="180"/>
      </w:pPr>
    </w:lvl>
    <w:lvl w:ilvl="3" w:tplc="3540616A">
      <w:start w:val="1"/>
      <w:numFmt w:val="decimal"/>
      <w:lvlText w:val="%4."/>
      <w:lvlJc w:val="left"/>
      <w:pPr>
        <w:ind w:left="2880" w:hanging="360"/>
      </w:pPr>
    </w:lvl>
    <w:lvl w:ilvl="4" w:tplc="7E561252">
      <w:start w:val="1"/>
      <w:numFmt w:val="lowerLetter"/>
      <w:lvlText w:val="%5."/>
      <w:lvlJc w:val="left"/>
      <w:pPr>
        <w:ind w:left="3600" w:hanging="360"/>
      </w:pPr>
    </w:lvl>
    <w:lvl w:ilvl="5" w:tplc="1B586328">
      <w:start w:val="1"/>
      <w:numFmt w:val="lowerRoman"/>
      <w:lvlText w:val="%6."/>
      <w:lvlJc w:val="right"/>
      <w:pPr>
        <w:ind w:left="4320" w:hanging="180"/>
      </w:pPr>
    </w:lvl>
    <w:lvl w:ilvl="6" w:tplc="6B1ED078">
      <w:start w:val="1"/>
      <w:numFmt w:val="decimal"/>
      <w:lvlText w:val="%7."/>
      <w:lvlJc w:val="left"/>
      <w:pPr>
        <w:ind w:left="5040" w:hanging="360"/>
      </w:pPr>
    </w:lvl>
    <w:lvl w:ilvl="7" w:tplc="4350B000">
      <w:start w:val="1"/>
      <w:numFmt w:val="lowerLetter"/>
      <w:lvlText w:val="%8."/>
      <w:lvlJc w:val="left"/>
      <w:pPr>
        <w:ind w:left="5760" w:hanging="360"/>
      </w:pPr>
    </w:lvl>
    <w:lvl w:ilvl="8" w:tplc="91608F30">
      <w:start w:val="1"/>
      <w:numFmt w:val="lowerRoman"/>
      <w:lvlText w:val="%9."/>
      <w:lvlJc w:val="right"/>
      <w:pPr>
        <w:ind w:left="6480" w:hanging="180"/>
      </w:pPr>
    </w:lvl>
  </w:abstractNum>
  <w:abstractNum w:abstractNumId="209" w15:restartNumberingAfterBreak="0">
    <w:nsid w:val="4817CAB1"/>
    <w:multiLevelType w:val="hybridMultilevel"/>
    <w:tmpl w:val="FFFFFFFF"/>
    <w:lvl w:ilvl="0" w:tplc="78DAC97C">
      <w:start w:val="2"/>
      <w:numFmt w:val="lowerRoman"/>
      <w:lvlText w:val="%1."/>
      <w:lvlJc w:val="right"/>
      <w:pPr>
        <w:ind w:left="1080" w:hanging="360"/>
      </w:pPr>
    </w:lvl>
    <w:lvl w:ilvl="1" w:tplc="0ED0B7E4">
      <w:start w:val="1"/>
      <w:numFmt w:val="lowerLetter"/>
      <w:lvlText w:val="%2."/>
      <w:lvlJc w:val="left"/>
      <w:pPr>
        <w:ind w:left="1440" w:hanging="360"/>
      </w:pPr>
    </w:lvl>
    <w:lvl w:ilvl="2" w:tplc="1BF4D06E">
      <w:start w:val="1"/>
      <w:numFmt w:val="lowerRoman"/>
      <w:lvlText w:val="%3."/>
      <w:lvlJc w:val="right"/>
      <w:pPr>
        <w:ind w:left="2160" w:hanging="180"/>
      </w:pPr>
    </w:lvl>
    <w:lvl w:ilvl="3" w:tplc="AC62C4FC">
      <w:start w:val="1"/>
      <w:numFmt w:val="decimal"/>
      <w:lvlText w:val="%4."/>
      <w:lvlJc w:val="left"/>
      <w:pPr>
        <w:ind w:left="2880" w:hanging="360"/>
      </w:pPr>
    </w:lvl>
    <w:lvl w:ilvl="4" w:tplc="AED82B14">
      <w:start w:val="1"/>
      <w:numFmt w:val="lowerLetter"/>
      <w:lvlText w:val="%5."/>
      <w:lvlJc w:val="left"/>
      <w:pPr>
        <w:ind w:left="3600" w:hanging="360"/>
      </w:pPr>
    </w:lvl>
    <w:lvl w:ilvl="5" w:tplc="1062CC26">
      <w:start w:val="1"/>
      <w:numFmt w:val="lowerRoman"/>
      <w:lvlText w:val="%6."/>
      <w:lvlJc w:val="right"/>
      <w:pPr>
        <w:ind w:left="4320" w:hanging="180"/>
      </w:pPr>
    </w:lvl>
    <w:lvl w:ilvl="6" w:tplc="47F25BDA">
      <w:start w:val="1"/>
      <w:numFmt w:val="decimal"/>
      <w:lvlText w:val="%7."/>
      <w:lvlJc w:val="left"/>
      <w:pPr>
        <w:ind w:left="5040" w:hanging="360"/>
      </w:pPr>
    </w:lvl>
    <w:lvl w:ilvl="7" w:tplc="3F62EF02">
      <w:start w:val="1"/>
      <w:numFmt w:val="lowerLetter"/>
      <w:lvlText w:val="%8."/>
      <w:lvlJc w:val="left"/>
      <w:pPr>
        <w:ind w:left="5760" w:hanging="360"/>
      </w:pPr>
    </w:lvl>
    <w:lvl w:ilvl="8" w:tplc="E5B4C5D8">
      <w:start w:val="1"/>
      <w:numFmt w:val="lowerRoman"/>
      <w:lvlText w:val="%9."/>
      <w:lvlJc w:val="right"/>
      <w:pPr>
        <w:ind w:left="6480" w:hanging="180"/>
      </w:pPr>
    </w:lvl>
  </w:abstractNum>
  <w:abstractNum w:abstractNumId="210" w15:restartNumberingAfterBreak="0">
    <w:nsid w:val="484D0E2C"/>
    <w:multiLevelType w:val="hybridMultilevel"/>
    <w:tmpl w:val="FFFFFFFF"/>
    <w:lvl w:ilvl="0" w:tplc="7A022B4E">
      <w:start w:val="1"/>
      <w:numFmt w:val="decimal"/>
      <w:lvlText w:val="%1."/>
      <w:lvlJc w:val="left"/>
      <w:pPr>
        <w:ind w:left="720" w:hanging="360"/>
      </w:pPr>
    </w:lvl>
    <w:lvl w:ilvl="1" w:tplc="C764F72C">
      <w:start w:val="2"/>
      <w:numFmt w:val="lowerLetter"/>
      <w:lvlText w:val="%2."/>
      <w:lvlJc w:val="left"/>
      <w:pPr>
        <w:ind w:left="1440" w:hanging="360"/>
      </w:pPr>
    </w:lvl>
    <w:lvl w:ilvl="2" w:tplc="E10C41CE">
      <w:start w:val="1"/>
      <w:numFmt w:val="lowerRoman"/>
      <w:lvlText w:val="%3."/>
      <w:lvlJc w:val="right"/>
      <w:pPr>
        <w:ind w:left="2160" w:hanging="180"/>
      </w:pPr>
    </w:lvl>
    <w:lvl w:ilvl="3" w:tplc="DE0031B8">
      <w:start w:val="1"/>
      <w:numFmt w:val="decimal"/>
      <w:lvlText w:val="%4."/>
      <w:lvlJc w:val="left"/>
      <w:pPr>
        <w:ind w:left="2880" w:hanging="360"/>
      </w:pPr>
    </w:lvl>
    <w:lvl w:ilvl="4" w:tplc="C1EADC4A">
      <w:start w:val="1"/>
      <w:numFmt w:val="lowerLetter"/>
      <w:lvlText w:val="%5."/>
      <w:lvlJc w:val="left"/>
      <w:pPr>
        <w:ind w:left="3600" w:hanging="360"/>
      </w:pPr>
    </w:lvl>
    <w:lvl w:ilvl="5" w:tplc="86482254">
      <w:start w:val="1"/>
      <w:numFmt w:val="lowerRoman"/>
      <w:lvlText w:val="%6."/>
      <w:lvlJc w:val="right"/>
      <w:pPr>
        <w:ind w:left="4320" w:hanging="180"/>
      </w:pPr>
    </w:lvl>
    <w:lvl w:ilvl="6" w:tplc="607E1A48">
      <w:start w:val="1"/>
      <w:numFmt w:val="decimal"/>
      <w:lvlText w:val="%7."/>
      <w:lvlJc w:val="left"/>
      <w:pPr>
        <w:ind w:left="5040" w:hanging="360"/>
      </w:pPr>
    </w:lvl>
    <w:lvl w:ilvl="7" w:tplc="9BB88318">
      <w:start w:val="1"/>
      <w:numFmt w:val="lowerLetter"/>
      <w:lvlText w:val="%8."/>
      <w:lvlJc w:val="left"/>
      <w:pPr>
        <w:ind w:left="5760" w:hanging="360"/>
      </w:pPr>
    </w:lvl>
    <w:lvl w:ilvl="8" w:tplc="B0403CE8">
      <w:start w:val="1"/>
      <w:numFmt w:val="lowerRoman"/>
      <w:lvlText w:val="%9."/>
      <w:lvlJc w:val="right"/>
      <w:pPr>
        <w:ind w:left="6480" w:hanging="180"/>
      </w:pPr>
    </w:lvl>
  </w:abstractNum>
  <w:abstractNum w:abstractNumId="211" w15:restartNumberingAfterBreak="0">
    <w:nsid w:val="489D548A"/>
    <w:multiLevelType w:val="hybridMultilevel"/>
    <w:tmpl w:val="FFFFFFFF"/>
    <w:lvl w:ilvl="0" w:tplc="C7325628">
      <w:start w:val="1"/>
      <w:numFmt w:val="decimal"/>
      <w:lvlText w:val="%1."/>
      <w:lvlJc w:val="left"/>
      <w:pPr>
        <w:ind w:left="720" w:hanging="360"/>
      </w:pPr>
    </w:lvl>
    <w:lvl w:ilvl="1" w:tplc="A8CE6998">
      <w:start w:val="5"/>
      <w:numFmt w:val="lowerRoman"/>
      <w:lvlText w:val="%2."/>
      <w:lvlJc w:val="right"/>
      <w:pPr>
        <w:ind w:left="1440" w:hanging="360"/>
      </w:pPr>
    </w:lvl>
    <w:lvl w:ilvl="2" w:tplc="75B2BBB2">
      <w:start w:val="1"/>
      <w:numFmt w:val="lowerRoman"/>
      <w:lvlText w:val="%3."/>
      <w:lvlJc w:val="right"/>
      <w:pPr>
        <w:ind w:left="2160" w:hanging="180"/>
      </w:pPr>
    </w:lvl>
    <w:lvl w:ilvl="3" w:tplc="101EBF24">
      <w:start w:val="1"/>
      <w:numFmt w:val="decimal"/>
      <w:lvlText w:val="%4."/>
      <w:lvlJc w:val="left"/>
      <w:pPr>
        <w:ind w:left="2880" w:hanging="360"/>
      </w:pPr>
    </w:lvl>
    <w:lvl w:ilvl="4" w:tplc="422CF632">
      <w:start w:val="1"/>
      <w:numFmt w:val="lowerLetter"/>
      <w:lvlText w:val="%5."/>
      <w:lvlJc w:val="left"/>
      <w:pPr>
        <w:ind w:left="3600" w:hanging="360"/>
      </w:pPr>
    </w:lvl>
    <w:lvl w:ilvl="5" w:tplc="979E0498">
      <w:start w:val="1"/>
      <w:numFmt w:val="lowerRoman"/>
      <w:lvlText w:val="%6."/>
      <w:lvlJc w:val="right"/>
      <w:pPr>
        <w:ind w:left="4320" w:hanging="180"/>
      </w:pPr>
    </w:lvl>
    <w:lvl w:ilvl="6" w:tplc="86340FE4">
      <w:start w:val="1"/>
      <w:numFmt w:val="decimal"/>
      <w:lvlText w:val="%7."/>
      <w:lvlJc w:val="left"/>
      <w:pPr>
        <w:ind w:left="5040" w:hanging="360"/>
      </w:pPr>
    </w:lvl>
    <w:lvl w:ilvl="7" w:tplc="E500CABC">
      <w:start w:val="1"/>
      <w:numFmt w:val="lowerLetter"/>
      <w:lvlText w:val="%8."/>
      <w:lvlJc w:val="left"/>
      <w:pPr>
        <w:ind w:left="5760" w:hanging="360"/>
      </w:pPr>
    </w:lvl>
    <w:lvl w:ilvl="8" w:tplc="03705EC8">
      <w:start w:val="1"/>
      <w:numFmt w:val="lowerRoman"/>
      <w:lvlText w:val="%9."/>
      <w:lvlJc w:val="right"/>
      <w:pPr>
        <w:ind w:left="6480" w:hanging="180"/>
      </w:pPr>
    </w:lvl>
  </w:abstractNum>
  <w:abstractNum w:abstractNumId="212" w15:restartNumberingAfterBreak="0">
    <w:nsid w:val="48ECD395"/>
    <w:multiLevelType w:val="hybridMultilevel"/>
    <w:tmpl w:val="FFFFFFFF"/>
    <w:lvl w:ilvl="0" w:tplc="46D2569C">
      <w:start w:val="3"/>
      <w:numFmt w:val="decimal"/>
      <w:lvlText w:val="%1."/>
      <w:lvlJc w:val="left"/>
      <w:pPr>
        <w:ind w:left="720" w:hanging="360"/>
      </w:pPr>
    </w:lvl>
    <w:lvl w:ilvl="1" w:tplc="2AFA2CCC">
      <w:start w:val="1"/>
      <w:numFmt w:val="lowerLetter"/>
      <w:lvlText w:val="%2."/>
      <w:lvlJc w:val="left"/>
      <w:pPr>
        <w:ind w:left="1440" w:hanging="360"/>
      </w:pPr>
    </w:lvl>
    <w:lvl w:ilvl="2" w:tplc="E7C6145E">
      <w:start w:val="1"/>
      <w:numFmt w:val="lowerRoman"/>
      <w:lvlText w:val="%3."/>
      <w:lvlJc w:val="right"/>
      <w:pPr>
        <w:ind w:left="2160" w:hanging="180"/>
      </w:pPr>
    </w:lvl>
    <w:lvl w:ilvl="3" w:tplc="D5781864">
      <w:start w:val="1"/>
      <w:numFmt w:val="decimal"/>
      <w:lvlText w:val="%4."/>
      <w:lvlJc w:val="left"/>
      <w:pPr>
        <w:ind w:left="2880" w:hanging="360"/>
      </w:pPr>
    </w:lvl>
    <w:lvl w:ilvl="4" w:tplc="139CAC14">
      <w:start w:val="1"/>
      <w:numFmt w:val="lowerLetter"/>
      <w:lvlText w:val="%5."/>
      <w:lvlJc w:val="left"/>
      <w:pPr>
        <w:ind w:left="3600" w:hanging="360"/>
      </w:pPr>
    </w:lvl>
    <w:lvl w:ilvl="5" w:tplc="F28EF18C">
      <w:start w:val="1"/>
      <w:numFmt w:val="lowerRoman"/>
      <w:lvlText w:val="%6."/>
      <w:lvlJc w:val="right"/>
      <w:pPr>
        <w:ind w:left="4320" w:hanging="180"/>
      </w:pPr>
    </w:lvl>
    <w:lvl w:ilvl="6" w:tplc="35624478">
      <w:start w:val="1"/>
      <w:numFmt w:val="decimal"/>
      <w:lvlText w:val="%7."/>
      <w:lvlJc w:val="left"/>
      <w:pPr>
        <w:ind w:left="5040" w:hanging="360"/>
      </w:pPr>
    </w:lvl>
    <w:lvl w:ilvl="7" w:tplc="29228448">
      <w:start w:val="1"/>
      <w:numFmt w:val="lowerLetter"/>
      <w:lvlText w:val="%8."/>
      <w:lvlJc w:val="left"/>
      <w:pPr>
        <w:ind w:left="5760" w:hanging="360"/>
      </w:pPr>
    </w:lvl>
    <w:lvl w:ilvl="8" w:tplc="246E1CE0">
      <w:start w:val="1"/>
      <w:numFmt w:val="lowerRoman"/>
      <w:lvlText w:val="%9."/>
      <w:lvlJc w:val="right"/>
      <w:pPr>
        <w:ind w:left="6480" w:hanging="180"/>
      </w:pPr>
    </w:lvl>
  </w:abstractNum>
  <w:abstractNum w:abstractNumId="213" w15:restartNumberingAfterBreak="0">
    <w:nsid w:val="491C5001"/>
    <w:multiLevelType w:val="hybridMultilevel"/>
    <w:tmpl w:val="FFFFFFFF"/>
    <w:lvl w:ilvl="0" w:tplc="512C6B14">
      <w:start w:val="8"/>
      <w:numFmt w:val="decimal"/>
      <w:lvlText w:val="%1."/>
      <w:lvlJc w:val="left"/>
      <w:pPr>
        <w:ind w:left="720" w:hanging="360"/>
      </w:pPr>
    </w:lvl>
    <w:lvl w:ilvl="1" w:tplc="77CA26A4">
      <w:start w:val="1"/>
      <w:numFmt w:val="lowerLetter"/>
      <w:lvlText w:val="%2."/>
      <w:lvlJc w:val="left"/>
      <w:pPr>
        <w:ind w:left="1440" w:hanging="360"/>
      </w:pPr>
    </w:lvl>
    <w:lvl w:ilvl="2" w:tplc="EA066ABE">
      <w:start w:val="1"/>
      <w:numFmt w:val="lowerRoman"/>
      <w:lvlText w:val="%3."/>
      <w:lvlJc w:val="right"/>
      <w:pPr>
        <w:ind w:left="2160" w:hanging="180"/>
      </w:pPr>
    </w:lvl>
    <w:lvl w:ilvl="3" w:tplc="63285588">
      <w:start w:val="1"/>
      <w:numFmt w:val="decimal"/>
      <w:lvlText w:val="%4."/>
      <w:lvlJc w:val="left"/>
      <w:pPr>
        <w:ind w:left="2880" w:hanging="360"/>
      </w:pPr>
    </w:lvl>
    <w:lvl w:ilvl="4" w:tplc="BD4243D4">
      <w:start w:val="1"/>
      <w:numFmt w:val="lowerLetter"/>
      <w:lvlText w:val="%5."/>
      <w:lvlJc w:val="left"/>
      <w:pPr>
        <w:ind w:left="3600" w:hanging="360"/>
      </w:pPr>
    </w:lvl>
    <w:lvl w:ilvl="5" w:tplc="AEC41816">
      <w:start w:val="1"/>
      <w:numFmt w:val="lowerRoman"/>
      <w:lvlText w:val="%6."/>
      <w:lvlJc w:val="right"/>
      <w:pPr>
        <w:ind w:left="4320" w:hanging="180"/>
      </w:pPr>
    </w:lvl>
    <w:lvl w:ilvl="6" w:tplc="51A80024">
      <w:start w:val="1"/>
      <w:numFmt w:val="decimal"/>
      <w:lvlText w:val="%7."/>
      <w:lvlJc w:val="left"/>
      <w:pPr>
        <w:ind w:left="5040" w:hanging="360"/>
      </w:pPr>
    </w:lvl>
    <w:lvl w:ilvl="7" w:tplc="CF6AC42A">
      <w:start w:val="1"/>
      <w:numFmt w:val="lowerLetter"/>
      <w:lvlText w:val="%8."/>
      <w:lvlJc w:val="left"/>
      <w:pPr>
        <w:ind w:left="5760" w:hanging="360"/>
      </w:pPr>
    </w:lvl>
    <w:lvl w:ilvl="8" w:tplc="2078FBB8">
      <w:start w:val="1"/>
      <w:numFmt w:val="lowerRoman"/>
      <w:lvlText w:val="%9."/>
      <w:lvlJc w:val="right"/>
      <w:pPr>
        <w:ind w:left="6480" w:hanging="180"/>
      </w:pPr>
    </w:lvl>
  </w:abstractNum>
  <w:abstractNum w:abstractNumId="214" w15:restartNumberingAfterBreak="0">
    <w:nsid w:val="49964EB8"/>
    <w:multiLevelType w:val="hybridMultilevel"/>
    <w:tmpl w:val="FFFFFFFF"/>
    <w:lvl w:ilvl="0" w:tplc="F1561DC2">
      <w:start w:val="2"/>
      <w:numFmt w:val="lowerRoman"/>
      <w:lvlText w:val="%1."/>
      <w:lvlJc w:val="right"/>
      <w:pPr>
        <w:ind w:left="1080" w:hanging="360"/>
      </w:pPr>
    </w:lvl>
    <w:lvl w:ilvl="1" w:tplc="FDF8DB0E">
      <w:start w:val="1"/>
      <w:numFmt w:val="lowerLetter"/>
      <w:lvlText w:val="%2."/>
      <w:lvlJc w:val="left"/>
      <w:pPr>
        <w:ind w:left="1440" w:hanging="360"/>
      </w:pPr>
    </w:lvl>
    <w:lvl w:ilvl="2" w:tplc="3C4222A8">
      <w:start w:val="1"/>
      <w:numFmt w:val="lowerRoman"/>
      <w:lvlText w:val="%3."/>
      <w:lvlJc w:val="right"/>
      <w:pPr>
        <w:ind w:left="2160" w:hanging="180"/>
      </w:pPr>
    </w:lvl>
    <w:lvl w:ilvl="3" w:tplc="0CFA2B5E">
      <w:start w:val="1"/>
      <w:numFmt w:val="decimal"/>
      <w:lvlText w:val="%4."/>
      <w:lvlJc w:val="left"/>
      <w:pPr>
        <w:ind w:left="2880" w:hanging="360"/>
      </w:pPr>
    </w:lvl>
    <w:lvl w:ilvl="4" w:tplc="27EAC552">
      <w:start w:val="1"/>
      <w:numFmt w:val="lowerLetter"/>
      <w:lvlText w:val="%5."/>
      <w:lvlJc w:val="left"/>
      <w:pPr>
        <w:ind w:left="3600" w:hanging="360"/>
      </w:pPr>
    </w:lvl>
    <w:lvl w:ilvl="5" w:tplc="9814E018">
      <w:start w:val="1"/>
      <w:numFmt w:val="lowerRoman"/>
      <w:lvlText w:val="%6."/>
      <w:lvlJc w:val="right"/>
      <w:pPr>
        <w:ind w:left="4320" w:hanging="180"/>
      </w:pPr>
    </w:lvl>
    <w:lvl w:ilvl="6" w:tplc="A4804358">
      <w:start w:val="1"/>
      <w:numFmt w:val="decimal"/>
      <w:lvlText w:val="%7."/>
      <w:lvlJc w:val="left"/>
      <w:pPr>
        <w:ind w:left="5040" w:hanging="360"/>
      </w:pPr>
    </w:lvl>
    <w:lvl w:ilvl="7" w:tplc="1472E012">
      <w:start w:val="1"/>
      <w:numFmt w:val="lowerLetter"/>
      <w:lvlText w:val="%8."/>
      <w:lvlJc w:val="left"/>
      <w:pPr>
        <w:ind w:left="5760" w:hanging="360"/>
      </w:pPr>
    </w:lvl>
    <w:lvl w:ilvl="8" w:tplc="8D3A7332">
      <w:start w:val="1"/>
      <w:numFmt w:val="lowerRoman"/>
      <w:lvlText w:val="%9."/>
      <w:lvlJc w:val="right"/>
      <w:pPr>
        <w:ind w:left="6480" w:hanging="180"/>
      </w:pPr>
    </w:lvl>
  </w:abstractNum>
  <w:abstractNum w:abstractNumId="215" w15:restartNumberingAfterBreak="0">
    <w:nsid w:val="49A45912"/>
    <w:multiLevelType w:val="hybridMultilevel"/>
    <w:tmpl w:val="8EF4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6" w15:restartNumberingAfterBreak="0">
    <w:nsid w:val="49E79FE9"/>
    <w:multiLevelType w:val="hybridMultilevel"/>
    <w:tmpl w:val="FFFFFFFF"/>
    <w:lvl w:ilvl="0" w:tplc="925C6314">
      <w:start w:val="1"/>
      <w:numFmt w:val="bullet"/>
      <w:lvlText w:val=""/>
      <w:lvlJc w:val="left"/>
      <w:pPr>
        <w:ind w:left="720" w:hanging="360"/>
      </w:pPr>
      <w:rPr>
        <w:rFonts w:ascii="Symbol" w:hAnsi="Symbol" w:hint="default"/>
      </w:rPr>
    </w:lvl>
    <w:lvl w:ilvl="1" w:tplc="931E82F4">
      <w:start w:val="1"/>
      <w:numFmt w:val="bullet"/>
      <w:lvlText w:val="o"/>
      <w:lvlJc w:val="left"/>
      <w:pPr>
        <w:ind w:left="1440" w:hanging="360"/>
      </w:pPr>
      <w:rPr>
        <w:rFonts w:ascii="Courier New" w:hAnsi="Courier New" w:hint="default"/>
      </w:rPr>
    </w:lvl>
    <w:lvl w:ilvl="2" w:tplc="61209734">
      <w:start w:val="1"/>
      <w:numFmt w:val="bullet"/>
      <w:lvlText w:val=""/>
      <w:lvlJc w:val="left"/>
      <w:pPr>
        <w:ind w:left="2160" w:hanging="360"/>
      </w:pPr>
      <w:rPr>
        <w:rFonts w:ascii="Wingdings" w:hAnsi="Wingdings" w:hint="default"/>
      </w:rPr>
    </w:lvl>
    <w:lvl w:ilvl="3" w:tplc="2A1CD70A">
      <w:start w:val="1"/>
      <w:numFmt w:val="bullet"/>
      <w:lvlText w:val=""/>
      <w:lvlJc w:val="left"/>
      <w:pPr>
        <w:ind w:left="2880" w:hanging="360"/>
      </w:pPr>
      <w:rPr>
        <w:rFonts w:ascii="Symbol" w:hAnsi="Symbol" w:hint="default"/>
      </w:rPr>
    </w:lvl>
    <w:lvl w:ilvl="4" w:tplc="2750B18E">
      <w:start w:val="1"/>
      <w:numFmt w:val="bullet"/>
      <w:lvlText w:val="o"/>
      <w:lvlJc w:val="left"/>
      <w:pPr>
        <w:ind w:left="3600" w:hanging="360"/>
      </w:pPr>
      <w:rPr>
        <w:rFonts w:ascii="Courier New" w:hAnsi="Courier New" w:hint="default"/>
      </w:rPr>
    </w:lvl>
    <w:lvl w:ilvl="5" w:tplc="04C65880">
      <w:start w:val="1"/>
      <w:numFmt w:val="bullet"/>
      <w:lvlText w:val=""/>
      <w:lvlJc w:val="left"/>
      <w:pPr>
        <w:ind w:left="4320" w:hanging="360"/>
      </w:pPr>
      <w:rPr>
        <w:rFonts w:ascii="Wingdings" w:hAnsi="Wingdings" w:hint="default"/>
      </w:rPr>
    </w:lvl>
    <w:lvl w:ilvl="6" w:tplc="7BD409B2">
      <w:start w:val="1"/>
      <w:numFmt w:val="bullet"/>
      <w:lvlText w:val=""/>
      <w:lvlJc w:val="left"/>
      <w:pPr>
        <w:ind w:left="5040" w:hanging="360"/>
      </w:pPr>
      <w:rPr>
        <w:rFonts w:ascii="Symbol" w:hAnsi="Symbol" w:hint="default"/>
      </w:rPr>
    </w:lvl>
    <w:lvl w:ilvl="7" w:tplc="314EE8DE">
      <w:start w:val="1"/>
      <w:numFmt w:val="bullet"/>
      <w:lvlText w:val="o"/>
      <w:lvlJc w:val="left"/>
      <w:pPr>
        <w:ind w:left="5760" w:hanging="360"/>
      </w:pPr>
      <w:rPr>
        <w:rFonts w:ascii="Courier New" w:hAnsi="Courier New" w:hint="default"/>
      </w:rPr>
    </w:lvl>
    <w:lvl w:ilvl="8" w:tplc="2064E964">
      <w:start w:val="1"/>
      <w:numFmt w:val="bullet"/>
      <w:lvlText w:val=""/>
      <w:lvlJc w:val="left"/>
      <w:pPr>
        <w:ind w:left="6480" w:hanging="360"/>
      </w:pPr>
      <w:rPr>
        <w:rFonts w:ascii="Wingdings" w:hAnsi="Wingdings" w:hint="default"/>
      </w:rPr>
    </w:lvl>
  </w:abstractNum>
  <w:abstractNum w:abstractNumId="217" w15:restartNumberingAfterBreak="0">
    <w:nsid w:val="49FC89E2"/>
    <w:multiLevelType w:val="hybridMultilevel"/>
    <w:tmpl w:val="FFFFFFFF"/>
    <w:lvl w:ilvl="0" w:tplc="6C080CA6">
      <w:start w:val="1"/>
      <w:numFmt w:val="bullet"/>
      <w:lvlText w:val="-"/>
      <w:lvlJc w:val="left"/>
      <w:pPr>
        <w:ind w:left="720" w:hanging="360"/>
      </w:pPr>
      <w:rPr>
        <w:rFonts w:ascii="Symbol" w:hAnsi="Symbol" w:hint="default"/>
      </w:rPr>
    </w:lvl>
    <w:lvl w:ilvl="1" w:tplc="94CA9882">
      <w:start w:val="1"/>
      <w:numFmt w:val="bullet"/>
      <w:lvlText w:val="o"/>
      <w:lvlJc w:val="left"/>
      <w:pPr>
        <w:ind w:left="1440" w:hanging="360"/>
      </w:pPr>
      <w:rPr>
        <w:rFonts w:ascii="Courier New" w:hAnsi="Courier New" w:hint="default"/>
      </w:rPr>
    </w:lvl>
    <w:lvl w:ilvl="2" w:tplc="366ACCA2">
      <w:start w:val="1"/>
      <w:numFmt w:val="bullet"/>
      <w:lvlText w:val=""/>
      <w:lvlJc w:val="left"/>
      <w:pPr>
        <w:ind w:left="2160" w:hanging="360"/>
      </w:pPr>
      <w:rPr>
        <w:rFonts w:ascii="Wingdings" w:hAnsi="Wingdings" w:hint="default"/>
      </w:rPr>
    </w:lvl>
    <w:lvl w:ilvl="3" w:tplc="E37CA088">
      <w:start w:val="1"/>
      <w:numFmt w:val="bullet"/>
      <w:lvlText w:val=""/>
      <w:lvlJc w:val="left"/>
      <w:pPr>
        <w:ind w:left="2880" w:hanging="360"/>
      </w:pPr>
      <w:rPr>
        <w:rFonts w:ascii="Symbol" w:hAnsi="Symbol" w:hint="default"/>
      </w:rPr>
    </w:lvl>
    <w:lvl w:ilvl="4" w:tplc="2A242302">
      <w:start w:val="1"/>
      <w:numFmt w:val="bullet"/>
      <w:lvlText w:val="o"/>
      <w:lvlJc w:val="left"/>
      <w:pPr>
        <w:ind w:left="3600" w:hanging="360"/>
      </w:pPr>
      <w:rPr>
        <w:rFonts w:ascii="Courier New" w:hAnsi="Courier New" w:hint="default"/>
      </w:rPr>
    </w:lvl>
    <w:lvl w:ilvl="5" w:tplc="87845926">
      <w:start w:val="1"/>
      <w:numFmt w:val="bullet"/>
      <w:lvlText w:val=""/>
      <w:lvlJc w:val="left"/>
      <w:pPr>
        <w:ind w:left="4320" w:hanging="360"/>
      </w:pPr>
      <w:rPr>
        <w:rFonts w:ascii="Wingdings" w:hAnsi="Wingdings" w:hint="default"/>
      </w:rPr>
    </w:lvl>
    <w:lvl w:ilvl="6" w:tplc="777C6746">
      <w:start w:val="1"/>
      <w:numFmt w:val="bullet"/>
      <w:lvlText w:val=""/>
      <w:lvlJc w:val="left"/>
      <w:pPr>
        <w:ind w:left="5040" w:hanging="360"/>
      </w:pPr>
      <w:rPr>
        <w:rFonts w:ascii="Symbol" w:hAnsi="Symbol" w:hint="default"/>
      </w:rPr>
    </w:lvl>
    <w:lvl w:ilvl="7" w:tplc="64BABCE6">
      <w:start w:val="1"/>
      <w:numFmt w:val="bullet"/>
      <w:lvlText w:val="o"/>
      <w:lvlJc w:val="left"/>
      <w:pPr>
        <w:ind w:left="5760" w:hanging="360"/>
      </w:pPr>
      <w:rPr>
        <w:rFonts w:ascii="Courier New" w:hAnsi="Courier New" w:hint="default"/>
      </w:rPr>
    </w:lvl>
    <w:lvl w:ilvl="8" w:tplc="66CCFCEA">
      <w:start w:val="1"/>
      <w:numFmt w:val="bullet"/>
      <w:lvlText w:val=""/>
      <w:lvlJc w:val="left"/>
      <w:pPr>
        <w:ind w:left="6480" w:hanging="360"/>
      </w:pPr>
      <w:rPr>
        <w:rFonts w:ascii="Wingdings" w:hAnsi="Wingdings" w:hint="default"/>
      </w:rPr>
    </w:lvl>
  </w:abstractNum>
  <w:abstractNum w:abstractNumId="218" w15:restartNumberingAfterBreak="0">
    <w:nsid w:val="4AC332A7"/>
    <w:multiLevelType w:val="hybridMultilevel"/>
    <w:tmpl w:val="A37422E2"/>
    <w:lvl w:ilvl="0" w:tplc="B492D810">
      <w:start w:val="1"/>
      <w:numFmt w:val="bullet"/>
      <w:lvlText w:val="-"/>
      <w:lvlJc w:val="left"/>
      <w:pPr>
        <w:ind w:left="720" w:hanging="360"/>
      </w:pPr>
      <w:rPr>
        <w:rFonts w:ascii="Calibri" w:hAnsi="Calibri" w:hint="default"/>
      </w:rPr>
    </w:lvl>
    <w:lvl w:ilvl="1" w:tplc="8F3EC806">
      <w:start w:val="1"/>
      <w:numFmt w:val="bullet"/>
      <w:lvlText w:val="o"/>
      <w:lvlJc w:val="left"/>
      <w:pPr>
        <w:ind w:left="1440" w:hanging="360"/>
      </w:pPr>
      <w:rPr>
        <w:rFonts w:ascii="Courier New" w:hAnsi="Courier New" w:hint="default"/>
      </w:rPr>
    </w:lvl>
    <w:lvl w:ilvl="2" w:tplc="13146264">
      <w:start w:val="1"/>
      <w:numFmt w:val="bullet"/>
      <w:lvlText w:val=""/>
      <w:lvlJc w:val="left"/>
      <w:pPr>
        <w:ind w:left="2160" w:hanging="360"/>
      </w:pPr>
      <w:rPr>
        <w:rFonts w:ascii="Wingdings" w:hAnsi="Wingdings" w:hint="default"/>
      </w:rPr>
    </w:lvl>
    <w:lvl w:ilvl="3" w:tplc="2E26EFE0">
      <w:start w:val="1"/>
      <w:numFmt w:val="bullet"/>
      <w:lvlText w:val=""/>
      <w:lvlJc w:val="left"/>
      <w:pPr>
        <w:ind w:left="2880" w:hanging="360"/>
      </w:pPr>
      <w:rPr>
        <w:rFonts w:ascii="Symbol" w:hAnsi="Symbol" w:hint="default"/>
      </w:rPr>
    </w:lvl>
    <w:lvl w:ilvl="4" w:tplc="05749478">
      <w:start w:val="1"/>
      <w:numFmt w:val="bullet"/>
      <w:lvlText w:val="o"/>
      <w:lvlJc w:val="left"/>
      <w:pPr>
        <w:ind w:left="3600" w:hanging="360"/>
      </w:pPr>
      <w:rPr>
        <w:rFonts w:ascii="Courier New" w:hAnsi="Courier New" w:hint="default"/>
      </w:rPr>
    </w:lvl>
    <w:lvl w:ilvl="5" w:tplc="2C54EB44">
      <w:start w:val="1"/>
      <w:numFmt w:val="bullet"/>
      <w:lvlText w:val=""/>
      <w:lvlJc w:val="left"/>
      <w:pPr>
        <w:ind w:left="4320" w:hanging="360"/>
      </w:pPr>
      <w:rPr>
        <w:rFonts w:ascii="Wingdings" w:hAnsi="Wingdings" w:hint="default"/>
      </w:rPr>
    </w:lvl>
    <w:lvl w:ilvl="6" w:tplc="45620FEA">
      <w:start w:val="1"/>
      <w:numFmt w:val="bullet"/>
      <w:lvlText w:val=""/>
      <w:lvlJc w:val="left"/>
      <w:pPr>
        <w:ind w:left="5040" w:hanging="360"/>
      </w:pPr>
      <w:rPr>
        <w:rFonts w:ascii="Symbol" w:hAnsi="Symbol" w:hint="default"/>
      </w:rPr>
    </w:lvl>
    <w:lvl w:ilvl="7" w:tplc="0A142628">
      <w:start w:val="1"/>
      <w:numFmt w:val="bullet"/>
      <w:lvlText w:val="o"/>
      <w:lvlJc w:val="left"/>
      <w:pPr>
        <w:ind w:left="5760" w:hanging="360"/>
      </w:pPr>
      <w:rPr>
        <w:rFonts w:ascii="Courier New" w:hAnsi="Courier New" w:hint="default"/>
      </w:rPr>
    </w:lvl>
    <w:lvl w:ilvl="8" w:tplc="103E6ED8">
      <w:start w:val="1"/>
      <w:numFmt w:val="bullet"/>
      <w:lvlText w:val=""/>
      <w:lvlJc w:val="left"/>
      <w:pPr>
        <w:ind w:left="6480" w:hanging="360"/>
      </w:pPr>
      <w:rPr>
        <w:rFonts w:ascii="Wingdings" w:hAnsi="Wingdings" w:hint="default"/>
      </w:rPr>
    </w:lvl>
  </w:abstractNum>
  <w:abstractNum w:abstractNumId="219" w15:restartNumberingAfterBreak="0">
    <w:nsid w:val="4AD76898"/>
    <w:multiLevelType w:val="hybridMultilevel"/>
    <w:tmpl w:val="537E5D42"/>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0" w15:restartNumberingAfterBreak="0">
    <w:nsid w:val="4B95FFF8"/>
    <w:multiLevelType w:val="hybridMultilevel"/>
    <w:tmpl w:val="FFFFFFFF"/>
    <w:lvl w:ilvl="0" w:tplc="2B7A3CEC">
      <w:start w:val="1"/>
      <w:numFmt w:val="decimal"/>
      <w:lvlText w:val="%1."/>
      <w:lvlJc w:val="left"/>
      <w:pPr>
        <w:ind w:left="720" w:hanging="360"/>
      </w:pPr>
    </w:lvl>
    <w:lvl w:ilvl="1" w:tplc="AC9C6324">
      <w:start w:val="1"/>
      <w:numFmt w:val="lowerLetter"/>
      <w:lvlText w:val="%2."/>
      <w:lvlJc w:val="left"/>
      <w:pPr>
        <w:ind w:left="1440" w:hanging="360"/>
      </w:pPr>
    </w:lvl>
    <w:lvl w:ilvl="2" w:tplc="DAF81B40">
      <w:start w:val="1"/>
      <w:numFmt w:val="lowerRoman"/>
      <w:lvlText w:val="%3."/>
      <w:lvlJc w:val="right"/>
      <w:pPr>
        <w:ind w:left="2160" w:hanging="180"/>
      </w:pPr>
    </w:lvl>
    <w:lvl w:ilvl="3" w:tplc="D09ECDBA">
      <w:start w:val="1"/>
      <w:numFmt w:val="decimal"/>
      <w:lvlText w:val="%4."/>
      <w:lvlJc w:val="left"/>
      <w:pPr>
        <w:ind w:left="2880" w:hanging="360"/>
      </w:pPr>
    </w:lvl>
    <w:lvl w:ilvl="4" w:tplc="0F20B444">
      <w:start w:val="1"/>
      <w:numFmt w:val="lowerLetter"/>
      <w:lvlText w:val="%5."/>
      <w:lvlJc w:val="left"/>
      <w:pPr>
        <w:ind w:left="3600" w:hanging="360"/>
      </w:pPr>
    </w:lvl>
    <w:lvl w:ilvl="5" w:tplc="209C6006">
      <w:start w:val="1"/>
      <w:numFmt w:val="lowerRoman"/>
      <w:lvlText w:val="%6."/>
      <w:lvlJc w:val="right"/>
      <w:pPr>
        <w:ind w:left="4320" w:hanging="180"/>
      </w:pPr>
    </w:lvl>
    <w:lvl w:ilvl="6" w:tplc="28A6C392">
      <w:start w:val="1"/>
      <w:numFmt w:val="decimal"/>
      <w:lvlText w:val="%7."/>
      <w:lvlJc w:val="left"/>
      <w:pPr>
        <w:ind w:left="5040" w:hanging="360"/>
      </w:pPr>
    </w:lvl>
    <w:lvl w:ilvl="7" w:tplc="427AC780">
      <w:start w:val="1"/>
      <w:numFmt w:val="lowerLetter"/>
      <w:lvlText w:val="%8."/>
      <w:lvlJc w:val="left"/>
      <w:pPr>
        <w:ind w:left="5760" w:hanging="360"/>
      </w:pPr>
    </w:lvl>
    <w:lvl w:ilvl="8" w:tplc="3320C29C">
      <w:start w:val="1"/>
      <w:numFmt w:val="lowerRoman"/>
      <w:lvlText w:val="%9."/>
      <w:lvlJc w:val="right"/>
      <w:pPr>
        <w:ind w:left="6480" w:hanging="180"/>
      </w:pPr>
    </w:lvl>
  </w:abstractNum>
  <w:abstractNum w:abstractNumId="221" w15:restartNumberingAfterBreak="0">
    <w:nsid w:val="4BC44B6D"/>
    <w:multiLevelType w:val="hybridMultilevel"/>
    <w:tmpl w:val="FFFFFFFF"/>
    <w:lvl w:ilvl="0" w:tplc="7C6CD0C8">
      <w:start w:val="1"/>
      <w:numFmt w:val="decimal"/>
      <w:lvlText w:val="%1."/>
      <w:lvlJc w:val="left"/>
      <w:pPr>
        <w:ind w:left="720" w:hanging="360"/>
      </w:pPr>
    </w:lvl>
    <w:lvl w:ilvl="1" w:tplc="0A48CCC2">
      <w:start w:val="1"/>
      <w:numFmt w:val="lowerLetter"/>
      <w:lvlText w:val="%2."/>
      <w:lvlJc w:val="left"/>
      <w:pPr>
        <w:ind w:left="1440" w:hanging="360"/>
      </w:pPr>
    </w:lvl>
    <w:lvl w:ilvl="2" w:tplc="E7C289AC">
      <w:start w:val="1"/>
      <w:numFmt w:val="lowerRoman"/>
      <w:lvlText w:val="%3."/>
      <w:lvlJc w:val="right"/>
      <w:pPr>
        <w:ind w:left="2160" w:hanging="180"/>
      </w:pPr>
    </w:lvl>
    <w:lvl w:ilvl="3" w:tplc="33CA5E9E">
      <w:start w:val="1"/>
      <w:numFmt w:val="decimal"/>
      <w:lvlText w:val="%4."/>
      <w:lvlJc w:val="left"/>
      <w:pPr>
        <w:ind w:left="2880" w:hanging="360"/>
      </w:pPr>
    </w:lvl>
    <w:lvl w:ilvl="4" w:tplc="2B50EA48">
      <w:start w:val="1"/>
      <w:numFmt w:val="lowerLetter"/>
      <w:lvlText w:val="%5."/>
      <w:lvlJc w:val="left"/>
      <w:pPr>
        <w:ind w:left="3600" w:hanging="360"/>
      </w:pPr>
    </w:lvl>
    <w:lvl w:ilvl="5" w:tplc="5F469642">
      <w:start w:val="1"/>
      <w:numFmt w:val="lowerRoman"/>
      <w:lvlText w:val="%6."/>
      <w:lvlJc w:val="right"/>
      <w:pPr>
        <w:ind w:left="4320" w:hanging="180"/>
      </w:pPr>
    </w:lvl>
    <w:lvl w:ilvl="6" w:tplc="D256BDFE">
      <w:start w:val="1"/>
      <w:numFmt w:val="decimal"/>
      <w:lvlText w:val="%7."/>
      <w:lvlJc w:val="left"/>
      <w:pPr>
        <w:ind w:left="5040" w:hanging="360"/>
      </w:pPr>
    </w:lvl>
    <w:lvl w:ilvl="7" w:tplc="3860171A">
      <w:start w:val="1"/>
      <w:numFmt w:val="lowerLetter"/>
      <w:lvlText w:val="%8."/>
      <w:lvlJc w:val="left"/>
      <w:pPr>
        <w:ind w:left="5760" w:hanging="360"/>
      </w:pPr>
    </w:lvl>
    <w:lvl w:ilvl="8" w:tplc="BDE21580">
      <w:start w:val="1"/>
      <w:numFmt w:val="lowerRoman"/>
      <w:lvlText w:val="%9."/>
      <w:lvlJc w:val="right"/>
      <w:pPr>
        <w:ind w:left="6480" w:hanging="180"/>
      </w:pPr>
    </w:lvl>
  </w:abstractNum>
  <w:abstractNum w:abstractNumId="222" w15:restartNumberingAfterBreak="0">
    <w:nsid w:val="4BD5F6CB"/>
    <w:multiLevelType w:val="hybridMultilevel"/>
    <w:tmpl w:val="FFFFFFFF"/>
    <w:lvl w:ilvl="0" w:tplc="86C2409A">
      <w:start w:val="4"/>
      <w:numFmt w:val="lowerLetter"/>
      <w:lvlText w:val="%1)"/>
      <w:lvlJc w:val="left"/>
      <w:pPr>
        <w:ind w:left="720" w:hanging="360"/>
      </w:pPr>
    </w:lvl>
    <w:lvl w:ilvl="1" w:tplc="B78CE812">
      <w:start w:val="1"/>
      <w:numFmt w:val="lowerLetter"/>
      <w:lvlText w:val="%2."/>
      <w:lvlJc w:val="left"/>
      <w:pPr>
        <w:ind w:left="1440" w:hanging="360"/>
      </w:pPr>
    </w:lvl>
    <w:lvl w:ilvl="2" w:tplc="B232DC1C">
      <w:start w:val="1"/>
      <w:numFmt w:val="lowerRoman"/>
      <w:lvlText w:val="%3."/>
      <w:lvlJc w:val="right"/>
      <w:pPr>
        <w:ind w:left="2160" w:hanging="180"/>
      </w:pPr>
    </w:lvl>
    <w:lvl w:ilvl="3" w:tplc="9F307E8A">
      <w:start w:val="1"/>
      <w:numFmt w:val="decimal"/>
      <w:lvlText w:val="%4."/>
      <w:lvlJc w:val="left"/>
      <w:pPr>
        <w:ind w:left="2880" w:hanging="360"/>
      </w:pPr>
    </w:lvl>
    <w:lvl w:ilvl="4" w:tplc="0C684E74">
      <w:start w:val="1"/>
      <w:numFmt w:val="lowerLetter"/>
      <w:lvlText w:val="%5."/>
      <w:lvlJc w:val="left"/>
      <w:pPr>
        <w:ind w:left="3600" w:hanging="360"/>
      </w:pPr>
    </w:lvl>
    <w:lvl w:ilvl="5" w:tplc="159AFD58">
      <w:start w:val="1"/>
      <w:numFmt w:val="lowerRoman"/>
      <w:lvlText w:val="%6."/>
      <w:lvlJc w:val="right"/>
      <w:pPr>
        <w:ind w:left="4320" w:hanging="180"/>
      </w:pPr>
    </w:lvl>
    <w:lvl w:ilvl="6" w:tplc="9CB09554">
      <w:start w:val="1"/>
      <w:numFmt w:val="decimal"/>
      <w:lvlText w:val="%7."/>
      <w:lvlJc w:val="left"/>
      <w:pPr>
        <w:ind w:left="5040" w:hanging="360"/>
      </w:pPr>
    </w:lvl>
    <w:lvl w:ilvl="7" w:tplc="421A58C4">
      <w:start w:val="1"/>
      <w:numFmt w:val="lowerLetter"/>
      <w:lvlText w:val="%8."/>
      <w:lvlJc w:val="left"/>
      <w:pPr>
        <w:ind w:left="5760" w:hanging="360"/>
      </w:pPr>
    </w:lvl>
    <w:lvl w:ilvl="8" w:tplc="CB9E155E">
      <w:start w:val="1"/>
      <w:numFmt w:val="lowerRoman"/>
      <w:lvlText w:val="%9."/>
      <w:lvlJc w:val="right"/>
      <w:pPr>
        <w:ind w:left="6480" w:hanging="180"/>
      </w:pPr>
    </w:lvl>
  </w:abstractNum>
  <w:abstractNum w:abstractNumId="223" w15:restartNumberingAfterBreak="0">
    <w:nsid w:val="4CF7CE9B"/>
    <w:multiLevelType w:val="hybridMultilevel"/>
    <w:tmpl w:val="FFFFFFFF"/>
    <w:lvl w:ilvl="0" w:tplc="34A4E56A">
      <w:start w:val="3"/>
      <w:numFmt w:val="lowerLetter"/>
      <w:lvlText w:val="%1."/>
      <w:lvlJc w:val="left"/>
      <w:pPr>
        <w:ind w:left="720" w:hanging="360"/>
      </w:pPr>
    </w:lvl>
    <w:lvl w:ilvl="1" w:tplc="A95A7480">
      <w:start w:val="1"/>
      <w:numFmt w:val="lowerLetter"/>
      <w:lvlText w:val="%2."/>
      <w:lvlJc w:val="left"/>
      <w:pPr>
        <w:ind w:left="1440" w:hanging="360"/>
      </w:pPr>
    </w:lvl>
    <w:lvl w:ilvl="2" w:tplc="DB7A8740">
      <w:start w:val="1"/>
      <w:numFmt w:val="lowerRoman"/>
      <w:lvlText w:val="%3."/>
      <w:lvlJc w:val="right"/>
      <w:pPr>
        <w:ind w:left="2160" w:hanging="180"/>
      </w:pPr>
    </w:lvl>
    <w:lvl w:ilvl="3" w:tplc="095EBE78">
      <w:start w:val="1"/>
      <w:numFmt w:val="decimal"/>
      <w:lvlText w:val="%4."/>
      <w:lvlJc w:val="left"/>
      <w:pPr>
        <w:ind w:left="2880" w:hanging="360"/>
      </w:pPr>
    </w:lvl>
    <w:lvl w:ilvl="4" w:tplc="A7004E46">
      <w:start w:val="1"/>
      <w:numFmt w:val="lowerLetter"/>
      <w:lvlText w:val="%5."/>
      <w:lvlJc w:val="left"/>
      <w:pPr>
        <w:ind w:left="3600" w:hanging="360"/>
      </w:pPr>
    </w:lvl>
    <w:lvl w:ilvl="5" w:tplc="285839B8">
      <w:start w:val="1"/>
      <w:numFmt w:val="lowerRoman"/>
      <w:lvlText w:val="%6."/>
      <w:lvlJc w:val="right"/>
      <w:pPr>
        <w:ind w:left="4320" w:hanging="180"/>
      </w:pPr>
    </w:lvl>
    <w:lvl w:ilvl="6" w:tplc="BE0A1A5A">
      <w:start w:val="1"/>
      <w:numFmt w:val="decimal"/>
      <w:lvlText w:val="%7."/>
      <w:lvlJc w:val="left"/>
      <w:pPr>
        <w:ind w:left="5040" w:hanging="360"/>
      </w:pPr>
    </w:lvl>
    <w:lvl w:ilvl="7" w:tplc="44EC9376">
      <w:start w:val="1"/>
      <w:numFmt w:val="lowerLetter"/>
      <w:lvlText w:val="%8."/>
      <w:lvlJc w:val="left"/>
      <w:pPr>
        <w:ind w:left="5760" w:hanging="360"/>
      </w:pPr>
    </w:lvl>
    <w:lvl w:ilvl="8" w:tplc="B4FA5CF0">
      <w:start w:val="1"/>
      <w:numFmt w:val="lowerRoman"/>
      <w:lvlText w:val="%9."/>
      <w:lvlJc w:val="right"/>
      <w:pPr>
        <w:ind w:left="6480" w:hanging="180"/>
      </w:pPr>
    </w:lvl>
  </w:abstractNum>
  <w:abstractNum w:abstractNumId="224" w15:restartNumberingAfterBreak="0">
    <w:nsid w:val="4D197852"/>
    <w:multiLevelType w:val="hybridMultilevel"/>
    <w:tmpl w:val="FFFFFFFF"/>
    <w:lvl w:ilvl="0" w:tplc="B3CC390E">
      <w:start w:val="1"/>
      <w:numFmt w:val="decimal"/>
      <w:lvlText w:val="%1."/>
      <w:lvlJc w:val="left"/>
      <w:pPr>
        <w:ind w:left="720" w:hanging="360"/>
      </w:pPr>
    </w:lvl>
    <w:lvl w:ilvl="1" w:tplc="5C0E22E0">
      <w:start w:val="1"/>
      <w:numFmt w:val="lowerLetter"/>
      <w:lvlText w:val="%2."/>
      <w:lvlJc w:val="left"/>
      <w:pPr>
        <w:ind w:left="1440" w:hanging="360"/>
      </w:pPr>
    </w:lvl>
    <w:lvl w:ilvl="2" w:tplc="78A0EE02">
      <w:start w:val="1"/>
      <w:numFmt w:val="lowerRoman"/>
      <w:lvlText w:val="%3."/>
      <w:lvlJc w:val="right"/>
      <w:pPr>
        <w:ind w:left="2160" w:hanging="180"/>
      </w:pPr>
    </w:lvl>
    <w:lvl w:ilvl="3" w:tplc="51D49D9C">
      <w:start w:val="1"/>
      <w:numFmt w:val="decimal"/>
      <w:lvlText w:val="%4."/>
      <w:lvlJc w:val="left"/>
      <w:pPr>
        <w:ind w:left="2880" w:hanging="360"/>
      </w:pPr>
    </w:lvl>
    <w:lvl w:ilvl="4" w:tplc="1292D246">
      <w:start w:val="1"/>
      <w:numFmt w:val="lowerLetter"/>
      <w:lvlText w:val="%5."/>
      <w:lvlJc w:val="left"/>
      <w:pPr>
        <w:ind w:left="3600" w:hanging="360"/>
      </w:pPr>
    </w:lvl>
    <w:lvl w:ilvl="5" w:tplc="3F4EF75C">
      <w:start w:val="1"/>
      <w:numFmt w:val="lowerRoman"/>
      <w:lvlText w:val="%6."/>
      <w:lvlJc w:val="right"/>
      <w:pPr>
        <w:ind w:left="4320" w:hanging="180"/>
      </w:pPr>
    </w:lvl>
    <w:lvl w:ilvl="6" w:tplc="1E44971C">
      <w:start w:val="1"/>
      <w:numFmt w:val="decimal"/>
      <w:lvlText w:val="%7."/>
      <w:lvlJc w:val="left"/>
      <w:pPr>
        <w:ind w:left="5040" w:hanging="360"/>
      </w:pPr>
    </w:lvl>
    <w:lvl w:ilvl="7" w:tplc="7F789362">
      <w:start w:val="1"/>
      <w:numFmt w:val="lowerLetter"/>
      <w:lvlText w:val="%8."/>
      <w:lvlJc w:val="left"/>
      <w:pPr>
        <w:ind w:left="5760" w:hanging="360"/>
      </w:pPr>
    </w:lvl>
    <w:lvl w:ilvl="8" w:tplc="C25CB92A">
      <w:start w:val="1"/>
      <w:numFmt w:val="lowerRoman"/>
      <w:lvlText w:val="%9."/>
      <w:lvlJc w:val="right"/>
      <w:pPr>
        <w:ind w:left="6480" w:hanging="180"/>
      </w:pPr>
    </w:lvl>
  </w:abstractNum>
  <w:abstractNum w:abstractNumId="225" w15:restartNumberingAfterBreak="0">
    <w:nsid w:val="4D434A1F"/>
    <w:multiLevelType w:val="hybridMultilevel"/>
    <w:tmpl w:val="7B1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4D56C284"/>
    <w:multiLevelType w:val="hybridMultilevel"/>
    <w:tmpl w:val="FFFFFFFF"/>
    <w:lvl w:ilvl="0" w:tplc="FFFFFFFF">
      <w:start w:val="1"/>
      <w:numFmt w:val="bullet"/>
      <w:lvlText w:val="-"/>
      <w:lvlJc w:val="left"/>
      <w:pPr>
        <w:ind w:left="720" w:hanging="360"/>
      </w:pPr>
      <w:rPr>
        <w:rFonts w:ascii="Symbol" w:hAnsi="Symbol" w:hint="default"/>
      </w:rPr>
    </w:lvl>
    <w:lvl w:ilvl="1" w:tplc="0F627744">
      <w:start w:val="1"/>
      <w:numFmt w:val="bullet"/>
      <w:lvlText w:val="o"/>
      <w:lvlJc w:val="left"/>
      <w:pPr>
        <w:ind w:left="1440" w:hanging="360"/>
      </w:pPr>
      <w:rPr>
        <w:rFonts w:ascii="Courier New" w:hAnsi="Courier New" w:hint="default"/>
      </w:rPr>
    </w:lvl>
    <w:lvl w:ilvl="2" w:tplc="DF8ED760">
      <w:start w:val="1"/>
      <w:numFmt w:val="bullet"/>
      <w:lvlText w:val=""/>
      <w:lvlJc w:val="left"/>
      <w:pPr>
        <w:ind w:left="2160" w:hanging="360"/>
      </w:pPr>
      <w:rPr>
        <w:rFonts w:ascii="Wingdings" w:hAnsi="Wingdings" w:hint="default"/>
      </w:rPr>
    </w:lvl>
    <w:lvl w:ilvl="3" w:tplc="024803B8">
      <w:start w:val="1"/>
      <w:numFmt w:val="bullet"/>
      <w:lvlText w:val=""/>
      <w:lvlJc w:val="left"/>
      <w:pPr>
        <w:ind w:left="2880" w:hanging="360"/>
      </w:pPr>
      <w:rPr>
        <w:rFonts w:ascii="Symbol" w:hAnsi="Symbol" w:hint="default"/>
      </w:rPr>
    </w:lvl>
    <w:lvl w:ilvl="4" w:tplc="0ADE5EFA">
      <w:start w:val="1"/>
      <w:numFmt w:val="bullet"/>
      <w:lvlText w:val="o"/>
      <w:lvlJc w:val="left"/>
      <w:pPr>
        <w:ind w:left="3600" w:hanging="360"/>
      </w:pPr>
      <w:rPr>
        <w:rFonts w:ascii="Courier New" w:hAnsi="Courier New" w:hint="default"/>
      </w:rPr>
    </w:lvl>
    <w:lvl w:ilvl="5" w:tplc="19DC67A6">
      <w:start w:val="1"/>
      <w:numFmt w:val="bullet"/>
      <w:lvlText w:val=""/>
      <w:lvlJc w:val="left"/>
      <w:pPr>
        <w:ind w:left="4320" w:hanging="360"/>
      </w:pPr>
      <w:rPr>
        <w:rFonts w:ascii="Wingdings" w:hAnsi="Wingdings" w:hint="default"/>
      </w:rPr>
    </w:lvl>
    <w:lvl w:ilvl="6" w:tplc="B50E5BBE">
      <w:start w:val="1"/>
      <w:numFmt w:val="bullet"/>
      <w:lvlText w:val=""/>
      <w:lvlJc w:val="left"/>
      <w:pPr>
        <w:ind w:left="5040" w:hanging="360"/>
      </w:pPr>
      <w:rPr>
        <w:rFonts w:ascii="Symbol" w:hAnsi="Symbol" w:hint="default"/>
      </w:rPr>
    </w:lvl>
    <w:lvl w:ilvl="7" w:tplc="098CA156">
      <w:start w:val="1"/>
      <w:numFmt w:val="bullet"/>
      <w:lvlText w:val="o"/>
      <w:lvlJc w:val="left"/>
      <w:pPr>
        <w:ind w:left="5760" w:hanging="360"/>
      </w:pPr>
      <w:rPr>
        <w:rFonts w:ascii="Courier New" w:hAnsi="Courier New" w:hint="default"/>
      </w:rPr>
    </w:lvl>
    <w:lvl w:ilvl="8" w:tplc="F67C870C">
      <w:start w:val="1"/>
      <w:numFmt w:val="bullet"/>
      <w:lvlText w:val=""/>
      <w:lvlJc w:val="left"/>
      <w:pPr>
        <w:ind w:left="6480" w:hanging="360"/>
      </w:pPr>
      <w:rPr>
        <w:rFonts w:ascii="Wingdings" w:hAnsi="Wingdings" w:hint="default"/>
      </w:rPr>
    </w:lvl>
  </w:abstractNum>
  <w:abstractNum w:abstractNumId="227" w15:restartNumberingAfterBreak="0">
    <w:nsid w:val="4F152007"/>
    <w:multiLevelType w:val="hybridMultilevel"/>
    <w:tmpl w:val="FFFFFFFF"/>
    <w:lvl w:ilvl="0" w:tplc="CA82725E">
      <w:start w:val="2"/>
      <w:numFmt w:val="decimal"/>
      <w:lvlText w:val="%1."/>
      <w:lvlJc w:val="left"/>
      <w:pPr>
        <w:ind w:left="720" w:hanging="360"/>
      </w:pPr>
    </w:lvl>
    <w:lvl w:ilvl="1" w:tplc="05EA1ED6">
      <w:start w:val="1"/>
      <w:numFmt w:val="lowerLetter"/>
      <w:lvlText w:val="%2."/>
      <w:lvlJc w:val="left"/>
      <w:pPr>
        <w:ind w:left="1440" w:hanging="360"/>
      </w:pPr>
    </w:lvl>
    <w:lvl w:ilvl="2" w:tplc="832A80CE">
      <w:start w:val="1"/>
      <w:numFmt w:val="lowerRoman"/>
      <w:lvlText w:val="%3."/>
      <w:lvlJc w:val="right"/>
      <w:pPr>
        <w:ind w:left="2160" w:hanging="180"/>
      </w:pPr>
    </w:lvl>
    <w:lvl w:ilvl="3" w:tplc="EBE06F68">
      <w:start w:val="1"/>
      <w:numFmt w:val="decimal"/>
      <w:lvlText w:val="%4."/>
      <w:lvlJc w:val="left"/>
      <w:pPr>
        <w:ind w:left="2880" w:hanging="360"/>
      </w:pPr>
    </w:lvl>
    <w:lvl w:ilvl="4" w:tplc="862A7BEE">
      <w:start w:val="1"/>
      <w:numFmt w:val="lowerLetter"/>
      <w:lvlText w:val="%5."/>
      <w:lvlJc w:val="left"/>
      <w:pPr>
        <w:ind w:left="3600" w:hanging="360"/>
      </w:pPr>
    </w:lvl>
    <w:lvl w:ilvl="5" w:tplc="EE16753E">
      <w:start w:val="1"/>
      <w:numFmt w:val="lowerRoman"/>
      <w:lvlText w:val="%6."/>
      <w:lvlJc w:val="right"/>
      <w:pPr>
        <w:ind w:left="4320" w:hanging="180"/>
      </w:pPr>
    </w:lvl>
    <w:lvl w:ilvl="6" w:tplc="39A4CC10">
      <w:start w:val="1"/>
      <w:numFmt w:val="decimal"/>
      <w:lvlText w:val="%7."/>
      <w:lvlJc w:val="left"/>
      <w:pPr>
        <w:ind w:left="5040" w:hanging="360"/>
      </w:pPr>
    </w:lvl>
    <w:lvl w:ilvl="7" w:tplc="0388B296">
      <w:start w:val="1"/>
      <w:numFmt w:val="lowerLetter"/>
      <w:lvlText w:val="%8."/>
      <w:lvlJc w:val="left"/>
      <w:pPr>
        <w:ind w:left="5760" w:hanging="360"/>
      </w:pPr>
    </w:lvl>
    <w:lvl w:ilvl="8" w:tplc="9CC0F6DE">
      <w:start w:val="1"/>
      <w:numFmt w:val="lowerRoman"/>
      <w:lvlText w:val="%9."/>
      <w:lvlJc w:val="right"/>
      <w:pPr>
        <w:ind w:left="6480" w:hanging="180"/>
      </w:pPr>
    </w:lvl>
  </w:abstractNum>
  <w:abstractNum w:abstractNumId="228" w15:restartNumberingAfterBreak="0">
    <w:nsid w:val="4F4BCD03"/>
    <w:multiLevelType w:val="hybridMultilevel"/>
    <w:tmpl w:val="FFFFFFFF"/>
    <w:lvl w:ilvl="0" w:tplc="AE661360">
      <w:start w:val="4"/>
      <w:numFmt w:val="decimal"/>
      <w:lvlText w:val="%1."/>
      <w:lvlJc w:val="left"/>
      <w:pPr>
        <w:ind w:left="720" w:hanging="360"/>
      </w:pPr>
    </w:lvl>
    <w:lvl w:ilvl="1" w:tplc="AB58D274">
      <w:start w:val="1"/>
      <w:numFmt w:val="lowerLetter"/>
      <w:lvlText w:val="%2."/>
      <w:lvlJc w:val="left"/>
      <w:pPr>
        <w:ind w:left="1440" w:hanging="360"/>
      </w:pPr>
    </w:lvl>
    <w:lvl w:ilvl="2" w:tplc="252445AA">
      <w:start w:val="1"/>
      <w:numFmt w:val="lowerRoman"/>
      <w:lvlText w:val="%3."/>
      <w:lvlJc w:val="right"/>
      <w:pPr>
        <w:ind w:left="2160" w:hanging="180"/>
      </w:pPr>
    </w:lvl>
    <w:lvl w:ilvl="3" w:tplc="DD6052F6">
      <w:start w:val="1"/>
      <w:numFmt w:val="decimal"/>
      <w:lvlText w:val="%4."/>
      <w:lvlJc w:val="left"/>
      <w:pPr>
        <w:ind w:left="2880" w:hanging="360"/>
      </w:pPr>
    </w:lvl>
    <w:lvl w:ilvl="4" w:tplc="12464D5A">
      <w:start w:val="1"/>
      <w:numFmt w:val="lowerLetter"/>
      <w:lvlText w:val="%5."/>
      <w:lvlJc w:val="left"/>
      <w:pPr>
        <w:ind w:left="3600" w:hanging="360"/>
      </w:pPr>
    </w:lvl>
    <w:lvl w:ilvl="5" w:tplc="0C0A5940">
      <w:start w:val="1"/>
      <w:numFmt w:val="lowerRoman"/>
      <w:lvlText w:val="%6."/>
      <w:lvlJc w:val="right"/>
      <w:pPr>
        <w:ind w:left="4320" w:hanging="180"/>
      </w:pPr>
    </w:lvl>
    <w:lvl w:ilvl="6" w:tplc="7FC40EA2">
      <w:start w:val="1"/>
      <w:numFmt w:val="decimal"/>
      <w:lvlText w:val="%7."/>
      <w:lvlJc w:val="left"/>
      <w:pPr>
        <w:ind w:left="5040" w:hanging="360"/>
      </w:pPr>
    </w:lvl>
    <w:lvl w:ilvl="7" w:tplc="B5142DC0">
      <w:start w:val="1"/>
      <w:numFmt w:val="lowerLetter"/>
      <w:lvlText w:val="%8."/>
      <w:lvlJc w:val="left"/>
      <w:pPr>
        <w:ind w:left="5760" w:hanging="360"/>
      </w:pPr>
    </w:lvl>
    <w:lvl w:ilvl="8" w:tplc="78DC1A2E">
      <w:start w:val="1"/>
      <w:numFmt w:val="lowerRoman"/>
      <w:lvlText w:val="%9."/>
      <w:lvlJc w:val="right"/>
      <w:pPr>
        <w:ind w:left="6480" w:hanging="180"/>
      </w:pPr>
    </w:lvl>
  </w:abstractNum>
  <w:abstractNum w:abstractNumId="229" w15:restartNumberingAfterBreak="0">
    <w:nsid w:val="4F6CC38F"/>
    <w:multiLevelType w:val="hybridMultilevel"/>
    <w:tmpl w:val="FFFFFFFF"/>
    <w:lvl w:ilvl="0" w:tplc="AEBC0822">
      <w:start w:val="5"/>
      <w:numFmt w:val="decimal"/>
      <w:lvlText w:val="%1."/>
      <w:lvlJc w:val="left"/>
      <w:pPr>
        <w:ind w:left="720" w:hanging="360"/>
      </w:pPr>
    </w:lvl>
    <w:lvl w:ilvl="1" w:tplc="6E32F122">
      <w:start w:val="1"/>
      <w:numFmt w:val="lowerLetter"/>
      <w:lvlText w:val="%2."/>
      <w:lvlJc w:val="left"/>
      <w:pPr>
        <w:ind w:left="1440" w:hanging="360"/>
      </w:pPr>
    </w:lvl>
    <w:lvl w:ilvl="2" w:tplc="4828B5EC">
      <w:start w:val="1"/>
      <w:numFmt w:val="lowerRoman"/>
      <w:lvlText w:val="%3."/>
      <w:lvlJc w:val="right"/>
      <w:pPr>
        <w:ind w:left="2160" w:hanging="180"/>
      </w:pPr>
    </w:lvl>
    <w:lvl w:ilvl="3" w:tplc="B344C146">
      <w:start w:val="1"/>
      <w:numFmt w:val="decimal"/>
      <w:lvlText w:val="%4."/>
      <w:lvlJc w:val="left"/>
      <w:pPr>
        <w:ind w:left="2880" w:hanging="360"/>
      </w:pPr>
    </w:lvl>
    <w:lvl w:ilvl="4" w:tplc="30CA1E62">
      <w:start w:val="1"/>
      <w:numFmt w:val="lowerLetter"/>
      <w:lvlText w:val="%5."/>
      <w:lvlJc w:val="left"/>
      <w:pPr>
        <w:ind w:left="3600" w:hanging="360"/>
      </w:pPr>
    </w:lvl>
    <w:lvl w:ilvl="5" w:tplc="0D420ED0">
      <w:start w:val="1"/>
      <w:numFmt w:val="lowerRoman"/>
      <w:lvlText w:val="%6."/>
      <w:lvlJc w:val="right"/>
      <w:pPr>
        <w:ind w:left="4320" w:hanging="180"/>
      </w:pPr>
    </w:lvl>
    <w:lvl w:ilvl="6" w:tplc="A330E562">
      <w:start w:val="1"/>
      <w:numFmt w:val="decimal"/>
      <w:lvlText w:val="%7."/>
      <w:lvlJc w:val="left"/>
      <w:pPr>
        <w:ind w:left="5040" w:hanging="360"/>
      </w:pPr>
    </w:lvl>
    <w:lvl w:ilvl="7" w:tplc="8020C7FA">
      <w:start w:val="1"/>
      <w:numFmt w:val="lowerLetter"/>
      <w:lvlText w:val="%8."/>
      <w:lvlJc w:val="left"/>
      <w:pPr>
        <w:ind w:left="5760" w:hanging="360"/>
      </w:pPr>
    </w:lvl>
    <w:lvl w:ilvl="8" w:tplc="4A90011A">
      <w:start w:val="1"/>
      <w:numFmt w:val="lowerRoman"/>
      <w:lvlText w:val="%9."/>
      <w:lvlJc w:val="right"/>
      <w:pPr>
        <w:ind w:left="6480" w:hanging="180"/>
      </w:pPr>
    </w:lvl>
  </w:abstractNum>
  <w:abstractNum w:abstractNumId="230" w15:restartNumberingAfterBreak="0">
    <w:nsid w:val="500BC0ED"/>
    <w:multiLevelType w:val="hybridMultilevel"/>
    <w:tmpl w:val="7E6C556C"/>
    <w:lvl w:ilvl="0" w:tplc="8B3E2FA6">
      <w:start w:val="1"/>
      <w:numFmt w:val="bullet"/>
      <w:lvlText w:val="-"/>
      <w:lvlJc w:val="left"/>
      <w:pPr>
        <w:ind w:left="720" w:hanging="360"/>
      </w:pPr>
      <w:rPr>
        <w:rFonts w:ascii="Calibri" w:hAnsi="Calibri" w:hint="default"/>
      </w:rPr>
    </w:lvl>
    <w:lvl w:ilvl="1" w:tplc="4678C744">
      <w:start w:val="1"/>
      <w:numFmt w:val="bullet"/>
      <w:lvlText w:val="o"/>
      <w:lvlJc w:val="left"/>
      <w:pPr>
        <w:ind w:left="1440" w:hanging="360"/>
      </w:pPr>
      <w:rPr>
        <w:rFonts w:ascii="Courier New" w:hAnsi="Courier New" w:hint="default"/>
      </w:rPr>
    </w:lvl>
    <w:lvl w:ilvl="2" w:tplc="F676D4E2">
      <w:start w:val="1"/>
      <w:numFmt w:val="bullet"/>
      <w:lvlText w:val=""/>
      <w:lvlJc w:val="left"/>
      <w:pPr>
        <w:ind w:left="2160" w:hanging="360"/>
      </w:pPr>
      <w:rPr>
        <w:rFonts w:ascii="Wingdings" w:hAnsi="Wingdings" w:hint="default"/>
      </w:rPr>
    </w:lvl>
    <w:lvl w:ilvl="3" w:tplc="5DE8E092">
      <w:start w:val="1"/>
      <w:numFmt w:val="bullet"/>
      <w:lvlText w:val=""/>
      <w:lvlJc w:val="left"/>
      <w:pPr>
        <w:ind w:left="2880" w:hanging="360"/>
      </w:pPr>
      <w:rPr>
        <w:rFonts w:ascii="Symbol" w:hAnsi="Symbol" w:hint="default"/>
      </w:rPr>
    </w:lvl>
    <w:lvl w:ilvl="4" w:tplc="070E21AE">
      <w:start w:val="1"/>
      <w:numFmt w:val="bullet"/>
      <w:lvlText w:val="o"/>
      <w:lvlJc w:val="left"/>
      <w:pPr>
        <w:ind w:left="3600" w:hanging="360"/>
      </w:pPr>
      <w:rPr>
        <w:rFonts w:ascii="Courier New" w:hAnsi="Courier New" w:hint="default"/>
      </w:rPr>
    </w:lvl>
    <w:lvl w:ilvl="5" w:tplc="6876E762">
      <w:start w:val="1"/>
      <w:numFmt w:val="bullet"/>
      <w:lvlText w:val=""/>
      <w:lvlJc w:val="left"/>
      <w:pPr>
        <w:ind w:left="4320" w:hanging="360"/>
      </w:pPr>
      <w:rPr>
        <w:rFonts w:ascii="Wingdings" w:hAnsi="Wingdings" w:hint="default"/>
      </w:rPr>
    </w:lvl>
    <w:lvl w:ilvl="6" w:tplc="24F4107E">
      <w:start w:val="1"/>
      <w:numFmt w:val="bullet"/>
      <w:lvlText w:val=""/>
      <w:lvlJc w:val="left"/>
      <w:pPr>
        <w:ind w:left="5040" w:hanging="360"/>
      </w:pPr>
      <w:rPr>
        <w:rFonts w:ascii="Symbol" w:hAnsi="Symbol" w:hint="default"/>
      </w:rPr>
    </w:lvl>
    <w:lvl w:ilvl="7" w:tplc="F3023E04">
      <w:start w:val="1"/>
      <w:numFmt w:val="bullet"/>
      <w:lvlText w:val="o"/>
      <w:lvlJc w:val="left"/>
      <w:pPr>
        <w:ind w:left="5760" w:hanging="360"/>
      </w:pPr>
      <w:rPr>
        <w:rFonts w:ascii="Courier New" w:hAnsi="Courier New" w:hint="default"/>
      </w:rPr>
    </w:lvl>
    <w:lvl w:ilvl="8" w:tplc="A8765FB6">
      <w:start w:val="1"/>
      <w:numFmt w:val="bullet"/>
      <w:lvlText w:val=""/>
      <w:lvlJc w:val="left"/>
      <w:pPr>
        <w:ind w:left="6480" w:hanging="360"/>
      </w:pPr>
      <w:rPr>
        <w:rFonts w:ascii="Wingdings" w:hAnsi="Wingdings" w:hint="default"/>
      </w:rPr>
    </w:lvl>
  </w:abstractNum>
  <w:abstractNum w:abstractNumId="231" w15:restartNumberingAfterBreak="0">
    <w:nsid w:val="50E5045C"/>
    <w:multiLevelType w:val="hybridMultilevel"/>
    <w:tmpl w:val="FFFFFFFF"/>
    <w:lvl w:ilvl="0" w:tplc="32485B0C">
      <w:start w:val="1"/>
      <w:numFmt w:val="decimal"/>
      <w:lvlText w:val="%1."/>
      <w:lvlJc w:val="left"/>
      <w:pPr>
        <w:ind w:left="720" w:hanging="360"/>
      </w:pPr>
    </w:lvl>
    <w:lvl w:ilvl="1" w:tplc="6AF4A950">
      <w:start w:val="1"/>
      <w:numFmt w:val="lowerLetter"/>
      <w:lvlText w:val="%2."/>
      <w:lvlJc w:val="left"/>
      <w:pPr>
        <w:ind w:left="1440" w:hanging="360"/>
      </w:pPr>
    </w:lvl>
    <w:lvl w:ilvl="2" w:tplc="FB0CACFE">
      <w:start w:val="1"/>
      <w:numFmt w:val="lowerRoman"/>
      <w:lvlText w:val="%3."/>
      <w:lvlJc w:val="right"/>
      <w:pPr>
        <w:ind w:left="2160" w:hanging="180"/>
      </w:pPr>
    </w:lvl>
    <w:lvl w:ilvl="3" w:tplc="FEAE1AD2">
      <w:start w:val="1"/>
      <w:numFmt w:val="decimal"/>
      <w:lvlText w:val="%4."/>
      <w:lvlJc w:val="left"/>
      <w:pPr>
        <w:ind w:left="2880" w:hanging="360"/>
      </w:pPr>
    </w:lvl>
    <w:lvl w:ilvl="4" w:tplc="6E621FA4">
      <w:start w:val="1"/>
      <w:numFmt w:val="lowerLetter"/>
      <w:lvlText w:val="%5."/>
      <w:lvlJc w:val="left"/>
      <w:pPr>
        <w:ind w:left="3600" w:hanging="360"/>
      </w:pPr>
    </w:lvl>
    <w:lvl w:ilvl="5" w:tplc="30FCC314">
      <w:start w:val="1"/>
      <w:numFmt w:val="lowerRoman"/>
      <w:lvlText w:val="%6."/>
      <w:lvlJc w:val="right"/>
      <w:pPr>
        <w:ind w:left="4320" w:hanging="180"/>
      </w:pPr>
    </w:lvl>
    <w:lvl w:ilvl="6" w:tplc="8B023546">
      <w:start w:val="1"/>
      <w:numFmt w:val="decimal"/>
      <w:lvlText w:val="%7."/>
      <w:lvlJc w:val="left"/>
      <w:pPr>
        <w:ind w:left="5040" w:hanging="360"/>
      </w:pPr>
    </w:lvl>
    <w:lvl w:ilvl="7" w:tplc="205E3E88">
      <w:start w:val="1"/>
      <w:numFmt w:val="lowerLetter"/>
      <w:lvlText w:val="%8."/>
      <w:lvlJc w:val="left"/>
      <w:pPr>
        <w:ind w:left="5760" w:hanging="360"/>
      </w:pPr>
    </w:lvl>
    <w:lvl w:ilvl="8" w:tplc="40321C88">
      <w:start w:val="1"/>
      <w:numFmt w:val="lowerRoman"/>
      <w:lvlText w:val="%9."/>
      <w:lvlJc w:val="right"/>
      <w:pPr>
        <w:ind w:left="6480" w:hanging="180"/>
      </w:pPr>
    </w:lvl>
  </w:abstractNum>
  <w:abstractNum w:abstractNumId="232" w15:restartNumberingAfterBreak="0">
    <w:nsid w:val="514B336C"/>
    <w:multiLevelType w:val="hybridMultilevel"/>
    <w:tmpl w:val="FFFFFFFF"/>
    <w:lvl w:ilvl="0" w:tplc="14681674">
      <w:start w:val="1"/>
      <w:numFmt w:val="decimal"/>
      <w:lvlText w:val="%1."/>
      <w:lvlJc w:val="left"/>
      <w:pPr>
        <w:ind w:left="720" w:hanging="360"/>
      </w:pPr>
    </w:lvl>
    <w:lvl w:ilvl="1" w:tplc="D1D444F8">
      <w:start w:val="7"/>
      <w:numFmt w:val="lowerRoman"/>
      <w:lvlText w:val="%2."/>
      <w:lvlJc w:val="right"/>
      <w:pPr>
        <w:ind w:left="1440" w:hanging="360"/>
      </w:pPr>
    </w:lvl>
    <w:lvl w:ilvl="2" w:tplc="393C1508">
      <w:start w:val="1"/>
      <w:numFmt w:val="lowerRoman"/>
      <w:lvlText w:val="%3."/>
      <w:lvlJc w:val="right"/>
      <w:pPr>
        <w:ind w:left="2160" w:hanging="180"/>
      </w:pPr>
    </w:lvl>
    <w:lvl w:ilvl="3" w:tplc="344CA522">
      <w:start w:val="1"/>
      <w:numFmt w:val="decimal"/>
      <w:lvlText w:val="%4."/>
      <w:lvlJc w:val="left"/>
      <w:pPr>
        <w:ind w:left="2880" w:hanging="360"/>
      </w:pPr>
    </w:lvl>
    <w:lvl w:ilvl="4" w:tplc="B5760C72">
      <w:start w:val="1"/>
      <w:numFmt w:val="lowerLetter"/>
      <w:lvlText w:val="%5."/>
      <w:lvlJc w:val="left"/>
      <w:pPr>
        <w:ind w:left="3600" w:hanging="360"/>
      </w:pPr>
    </w:lvl>
    <w:lvl w:ilvl="5" w:tplc="CFA8FC1A">
      <w:start w:val="1"/>
      <w:numFmt w:val="lowerRoman"/>
      <w:lvlText w:val="%6."/>
      <w:lvlJc w:val="right"/>
      <w:pPr>
        <w:ind w:left="4320" w:hanging="180"/>
      </w:pPr>
    </w:lvl>
    <w:lvl w:ilvl="6" w:tplc="09BE3E00">
      <w:start w:val="1"/>
      <w:numFmt w:val="decimal"/>
      <w:lvlText w:val="%7."/>
      <w:lvlJc w:val="left"/>
      <w:pPr>
        <w:ind w:left="5040" w:hanging="360"/>
      </w:pPr>
    </w:lvl>
    <w:lvl w:ilvl="7" w:tplc="F8C40C28">
      <w:start w:val="1"/>
      <w:numFmt w:val="lowerLetter"/>
      <w:lvlText w:val="%8."/>
      <w:lvlJc w:val="left"/>
      <w:pPr>
        <w:ind w:left="5760" w:hanging="360"/>
      </w:pPr>
    </w:lvl>
    <w:lvl w:ilvl="8" w:tplc="CA329D36">
      <w:start w:val="1"/>
      <w:numFmt w:val="lowerRoman"/>
      <w:lvlText w:val="%9."/>
      <w:lvlJc w:val="right"/>
      <w:pPr>
        <w:ind w:left="6480" w:hanging="180"/>
      </w:pPr>
    </w:lvl>
  </w:abstractNum>
  <w:abstractNum w:abstractNumId="233" w15:restartNumberingAfterBreak="0">
    <w:nsid w:val="5166116E"/>
    <w:multiLevelType w:val="hybridMultilevel"/>
    <w:tmpl w:val="FFFFFFFF"/>
    <w:lvl w:ilvl="0" w:tplc="AAF27232">
      <w:start w:val="6"/>
      <w:numFmt w:val="lowerRoman"/>
      <w:lvlText w:val="%1."/>
      <w:lvlJc w:val="right"/>
      <w:pPr>
        <w:ind w:left="1080" w:hanging="360"/>
      </w:pPr>
    </w:lvl>
    <w:lvl w:ilvl="1" w:tplc="6A547E80">
      <w:start w:val="1"/>
      <w:numFmt w:val="lowerLetter"/>
      <w:lvlText w:val="%2."/>
      <w:lvlJc w:val="left"/>
      <w:pPr>
        <w:ind w:left="1440" w:hanging="360"/>
      </w:pPr>
    </w:lvl>
    <w:lvl w:ilvl="2" w:tplc="93B872E8">
      <w:start w:val="1"/>
      <w:numFmt w:val="lowerRoman"/>
      <w:lvlText w:val="%3."/>
      <w:lvlJc w:val="right"/>
      <w:pPr>
        <w:ind w:left="2160" w:hanging="180"/>
      </w:pPr>
    </w:lvl>
    <w:lvl w:ilvl="3" w:tplc="9B32464E">
      <w:start w:val="1"/>
      <w:numFmt w:val="decimal"/>
      <w:lvlText w:val="%4."/>
      <w:lvlJc w:val="left"/>
      <w:pPr>
        <w:ind w:left="2880" w:hanging="360"/>
      </w:pPr>
    </w:lvl>
    <w:lvl w:ilvl="4" w:tplc="AC642A96">
      <w:start w:val="1"/>
      <w:numFmt w:val="lowerLetter"/>
      <w:lvlText w:val="%5."/>
      <w:lvlJc w:val="left"/>
      <w:pPr>
        <w:ind w:left="3600" w:hanging="360"/>
      </w:pPr>
    </w:lvl>
    <w:lvl w:ilvl="5" w:tplc="3AAC594A">
      <w:start w:val="1"/>
      <w:numFmt w:val="lowerRoman"/>
      <w:lvlText w:val="%6."/>
      <w:lvlJc w:val="right"/>
      <w:pPr>
        <w:ind w:left="4320" w:hanging="180"/>
      </w:pPr>
    </w:lvl>
    <w:lvl w:ilvl="6" w:tplc="F094EA5E">
      <w:start w:val="1"/>
      <w:numFmt w:val="decimal"/>
      <w:lvlText w:val="%7."/>
      <w:lvlJc w:val="left"/>
      <w:pPr>
        <w:ind w:left="5040" w:hanging="360"/>
      </w:pPr>
    </w:lvl>
    <w:lvl w:ilvl="7" w:tplc="9D32EC98">
      <w:start w:val="1"/>
      <w:numFmt w:val="lowerLetter"/>
      <w:lvlText w:val="%8."/>
      <w:lvlJc w:val="left"/>
      <w:pPr>
        <w:ind w:left="5760" w:hanging="360"/>
      </w:pPr>
    </w:lvl>
    <w:lvl w:ilvl="8" w:tplc="4874D846">
      <w:start w:val="1"/>
      <w:numFmt w:val="lowerRoman"/>
      <w:lvlText w:val="%9."/>
      <w:lvlJc w:val="right"/>
      <w:pPr>
        <w:ind w:left="6480" w:hanging="180"/>
      </w:pPr>
    </w:lvl>
  </w:abstractNum>
  <w:abstractNum w:abstractNumId="234" w15:restartNumberingAfterBreak="0">
    <w:nsid w:val="51C37177"/>
    <w:multiLevelType w:val="hybridMultilevel"/>
    <w:tmpl w:val="EC946832"/>
    <w:lvl w:ilvl="0" w:tplc="CAF6C82E">
      <w:start w:val="3"/>
      <w:numFmt w:val="lowerLetter"/>
      <w:lvlText w:val="%1)"/>
      <w:lvlJc w:val="left"/>
      <w:pPr>
        <w:ind w:left="720" w:hanging="360"/>
      </w:pPr>
    </w:lvl>
    <w:lvl w:ilvl="1" w:tplc="004A85F0">
      <w:start w:val="1"/>
      <w:numFmt w:val="lowerLetter"/>
      <w:lvlText w:val="%2."/>
      <w:lvlJc w:val="left"/>
      <w:pPr>
        <w:ind w:left="1440" w:hanging="360"/>
      </w:pPr>
    </w:lvl>
    <w:lvl w:ilvl="2" w:tplc="DC38EF76">
      <w:start w:val="1"/>
      <w:numFmt w:val="lowerRoman"/>
      <w:lvlText w:val="%3."/>
      <w:lvlJc w:val="right"/>
      <w:pPr>
        <w:ind w:left="2160" w:hanging="180"/>
      </w:pPr>
    </w:lvl>
    <w:lvl w:ilvl="3" w:tplc="11568B4E">
      <w:start w:val="1"/>
      <w:numFmt w:val="decimal"/>
      <w:lvlText w:val="%4."/>
      <w:lvlJc w:val="left"/>
      <w:pPr>
        <w:ind w:left="2880" w:hanging="360"/>
      </w:pPr>
    </w:lvl>
    <w:lvl w:ilvl="4" w:tplc="D0F0239E">
      <w:start w:val="1"/>
      <w:numFmt w:val="lowerLetter"/>
      <w:lvlText w:val="%5."/>
      <w:lvlJc w:val="left"/>
      <w:pPr>
        <w:ind w:left="3600" w:hanging="360"/>
      </w:pPr>
    </w:lvl>
    <w:lvl w:ilvl="5" w:tplc="D34A66F4">
      <w:start w:val="1"/>
      <w:numFmt w:val="lowerRoman"/>
      <w:lvlText w:val="%6."/>
      <w:lvlJc w:val="right"/>
      <w:pPr>
        <w:ind w:left="4320" w:hanging="180"/>
      </w:pPr>
    </w:lvl>
    <w:lvl w:ilvl="6" w:tplc="05F61EAA">
      <w:start w:val="1"/>
      <w:numFmt w:val="decimal"/>
      <w:lvlText w:val="%7."/>
      <w:lvlJc w:val="left"/>
      <w:pPr>
        <w:ind w:left="5040" w:hanging="360"/>
      </w:pPr>
    </w:lvl>
    <w:lvl w:ilvl="7" w:tplc="A1FE1BA8">
      <w:start w:val="1"/>
      <w:numFmt w:val="lowerLetter"/>
      <w:lvlText w:val="%8."/>
      <w:lvlJc w:val="left"/>
      <w:pPr>
        <w:ind w:left="5760" w:hanging="360"/>
      </w:pPr>
    </w:lvl>
    <w:lvl w:ilvl="8" w:tplc="61C66588">
      <w:start w:val="1"/>
      <w:numFmt w:val="lowerRoman"/>
      <w:lvlText w:val="%9."/>
      <w:lvlJc w:val="right"/>
      <w:pPr>
        <w:ind w:left="6480" w:hanging="180"/>
      </w:pPr>
    </w:lvl>
  </w:abstractNum>
  <w:abstractNum w:abstractNumId="235" w15:restartNumberingAfterBreak="0">
    <w:nsid w:val="51F44E1C"/>
    <w:multiLevelType w:val="hybridMultilevel"/>
    <w:tmpl w:val="FFFFFFFF"/>
    <w:lvl w:ilvl="0" w:tplc="695A3D84">
      <w:start w:val="3"/>
      <w:numFmt w:val="lowerLetter"/>
      <w:lvlText w:val="%1)"/>
      <w:lvlJc w:val="left"/>
      <w:pPr>
        <w:ind w:left="720" w:hanging="360"/>
      </w:pPr>
    </w:lvl>
    <w:lvl w:ilvl="1" w:tplc="60C4B6F0">
      <w:start w:val="1"/>
      <w:numFmt w:val="lowerLetter"/>
      <w:lvlText w:val="%2."/>
      <w:lvlJc w:val="left"/>
      <w:pPr>
        <w:ind w:left="1440" w:hanging="360"/>
      </w:pPr>
    </w:lvl>
    <w:lvl w:ilvl="2" w:tplc="8B442604">
      <w:start w:val="1"/>
      <w:numFmt w:val="lowerRoman"/>
      <w:lvlText w:val="%3."/>
      <w:lvlJc w:val="right"/>
      <w:pPr>
        <w:ind w:left="2160" w:hanging="180"/>
      </w:pPr>
    </w:lvl>
    <w:lvl w:ilvl="3" w:tplc="B9C2F266">
      <w:start w:val="1"/>
      <w:numFmt w:val="decimal"/>
      <w:lvlText w:val="%4."/>
      <w:lvlJc w:val="left"/>
      <w:pPr>
        <w:ind w:left="2880" w:hanging="360"/>
      </w:pPr>
    </w:lvl>
    <w:lvl w:ilvl="4" w:tplc="CA56BDFC">
      <w:start w:val="1"/>
      <w:numFmt w:val="lowerLetter"/>
      <w:lvlText w:val="%5."/>
      <w:lvlJc w:val="left"/>
      <w:pPr>
        <w:ind w:left="3600" w:hanging="360"/>
      </w:pPr>
    </w:lvl>
    <w:lvl w:ilvl="5" w:tplc="08E80E4C">
      <w:start w:val="1"/>
      <w:numFmt w:val="lowerRoman"/>
      <w:lvlText w:val="%6."/>
      <w:lvlJc w:val="right"/>
      <w:pPr>
        <w:ind w:left="4320" w:hanging="180"/>
      </w:pPr>
    </w:lvl>
    <w:lvl w:ilvl="6" w:tplc="E5324C10">
      <w:start w:val="1"/>
      <w:numFmt w:val="decimal"/>
      <w:lvlText w:val="%7."/>
      <w:lvlJc w:val="left"/>
      <w:pPr>
        <w:ind w:left="5040" w:hanging="360"/>
      </w:pPr>
    </w:lvl>
    <w:lvl w:ilvl="7" w:tplc="5F2697B8">
      <w:start w:val="1"/>
      <w:numFmt w:val="lowerLetter"/>
      <w:lvlText w:val="%8."/>
      <w:lvlJc w:val="left"/>
      <w:pPr>
        <w:ind w:left="5760" w:hanging="360"/>
      </w:pPr>
    </w:lvl>
    <w:lvl w:ilvl="8" w:tplc="D6484810">
      <w:start w:val="1"/>
      <w:numFmt w:val="lowerRoman"/>
      <w:lvlText w:val="%9."/>
      <w:lvlJc w:val="right"/>
      <w:pPr>
        <w:ind w:left="6480" w:hanging="180"/>
      </w:pPr>
    </w:lvl>
  </w:abstractNum>
  <w:abstractNum w:abstractNumId="236" w15:restartNumberingAfterBreak="0">
    <w:nsid w:val="520700EC"/>
    <w:multiLevelType w:val="hybridMultilevel"/>
    <w:tmpl w:val="FFFFFFFF"/>
    <w:lvl w:ilvl="0" w:tplc="1410FEF0">
      <w:start w:val="4"/>
      <w:numFmt w:val="decimal"/>
      <w:lvlText w:val="%1."/>
      <w:lvlJc w:val="left"/>
      <w:pPr>
        <w:ind w:left="720" w:hanging="360"/>
      </w:pPr>
    </w:lvl>
    <w:lvl w:ilvl="1" w:tplc="E3220BFE">
      <w:start w:val="1"/>
      <w:numFmt w:val="lowerLetter"/>
      <w:lvlText w:val="%2."/>
      <w:lvlJc w:val="left"/>
      <w:pPr>
        <w:ind w:left="1440" w:hanging="360"/>
      </w:pPr>
    </w:lvl>
    <w:lvl w:ilvl="2" w:tplc="495E1EDA">
      <w:start w:val="1"/>
      <w:numFmt w:val="lowerRoman"/>
      <w:lvlText w:val="%3."/>
      <w:lvlJc w:val="right"/>
      <w:pPr>
        <w:ind w:left="2160" w:hanging="180"/>
      </w:pPr>
    </w:lvl>
    <w:lvl w:ilvl="3" w:tplc="0B14532C">
      <w:start w:val="1"/>
      <w:numFmt w:val="decimal"/>
      <w:lvlText w:val="%4."/>
      <w:lvlJc w:val="left"/>
      <w:pPr>
        <w:ind w:left="2880" w:hanging="360"/>
      </w:pPr>
    </w:lvl>
    <w:lvl w:ilvl="4" w:tplc="3CC6E988">
      <w:start w:val="1"/>
      <w:numFmt w:val="lowerLetter"/>
      <w:lvlText w:val="%5."/>
      <w:lvlJc w:val="left"/>
      <w:pPr>
        <w:ind w:left="3600" w:hanging="360"/>
      </w:pPr>
    </w:lvl>
    <w:lvl w:ilvl="5" w:tplc="8C6448C4">
      <w:start w:val="1"/>
      <w:numFmt w:val="lowerRoman"/>
      <w:lvlText w:val="%6."/>
      <w:lvlJc w:val="right"/>
      <w:pPr>
        <w:ind w:left="4320" w:hanging="180"/>
      </w:pPr>
    </w:lvl>
    <w:lvl w:ilvl="6" w:tplc="1D1AB3F2">
      <w:start w:val="1"/>
      <w:numFmt w:val="decimal"/>
      <w:lvlText w:val="%7."/>
      <w:lvlJc w:val="left"/>
      <w:pPr>
        <w:ind w:left="5040" w:hanging="360"/>
      </w:pPr>
    </w:lvl>
    <w:lvl w:ilvl="7" w:tplc="F312AB2C">
      <w:start w:val="1"/>
      <w:numFmt w:val="lowerLetter"/>
      <w:lvlText w:val="%8."/>
      <w:lvlJc w:val="left"/>
      <w:pPr>
        <w:ind w:left="5760" w:hanging="360"/>
      </w:pPr>
    </w:lvl>
    <w:lvl w:ilvl="8" w:tplc="4590FCC4">
      <w:start w:val="1"/>
      <w:numFmt w:val="lowerRoman"/>
      <w:lvlText w:val="%9."/>
      <w:lvlJc w:val="right"/>
      <w:pPr>
        <w:ind w:left="6480" w:hanging="180"/>
      </w:pPr>
    </w:lvl>
  </w:abstractNum>
  <w:abstractNum w:abstractNumId="237" w15:restartNumberingAfterBreak="0">
    <w:nsid w:val="522438F0"/>
    <w:multiLevelType w:val="hybridMultilevel"/>
    <w:tmpl w:val="FFFFFFFF"/>
    <w:lvl w:ilvl="0" w:tplc="D20EEF50">
      <w:start w:val="1"/>
      <w:numFmt w:val="decimal"/>
      <w:lvlText w:val="%1."/>
      <w:lvlJc w:val="left"/>
      <w:pPr>
        <w:ind w:left="720" w:hanging="360"/>
      </w:pPr>
    </w:lvl>
    <w:lvl w:ilvl="1" w:tplc="742ACCF0">
      <w:start w:val="3"/>
      <w:numFmt w:val="lowerRoman"/>
      <w:lvlText w:val="%2."/>
      <w:lvlJc w:val="right"/>
      <w:pPr>
        <w:ind w:left="1080" w:hanging="360"/>
      </w:pPr>
    </w:lvl>
    <w:lvl w:ilvl="2" w:tplc="9C6692CA">
      <w:start w:val="1"/>
      <w:numFmt w:val="lowerRoman"/>
      <w:lvlText w:val="%3."/>
      <w:lvlJc w:val="right"/>
      <w:pPr>
        <w:ind w:left="2160" w:hanging="180"/>
      </w:pPr>
    </w:lvl>
    <w:lvl w:ilvl="3" w:tplc="E6C82408">
      <w:start w:val="1"/>
      <w:numFmt w:val="decimal"/>
      <w:lvlText w:val="%4."/>
      <w:lvlJc w:val="left"/>
      <w:pPr>
        <w:ind w:left="2880" w:hanging="360"/>
      </w:pPr>
    </w:lvl>
    <w:lvl w:ilvl="4" w:tplc="AC7CC2E2">
      <w:start w:val="1"/>
      <w:numFmt w:val="lowerLetter"/>
      <w:lvlText w:val="%5."/>
      <w:lvlJc w:val="left"/>
      <w:pPr>
        <w:ind w:left="3600" w:hanging="360"/>
      </w:pPr>
    </w:lvl>
    <w:lvl w:ilvl="5" w:tplc="FDE04324">
      <w:start w:val="1"/>
      <w:numFmt w:val="lowerRoman"/>
      <w:lvlText w:val="%6."/>
      <w:lvlJc w:val="right"/>
      <w:pPr>
        <w:ind w:left="4320" w:hanging="180"/>
      </w:pPr>
    </w:lvl>
    <w:lvl w:ilvl="6" w:tplc="4D341352">
      <w:start w:val="1"/>
      <w:numFmt w:val="decimal"/>
      <w:lvlText w:val="%7."/>
      <w:lvlJc w:val="left"/>
      <w:pPr>
        <w:ind w:left="5040" w:hanging="360"/>
      </w:pPr>
    </w:lvl>
    <w:lvl w:ilvl="7" w:tplc="8B12A0F4">
      <w:start w:val="1"/>
      <w:numFmt w:val="lowerLetter"/>
      <w:lvlText w:val="%8."/>
      <w:lvlJc w:val="left"/>
      <w:pPr>
        <w:ind w:left="5760" w:hanging="360"/>
      </w:pPr>
    </w:lvl>
    <w:lvl w:ilvl="8" w:tplc="32A2C406">
      <w:start w:val="1"/>
      <w:numFmt w:val="lowerRoman"/>
      <w:lvlText w:val="%9."/>
      <w:lvlJc w:val="right"/>
      <w:pPr>
        <w:ind w:left="6480" w:hanging="180"/>
      </w:pPr>
    </w:lvl>
  </w:abstractNum>
  <w:abstractNum w:abstractNumId="238" w15:restartNumberingAfterBreak="0">
    <w:nsid w:val="52837F1F"/>
    <w:multiLevelType w:val="hybridMultilevel"/>
    <w:tmpl w:val="FFFFFFFF"/>
    <w:lvl w:ilvl="0" w:tplc="AD809934">
      <w:start w:val="1"/>
      <w:numFmt w:val="bullet"/>
      <w:lvlText w:val="o"/>
      <w:lvlJc w:val="left"/>
      <w:pPr>
        <w:ind w:left="1080" w:hanging="360"/>
      </w:pPr>
      <w:rPr>
        <w:rFonts w:ascii="Courier New" w:hAnsi="Courier New" w:hint="default"/>
      </w:rPr>
    </w:lvl>
    <w:lvl w:ilvl="1" w:tplc="D308886A">
      <w:start w:val="1"/>
      <w:numFmt w:val="bullet"/>
      <w:lvlText w:val="o"/>
      <w:lvlJc w:val="left"/>
      <w:pPr>
        <w:ind w:left="1440" w:hanging="360"/>
      </w:pPr>
      <w:rPr>
        <w:rFonts w:ascii="Courier New" w:hAnsi="Courier New" w:hint="default"/>
      </w:rPr>
    </w:lvl>
    <w:lvl w:ilvl="2" w:tplc="F00EEDBA">
      <w:start w:val="1"/>
      <w:numFmt w:val="bullet"/>
      <w:lvlText w:val=""/>
      <w:lvlJc w:val="left"/>
      <w:pPr>
        <w:ind w:left="2160" w:hanging="360"/>
      </w:pPr>
      <w:rPr>
        <w:rFonts w:ascii="Wingdings" w:hAnsi="Wingdings" w:hint="default"/>
      </w:rPr>
    </w:lvl>
    <w:lvl w:ilvl="3" w:tplc="92A0A442">
      <w:start w:val="1"/>
      <w:numFmt w:val="bullet"/>
      <w:lvlText w:val=""/>
      <w:lvlJc w:val="left"/>
      <w:pPr>
        <w:ind w:left="2880" w:hanging="360"/>
      </w:pPr>
      <w:rPr>
        <w:rFonts w:ascii="Symbol" w:hAnsi="Symbol" w:hint="default"/>
      </w:rPr>
    </w:lvl>
    <w:lvl w:ilvl="4" w:tplc="EECEFA0A">
      <w:start w:val="1"/>
      <w:numFmt w:val="bullet"/>
      <w:lvlText w:val="o"/>
      <w:lvlJc w:val="left"/>
      <w:pPr>
        <w:ind w:left="3600" w:hanging="360"/>
      </w:pPr>
      <w:rPr>
        <w:rFonts w:ascii="Courier New" w:hAnsi="Courier New" w:hint="default"/>
      </w:rPr>
    </w:lvl>
    <w:lvl w:ilvl="5" w:tplc="F0A0B676">
      <w:start w:val="1"/>
      <w:numFmt w:val="bullet"/>
      <w:lvlText w:val=""/>
      <w:lvlJc w:val="left"/>
      <w:pPr>
        <w:ind w:left="4320" w:hanging="360"/>
      </w:pPr>
      <w:rPr>
        <w:rFonts w:ascii="Wingdings" w:hAnsi="Wingdings" w:hint="default"/>
      </w:rPr>
    </w:lvl>
    <w:lvl w:ilvl="6" w:tplc="5FCCAA3A">
      <w:start w:val="1"/>
      <w:numFmt w:val="bullet"/>
      <w:lvlText w:val=""/>
      <w:lvlJc w:val="left"/>
      <w:pPr>
        <w:ind w:left="5040" w:hanging="360"/>
      </w:pPr>
      <w:rPr>
        <w:rFonts w:ascii="Symbol" w:hAnsi="Symbol" w:hint="default"/>
      </w:rPr>
    </w:lvl>
    <w:lvl w:ilvl="7" w:tplc="F1F876E8">
      <w:start w:val="1"/>
      <w:numFmt w:val="bullet"/>
      <w:lvlText w:val="o"/>
      <w:lvlJc w:val="left"/>
      <w:pPr>
        <w:ind w:left="5760" w:hanging="360"/>
      </w:pPr>
      <w:rPr>
        <w:rFonts w:ascii="Courier New" w:hAnsi="Courier New" w:hint="default"/>
      </w:rPr>
    </w:lvl>
    <w:lvl w:ilvl="8" w:tplc="33B87B3C">
      <w:start w:val="1"/>
      <w:numFmt w:val="bullet"/>
      <w:lvlText w:val=""/>
      <w:lvlJc w:val="left"/>
      <w:pPr>
        <w:ind w:left="6480" w:hanging="360"/>
      </w:pPr>
      <w:rPr>
        <w:rFonts w:ascii="Wingdings" w:hAnsi="Wingdings" w:hint="default"/>
      </w:rPr>
    </w:lvl>
  </w:abstractNum>
  <w:abstractNum w:abstractNumId="239" w15:restartNumberingAfterBreak="0">
    <w:nsid w:val="530059C1"/>
    <w:multiLevelType w:val="hybridMultilevel"/>
    <w:tmpl w:val="FFFFFFFF"/>
    <w:lvl w:ilvl="0" w:tplc="B39C18AC">
      <w:start w:val="1"/>
      <w:numFmt w:val="bullet"/>
      <w:lvlText w:val=""/>
      <w:lvlJc w:val="left"/>
      <w:pPr>
        <w:ind w:left="720" w:hanging="360"/>
      </w:pPr>
      <w:rPr>
        <w:rFonts w:ascii="Symbol" w:hAnsi="Symbol" w:hint="default"/>
      </w:rPr>
    </w:lvl>
    <w:lvl w:ilvl="1" w:tplc="E6D8B07C">
      <w:start w:val="1"/>
      <w:numFmt w:val="bullet"/>
      <w:lvlText w:val="o"/>
      <w:lvlJc w:val="left"/>
      <w:pPr>
        <w:ind w:left="1440" w:hanging="360"/>
      </w:pPr>
      <w:rPr>
        <w:rFonts w:ascii="Courier New" w:hAnsi="Courier New" w:hint="default"/>
      </w:rPr>
    </w:lvl>
    <w:lvl w:ilvl="2" w:tplc="F230BE7A">
      <w:start w:val="1"/>
      <w:numFmt w:val="bullet"/>
      <w:lvlText w:val=""/>
      <w:lvlJc w:val="left"/>
      <w:pPr>
        <w:ind w:left="2160" w:hanging="360"/>
      </w:pPr>
      <w:rPr>
        <w:rFonts w:ascii="Wingdings" w:hAnsi="Wingdings" w:hint="default"/>
      </w:rPr>
    </w:lvl>
    <w:lvl w:ilvl="3" w:tplc="BFE406C6">
      <w:start w:val="1"/>
      <w:numFmt w:val="bullet"/>
      <w:lvlText w:val=""/>
      <w:lvlJc w:val="left"/>
      <w:pPr>
        <w:ind w:left="2880" w:hanging="360"/>
      </w:pPr>
      <w:rPr>
        <w:rFonts w:ascii="Symbol" w:hAnsi="Symbol" w:hint="default"/>
      </w:rPr>
    </w:lvl>
    <w:lvl w:ilvl="4" w:tplc="4FEA5500">
      <w:start w:val="1"/>
      <w:numFmt w:val="bullet"/>
      <w:lvlText w:val="o"/>
      <w:lvlJc w:val="left"/>
      <w:pPr>
        <w:ind w:left="3600" w:hanging="360"/>
      </w:pPr>
      <w:rPr>
        <w:rFonts w:ascii="Courier New" w:hAnsi="Courier New" w:hint="default"/>
      </w:rPr>
    </w:lvl>
    <w:lvl w:ilvl="5" w:tplc="58A670E4">
      <w:start w:val="1"/>
      <w:numFmt w:val="bullet"/>
      <w:lvlText w:val=""/>
      <w:lvlJc w:val="left"/>
      <w:pPr>
        <w:ind w:left="4320" w:hanging="360"/>
      </w:pPr>
      <w:rPr>
        <w:rFonts w:ascii="Wingdings" w:hAnsi="Wingdings" w:hint="default"/>
      </w:rPr>
    </w:lvl>
    <w:lvl w:ilvl="6" w:tplc="4E0C7C36">
      <w:start w:val="1"/>
      <w:numFmt w:val="bullet"/>
      <w:lvlText w:val=""/>
      <w:lvlJc w:val="left"/>
      <w:pPr>
        <w:ind w:left="5040" w:hanging="360"/>
      </w:pPr>
      <w:rPr>
        <w:rFonts w:ascii="Symbol" w:hAnsi="Symbol" w:hint="default"/>
      </w:rPr>
    </w:lvl>
    <w:lvl w:ilvl="7" w:tplc="87880672">
      <w:start w:val="1"/>
      <w:numFmt w:val="bullet"/>
      <w:lvlText w:val="o"/>
      <w:lvlJc w:val="left"/>
      <w:pPr>
        <w:ind w:left="5760" w:hanging="360"/>
      </w:pPr>
      <w:rPr>
        <w:rFonts w:ascii="Courier New" w:hAnsi="Courier New" w:hint="default"/>
      </w:rPr>
    </w:lvl>
    <w:lvl w:ilvl="8" w:tplc="83585046">
      <w:start w:val="1"/>
      <w:numFmt w:val="bullet"/>
      <w:lvlText w:val=""/>
      <w:lvlJc w:val="left"/>
      <w:pPr>
        <w:ind w:left="6480" w:hanging="360"/>
      </w:pPr>
      <w:rPr>
        <w:rFonts w:ascii="Wingdings" w:hAnsi="Wingdings" w:hint="default"/>
      </w:rPr>
    </w:lvl>
  </w:abstractNum>
  <w:abstractNum w:abstractNumId="240" w15:restartNumberingAfterBreak="0">
    <w:nsid w:val="5330E3E3"/>
    <w:multiLevelType w:val="hybridMultilevel"/>
    <w:tmpl w:val="FFFFFFFF"/>
    <w:lvl w:ilvl="0" w:tplc="A984972C">
      <w:start w:val="1"/>
      <w:numFmt w:val="decimal"/>
      <w:lvlText w:val="%1."/>
      <w:lvlJc w:val="left"/>
      <w:pPr>
        <w:ind w:left="720" w:hanging="360"/>
      </w:pPr>
    </w:lvl>
    <w:lvl w:ilvl="1" w:tplc="1D28E4E8">
      <w:start w:val="2"/>
      <w:numFmt w:val="lowerRoman"/>
      <w:lvlText w:val="%2."/>
      <w:lvlJc w:val="right"/>
      <w:pPr>
        <w:ind w:left="1080" w:hanging="360"/>
      </w:pPr>
    </w:lvl>
    <w:lvl w:ilvl="2" w:tplc="373ECC36">
      <w:start w:val="1"/>
      <w:numFmt w:val="lowerRoman"/>
      <w:lvlText w:val="%3."/>
      <w:lvlJc w:val="right"/>
      <w:pPr>
        <w:ind w:left="2160" w:hanging="180"/>
      </w:pPr>
    </w:lvl>
    <w:lvl w:ilvl="3" w:tplc="B5C01D92">
      <w:start w:val="1"/>
      <w:numFmt w:val="decimal"/>
      <w:lvlText w:val="%4."/>
      <w:lvlJc w:val="left"/>
      <w:pPr>
        <w:ind w:left="2880" w:hanging="360"/>
      </w:pPr>
    </w:lvl>
    <w:lvl w:ilvl="4" w:tplc="D3F870AA">
      <w:start w:val="1"/>
      <w:numFmt w:val="lowerLetter"/>
      <w:lvlText w:val="%5."/>
      <w:lvlJc w:val="left"/>
      <w:pPr>
        <w:ind w:left="3600" w:hanging="360"/>
      </w:pPr>
    </w:lvl>
    <w:lvl w:ilvl="5" w:tplc="C85E338C">
      <w:start w:val="1"/>
      <w:numFmt w:val="lowerRoman"/>
      <w:lvlText w:val="%6."/>
      <w:lvlJc w:val="right"/>
      <w:pPr>
        <w:ind w:left="4320" w:hanging="180"/>
      </w:pPr>
    </w:lvl>
    <w:lvl w:ilvl="6" w:tplc="EBB40FBE">
      <w:start w:val="1"/>
      <w:numFmt w:val="decimal"/>
      <w:lvlText w:val="%7."/>
      <w:lvlJc w:val="left"/>
      <w:pPr>
        <w:ind w:left="5040" w:hanging="360"/>
      </w:pPr>
    </w:lvl>
    <w:lvl w:ilvl="7" w:tplc="3A28A326">
      <w:start w:val="1"/>
      <w:numFmt w:val="lowerLetter"/>
      <w:lvlText w:val="%8."/>
      <w:lvlJc w:val="left"/>
      <w:pPr>
        <w:ind w:left="5760" w:hanging="360"/>
      </w:pPr>
    </w:lvl>
    <w:lvl w:ilvl="8" w:tplc="61A6A01C">
      <w:start w:val="1"/>
      <w:numFmt w:val="lowerRoman"/>
      <w:lvlText w:val="%9."/>
      <w:lvlJc w:val="right"/>
      <w:pPr>
        <w:ind w:left="6480" w:hanging="180"/>
      </w:pPr>
    </w:lvl>
  </w:abstractNum>
  <w:abstractNum w:abstractNumId="241" w15:restartNumberingAfterBreak="0">
    <w:nsid w:val="53B72021"/>
    <w:multiLevelType w:val="hybridMultilevel"/>
    <w:tmpl w:val="FFFFFFFF"/>
    <w:lvl w:ilvl="0" w:tplc="22AC8ED0">
      <w:start w:val="4"/>
      <w:numFmt w:val="decimal"/>
      <w:lvlText w:val="%1."/>
      <w:lvlJc w:val="left"/>
      <w:pPr>
        <w:ind w:left="720" w:hanging="360"/>
      </w:pPr>
    </w:lvl>
    <w:lvl w:ilvl="1" w:tplc="49B66352">
      <w:start w:val="1"/>
      <w:numFmt w:val="lowerLetter"/>
      <w:lvlText w:val="%2."/>
      <w:lvlJc w:val="left"/>
      <w:pPr>
        <w:ind w:left="1440" w:hanging="360"/>
      </w:pPr>
    </w:lvl>
    <w:lvl w:ilvl="2" w:tplc="CD6EA542">
      <w:start w:val="1"/>
      <w:numFmt w:val="lowerRoman"/>
      <w:lvlText w:val="%3."/>
      <w:lvlJc w:val="right"/>
      <w:pPr>
        <w:ind w:left="2160" w:hanging="180"/>
      </w:pPr>
    </w:lvl>
    <w:lvl w:ilvl="3" w:tplc="4F44561E">
      <w:start w:val="1"/>
      <w:numFmt w:val="decimal"/>
      <w:lvlText w:val="%4."/>
      <w:lvlJc w:val="left"/>
      <w:pPr>
        <w:ind w:left="2880" w:hanging="360"/>
      </w:pPr>
    </w:lvl>
    <w:lvl w:ilvl="4" w:tplc="1138141A">
      <w:start w:val="1"/>
      <w:numFmt w:val="lowerLetter"/>
      <w:lvlText w:val="%5."/>
      <w:lvlJc w:val="left"/>
      <w:pPr>
        <w:ind w:left="3600" w:hanging="360"/>
      </w:pPr>
    </w:lvl>
    <w:lvl w:ilvl="5" w:tplc="684204AA">
      <w:start w:val="1"/>
      <w:numFmt w:val="lowerRoman"/>
      <w:lvlText w:val="%6."/>
      <w:lvlJc w:val="right"/>
      <w:pPr>
        <w:ind w:left="4320" w:hanging="180"/>
      </w:pPr>
    </w:lvl>
    <w:lvl w:ilvl="6" w:tplc="484C132C">
      <w:start w:val="1"/>
      <w:numFmt w:val="decimal"/>
      <w:lvlText w:val="%7."/>
      <w:lvlJc w:val="left"/>
      <w:pPr>
        <w:ind w:left="5040" w:hanging="360"/>
      </w:pPr>
    </w:lvl>
    <w:lvl w:ilvl="7" w:tplc="E41E0AC4">
      <w:start w:val="1"/>
      <w:numFmt w:val="lowerLetter"/>
      <w:lvlText w:val="%8."/>
      <w:lvlJc w:val="left"/>
      <w:pPr>
        <w:ind w:left="5760" w:hanging="360"/>
      </w:pPr>
    </w:lvl>
    <w:lvl w:ilvl="8" w:tplc="59F8FC36">
      <w:start w:val="1"/>
      <w:numFmt w:val="lowerRoman"/>
      <w:lvlText w:val="%9."/>
      <w:lvlJc w:val="right"/>
      <w:pPr>
        <w:ind w:left="6480" w:hanging="180"/>
      </w:pPr>
    </w:lvl>
  </w:abstractNum>
  <w:abstractNum w:abstractNumId="242" w15:restartNumberingAfterBreak="0">
    <w:nsid w:val="53D96FC8"/>
    <w:multiLevelType w:val="multilevel"/>
    <w:tmpl w:val="576E83B0"/>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3" w15:restartNumberingAfterBreak="0">
    <w:nsid w:val="544F9FE1"/>
    <w:multiLevelType w:val="hybridMultilevel"/>
    <w:tmpl w:val="DEA0420E"/>
    <w:lvl w:ilvl="0" w:tplc="6D6C2392">
      <w:start w:val="1"/>
      <w:numFmt w:val="bullet"/>
      <w:lvlText w:val="-"/>
      <w:lvlJc w:val="left"/>
      <w:pPr>
        <w:ind w:left="720" w:hanging="360"/>
      </w:pPr>
      <w:rPr>
        <w:rFonts w:ascii="Calibri" w:hAnsi="Calibri" w:hint="default"/>
      </w:rPr>
    </w:lvl>
    <w:lvl w:ilvl="1" w:tplc="FCDAC12A">
      <w:start w:val="1"/>
      <w:numFmt w:val="bullet"/>
      <w:lvlText w:val="o"/>
      <w:lvlJc w:val="left"/>
      <w:pPr>
        <w:ind w:left="1440" w:hanging="360"/>
      </w:pPr>
      <w:rPr>
        <w:rFonts w:ascii="Courier New" w:hAnsi="Courier New" w:hint="default"/>
      </w:rPr>
    </w:lvl>
    <w:lvl w:ilvl="2" w:tplc="24A06382">
      <w:start w:val="1"/>
      <w:numFmt w:val="bullet"/>
      <w:lvlText w:val=""/>
      <w:lvlJc w:val="left"/>
      <w:pPr>
        <w:ind w:left="2160" w:hanging="360"/>
      </w:pPr>
      <w:rPr>
        <w:rFonts w:ascii="Wingdings" w:hAnsi="Wingdings" w:hint="default"/>
      </w:rPr>
    </w:lvl>
    <w:lvl w:ilvl="3" w:tplc="CB2012CC">
      <w:start w:val="1"/>
      <w:numFmt w:val="bullet"/>
      <w:lvlText w:val=""/>
      <w:lvlJc w:val="left"/>
      <w:pPr>
        <w:ind w:left="2880" w:hanging="360"/>
      </w:pPr>
      <w:rPr>
        <w:rFonts w:ascii="Symbol" w:hAnsi="Symbol" w:hint="default"/>
      </w:rPr>
    </w:lvl>
    <w:lvl w:ilvl="4" w:tplc="737604E2">
      <w:start w:val="1"/>
      <w:numFmt w:val="bullet"/>
      <w:lvlText w:val="o"/>
      <w:lvlJc w:val="left"/>
      <w:pPr>
        <w:ind w:left="3600" w:hanging="360"/>
      </w:pPr>
      <w:rPr>
        <w:rFonts w:ascii="Courier New" w:hAnsi="Courier New" w:hint="default"/>
      </w:rPr>
    </w:lvl>
    <w:lvl w:ilvl="5" w:tplc="C3C62038">
      <w:start w:val="1"/>
      <w:numFmt w:val="bullet"/>
      <w:lvlText w:val=""/>
      <w:lvlJc w:val="left"/>
      <w:pPr>
        <w:ind w:left="4320" w:hanging="360"/>
      </w:pPr>
      <w:rPr>
        <w:rFonts w:ascii="Wingdings" w:hAnsi="Wingdings" w:hint="default"/>
      </w:rPr>
    </w:lvl>
    <w:lvl w:ilvl="6" w:tplc="538ED028">
      <w:start w:val="1"/>
      <w:numFmt w:val="bullet"/>
      <w:lvlText w:val=""/>
      <w:lvlJc w:val="left"/>
      <w:pPr>
        <w:ind w:left="5040" w:hanging="360"/>
      </w:pPr>
      <w:rPr>
        <w:rFonts w:ascii="Symbol" w:hAnsi="Symbol" w:hint="default"/>
      </w:rPr>
    </w:lvl>
    <w:lvl w:ilvl="7" w:tplc="30E0836A">
      <w:start w:val="1"/>
      <w:numFmt w:val="bullet"/>
      <w:lvlText w:val="o"/>
      <w:lvlJc w:val="left"/>
      <w:pPr>
        <w:ind w:left="5760" w:hanging="360"/>
      </w:pPr>
      <w:rPr>
        <w:rFonts w:ascii="Courier New" w:hAnsi="Courier New" w:hint="default"/>
      </w:rPr>
    </w:lvl>
    <w:lvl w:ilvl="8" w:tplc="051A3A6C">
      <w:start w:val="1"/>
      <w:numFmt w:val="bullet"/>
      <w:lvlText w:val=""/>
      <w:lvlJc w:val="left"/>
      <w:pPr>
        <w:ind w:left="6480" w:hanging="360"/>
      </w:pPr>
      <w:rPr>
        <w:rFonts w:ascii="Wingdings" w:hAnsi="Wingdings" w:hint="default"/>
      </w:rPr>
    </w:lvl>
  </w:abstractNum>
  <w:abstractNum w:abstractNumId="244" w15:restartNumberingAfterBreak="0">
    <w:nsid w:val="545E34A1"/>
    <w:multiLevelType w:val="hybridMultilevel"/>
    <w:tmpl w:val="FFFFFFFF"/>
    <w:lvl w:ilvl="0" w:tplc="04C69228">
      <w:start w:val="1"/>
      <w:numFmt w:val="decimal"/>
      <w:lvlText w:val="%1."/>
      <w:lvlJc w:val="left"/>
      <w:pPr>
        <w:ind w:left="720" w:hanging="360"/>
      </w:pPr>
    </w:lvl>
    <w:lvl w:ilvl="1" w:tplc="A52632CC">
      <w:start w:val="1"/>
      <w:numFmt w:val="lowerLetter"/>
      <w:lvlText w:val="%2."/>
      <w:lvlJc w:val="left"/>
      <w:pPr>
        <w:ind w:left="1440" w:hanging="360"/>
      </w:pPr>
    </w:lvl>
    <w:lvl w:ilvl="2" w:tplc="12708F5E">
      <w:start w:val="1"/>
      <w:numFmt w:val="lowerRoman"/>
      <w:lvlText w:val="%3."/>
      <w:lvlJc w:val="right"/>
      <w:pPr>
        <w:ind w:left="2160" w:hanging="180"/>
      </w:pPr>
    </w:lvl>
    <w:lvl w:ilvl="3" w:tplc="8128656A">
      <w:start w:val="1"/>
      <w:numFmt w:val="decimal"/>
      <w:lvlText w:val="%4."/>
      <w:lvlJc w:val="left"/>
      <w:pPr>
        <w:ind w:left="2880" w:hanging="360"/>
      </w:pPr>
    </w:lvl>
    <w:lvl w:ilvl="4" w:tplc="1E82A13C">
      <w:start w:val="1"/>
      <w:numFmt w:val="lowerLetter"/>
      <w:lvlText w:val="%5."/>
      <w:lvlJc w:val="left"/>
      <w:pPr>
        <w:ind w:left="3600" w:hanging="360"/>
      </w:pPr>
    </w:lvl>
    <w:lvl w:ilvl="5" w:tplc="2D78D74A">
      <w:start w:val="1"/>
      <w:numFmt w:val="lowerRoman"/>
      <w:lvlText w:val="%6."/>
      <w:lvlJc w:val="right"/>
      <w:pPr>
        <w:ind w:left="4320" w:hanging="180"/>
      </w:pPr>
    </w:lvl>
    <w:lvl w:ilvl="6" w:tplc="C95EB238">
      <w:start w:val="1"/>
      <w:numFmt w:val="decimal"/>
      <w:lvlText w:val="%7."/>
      <w:lvlJc w:val="left"/>
      <w:pPr>
        <w:ind w:left="5040" w:hanging="360"/>
      </w:pPr>
    </w:lvl>
    <w:lvl w:ilvl="7" w:tplc="931C0BD4">
      <w:start w:val="1"/>
      <w:numFmt w:val="lowerLetter"/>
      <w:lvlText w:val="%8."/>
      <w:lvlJc w:val="left"/>
      <w:pPr>
        <w:ind w:left="5760" w:hanging="360"/>
      </w:pPr>
    </w:lvl>
    <w:lvl w:ilvl="8" w:tplc="39B2D0C0">
      <w:start w:val="1"/>
      <w:numFmt w:val="lowerRoman"/>
      <w:lvlText w:val="%9."/>
      <w:lvlJc w:val="right"/>
      <w:pPr>
        <w:ind w:left="6480" w:hanging="180"/>
      </w:pPr>
    </w:lvl>
  </w:abstractNum>
  <w:abstractNum w:abstractNumId="245" w15:restartNumberingAfterBreak="0">
    <w:nsid w:val="5496D1C4"/>
    <w:multiLevelType w:val="hybridMultilevel"/>
    <w:tmpl w:val="FFFFFFFF"/>
    <w:lvl w:ilvl="0" w:tplc="6234F376">
      <w:start w:val="1"/>
      <w:numFmt w:val="decimal"/>
      <w:lvlText w:val="%1."/>
      <w:lvlJc w:val="left"/>
      <w:pPr>
        <w:ind w:left="720" w:hanging="360"/>
      </w:pPr>
    </w:lvl>
    <w:lvl w:ilvl="1" w:tplc="A0403FE6">
      <w:start w:val="1"/>
      <w:numFmt w:val="lowerLetter"/>
      <w:lvlText w:val="%2."/>
      <w:lvlJc w:val="left"/>
      <w:pPr>
        <w:ind w:left="1440" w:hanging="360"/>
      </w:pPr>
    </w:lvl>
    <w:lvl w:ilvl="2" w:tplc="D6F87788">
      <w:start w:val="1"/>
      <w:numFmt w:val="lowerRoman"/>
      <w:lvlText w:val="%3."/>
      <w:lvlJc w:val="right"/>
      <w:pPr>
        <w:ind w:left="2160" w:hanging="180"/>
      </w:pPr>
    </w:lvl>
    <w:lvl w:ilvl="3" w:tplc="33F6BA42">
      <w:start w:val="1"/>
      <w:numFmt w:val="decimal"/>
      <w:lvlText w:val="%4."/>
      <w:lvlJc w:val="left"/>
      <w:pPr>
        <w:ind w:left="2880" w:hanging="360"/>
      </w:pPr>
    </w:lvl>
    <w:lvl w:ilvl="4" w:tplc="FF169BA8">
      <w:start w:val="1"/>
      <w:numFmt w:val="lowerLetter"/>
      <w:lvlText w:val="%5."/>
      <w:lvlJc w:val="left"/>
      <w:pPr>
        <w:ind w:left="3600" w:hanging="360"/>
      </w:pPr>
    </w:lvl>
    <w:lvl w:ilvl="5" w:tplc="11AE93C6">
      <w:start w:val="1"/>
      <w:numFmt w:val="lowerRoman"/>
      <w:lvlText w:val="%6."/>
      <w:lvlJc w:val="right"/>
      <w:pPr>
        <w:ind w:left="4320" w:hanging="180"/>
      </w:pPr>
    </w:lvl>
    <w:lvl w:ilvl="6" w:tplc="BE3223A8">
      <w:start w:val="1"/>
      <w:numFmt w:val="decimal"/>
      <w:lvlText w:val="%7."/>
      <w:lvlJc w:val="left"/>
      <w:pPr>
        <w:ind w:left="5040" w:hanging="360"/>
      </w:pPr>
    </w:lvl>
    <w:lvl w:ilvl="7" w:tplc="52EC86C2">
      <w:start w:val="1"/>
      <w:numFmt w:val="lowerLetter"/>
      <w:lvlText w:val="%8."/>
      <w:lvlJc w:val="left"/>
      <w:pPr>
        <w:ind w:left="5760" w:hanging="360"/>
      </w:pPr>
    </w:lvl>
    <w:lvl w:ilvl="8" w:tplc="6474392A">
      <w:start w:val="1"/>
      <w:numFmt w:val="lowerRoman"/>
      <w:lvlText w:val="%9."/>
      <w:lvlJc w:val="right"/>
      <w:pPr>
        <w:ind w:left="6480" w:hanging="180"/>
      </w:pPr>
    </w:lvl>
  </w:abstractNum>
  <w:abstractNum w:abstractNumId="246" w15:restartNumberingAfterBreak="0">
    <w:nsid w:val="54C8155E"/>
    <w:multiLevelType w:val="hybridMultilevel"/>
    <w:tmpl w:val="FFFFFFFF"/>
    <w:lvl w:ilvl="0" w:tplc="45D69E8A">
      <w:start w:val="1"/>
      <w:numFmt w:val="bullet"/>
      <w:lvlText w:val=""/>
      <w:lvlJc w:val="left"/>
      <w:pPr>
        <w:ind w:left="720" w:hanging="360"/>
      </w:pPr>
      <w:rPr>
        <w:rFonts w:ascii="Symbol" w:hAnsi="Symbol" w:hint="default"/>
      </w:rPr>
    </w:lvl>
    <w:lvl w:ilvl="1" w:tplc="8CA8702E">
      <w:start w:val="1"/>
      <w:numFmt w:val="bullet"/>
      <w:lvlText w:val="o"/>
      <w:lvlJc w:val="left"/>
      <w:pPr>
        <w:ind w:left="1440" w:hanging="360"/>
      </w:pPr>
      <w:rPr>
        <w:rFonts w:ascii="Courier New" w:hAnsi="Courier New" w:hint="default"/>
      </w:rPr>
    </w:lvl>
    <w:lvl w:ilvl="2" w:tplc="322C1404">
      <w:start w:val="1"/>
      <w:numFmt w:val="bullet"/>
      <w:lvlText w:val=""/>
      <w:lvlJc w:val="left"/>
      <w:pPr>
        <w:ind w:left="2160" w:hanging="360"/>
      </w:pPr>
      <w:rPr>
        <w:rFonts w:ascii="Wingdings" w:hAnsi="Wingdings" w:hint="default"/>
      </w:rPr>
    </w:lvl>
    <w:lvl w:ilvl="3" w:tplc="655E4736">
      <w:start w:val="1"/>
      <w:numFmt w:val="bullet"/>
      <w:lvlText w:val=""/>
      <w:lvlJc w:val="left"/>
      <w:pPr>
        <w:ind w:left="2880" w:hanging="360"/>
      </w:pPr>
      <w:rPr>
        <w:rFonts w:ascii="Symbol" w:hAnsi="Symbol" w:hint="default"/>
      </w:rPr>
    </w:lvl>
    <w:lvl w:ilvl="4" w:tplc="6B449CBC">
      <w:start w:val="1"/>
      <w:numFmt w:val="bullet"/>
      <w:lvlText w:val="o"/>
      <w:lvlJc w:val="left"/>
      <w:pPr>
        <w:ind w:left="3600" w:hanging="360"/>
      </w:pPr>
      <w:rPr>
        <w:rFonts w:ascii="Courier New" w:hAnsi="Courier New" w:hint="default"/>
      </w:rPr>
    </w:lvl>
    <w:lvl w:ilvl="5" w:tplc="716A8DFA">
      <w:start w:val="1"/>
      <w:numFmt w:val="bullet"/>
      <w:lvlText w:val=""/>
      <w:lvlJc w:val="left"/>
      <w:pPr>
        <w:ind w:left="4320" w:hanging="360"/>
      </w:pPr>
      <w:rPr>
        <w:rFonts w:ascii="Wingdings" w:hAnsi="Wingdings" w:hint="default"/>
      </w:rPr>
    </w:lvl>
    <w:lvl w:ilvl="6" w:tplc="45D8DFC2">
      <w:start w:val="1"/>
      <w:numFmt w:val="bullet"/>
      <w:lvlText w:val=""/>
      <w:lvlJc w:val="left"/>
      <w:pPr>
        <w:ind w:left="5040" w:hanging="360"/>
      </w:pPr>
      <w:rPr>
        <w:rFonts w:ascii="Symbol" w:hAnsi="Symbol" w:hint="default"/>
      </w:rPr>
    </w:lvl>
    <w:lvl w:ilvl="7" w:tplc="C13487C0">
      <w:start w:val="1"/>
      <w:numFmt w:val="bullet"/>
      <w:lvlText w:val="o"/>
      <w:lvlJc w:val="left"/>
      <w:pPr>
        <w:ind w:left="5760" w:hanging="360"/>
      </w:pPr>
      <w:rPr>
        <w:rFonts w:ascii="Courier New" w:hAnsi="Courier New" w:hint="default"/>
      </w:rPr>
    </w:lvl>
    <w:lvl w:ilvl="8" w:tplc="7224371A">
      <w:start w:val="1"/>
      <w:numFmt w:val="bullet"/>
      <w:lvlText w:val=""/>
      <w:lvlJc w:val="left"/>
      <w:pPr>
        <w:ind w:left="6480" w:hanging="360"/>
      </w:pPr>
      <w:rPr>
        <w:rFonts w:ascii="Wingdings" w:hAnsi="Wingdings" w:hint="default"/>
      </w:rPr>
    </w:lvl>
  </w:abstractNum>
  <w:abstractNum w:abstractNumId="247" w15:restartNumberingAfterBreak="0">
    <w:nsid w:val="54EC9ECF"/>
    <w:multiLevelType w:val="hybridMultilevel"/>
    <w:tmpl w:val="FFFFFFFF"/>
    <w:lvl w:ilvl="0" w:tplc="CDB2C608">
      <w:start w:val="1"/>
      <w:numFmt w:val="bullet"/>
      <w:lvlText w:val=""/>
      <w:lvlJc w:val="left"/>
      <w:pPr>
        <w:ind w:left="720" w:hanging="360"/>
      </w:pPr>
      <w:rPr>
        <w:rFonts w:ascii="Symbol" w:hAnsi="Symbol" w:hint="default"/>
      </w:rPr>
    </w:lvl>
    <w:lvl w:ilvl="1" w:tplc="B9884220">
      <w:start w:val="1"/>
      <w:numFmt w:val="bullet"/>
      <w:lvlText w:val="o"/>
      <w:lvlJc w:val="left"/>
      <w:pPr>
        <w:ind w:left="1440" w:hanging="360"/>
      </w:pPr>
      <w:rPr>
        <w:rFonts w:ascii="Courier New" w:hAnsi="Courier New" w:hint="default"/>
      </w:rPr>
    </w:lvl>
    <w:lvl w:ilvl="2" w:tplc="30AA416C">
      <w:start w:val="1"/>
      <w:numFmt w:val="bullet"/>
      <w:lvlText w:val=""/>
      <w:lvlJc w:val="left"/>
      <w:pPr>
        <w:ind w:left="2160" w:hanging="360"/>
      </w:pPr>
      <w:rPr>
        <w:rFonts w:ascii="Wingdings" w:hAnsi="Wingdings" w:hint="default"/>
      </w:rPr>
    </w:lvl>
    <w:lvl w:ilvl="3" w:tplc="29BC6BE2">
      <w:start w:val="1"/>
      <w:numFmt w:val="bullet"/>
      <w:lvlText w:val=""/>
      <w:lvlJc w:val="left"/>
      <w:pPr>
        <w:ind w:left="2880" w:hanging="360"/>
      </w:pPr>
      <w:rPr>
        <w:rFonts w:ascii="Symbol" w:hAnsi="Symbol" w:hint="default"/>
      </w:rPr>
    </w:lvl>
    <w:lvl w:ilvl="4" w:tplc="5A96C390">
      <w:start w:val="1"/>
      <w:numFmt w:val="bullet"/>
      <w:lvlText w:val="o"/>
      <w:lvlJc w:val="left"/>
      <w:pPr>
        <w:ind w:left="3600" w:hanging="360"/>
      </w:pPr>
      <w:rPr>
        <w:rFonts w:ascii="Courier New" w:hAnsi="Courier New" w:hint="default"/>
      </w:rPr>
    </w:lvl>
    <w:lvl w:ilvl="5" w:tplc="E18080E6">
      <w:start w:val="1"/>
      <w:numFmt w:val="bullet"/>
      <w:lvlText w:val=""/>
      <w:lvlJc w:val="left"/>
      <w:pPr>
        <w:ind w:left="4320" w:hanging="360"/>
      </w:pPr>
      <w:rPr>
        <w:rFonts w:ascii="Wingdings" w:hAnsi="Wingdings" w:hint="default"/>
      </w:rPr>
    </w:lvl>
    <w:lvl w:ilvl="6" w:tplc="977AC614">
      <w:start w:val="1"/>
      <w:numFmt w:val="bullet"/>
      <w:lvlText w:val=""/>
      <w:lvlJc w:val="left"/>
      <w:pPr>
        <w:ind w:left="5040" w:hanging="360"/>
      </w:pPr>
      <w:rPr>
        <w:rFonts w:ascii="Symbol" w:hAnsi="Symbol" w:hint="default"/>
      </w:rPr>
    </w:lvl>
    <w:lvl w:ilvl="7" w:tplc="9B3021E8">
      <w:start w:val="1"/>
      <w:numFmt w:val="bullet"/>
      <w:lvlText w:val="o"/>
      <w:lvlJc w:val="left"/>
      <w:pPr>
        <w:ind w:left="5760" w:hanging="360"/>
      </w:pPr>
      <w:rPr>
        <w:rFonts w:ascii="Courier New" w:hAnsi="Courier New" w:hint="default"/>
      </w:rPr>
    </w:lvl>
    <w:lvl w:ilvl="8" w:tplc="12CCA044">
      <w:start w:val="1"/>
      <w:numFmt w:val="bullet"/>
      <w:lvlText w:val=""/>
      <w:lvlJc w:val="left"/>
      <w:pPr>
        <w:ind w:left="6480" w:hanging="360"/>
      </w:pPr>
      <w:rPr>
        <w:rFonts w:ascii="Wingdings" w:hAnsi="Wingdings" w:hint="default"/>
      </w:rPr>
    </w:lvl>
  </w:abstractNum>
  <w:abstractNum w:abstractNumId="248" w15:restartNumberingAfterBreak="0">
    <w:nsid w:val="551842F8"/>
    <w:multiLevelType w:val="hybridMultilevel"/>
    <w:tmpl w:val="C6900E88"/>
    <w:lvl w:ilvl="0" w:tplc="E67840F6">
      <w:start w:val="1"/>
      <w:numFmt w:val="bullet"/>
      <w:lvlText w:val=""/>
      <w:lvlJc w:val="left"/>
      <w:pPr>
        <w:ind w:left="720" w:hanging="360"/>
      </w:pPr>
      <w:rPr>
        <w:rFonts w:ascii="Symbol" w:hAnsi="Symbol" w:hint="default"/>
        <w:color w:val="006100"/>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9" w15:restartNumberingAfterBreak="0">
    <w:nsid w:val="554D3821"/>
    <w:multiLevelType w:val="hybridMultilevel"/>
    <w:tmpl w:val="FD2E8DE2"/>
    <w:lvl w:ilvl="0" w:tplc="B56A136C">
      <w:start w:val="1"/>
      <w:numFmt w:val="bullet"/>
      <w:lvlText w:val=""/>
      <w:lvlJc w:val="left"/>
      <w:pPr>
        <w:ind w:left="720" w:hanging="360"/>
      </w:pPr>
      <w:rPr>
        <w:rFonts w:ascii="Symbol" w:hAnsi="Symbol" w:hint="default"/>
        <w:sz w:val="24"/>
        <w:szCs w:val="24"/>
      </w:rPr>
    </w:lvl>
    <w:lvl w:ilvl="1" w:tplc="EC32C5DA">
      <w:start w:val="1"/>
      <w:numFmt w:val="bullet"/>
      <w:lvlText w:val="o"/>
      <w:lvlJc w:val="left"/>
      <w:pPr>
        <w:ind w:left="1440" w:hanging="360"/>
      </w:pPr>
      <w:rPr>
        <w:rFonts w:ascii="Courier New" w:hAnsi="Courier New" w:hint="default"/>
      </w:rPr>
    </w:lvl>
    <w:lvl w:ilvl="2" w:tplc="F1DC3502">
      <w:start w:val="1"/>
      <w:numFmt w:val="bullet"/>
      <w:lvlText w:val=""/>
      <w:lvlJc w:val="left"/>
      <w:pPr>
        <w:ind w:left="2160" w:hanging="360"/>
      </w:pPr>
      <w:rPr>
        <w:rFonts w:ascii="Wingdings" w:hAnsi="Wingdings" w:hint="default"/>
      </w:rPr>
    </w:lvl>
    <w:lvl w:ilvl="3" w:tplc="02860F4E">
      <w:start w:val="1"/>
      <w:numFmt w:val="bullet"/>
      <w:lvlText w:val=""/>
      <w:lvlJc w:val="left"/>
      <w:pPr>
        <w:ind w:left="2880" w:hanging="360"/>
      </w:pPr>
      <w:rPr>
        <w:rFonts w:ascii="Symbol" w:hAnsi="Symbol" w:hint="default"/>
      </w:rPr>
    </w:lvl>
    <w:lvl w:ilvl="4" w:tplc="940406F6">
      <w:start w:val="1"/>
      <w:numFmt w:val="bullet"/>
      <w:lvlText w:val="o"/>
      <w:lvlJc w:val="left"/>
      <w:pPr>
        <w:ind w:left="3600" w:hanging="360"/>
      </w:pPr>
      <w:rPr>
        <w:rFonts w:ascii="Courier New" w:hAnsi="Courier New" w:hint="default"/>
      </w:rPr>
    </w:lvl>
    <w:lvl w:ilvl="5" w:tplc="7EBEC34A">
      <w:start w:val="1"/>
      <w:numFmt w:val="bullet"/>
      <w:lvlText w:val=""/>
      <w:lvlJc w:val="left"/>
      <w:pPr>
        <w:ind w:left="4320" w:hanging="360"/>
      </w:pPr>
      <w:rPr>
        <w:rFonts w:ascii="Wingdings" w:hAnsi="Wingdings" w:hint="default"/>
      </w:rPr>
    </w:lvl>
    <w:lvl w:ilvl="6" w:tplc="96EA20BA">
      <w:start w:val="1"/>
      <w:numFmt w:val="bullet"/>
      <w:lvlText w:val=""/>
      <w:lvlJc w:val="left"/>
      <w:pPr>
        <w:ind w:left="5040" w:hanging="360"/>
      </w:pPr>
      <w:rPr>
        <w:rFonts w:ascii="Symbol" w:hAnsi="Symbol" w:hint="default"/>
      </w:rPr>
    </w:lvl>
    <w:lvl w:ilvl="7" w:tplc="F3CA0CC6">
      <w:start w:val="1"/>
      <w:numFmt w:val="bullet"/>
      <w:lvlText w:val="o"/>
      <w:lvlJc w:val="left"/>
      <w:pPr>
        <w:ind w:left="5760" w:hanging="360"/>
      </w:pPr>
      <w:rPr>
        <w:rFonts w:ascii="Courier New" w:hAnsi="Courier New" w:hint="default"/>
      </w:rPr>
    </w:lvl>
    <w:lvl w:ilvl="8" w:tplc="72082F5C">
      <w:start w:val="1"/>
      <w:numFmt w:val="bullet"/>
      <w:lvlText w:val=""/>
      <w:lvlJc w:val="left"/>
      <w:pPr>
        <w:ind w:left="6480" w:hanging="360"/>
      </w:pPr>
      <w:rPr>
        <w:rFonts w:ascii="Wingdings" w:hAnsi="Wingdings" w:hint="default"/>
      </w:rPr>
    </w:lvl>
  </w:abstractNum>
  <w:abstractNum w:abstractNumId="250"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51" w15:restartNumberingAfterBreak="0">
    <w:nsid w:val="55C10E65"/>
    <w:multiLevelType w:val="hybridMultilevel"/>
    <w:tmpl w:val="F1AA8FE2"/>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2" w15:restartNumberingAfterBreak="0">
    <w:nsid w:val="55DB6C5F"/>
    <w:multiLevelType w:val="hybridMultilevel"/>
    <w:tmpl w:val="FFFFFFFF"/>
    <w:lvl w:ilvl="0" w:tplc="BA62EC0A">
      <w:start w:val="2"/>
      <w:numFmt w:val="decimal"/>
      <w:lvlText w:val="%1."/>
      <w:lvlJc w:val="left"/>
      <w:pPr>
        <w:ind w:left="720" w:hanging="360"/>
      </w:pPr>
    </w:lvl>
    <w:lvl w:ilvl="1" w:tplc="CCE0449E">
      <w:start w:val="1"/>
      <w:numFmt w:val="lowerLetter"/>
      <w:lvlText w:val="%2."/>
      <w:lvlJc w:val="left"/>
      <w:pPr>
        <w:ind w:left="1440" w:hanging="360"/>
      </w:pPr>
    </w:lvl>
    <w:lvl w:ilvl="2" w:tplc="EB40AEFE">
      <w:start w:val="1"/>
      <w:numFmt w:val="lowerRoman"/>
      <w:lvlText w:val="%3."/>
      <w:lvlJc w:val="right"/>
      <w:pPr>
        <w:ind w:left="2160" w:hanging="180"/>
      </w:pPr>
    </w:lvl>
    <w:lvl w:ilvl="3" w:tplc="F95A97A6">
      <w:start w:val="1"/>
      <w:numFmt w:val="decimal"/>
      <w:lvlText w:val="%4."/>
      <w:lvlJc w:val="left"/>
      <w:pPr>
        <w:ind w:left="2880" w:hanging="360"/>
      </w:pPr>
    </w:lvl>
    <w:lvl w:ilvl="4" w:tplc="1F682BE4">
      <w:start w:val="1"/>
      <w:numFmt w:val="lowerLetter"/>
      <w:lvlText w:val="%5."/>
      <w:lvlJc w:val="left"/>
      <w:pPr>
        <w:ind w:left="3600" w:hanging="360"/>
      </w:pPr>
    </w:lvl>
    <w:lvl w:ilvl="5" w:tplc="16F032EE">
      <w:start w:val="1"/>
      <w:numFmt w:val="lowerRoman"/>
      <w:lvlText w:val="%6."/>
      <w:lvlJc w:val="right"/>
      <w:pPr>
        <w:ind w:left="4320" w:hanging="180"/>
      </w:pPr>
    </w:lvl>
    <w:lvl w:ilvl="6" w:tplc="619C20F8">
      <w:start w:val="1"/>
      <w:numFmt w:val="decimal"/>
      <w:lvlText w:val="%7."/>
      <w:lvlJc w:val="left"/>
      <w:pPr>
        <w:ind w:left="5040" w:hanging="360"/>
      </w:pPr>
    </w:lvl>
    <w:lvl w:ilvl="7" w:tplc="1A0222AA">
      <w:start w:val="1"/>
      <w:numFmt w:val="lowerLetter"/>
      <w:lvlText w:val="%8."/>
      <w:lvlJc w:val="left"/>
      <w:pPr>
        <w:ind w:left="5760" w:hanging="360"/>
      </w:pPr>
    </w:lvl>
    <w:lvl w:ilvl="8" w:tplc="14D817F4">
      <w:start w:val="1"/>
      <w:numFmt w:val="lowerRoman"/>
      <w:lvlText w:val="%9."/>
      <w:lvlJc w:val="right"/>
      <w:pPr>
        <w:ind w:left="6480" w:hanging="180"/>
      </w:pPr>
    </w:lvl>
  </w:abstractNum>
  <w:abstractNum w:abstractNumId="253" w15:restartNumberingAfterBreak="0">
    <w:nsid w:val="55E137CB"/>
    <w:multiLevelType w:val="hybridMultilevel"/>
    <w:tmpl w:val="FFFFFFFF"/>
    <w:lvl w:ilvl="0" w:tplc="9FF059E4">
      <w:start w:val="1"/>
      <w:numFmt w:val="bullet"/>
      <w:lvlText w:val="●"/>
      <w:lvlJc w:val="left"/>
      <w:pPr>
        <w:ind w:left="720" w:hanging="360"/>
      </w:pPr>
      <w:rPr>
        <w:rFonts w:ascii="Noto Sans Symbols" w:hAnsi="Noto Sans Symbols" w:hint="default"/>
      </w:rPr>
    </w:lvl>
    <w:lvl w:ilvl="1" w:tplc="E3C0CD3E">
      <w:start w:val="1"/>
      <w:numFmt w:val="bullet"/>
      <w:lvlText w:val="o"/>
      <w:lvlJc w:val="left"/>
      <w:pPr>
        <w:ind w:left="1440" w:hanging="360"/>
      </w:pPr>
      <w:rPr>
        <w:rFonts w:ascii="Courier New" w:hAnsi="Courier New" w:hint="default"/>
      </w:rPr>
    </w:lvl>
    <w:lvl w:ilvl="2" w:tplc="75AA6532">
      <w:start w:val="1"/>
      <w:numFmt w:val="bullet"/>
      <w:lvlText w:val=""/>
      <w:lvlJc w:val="left"/>
      <w:pPr>
        <w:ind w:left="2160" w:hanging="360"/>
      </w:pPr>
      <w:rPr>
        <w:rFonts w:ascii="Wingdings" w:hAnsi="Wingdings" w:hint="default"/>
      </w:rPr>
    </w:lvl>
    <w:lvl w:ilvl="3" w:tplc="C99851F8">
      <w:start w:val="1"/>
      <w:numFmt w:val="bullet"/>
      <w:lvlText w:val=""/>
      <w:lvlJc w:val="left"/>
      <w:pPr>
        <w:ind w:left="2880" w:hanging="360"/>
      </w:pPr>
      <w:rPr>
        <w:rFonts w:ascii="Symbol" w:hAnsi="Symbol" w:hint="default"/>
      </w:rPr>
    </w:lvl>
    <w:lvl w:ilvl="4" w:tplc="0D94448C">
      <w:start w:val="1"/>
      <w:numFmt w:val="bullet"/>
      <w:lvlText w:val="o"/>
      <w:lvlJc w:val="left"/>
      <w:pPr>
        <w:ind w:left="3600" w:hanging="360"/>
      </w:pPr>
      <w:rPr>
        <w:rFonts w:ascii="Courier New" w:hAnsi="Courier New" w:hint="default"/>
      </w:rPr>
    </w:lvl>
    <w:lvl w:ilvl="5" w:tplc="21C85524">
      <w:start w:val="1"/>
      <w:numFmt w:val="bullet"/>
      <w:lvlText w:val=""/>
      <w:lvlJc w:val="left"/>
      <w:pPr>
        <w:ind w:left="4320" w:hanging="360"/>
      </w:pPr>
      <w:rPr>
        <w:rFonts w:ascii="Wingdings" w:hAnsi="Wingdings" w:hint="default"/>
      </w:rPr>
    </w:lvl>
    <w:lvl w:ilvl="6" w:tplc="A7029B50">
      <w:start w:val="1"/>
      <w:numFmt w:val="bullet"/>
      <w:lvlText w:val=""/>
      <w:lvlJc w:val="left"/>
      <w:pPr>
        <w:ind w:left="5040" w:hanging="360"/>
      </w:pPr>
      <w:rPr>
        <w:rFonts w:ascii="Symbol" w:hAnsi="Symbol" w:hint="default"/>
      </w:rPr>
    </w:lvl>
    <w:lvl w:ilvl="7" w:tplc="BB34580A">
      <w:start w:val="1"/>
      <w:numFmt w:val="bullet"/>
      <w:lvlText w:val="o"/>
      <w:lvlJc w:val="left"/>
      <w:pPr>
        <w:ind w:left="5760" w:hanging="360"/>
      </w:pPr>
      <w:rPr>
        <w:rFonts w:ascii="Courier New" w:hAnsi="Courier New" w:hint="default"/>
      </w:rPr>
    </w:lvl>
    <w:lvl w:ilvl="8" w:tplc="FCC6001C">
      <w:start w:val="1"/>
      <w:numFmt w:val="bullet"/>
      <w:lvlText w:val=""/>
      <w:lvlJc w:val="left"/>
      <w:pPr>
        <w:ind w:left="6480" w:hanging="360"/>
      </w:pPr>
      <w:rPr>
        <w:rFonts w:ascii="Wingdings" w:hAnsi="Wingdings" w:hint="default"/>
      </w:rPr>
    </w:lvl>
  </w:abstractNum>
  <w:abstractNum w:abstractNumId="254" w15:restartNumberingAfterBreak="0">
    <w:nsid w:val="564028C6"/>
    <w:multiLevelType w:val="hybridMultilevel"/>
    <w:tmpl w:val="725E1AAA"/>
    <w:lvl w:ilvl="0" w:tplc="29E2134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5" w15:restartNumberingAfterBreak="0">
    <w:nsid w:val="56B89F99"/>
    <w:multiLevelType w:val="hybridMultilevel"/>
    <w:tmpl w:val="FFFFFFFF"/>
    <w:lvl w:ilvl="0" w:tplc="A3101266">
      <w:start w:val="4"/>
      <w:numFmt w:val="lowerLetter"/>
      <w:lvlText w:val="%1)"/>
      <w:lvlJc w:val="left"/>
      <w:pPr>
        <w:ind w:left="720" w:hanging="360"/>
      </w:pPr>
    </w:lvl>
    <w:lvl w:ilvl="1" w:tplc="57D2986C">
      <w:start w:val="1"/>
      <w:numFmt w:val="lowerLetter"/>
      <w:lvlText w:val="%2."/>
      <w:lvlJc w:val="left"/>
      <w:pPr>
        <w:ind w:left="1440" w:hanging="360"/>
      </w:pPr>
    </w:lvl>
    <w:lvl w:ilvl="2" w:tplc="13560CFC">
      <w:start w:val="1"/>
      <w:numFmt w:val="lowerRoman"/>
      <w:lvlText w:val="%3."/>
      <w:lvlJc w:val="right"/>
      <w:pPr>
        <w:ind w:left="2160" w:hanging="180"/>
      </w:pPr>
    </w:lvl>
    <w:lvl w:ilvl="3" w:tplc="73F64586">
      <w:start w:val="1"/>
      <w:numFmt w:val="decimal"/>
      <w:lvlText w:val="%4."/>
      <w:lvlJc w:val="left"/>
      <w:pPr>
        <w:ind w:left="2880" w:hanging="360"/>
      </w:pPr>
    </w:lvl>
    <w:lvl w:ilvl="4" w:tplc="8940EAA8">
      <w:start w:val="1"/>
      <w:numFmt w:val="lowerLetter"/>
      <w:lvlText w:val="%5."/>
      <w:lvlJc w:val="left"/>
      <w:pPr>
        <w:ind w:left="3600" w:hanging="360"/>
      </w:pPr>
    </w:lvl>
    <w:lvl w:ilvl="5" w:tplc="CB700B60">
      <w:start w:val="1"/>
      <w:numFmt w:val="lowerRoman"/>
      <w:lvlText w:val="%6."/>
      <w:lvlJc w:val="right"/>
      <w:pPr>
        <w:ind w:left="4320" w:hanging="180"/>
      </w:pPr>
    </w:lvl>
    <w:lvl w:ilvl="6" w:tplc="CE5EAAC8">
      <w:start w:val="1"/>
      <w:numFmt w:val="decimal"/>
      <w:lvlText w:val="%7."/>
      <w:lvlJc w:val="left"/>
      <w:pPr>
        <w:ind w:left="5040" w:hanging="360"/>
      </w:pPr>
    </w:lvl>
    <w:lvl w:ilvl="7" w:tplc="4052D91E">
      <w:start w:val="1"/>
      <w:numFmt w:val="lowerLetter"/>
      <w:lvlText w:val="%8."/>
      <w:lvlJc w:val="left"/>
      <w:pPr>
        <w:ind w:left="5760" w:hanging="360"/>
      </w:pPr>
    </w:lvl>
    <w:lvl w:ilvl="8" w:tplc="E0FEFFE6">
      <w:start w:val="1"/>
      <w:numFmt w:val="lowerRoman"/>
      <w:lvlText w:val="%9."/>
      <w:lvlJc w:val="right"/>
      <w:pPr>
        <w:ind w:left="6480" w:hanging="180"/>
      </w:pPr>
    </w:lvl>
  </w:abstractNum>
  <w:abstractNum w:abstractNumId="256" w15:restartNumberingAfterBreak="0">
    <w:nsid w:val="56DB8632"/>
    <w:multiLevelType w:val="hybridMultilevel"/>
    <w:tmpl w:val="FFFFFFFF"/>
    <w:lvl w:ilvl="0" w:tplc="7EFE4C46">
      <w:start w:val="6"/>
      <w:numFmt w:val="lowerRoman"/>
      <w:lvlText w:val="%1."/>
      <w:lvlJc w:val="right"/>
      <w:pPr>
        <w:ind w:left="1080" w:hanging="360"/>
      </w:pPr>
    </w:lvl>
    <w:lvl w:ilvl="1" w:tplc="92DC7F90">
      <w:start w:val="1"/>
      <w:numFmt w:val="lowerLetter"/>
      <w:lvlText w:val="%2."/>
      <w:lvlJc w:val="left"/>
      <w:pPr>
        <w:ind w:left="1440" w:hanging="360"/>
      </w:pPr>
    </w:lvl>
    <w:lvl w:ilvl="2" w:tplc="27043DE8">
      <w:start w:val="1"/>
      <w:numFmt w:val="lowerRoman"/>
      <w:lvlText w:val="%3."/>
      <w:lvlJc w:val="right"/>
      <w:pPr>
        <w:ind w:left="2160" w:hanging="180"/>
      </w:pPr>
    </w:lvl>
    <w:lvl w:ilvl="3" w:tplc="469C65CC">
      <w:start w:val="1"/>
      <w:numFmt w:val="decimal"/>
      <w:lvlText w:val="%4."/>
      <w:lvlJc w:val="left"/>
      <w:pPr>
        <w:ind w:left="2880" w:hanging="360"/>
      </w:pPr>
    </w:lvl>
    <w:lvl w:ilvl="4" w:tplc="B5FE5C80">
      <w:start w:val="1"/>
      <w:numFmt w:val="lowerLetter"/>
      <w:lvlText w:val="%5."/>
      <w:lvlJc w:val="left"/>
      <w:pPr>
        <w:ind w:left="3600" w:hanging="360"/>
      </w:pPr>
    </w:lvl>
    <w:lvl w:ilvl="5" w:tplc="2366871C">
      <w:start w:val="1"/>
      <w:numFmt w:val="lowerRoman"/>
      <w:lvlText w:val="%6."/>
      <w:lvlJc w:val="right"/>
      <w:pPr>
        <w:ind w:left="4320" w:hanging="180"/>
      </w:pPr>
    </w:lvl>
    <w:lvl w:ilvl="6" w:tplc="C53AEBAE">
      <w:start w:val="1"/>
      <w:numFmt w:val="decimal"/>
      <w:lvlText w:val="%7."/>
      <w:lvlJc w:val="left"/>
      <w:pPr>
        <w:ind w:left="5040" w:hanging="360"/>
      </w:pPr>
    </w:lvl>
    <w:lvl w:ilvl="7" w:tplc="177081DA">
      <w:start w:val="1"/>
      <w:numFmt w:val="lowerLetter"/>
      <w:lvlText w:val="%8."/>
      <w:lvlJc w:val="left"/>
      <w:pPr>
        <w:ind w:left="5760" w:hanging="360"/>
      </w:pPr>
    </w:lvl>
    <w:lvl w:ilvl="8" w:tplc="0D40CDE6">
      <w:start w:val="1"/>
      <w:numFmt w:val="lowerRoman"/>
      <w:lvlText w:val="%9."/>
      <w:lvlJc w:val="right"/>
      <w:pPr>
        <w:ind w:left="6480" w:hanging="180"/>
      </w:pPr>
    </w:lvl>
  </w:abstractNum>
  <w:abstractNum w:abstractNumId="257" w15:restartNumberingAfterBreak="0">
    <w:nsid w:val="5706508B"/>
    <w:multiLevelType w:val="hybridMultilevel"/>
    <w:tmpl w:val="FFFFFFFF"/>
    <w:lvl w:ilvl="0" w:tplc="5036763A">
      <w:start w:val="1"/>
      <w:numFmt w:val="bullet"/>
      <w:lvlText w:val=""/>
      <w:lvlJc w:val="left"/>
      <w:pPr>
        <w:ind w:left="720" w:hanging="360"/>
      </w:pPr>
      <w:rPr>
        <w:rFonts w:ascii="Symbol" w:hAnsi="Symbol" w:hint="default"/>
      </w:rPr>
    </w:lvl>
    <w:lvl w:ilvl="1" w:tplc="3126E3D0">
      <w:start w:val="1"/>
      <w:numFmt w:val="bullet"/>
      <w:lvlText w:val="-"/>
      <w:lvlJc w:val="left"/>
      <w:pPr>
        <w:ind w:left="1440" w:hanging="360"/>
      </w:pPr>
      <w:rPr>
        <w:rFonts w:ascii="&quot;Times New Roman&quot;,serif" w:hAnsi="&quot;Times New Roman&quot;,serif" w:hint="default"/>
      </w:rPr>
    </w:lvl>
    <w:lvl w:ilvl="2" w:tplc="51989B88">
      <w:start w:val="1"/>
      <w:numFmt w:val="bullet"/>
      <w:lvlText w:val=""/>
      <w:lvlJc w:val="left"/>
      <w:pPr>
        <w:ind w:left="2160" w:hanging="360"/>
      </w:pPr>
      <w:rPr>
        <w:rFonts w:ascii="Wingdings" w:hAnsi="Wingdings" w:hint="default"/>
      </w:rPr>
    </w:lvl>
    <w:lvl w:ilvl="3" w:tplc="5F4C712E">
      <w:start w:val="1"/>
      <w:numFmt w:val="bullet"/>
      <w:lvlText w:val=""/>
      <w:lvlJc w:val="left"/>
      <w:pPr>
        <w:ind w:left="2880" w:hanging="360"/>
      </w:pPr>
      <w:rPr>
        <w:rFonts w:ascii="Symbol" w:hAnsi="Symbol" w:hint="default"/>
      </w:rPr>
    </w:lvl>
    <w:lvl w:ilvl="4" w:tplc="728A7252">
      <w:start w:val="1"/>
      <w:numFmt w:val="bullet"/>
      <w:lvlText w:val="o"/>
      <w:lvlJc w:val="left"/>
      <w:pPr>
        <w:ind w:left="3600" w:hanging="360"/>
      </w:pPr>
      <w:rPr>
        <w:rFonts w:ascii="Courier New" w:hAnsi="Courier New" w:hint="default"/>
      </w:rPr>
    </w:lvl>
    <w:lvl w:ilvl="5" w:tplc="4C26BFC0">
      <w:start w:val="1"/>
      <w:numFmt w:val="bullet"/>
      <w:lvlText w:val=""/>
      <w:lvlJc w:val="left"/>
      <w:pPr>
        <w:ind w:left="4320" w:hanging="360"/>
      </w:pPr>
      <w:rPr>
        <w:rFonts w:ascii="Wingdings" w:hAnsi="Wingdings" w:hint="default"/>
      </w:rPr>
    </w:lvl>
    <w:lvl w:ilvl="6" w:tplc="9C1C431E">
      <w:start w:val="1"/>
      <w:numFmt w:val="bullet"/>
      <w:lvlText w:val=""/>
      <w:lvlJc w:val="left"/>
      <w:pPr>
        <w:ind w:left="5040" w:hanging="360"/>
      </w:pPr>
      <w:rPr>
        <w:rFonts w:ascii="Symbol" w:hAnsi="Symbol" w:hint="default"/>
      </w:rPr>
    </w:lvl>
    <w:lvl w:ilvl="7" w:tplc="64964220">
      <w:start w:val="1"/>
      <w:numFmt w:val="bullet"/>
      <w:lvlText w:val="o"/>
      <w:lvlJc w:val="left"/>
      <w:pPr>
        <w:ind w:left="5760" w:hanging="360"/>
      </w:pPr>
      <w:rPr>
        <w:rFonts w:ascii="Courier New" w:hAnsi="Courier New" w:hint="default"/>
      </w:rPr>
    </w:lvl>
    <w:lvl w:ilvl="8" w:tplc="4BB84B02">
      <w:start w:val="1"/>
      <w:numFmt w:val="bullet"/>
      <w:lvlText w:val=""/>
      <w:lvlJc w:val="left"/>
      <w:pPr>
        <w:ind w:left="6480" w:hanging="360"/>
      </w:pPr>
      <w:rPr>
        <w:rFonts w:ascii="Wingdings" w:hAnsi="Wingdings" w:hint="default"/>
      </w:rPr>
    </w:lvl>
  </w:abstractNum>
  <w:abstractNum w:abstractNumId="258" w15:restartNumberingAfterBreak="0">
    <w:nsid w:val="572C1BAE"/>
    <w:multiLevelType w:val="hybridMultilevel"/>
    <w:tmpl w:val="FFFFFFFF"/>
    <w:lvl w:ilvl="0" w:tplc="FDC65522">
      <w:start w:val="1"/>
      <w:numFmt w:val="bullet"/>
      <w:lvlText w:val=""/>
      <w:lvlJc w:val="left"/>
      <w:pPr>
        <w:ind w:left="720" w:hanging="360"/>
      </w:pPr>
      <w:rPr>
        <w:rFonts w:ascii="Symbol" w:hAnsi="Symbol" w:hint="default"/>
      </w:rPr>
    </w:lvl>
    <w:lvl w:ilvl="1" w:tplc="86D04790">
      <w:start w:val="1"/>
      <w:numFmt w:val="bullet"/>
      <w:lvlText w:val="o"/>
      <w:lvlJc w:val="left"/>
      <w:pPr>
        <w:ind w:left="1440" w:hanging="360"/>
      </w:pPr>
      <w:rPr>
        <w:rFonts w:ascii="Courier New" w:hAnsi="Courier New" w:hint="default"/>
      </w:rPr>
    </w:lvl>
    <w:lvl w:ilvl="2" w:tplc="F746E4A8">
      <w:start w:val="1"/>
      <w:numFmt w:val="bullet"/>
      <w:lvlText w:val=""/>
      <w:lvlJc w:val="left"/>
      <w:pPr>
        <w:ind w:left="2160" w:hanging="360"/>
      </w:pPr>
      <w:rPr>
        <w:rFonts w:ascii="Wingdings" w:hAnsi="Wingdings" w:hint="default"/>
      </w:rPr>
    </w:lvl>
    <w:lvl w:ilvl="3" w:tplc="C7FA78D2">
      <w:start w:val="1"/>
      <w:numFmt w:val="bullet"/>
      <w:lvlText w:val=""/>
      <w:lvlJc w:val="left"/>
      <w:pPr>
        <w:ind w:left="2880" w:hanging="360"/>
      </w:pPr>
      <w:rPr>
        <w:rFonts w:ascii="Symbol" w:hAnsi="Symbol" w:hint="default"/>
      </w:rPr>
    </w:lvl>
    <w:lvl w:ilvl="4" w:tplc="A712F2DA">
      <w:start w:val="1"/>
      <w:numFmt w:val="bullet"/>
      <w:lvlText w:val="o"/>
      <w:lvlJc w:val="left"/>
      <w:pPr>
        <w:ind w:left="3600" w:hanging="360"/>
      </w:pPr>
      <w:rPr>
        <w:rFonts w:ascii="Courier New" w:hAnsi="Courier New" w:hint="default"/>
      </w:rPr>
    </w:lvl>
    <w:lvl w:ilvl="5" w:tplc="5D5CE512">
      <w:start w:val="1"/>
      <w:numFmt w:val="bullet"/>
      <w:lvlText w:val=""/>
      <w:lvlJc w:val="left"/>
      <w:pPr>
        <w:ind w:left="4320" w:hanging="360"/>
      </w:pPr>
      <w:rPr>
        <w:rFonts w:ascii="Wingdings" w:hAnsi="Wingdings" w:hint="default"/>
      </w:rPr>
    </w:lvl>
    <w:lvl w:ilvl="6" w:tplc="70E0E014">
      <w:start w:val="1"/>
      <w:numFmt w:val="bullet"/>
      <w:lvlText w:val=""/>
      <w:lvlJc w:val="left"/>
      <w:pPr>
        <w:ind w:left="5040" w:hanging="360"/>
      </w:pPr>
      <w:rPr>
        <w:rFonts w:ascii="Symbol" w:hAnsi="Symbol" w:hint="default"/>
      </w:rPr>
    </w:lvl>
    <w:lvl w:ilvl="7" w:tplc="DC10081E">
      <w:start w:val="1"/>
      <w:numFmt w:val="bullet"/>
      <w:lvlText w:val="o"/>
      <w:lvlJc w:val="left"/>
      <w:pPr>
        <w:ind w:left="5760" w:hanging="360"/>
      </w:pPr>
      <w:rPr>
        <w:rFonts w:ascii="Courier New" w:hAnsi="Courier New" w:hint="default"/>
      </w:rPr>
    </w:lvl>
    <w:lvl w:ilvl="8" w:tplc="DC1EF628">
      <w:start w:val="1"/>
      <w:numFmt w:val="bullet"/>
      <w:lvlText w:val=""/>
      <w:lvlJc w:val="left"/>
      <w:pPr>
        <w:ind w:left="6480" w:hanging="360"/>
      </w:pPr>
      <w:rPr>
        <w:rFonts w:ascii="Wingdings" w:hAnsi="Wingdings" w:hint="default"/>
      </w:rPr>
    </w:lvl>
  </w:abstractNum>
  <w:abstractNum w:abstractNumId="259" w15:restartNumberingAfterBreak="0">
    <w:nsid w:val="5757531F"/>
    <w:multiLevelType w:val="hybridMultilevel"/>
    <w:tmpl w:val="FFFFFFFF"/>
    <w:lvl w:ilvl="0" w:tplc="D3CE01CC">
      <w:start w:val="7"/>
      <w:numFmt w:val="lowerRoman"/>
      <w:lvlText w:val="%1."/>
      <w:lvlJc w:val="right"/>
      <w:pPr>
        <w:ind w:left="1080" w:hanging="360"/>
      </w:pPr>
    </w:lvl>
    <w:lvl w:ilvl="1" w:tplc="2F52BBF4">
      <w:start w:val="1"/>
      <w:numFmt w:val="lowerLetter"/>
      <w:lvlText w:val="%2."/>
      <w:lvlJc w:val="left"/>
      <w:pPr>
        <w:ind w:left="1440" w:hanging="360"/>
      </w:pPr>
    </w:lvl>
    <w:lvl w:ilvl="2" w:tplc="F8F43066">
      <w:start w:val="1"/>
      <w:numFmt w:val="lowerRoman"/>
      <w:lvlText w:val="%3."/>
      <w:lvlJc w:val="right"/>
      <w:pPr>
        <w:ind w:left="2160" w:hanging="180"/>
      </w:pPr>
    </w:lvl>
    <w:lvl w:ilvl="3" w:tplc="26D299C8">
      <w:start w:val="1"/>
      <w:numFmt w:val="decimal"/>
      <w:lvlText w:val="%4."/>
      <w:lvlJc w:val="left"/>
      <w:pPr>
        <w:ind w:left="2880" w:hanging="360"/>
      </w:pPr>
    </w:lvl>
    <w:lvl w:ilvl="4" w:tplc="22800494">
      <w:start w:val="1"/>
      <w:numFmt w:val="lowerLetter"/>
      <w:lvlText w:val="%5."/>
      <w:lvlJc w:val="left"/>
      <w:pPr>
        <w:ind w:left="3600" w:hanging="360"/>
      </w:pPr>
    </w:lvl>
    <w:lvl w:ilvl="5" w:tplc="093C836C">
      <w:start w:val="1"/>
      <w:numFmt w:val="lowerRoman"/>
      <w:lvlText w:val="%6."/>
      <w:lvlJc w:val="right"/>
      <w:pPr>
        <w:ind w:left="4320" w:hanging="180"/>
      </w:pPr>
    </w:lvl>
    <w:lvl w:ilvl="6" w:tplc="60F62536">
      <w:start w:val="1"/>
      <w:numFmt w:val="decimal"/>
      <w:lvlText w:val="%7."/>
      <w:lvlJc w:val="left"/>
      <w:pPr>
        <w:ind w:left="5040" w:hanging="360"/>
      </w:pPr>
    </w:lvl>
    <w:lvl w:ilvl="7" w:tplc="CD44492A">
      <w:start w:val="1"/>
      <w:numFmt w:val="lowerLetter"/>
      <w:lvlText w:val="%8."/>
      <w:lvlJc w:val="left"/>
      <w:pPr>
        <w:ind w:left="5760" w:hanging="360"/>
      </w:pPr>
    </w:lvl>
    <w:lvl w:ilvl="8" w:tplc="31A885BE">
      <w:start w:val="1"/>
      <w:numFmt w:val="lowerRoman"/>
      <w:lvlText w:val="%9."/>
      <w:lvlJc w:val="right"/>
      <w:pPr>
        <w:ind w:left="6480" w:hanging="180"/>
      </w:pPr>
    </w:lvl>
  </w:abstractNum>
  <w:abstractNum w:abstractNumId="260" w15:restartNumberingAfterBreak="0">
    <w:nsid w:val="577DF267"/>
    <w:multiLevelType w:val="hybridMultilevel"/>
    <w:tmpl w:val="FFFFFFFF"/>
    <w:lvl w:ilvl="0" w:tplc="184A42BA">
      <w:start w:val="1"/>
      <w:numFmt w:val="bullet"/>
      <w:lvlText w:val=""/>
      <w:lvlJc w:val="left"/>
      <w:pPr>
        <w:ind w:left="720" w:hanging="360"/>
      </w:pPr>
      <w:rPr>
        <w:rFonts w:ascii="Symbol" w:hAnsi="Symbol" w:hint="default"/>
      </w:rPr>
    </w:lvl>
    <w:lvl w:ilvl="1" w:tplc="5246CFE2">
      <w:start w:val="1"/>
      <w:numFmt w:val="bullet"/>
      <w:lvlText w:val="o"/>
      <w:lvlJc w:val="left"/>
      <w:pPr>
        <w:ind w:left="1440" w:hanging="360"/>
      </w:pPr>
      <w:rPr>
        <w:rFonts w:ascii="&quot;Courier New&quot;" w:hAnsi="&quot;Courier New&quot;" w:hint="default"/>
      </w:rPr>
    </w:lvl>
    <w:lvl w:ilvl="2" w:tplc="CF626BC4">
      <w:start w:val="1"/>
      <w:numFmt w:val="bullet"/>
      <w:lvlText w:val=""/>
      <w:lvlJc w:val="left"/>
      <w:pPr>
        <w:ind w:left="2160" w:hanging="360"/>
      </w:pPr>
      <w:rPr>
        <w:rFonts w:ascii="Wingdings" w:hAnsi="Wingdings" w:hint="default"/>
      </w:rPr>
    </w:lvl>
    <w:lvl w:ilvl="3" w:tplc="B148BD2C">
      <w:start w:val="1"/>
      <w:numFmt w:val="bullet"/>
      <w:lvlText w:val=""/>
      <w:lvlJc w:val="left"/>
      <w:pPr>
        <w:ind w:left="2880" w:hanging="360"/>
      </w:pPr>
      <w:rPr>
        <w:rFonts w:ascii="Symbol" w:hAnsi="Symbol" w:hint="default"/>
      </w:rPr>
    </w:lvl>
    <w:lvl w:ilvl="4" w:tplc="DCDEC20E">
      <w:start w:val="1"/>
      <w:numFmt w:val="bullet"/>
      <w:lvlText w:val="o"/>
      <w:lvlJc w:val="left"/>
      <w:pPr>
        <w:ind w:left="3600" w:hanging="360"/>
      </w:pPr>
      <w:rPr>
        <w:rFonts w:ascii="Courier New" w:hAnsi="Courier New" w:hint="default"/>
      </w:rPr>
    </w:lvl>
    <w:lvl w:ilvl="5" w:tplc="49104984">
      <w:start w:val="1"/>
      <w:numFmt w:val="bullet"/>
      <w:lvlText w:val=""/>
      <w:lvlJc w:val="left"/>
      <w:pPr>
        <w:ind w:left="4320" w:hanging="360"/>
      </w:pPr>
      <w:rPr>
        <w:rFonts w:ascii="Wingdings" w:hAnsi="Wingdings" w:hint="default"/>
      </w:rPr>
    </w:lvl>
    <w:lvl w:ilvl="6" w:tplc="B1B4D7D6">
      <w:start w:val="1"/>
      <w:numFmt w:val="bullet"/>
      <w:lvlText w:val=""/>
      <w:lvlJc w:val="left"/>
      <w:pPr>
        <w:ind w:left="5040" w:hanging="360"/>
      </w:pPr>
      <w:rPr>
        <w:rFonts w:ascii="Symbol" w:hAnsi="Symbol" w:hint="default"/>
      </w:rPr>
    </w:lvl>
    <w:lvl w:ilvl="7" w:tplc="CD780ABE">
      <w:start w:val="1"/>
      <w:numFmt w:val="bullet"/>
      <w:lvlText w:val="o"/>
      <w:lvlJc w:val="left"/>
      <w:pPr>
        <w:ind w:left="5760" w:hanging="360"/>
      </w:pPr>
      <w:rPr>
        <w:rFonts w:ascii="Courier New" w:hAnsi="Courier New" w:hint="default"/>
      </w:rPr>
    </w:lvl>
    <w:lvl w:ilvl="8" w:tplc="7CBA8138">
      <w:start w:val="1"/>
      <w:numFmt w:val="bullet"/>
      <w:lvlText w:val=""/>
      <w:lvlJc w:val="left"/>
      <w:pPr>
        <w:ind w:left="6480" w:hanging="360"/>
      </w:pPr>
      <w:rPr>
        <w:rFonts w:ascii="Wingdings" w:hAnsi="Wingdings" w:hint="default"/>
      </w:rPr>
    </w:lvl>
  </w:abstractNum>
  <w:abstractNum w:abstractNumId="261" w15:restartNumberingAfterBreak="0">
    <w:nsid w:val="57CFA851"/>
    <w:multiLevelType w:val="hybridMultilevel"/>
    <w:tmpl w:val="FFFFFFFF"/>
    <w:lvl w:ilvl="0" w:tplc="A63E49A4">
      <w:start w:val="7"/>
      <w:numFmt w:val="lowerRoman"/>
      <w:lvlText w:val="%1."/>
      <w:lvlJc w:val="right"/>
      <w:pPr>
        <w:ind w:left="1080" w:hanging="360"/>
      </w:pPr>
    </w:lvl>
    <w:lvl w:ilvl="1" w:tplc="86782962">
      <w:start w:val="1"/>
      <w:numFmt w:val="lowerLetter"/>
      <w:lvlText w:val="%2."/>
      <w:lvlJc w:val="left"/>
      <w:pPr>
        <w:ind w:left="1440" w:hanging="360"/>
      </w:pPr>
    </w:lvl>
    <w:lvl w:ilvl="2" w:tplc="0DA6EDA0">
      <w:start w:val="1"/>
      <w:numFmt w:val="lowerRoman"/>
      <w:lvlText w:val="%3."/>
      <w:lvlJc w:val="right"/>
      <w:pPr>
        <w:ind w:left="2160" w:hanging="180"/>
      </w:pPr>
    </w:lvl>
    <w:lvl w:ilvl="3" w:tplc="D960FB86">
      <w:start w:val="1"/>
      <w:numFmt w:val="decimal"/>
      <w:lvlText w:val="%4."/>
      <w:lvlJc w:val="left"/>
      <w:pPr>
        <w:ind w:left="2880" w:hanging="360"/>
      </w:pPr>
    </w:lvl>
    <w:lvl w:ilvl="4" w:tplc="06E49708">
      <w:start w:val="1"/>
      <w:numFmt w:val="lowerLetter"/>
      <w:lvlText w:val="%5."/>
      <w:lvlJc w:val="left"/>
      <w:pPr>
        <w:ind w:left="3600" w:hanging="360"/>
      </w:pPr>
    </w:lvl>
    <w:lvl w:ilvl="5" w:tplc="A42A5600">
      <w:start w:val="1"/>
      <w:numFmt w:val="lowerRoman"/>
      <w:lvlText w:val="%6."/>
      <w:lvlJc w:val="right"/>
      <w:pPr>
        <w:ind w:left="4320" w:hanging="180"/>
      </w:pPr>
    </w:lvl>
    <w:lvl w:ilvl="6" w:tplc="992EF45A">
      <w:start w:val="1"/>
      <w:numFmt w:val="decimal"/>
      <w:lvlText w:val="%7."/>
      <w:lvlJc w:val="left"/>
      <w:pPr>
        <w:ind w:left="5040" w:hanging="360"/>
      </w:pPr>
    </w:lvl>
    <w:lvl w:ilvl="7" w:tplc="ACE2F194">
      <w:start w:val="1"/>
      <w:numFmt w:val="lowerLetter"/>
      <w:lvlText w:val="%8."/>
      <w:lvlJc w:val="left"/>
      <w:pPr>
        <w:ind w:left="5760" w:hanging="360"/>
      </w:pPr>
    </w:lvl>
    <w:lvl w:ilvl="8" w:tplc="41CC8A8A">
      <w:start w:val="1"/>
      <w:numFmt w:val="lowerRoman"/>
      <w:lvlText w:val="%9."/>
      <w:lvlJc w:val="right"/>
      <w:pPr>
        <w:ind w:left="6480" w:hanging="180"/>
      </w:pPr>
    </w:lvl>
  </w:abstractNum>
  <w:abstractNum w:abstractNumId="262" w15:restartNumberingAfterBreak="0">
    <w:nsid w:val="5883F25B"/>
    <w:multiLevelType w:val="hybridMultilevel"/>
    <w:tmpl w:val="FFFFFFFF"/>
    <w:lvl w:ilvl="0" w:tplc="5AAE2FD2">
      <w:start w:val="1"/>
      <w:numFmt w:val="bullet"/>
      <w:lvlText w:val=""/>
      <w:lvlJc w:val="left"/>
      <w:pPr>
        <w:ind w:left="720" w:hanging="360"/>
      </w:pPr>
      <w:rPr>
        <w:rFonts w:ascii="Symbol" w:hAnsi="Symbol" w:hint="default"/>
      </w:rPr>
    </w:lvl>
    <w:lvl w:ilvl="1" w:tplc="F9724B8C">
      <w:start w:val="1"/>
      <w:numFmt w:val="bullet"/>
      <w:lvlText w:val="o"/>
      <w:lvlJc w:val="left"/>
      <w:pPr>
        <w:ind w:left="1440" w:hanging="360"/>
      </w:pPr>
      <w:rPr>
        <w:rFonts w:ascii="Courier New" w:hAnsi="Courier New" w:hint="default"/>
      </w:rPr>
    </w:lvl>
    <w:lvl w:ilvl="2" w:tplc="93EE76DE">
      <w:start w:val="1"/>
      <w:numFmt w:val="bullet"/>
      <w:lvlText w:val=""/>
      <w:lvlJc w:val="left"/>
      <w:pPr>
        <w:ind w:left="2160" w:hanging="360"/>
      </w:pPr>
      <w:rPr>
        <w:rFonts w:ascii="Wingdings" w:hAnsi="Wingdings" w:hint="default"/>
      </w:rPr>
    </w:lvl>
    <w:lvl w:ilvl="3" w:tplc="84309D70">
      <w:start w:val="1"/>
      <w:numFmt w:val="bullet"/>
      <w:lvlText w:val=""/>
      <w:lvlJc w:val="left"/>
      <w:pPr>
        <w:ind w:left="2880" w:hanging="360"/>
      </w:pPr>
      <w:rPr>
        <w:rFonts w:ascii="Symbol" w:hAnsi="Symbol" w:hint="default"/>
      </w:rPr>
    </w:lvl>
    <w:lvl w:ilvl="4" w:tplc="48B8515A">
      <w:start w:val="1"/>
      <w:numFmt w:val="bullet"/>
      <w:lvlText w:val="o"/>
      <w:lvlJc w:val="left"/>
      <w:pPr>
        <w:ind w:left="3600" w:hanging="360"/>
      </w:pPr>
      <w:rPr>
        <w:rFonts w:ascii="Courier New" w:hAnsi="Courier New" w:hint="default"/>
      </w:rPr>
    </w:lvl>
    <w:lvl w:ilvl="5" w:tplc="5544A7E8">
      <w:start w:val="1"/>
      <w:numFmt w:val="bullet"/>
      <w:lvlText w:val=""/>
      <w:lvlJc w:val="left"/>
      <w:pPr>
        <w:ind w:left="4320" w:hanging="360"/>
      </w:pPr>
      <w:rPr>
        <w:rFonts w:ascii="Wingdings" w:hAnsi="Wingdings" w:hint="default"/>
      </w:rPr>
    </w:lvl>
    <w:lvl w:ilvl="6" w:tplc="179C3AA4">
      <w:start w:val="1"/>
      <w:numFmt w:val="bullet"/>
      <w:lvlText w:val=""/>
      <w:lvlJc w:val="left"/>
      <w:pPr>
        <w:ind w:left="5040" w:hanging="360"/>
      </w:pPr>
      <w:rPr>
        <w:rFonts w:ascii="Symbol" w:hAnsi="Symbol" w:hint="default"/>
      </w:rPr>
    </w:lvl>
    <w:lvl w:ilvl="7" w:tplc="1116BCC0">
      <w:start w:val="1"/>
      <w:numFmt w:val="bullet"/>
      <w:lvlText w:val="o"/>
      <w:lvlJc w:val="left"/>
      <w:pPr>
        <w:ind w:left="5760" w:hanging="360"/>
      </w:pPr>
      <w:rPr>
        <w:rFonts w:ascii="Courier New" w:hAnsi="Courier New" w:hint="default"/>
      </w:rPr>
    </w:lvl>
    <w:lvl w:ilvl="8" w:tplc="C68C998A">
      <w:start w:val="1"/>
      <w:numFmt w:val="bullet"/>
      <w:lvlText w:val=""/>
      <w:lvlJc w:val="left"/>
      <w:pPr>
        <w:ind w:left="6480" w:hanging="360"/>
      </w:pPr>
      <w:rPr>
        <w:rFonts w:ascii="Wingdings" w:hAnsi="Wingdings" w:hint="default"/>
      </w:rPr>
    </w:lvl>
  </w:abstractNum>
  <w:abstractNum w:abstractNumId="263" w15:restartNumberingAfterBreak="0">
    <w:nsid w:val="59215FDB"/>
    <w:multiLevelType w:val="hybridMultilevel"/>
    <w:tmpl w:val="FAD6A38A"/>
    <w:lvl w:ilvl="0" w:tplc="5C12B38A">
      <w:start w:val="1"/>
      <w:numFmt w:val="decimal"/>
      <w:lvlText w:val="%1."/>
      <w:lvlJc w:val="left"/>
      <w:pPr>
        <w:ind w:left="720" w:hanging="360"/>
      </w:pPr>
    </w:lvl>
    <w:lvl w:ilvl="1" w:tplc="6D1AF9AE">
      <w:start w:val="1"/>
      <w:numFmt w:val="lowerLetter"/>
      <w:lvlText w:val="%2."/>
      <w:lvlJc w:val="left"/>
      <w:pPr>
        <w:ind w:left="1440" w:hanging="360"/>
      </w:pPr>
    </w:lvl>
    <w:lvl w:ilvl="2" w:tplc="4B462ADC">
      <w:start w:val="1"/>
      <w:numFmt w:val="lowerRoman"/>
      <w:lvlText w:val="%3."/>
      <w:lvlJc w:val="right"/>
      <w:pPr>
        <w:ind w:left="2160" w:hanging="180"/>
      </w:pPr>
    </w:lvl>
    <w:lvl w:ilvl="3" w:tplc="B9DC9E86">
      <w:start w:val="1"/>
      <w:numFmt w:val="decimal"/>
      <w:lvlText w:val="%4."/>
      <w:lvlJc w:val="left"/>
      <w:pPr>
        <w:ind w:left="2880" w:hanging="360"/>
      </w:pPr>
    </w:lvl>
    <w:lvl w:ilvl="4" w:tplc="EBAA63DA">
      <w:start w:val="1"/>
      <w:numFmt w:val="lowerLetter"/>
      <w:lvlText w:val="%5."/>
      <w:lvlJc w:val="left"/>
      <w:pPr>
        <w:ind w:left="3600" w:hanging="360"/>
      </w:pPr>
    </w:lvl>
    <w:lvl w:ilvl="5" w:tplc="FE9661E4">
      <w:start w:val="1"/>
      <w:numFmt w:val="lowerRoman"/>
      <w:lvlText w:val="%6."/>
      <w:lvlJc w:val="right"/>
      <w:pPr>
        <w:ind w:left="4320" w:hanging="180"/>
      </w:pPr>
    </w:lvl>
    <w:lvl w:ilvl="6" w:tplc="05329FBE">
      <w:start w:val="1"/>
      <w:numFmt w:val="decimal"/>
      <w:lvlText w:val="%7."/>
      <w:lvlJc w:val="left"/>
      <w:pPr>
        <w:ind w:left="5040" w:hanging="360"/>
      </w:pPr>
    </w:lvl>
    <w:lvl w:ilvl="7" w:tplc="B058C48A">
      <w:start w:val="1"/>
      <w:numFmt w:val="lowerLetter"/>
      <w:lvlText w:val="%8."/>
      <w:lvlJc w:val="left"/>
      <w:pPr>
        <w:ind w:left="5760" w:hanging="360"/>
      </w:pPr>
    </w:lvl>
    <w:lvl w:ilvl="8" w:tplc="6FC2EDAC">
      <w:start w:val="1"/>
      <w:numFmt w:val="lowerRoman"/>
      <w:lvlText w:val="%9."/>
      <w:lvlJc w:val="right"/>
      <w:pPr>
        <w:ind w:left="6480" w:hanging="180"/>
      </w:pPr>
    </w:lvl>
  </w:abstractNum>
  <w:abstractNum w:abstractNumId="264" w15:restartNumberingAfterBreak="0">
    <w:nsid w:val="5928B343"/>
    <w:multiLevelType w:val="hybridMultilevel"/>
    <w:tmpl w:val="B6D2047E"/>
    <w:lvl w:ilvl="0" w:tplc="A120C2CC">
      <w:start w:val="1"/>
      <w:numFmt w:val="lowerLetter"/>
      <w:lvlText w:val="%1."/>
      <w:lvlJc w:val="left"/>
      <w:pPr>
        <w:ind w:left="720" w:hanging="360"/>
      </w:pPr>
      <w:rPr>
        <w:rFonts w:ascii="Times New Roman" w:hAnsi="Times New Roman" w:cs="Times New Roman" w:hint="default"/>
        <w:sz w:val="24"/>
        <w:szCs w:val="24"/>
      </w:rPr>
    </w:lvl>
    <w:lvl w:ilvl="1" w:tplc="FA485C10">
      <w:start w:val="1"/>
      <w:numFmt w:val="lowerLetter"/>
      <w:lvlText w:val="%2."/>
      <w:lvlJc w:val="left"/>
      <w:pPr>
        <w:ind w:left="1440" w:hanging="360"/>
      </w:pPr>
    </w:lvl>
    <w:lvl w:ilvl="2" w:tplc="374008F6">
      <w:start w:val="1"/>
      <w:numFmt w:val="lowerRoman"/>
      <w:lvlText w:val="%3."/>
      <w:lvlJc w:val="right"/>
      <w:pPr>
        <w:ind w:left="2160" w:hanging="180"/>
      </w:pPr>
    </w:lvl>
    <w:lvl w:ilvl="3" w:tplc="169CC654">
      <w:start w:val="1"/>
      <w:numFmt w:val="decimal"/>
      <w:lvlText w:val="%4."/>
      <w:lvlJc w:val="left"/>
      <w:pPr>
        <w:ind w:left="2880" w:hanging="360"/>
      </w:pPr>
    </w:lvl>
    <w:lvl w:ilvl="4" w:tplc="1218A7F6">
      <w:start w:val="1"/>
      <w:numFmt w:val="lowerLetter"/>
      <w:lvlText w:val="%5."/>
      <w:lvlJc w:val="left"/>
      <w:pPr>
        <w:ind w:left="3600" w:hanging="360"/>
      </w:pPr>
    </w:lvl>
    <w:lvl w:ilvl="5" w:tplc="27069814">
      <w:start w:val="1"/>
      <w:numFmt w:val="lowerRoman"/>
      <w:lvlText w:val="%6."/>
      <w:lvlJc w:val="right"/>
      <w:pPr>
        <w:ind w:left="4320" w:hanging="180"/>
      </w:pPr>
    </w:lvl>
    <w:lvl w:ilvl="6" w:tplc="BDE81146">
      <w:start w:val="1"/>
      <w:numFmt w:val="decimal"/>
      <w:lvlText w:val="%7."/>
      <w:lvlJc w:val="left"/>
      <w:pPr>
        <w:ind w:left="5040" w:hanging="360"/>
      </w:pPr>
    </w:lvl>
    <w:lvl w:ilvl="7" w:tplc="2220A1B2">
      <w:start w:val="1"/>
      <w:numFmt w:val="lowerLetter"/>
      <w:lvlText w:val="%8."/>
      <w:lvlJc w:val="left"/>
      <w:pPr>
        <w:ind w:left="5760" w:hanging="360"/>
      </w:pPr>
    </w:lvl>
    <w:lvl w:ilvl="8" w:tplc="C5F4D83C">
      <w:start w:val="1"/>
      <w:numFmt w:val="lowerRoman"/>
      <w:lvlText w:val="%9."/>
      <w:lvlJc w:val="right"/>
      <w:pPr>
        <w:ind w:left="6480" w:hanging="180"/>
      </w:pPr>
    </w:lvl>
  </w:abstractNum>
  <w:abstractNum w:abstractNumId="265" w15:restartNumberingAfterBreak="0">
    <w:nsid w:val="5A810A42"/>
    <w:multiLevelType w:val="hybridMultilevel"/>
    <w:tmpl w:val="FFFFFFFF"/>
    <w:lvl w:ilvl="0" w:tplc="D9E25F4E">
      <w:start w:val="1"/>
      <w:numFmt w:val="lowerLetter"/>
      <w:lvlText w:val="%1."/>
      <w:lvlJc w:val="left"/>
      <w:pPr>
        <w:ind w:left="720" w:hanging="360"/>
      </w:pPr>
    </w:lvl>
    <w:lvl w:ilvl="1" w:tplc="A86CE628">
      <w:start w:val="1"/>
      <w:numFmt w:val="lowerLetter"/>
      <w:lvlText w:val="%2."/>
      <w:lvlJc w:val="left"/>
      <w:pPr>
        <w:ind w:left="1440" w:hanging="360"/>
      </w:pPr>
    </w:lvl>
    <w:lvl w:ilvl="2" w:tplc="42CCEF40">
      <w:start w:val="1"/>
      <w:numFmt w:val="lowerRoman"/>
      <w:lvlText w:val="%3."/>
      <w:lvlJc w:val="right"/>
      <w:pPr>
        <w:ind w:left="2160" w:hanging="180"/>
      </w:pPr>
    </w:lvl>
    <w:lvl w:ilvl="3" w:tplc="F852F962">
      <w:start w:val="1"/>
      <w:numFmt w:val="decimal"/>
      <w:lvlText w:val="%4."/>
      <w:lvlJc w:val="left"/>
      <w:pPr>
        <w:ind w:left="2880" w:hanging="360"/>
      </w:pPr>
    </w:lvl>
    <w:lvl w:ilvl="4" w:tplc="C158D81C">
      <w:start w:val="1"/>
      <w:numFmt w:val="lowerLetter"/>
      <w:lvlText w:val="%5."/>
      <w:lvlJc w:val="left"/>
      <w:pPr>
        <w:ind w:left="3600" w:hanging="360"/>
      </w:pPr>
    </w:lvl>
    <w:lvl w:ilvl="5" w:tplc="58FE8658">
      <w:start w:val="1"/>
      <w:numFmt w:val="lowerRoman"/>
      <w:lvlText w:val="%6."/>
      <w:lvlJc w:val="right"/>
      <w:pPr>
        <w:ind w:left="4320" w:hanging="180"/>
      </w:pPr>
    </w:lvl>
    <w:lvl w:ilvl="6" w:tplc="63D687B0">
      <w:start w:val="1"/>
      <w:numFmt w:val="decimal"/>
      <w:lvlText w:val="%7."/>
      <w:lvlJc w:val="left"/>
      <w:pPr>
        <w:ind w:left="5040" w:hanging="360"/>
      </w:pPr>
    </w:lvl>
    <w:lvl w:ilvl="7" w:tplc="FC18B1D2">
      <w:start w:val="1"/>
      <w:numFmt w:val="lowerLetter"/>
      <w:lvlText w:val="%8."/>
      <w:lvlJc w:val="left"/>
      <w:pPr>
        <w:ind w:left="5760" w:hanging="360"/>
      </w:pPr>
    </w:lvl>
    <w:lvl w:ilvl="8" w:tplc="72B4D2AA">
      <w:start w:val="1"/>
      <w:numFmt w:val="lowerRoman"/>
      <w:lvlText w:val="%9."/>
      <w:lvlJc w:val="right"/>
      <w:pPr>
        <w:ind w:left="6480" w:hanging="180"/>
      </w:pPr>
    </w:lvl>
  </w:abstractNum>
  <w:abstractNum w:abstractNumId="266"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67" w15:restartNumberingAfterBreak="0">
    <w:nsid w:val="5B4534F9"/>
    <w:multiLevelType w:val="hybridMultilevel"/>
    <w:tmpl w:val="FFFFFFFF"/>
    <w:lvl w:ilvl="0" w:tplc="63D43A3E">
      <w:start w:val="1"/>
      <w:numFmt w:val="lowerLetter"/>
      <w:lvlText w:val="%1)"/>
      <w:lvlJc w:val="left"/>
      <w:pPr>
        <w:ind w:left="720" w:hanging="360"/>
      </w:pPr>
    </w:lvl>
    <w:lvl w:ilvl="1" w:tplc="C7D84186">
      <w:start w:val="1"/>
      <w:numFmt w:val="lowerLetter"/>
      <w:lvlText w:val="%2."/>
      <w:lvlJc w:val="left"/>
      <w:pPr>
        <w:ind w:left="1440" w:hanging="360"/>
      </w:pPr>
    </w:lvl>
    <w:lvl w:ilvl="2" w:tplc="257A24CA">
      <w:start w:val="1"/>
      <w:numFmt w:val="lowerRoman"/>
      <w:lvlText w:val="%3."/>
      <w:lvlJc w:val="right"/>
      <w:pPr>
        <w:ind w:left="2160" w:hanging="180"/>
      </w:pPr>
    </w:lvl>
    <w:lvl w:ilvl="3" w:tplc="D0DC3A28">
      <w:start w:val="1"/>
      <w:numFmt w:val="decimal"/>
      <w:lvlText w:val="%4."/>
      <w:lvlJc w:val="left"/>
      <w:pPr>
        <w:ind w:left="2880" w:hanging="360"/>
      </w:pPr>
    </w:lvl>
    <w:lvl w:ilvl="4" w:tplc="987417CA">
      <w:start w:val="1"/>
      <w:numFmt w:val="lowerLetter"/>
      <w:lvlText w:val="%5."/>
      <w:lvlJc w:val="left"/>
      <w:pPr>
        <w:ind w:left="3600" w:hanging="360"/>
      </w:pPr>
    </w:lvl>
    <w:lvl w:ilvl="5" w:tplc="12467EF2">
      <w:start w:val="1"/>
      <w:numFmt w:val="lowerRoman"/>
      <w:lvlText w:val="%6."/>
      <w:lvlJc w:val="right"/>
      <w:pPr>
        <w:ind w:left="4320" w:hanging="180"/>
      </w:pPr>
    </w:lvl>
    <w:lvl w:ilvl="6" w:tplc="8ABE2B1C">
      <w:start w:val="1"/>
      <w:numFmt w:val="decimal"/>
      <w:lvlText w:val="%7."/>
      <w:lvlJc w:val="left"/>
      <w:pPr>
        <w:ind w:left="5040" w:hanging="360"/>
      </w:pPr>
    </w:lvl>
    <w:lvl w:ilvl="7" w:tplc="593CAFA4">
      <w:start w:val="1"/>
      <w:numFmt w:val="lowerLetter"/>
      <w:lvlText w:val="%8."/>
      <w:lvlJc w:val="left"/>
      <w:pPr>
        <w:ind w:left="5760" w:hanging="360"/>
      </w:pPr>
    </w:lvl>
    <w:lvl w:ilvl="8" w:tplc="925658AA">
      <w:start w:val="1"/>
      <w:numFmt w:val="lowerRoman"/>
      <w:lvlText w:val="%9."/>
      <w:lvlJc w:val="right"/>
      <w:pPr>
        <w:ind w:left="6480" w:hanging="180"/>
      </w:pPr>
    </w:lvl>
  </w:abstractNum>
  <w:abstractNum w:abstractNumId="268" w15:restartNumberingAfterBreak="0">
    <w:nsid w:val="5BB56BF9"/>
    <w:multiLevelType w:val="hybridMultilevel"/>
    <w:tmpl w:val="34F4C30C"/>
    <w:lvl w:ilvl="0" w:tplc="3E50CE14">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9"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0" w15:restartNumberingAfterBreak="0">
    <w:nsid w:val="5C4FB70A"/>
    <w:multiLevelType w:val="hybridMultilevel"/>
    <w:tmpl w:val="37CE42DA"/>
    <w:lvl w:ilvl="0" w:tplc="2CB4600A">
      <w:start w:val="1"/>
      <w:numFmt w:val="lowerRoman"/>
      <w:lvlText w:val="%1."/>
      <w:lvlJc w:val="right"/>
      <w:pPr>
        <w:ind w:left="1440" w:hanging="360"/>
      </w:pPr>
      <w:rPr>
        <w:rFonts w:ascii="Times New Roman" w:hAnsi="Times New Roman" w:cs="Times New Roman" w:hint="default"/>
        <w:sz w:val="24"/>
        <w:szCs w:val="28"/>
      </w:rPr>
    </w:lvl>
    <w:lvl w:ilvl="1" w:tplc="4328A2E6">
      <w:start w:val="1"/>
      <w:numFmt w:val="lowerLetter"/>
      <w:lvlText w:val="%2."/>
      <w:lvlJc w:val="left"/>
      <w:pPr>
        <w:ind w:left="1800" w:hanging="360"/>
      </w:pPr>
    </w:lvl>
    <w:lvl w:ilvl="2" w:tplc="D76E444A">
      <w:start w:val="1"/>
      <w:numFmt w:val="lowerRoman"/>
      <w:lvlText w:val="%3."/>
      <w:lvlJc w:val="right"/>
      <w:pPr>
        <w:ind w:left="2520" w:hanging="180"/>
      </w:pPr>
    </w:lvl>
    <w:lvl w:ilvl="3" w:tplc="5A8E6422">
      <w:start w:val="1"/>
      <w:numFmt w:val="decimal"/>
      <w:lvlText w:val="%4."/>
      <w:lvlJc w:val="left"/>
      <w:pPr>
        <w:ind w:left="3240" w:hanging="360"/>
      </w:pPr>
    </w:lvl>
    <w:lvl w:ilvl="4" w:tplc="E73EBEC4">
      <w:start w:val="1"/>
      <w:numFmt w:val="lowerLetter"/>
      <w:lvlText w:val="%5."/>
      <w:lvlJc w:val="left"/>
      <w:pPr>
        <w:ind w:left="3960" w:hanging="360"/>
      </w:pPr>
    </w:lvl>
    <w:lvl w:ilvl="5" w:tplc="EFFACFC6">
      <w:start w:val="1"/>
      <w:numFmt w:val="lowerRoman"/>
      <w:lvlText w:val="%6."/>
      <w:lvlJc w:val="right"/>
      <w:pPr>
        <w:ind w:left="4680" w:hanging="180"/>
      </w:pPr>
    </w:lvl>
    <w:lvl w:ilvl="6" w:tplc="60284686">
      <w:start w:val="1"/>
      <w:numFmt w:val="decimal"/>
      <w:lvlText w:val="%7."/>
      <w:lvlJc w:val="left"/>
      <w:pPr>
        <w:ind w:left="5400" w:hanging="360"/>
      </w:pPr>
    </w:lvl>
    <w:lvl w:ilvl="7" w:tplc="D14AAB8C">
      <w:start w:val="1"/>
      <w:numFmt w:val="lowerLetter"/>
      <w:lvlText w:val="%8."/>
      <w:lvlJc w:val="left"/>
      <w:pPr>
        <w:ind w:left="6120" w:hanging="360"/>
      </w:pPr>
    </w:lvl>
    <w:lvl w:ilvl="8" w:tplc="B85A035C">
      <w:start w:val="1"/>
      <w:numFmt w:val="lowerRoman"/>
      <w:lvlText w:val="%9."/>
      <w:lvlJc w:val="right"/>
      <w:pPr>
        <w:ind w:left="6840" w:hanging="180"/>
      </w:pPr>
    </w:lvl>
  </w:abstractNum>
  <w:abstractNum w:abstractNumId="271" w15:restartNumberingAfterBreak="0">
    <w:nsid w:val="5C53A6D9"/>
    <w:multiLevelType w:val="hybridMultilevel"/>
    <w:tmpl w:val="FFFFFFFF"/>
    <w:lvl w:ilvl="0" w:tplc="55C4995E">
      <w:start w:val="1"/>
      <w:numFmt w:val="lowerLetter"/>
      <w:lvlText w:val="%1."/>
      <w:lvlJc w:val="left"/>
      <w:pPr>
        <w:ind w:left="720" w:hanging="360"/>
      </w:pPr>
    </w:lvl>
    <w:lvl w:ilvl="1" w:tplc="47A857BA">
      <w:start w:val="1"/>
      <w:numFmt w:val="lowerLetter"/>
      <w:lvlText w:val="%2."/>
      <w:lvlJc w:val="left"/>
      <w:pPr>
        <w:ind w:left="1440" w:hanging="360"/>
      </w:pPr>
    </w:lvl>
    <w:lvl w:ilvl="2" w:tplc="D39ECDD2">
      <w:start w:val="1"/>
      <w:numFmt w:val="lowerRoman"/>
      <w:lvlText w:val="%3."/>
      <w:lvlJc w:val="right"/>
      <w:pPr>
        <w:ind w:left="2160" w:hanging="180"/>
      </w:pPr>
    </w:lvl>
    <w:lvl w:ilvl="3" w:tplc="A1DAA7A8">
      <w:start w:val="1"/>
      <w:numFmt w:val="decimal"/>
      <w:lvlText w:val="%4."/>
      <w:lvlJc w:val="left"/>
      <w:pPr>
        <w:ind w:left="2880" w:hanging="360"/>
      </w:pPr>
    </w:lvl>
    <w:lvl w:ilvl="4" w:tplc="89B6B346">
      <w:start w:val="1"/>
      <w:numFmt w:val="lowerLetter"/>
      <w:lvlText w:val="%5."/>
      <w:lvlJc w:val="left"/>
      <w:pPr>
        <w:ind w:left="3600" w:hanging="360"/>
      </w:pPr>
    </w:lvl>
    <w:lvl w:ilvl="5" w:tplc="37701FF2">
      <w:start w:val="1"/>
      <w:numFmt w:val="lowerRoman"/>
      <w:lvlText w:val="%6."/>
      <w:lvlJc w:val="right"/>
      <w:pPr>
        <w:ind w:left="4320" w:hanging="180"/>
      </w:pPr>
    </w:lvl>
    <w:lvl w:ilvl="6" w:tplc="F022C776">
      <w:start w:val="1"/>
      <w:numFmt w:val="decimal"/>
      <w:lvlText w:val="%7."/>
      <w:lvlJc w:val="left"/>
      <w:pPr>
        <w:ind w:left="5040" w:hanging="360"/>
      </w:pPr>
    </w:lvl>
    <w:lvl w:ilvl="7" w:tplc="AF2A7A0C">
      <w:start w:val="1"/>
      <w:numFmt w:val="lowerLetter"/>
      <w:lvlText w:val="%8."/>
      <w:lvlJc w:val="left"/>
      <w:pPr>
        <w:ind w:left="5760" w:hanging="360"/>
      </w:pPr>
    </w:lvl>
    <w:lvl w:ilvl="8" w:tplc="992A4740">
      <w:start w:val="1"/>
      <w:numFmt w:val="lowerRoman"/>
      <w:lvlText w:val="%9."/>
      <w:lvlJc w:val="right"/>
      <w:pPr>
        <w:ind w:left="6480" w:hanging="180"/>
      </w:pPr>
    </w:lvl>
  </w:abstractNum>
  <w:abstractNum w:abstractNumId="272" w15:restartNumberingAfterBreak="0">
    <w:nsid w:val="5C6F2341"/>
    <w:multiLevelType w:val="hybridMultilevel"/>
    <w:tmpl w:val="FFFFFFFF"/>
    <w:lvl w:ilvl="0" w:tplc="1BF264FC">
      <w:start w:val="1"/>
      <w:numFmt w:val="bullet"/>
      <w:lvlText w:val="-"/>
      <w:lvlJc w:val="left"/>
      <w:pPr>
        <w:ind w:left="1080" w:hanging="360"/>
      </w:pPr>
      <w:rPr>
        <w:rFonts w:ascii="MS Gothic" w:hAnsi="MS Gothic" w:hint="default"/>
      </w:rPr>
    </w:lvl>
    <w:lvl w:ilvl="1" w:tplc="849A8F9E">
      <w:start w:val="1"/>
      <w:numFmt w:val="bullet"/>
      <w:lvlText w:val="o"/>
      <w:lvlJc w:val="left"/>
      <w:pPr>
        <w:ind w:left="1440" w:hanging="360"/>
      </w:pPr>
      <w:rPr>
        <w:rFonts w:ascii="Courier New" w:hAnsi="Courier New" w:hint="default"/>
      </w:rPr>
    </w:lvl>
    <w:lvl w:ilvl="2" w:tplc="49B62036">
      <w:start w:val="1"/>
      <w:numFmt w:val="bullet"/>
      <w:lvlText w:val=""/>
      <w:lvlJc w:val="left"/>
      <w:pPr>
        <w:ind w:left="2160" w:hanging="360"/>
      </w:pPr>
      <w:rPr>
        <w:rFonts w:ascii="Wingdings" w:hAnsi="Wingdings" w:hint="default"/>
      </w:rPr>
    </w:lvl>
    <w:lvl w:ilvl="3" w:tplc="2A264EBA">
      <w:start w:val="1"/>
      <w:numFmt w:val="bullet"/>
      <w:lvlText w:val=""/>
      <w:lvlJc w:val="left"/>
      <w:pPr>
        <w:ind w:left="2880" w:hanging="360"/>
      </w:pPr>
      <w:rPr>
        <w:rFonts w:ascii="Symbol" w:hAnsi="Symbol" w:hint="default"/>
      </w:rPr>
    </w:lvl>
    <w:lvl w:ilvl="4" w:tplc="BEF66FA4">
      <w:start w:val="1"/>
      <w:numFmt w:val="bullet"/>
      <w:lvlText w:val="o"/>
      <w:lvlJc w:val="left"/>
      <w:pPr>
        <w:ind w:left="3600" w:hanging="360"/>
      </w:pPr>
      <w:rPr>
        <w:rFonts w:ascii="Courier New" w:hAnsi="Courier New" w:hint="default"/>
      </w:rPr>
    </w:lvl>
    <w:lvl w:ilvl="5" w:tplc="40381A80">
      <w:start w:val="1"/>
      <w:numFmt w:val="bullet"/>
      <w:lvlText w:val=""/>
      <w:lvlJc w:val="left"/>
      <w:pPr>
        <w:ind w:left="4320" w:hanging="360"/>
      </w:pPr>
      <w:rPr>
        <w:rFonts w:ascii="Wingdings" w:hAnsi="Wingdings" w:hint="default"/>
      </w:rPr>
    </w:lvl>
    <w:lvl w:ilvl="6" w:tplc="22DE1E84">
      <w:start w:val="1"/>
      <w:numFmt w:val="bullet"/>
      <w:lvlText w:val=""/>
      <w:lvlJc w:val="left"/>
      <w:pPr>
        <w:ind w:left="5040" w:hanging="360"/>
      </w:pPr>
      <w:rPr>
        <w:rFonts w:ascii="Symbol" w:hAnsi="Symbol" w:hint="default"/>
      </w:rPr>
    </w:lvl>
    <w:lvl w:ilvl="7" w:tplc="2A08CCD4">
      <w:start w:val="1"/>
      <w:numFmt w:val="bullet"/>
      <w:lvlText w:val="o"/>
      <w:lvlJc w:val="left"/>
      <w:pPr>
        <w:ind w:left="5760" w:hanging="360"/>
      </w:pPr>
      <w:rPr>
        <w:rFonts w:ascii="Courier New" w:hAnsi="Courier New" w:hint="default"/>
      </w:rPr>
    </w:lvl>
    <w:lvl w:ilvl="8" w:tplc="62D4E7A6">
      <w:start w:val="1"/>
      <w:numFmt w:val="bullet"/>
      <w:lvlText w:val=""/>
      <w:lvlJc w:val="left"/>
      <w:pPr>
        <w:ind w:left="6480" w:hanging="360"/>
      </w:pPr>
      <w:rPr>
        <w:rFonts w:ascii="Wingdings" w:hAnsi="Wingdings" w:hint="default"/>
      </w:rPr>
    </w:lvl>
  </w:abstractNum>
  <w:abstractNum w:abstractNumId="273" w15:restartNumberingAfterBreak="0">
    <w:nsid w:val="5C7C41A4"/>
    <w:multiLevelType w:val="hybridMultilevel"/>
    <w:tmpl w:val="ACAEFDCE"/>
    <w:lvl w:ilvl="0" w:tplc="92A2B4A6">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5C934CA5"/>
    <w:multiLevelType w:val="hybridMultilevel"/>
    <w:tmpl w:val="860ACD02"/>
    <w:lvl w:ilvl="0" w:tplc="FFFFFFFF">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76" w15:restartNumberingAfterBreak="0">
    <w:nsid w:val="5CD8ACAC"/>
    <w:multiLevelType w:val="hybridMultilevel"/>
    <w:tmpl w:val="FFFFFFFF"/>
    <w:lvl w:ilvl="0" w:tplc="8AF429EA">
      <w:start w:val="6"/>
      <w:numFmt w:val="lowerRoman"/>
      <w:lvlText w:val="%1."/>
      <w:lvlJc w:val="right"/>
      <w:pPr>
        <w:ind w:left="1080" w:hanging="360"/>
      </w:pPr>
    </w:lvl>
    <w:lvl w:ilvl="1" w:tplc="4D7C193C">
      <w:start w:val="1"/>
      <w:numFmt w:val="lowerLetter"/>
      <w:lvlText w:val="%2."/>
      <w:lvlJc w:val="left"/>
      <w:pPr>
        <w:ind w:left="1440" w:hanging="360"/>
      </w:pPr>
    </w:lvl>
    <w:lvl w:ilvl="2" w:tplc="656C357E">
      <w:start w:val="1"/>
      <w:numFmt w:val="lowerRoman"/>
      <w:lvlText w:val="%3."/>
      <w:lvlJc w:val="right"/>
      <w:pPr>
        <w:ind w:left="2160" w:hanging="180"/>
      </w:pPr>
    </w:lvl>
    <w:lvl w:ilvl="3" w:tplc="B33EEC2A">
      <w:start w:val="1"/>
      <w:numFmt w:val="decimal"/>
      <w:lvlText w:val="%4."/>
      <w:lvlJc w:val="left"/>
      <w:pPr>
        <w:ind w:left="2880" w:hanging="360"/>
      </w:pPr>
    </w:lvl>
    <w:lvl w:ilvl="4" w:tplc="A7DC2FF8">
      <w:start w:val="1"/>
      <w:numFmt w:val="lowerLetter"/>
      <w:lvlText w:val="%5."/>
      <w:lvlJc w:val="left"/>
      <w:pPr>
        <w:ind w:left="3600" w:hanging="360"/>
      </w:pPr>
    </w:lvl>
    <w:lvl w:ilvl="5" w:tplc="876E0E0E">
      <w:start w:val="1"/>
      <w:numFmt w:val="lowerRoman"/>
      <w:lvlText w:val="%6."/>
      <w:lvlJc w:val="right"/>
      <w:pPr>
        <w:ind w:left="4320" w:hanging="180"/>
      </w:pPr>
    </w:lvl>
    <w:lvl w:ilvl="6" w:tplc="924AC696">
      <w:start w:val="1"/>
      <w:numFmt w:val="decimal"/>
      <w:lvlText w:val="%7."/>
      <w:lvlJc w:val="left"/>
      <w:pPr>
        <w:ind w:left="5040" w:hanging="360"/>
      </w:pPr>
    </w:lvl>
    <w:lvl w:ilvl="7" w:tplc="DC72A140">
      <w:start w:val="1"/>
      <w:numFmt w:val="lowerLetter"/>
      <w:lvlText w:val="%8."/>
      <w:lvlJc w:val="left"/>
      <w:pPr>
        <w:ind w:left="5760" w:hanging="360"/>
      </w:pPr>
    </w:lvl>
    <w:lvl w:ilvl="8" w:tplc="A2E80DF4">
      <w:start w:val="1"/>
      <w:numFmt w:val="lowerRoman"/>
      <w:lvlText w:val="%9."/>
      <w:lvlJc w:val="right"/>
      <w:pPr>
        <w:ind w:left="6480" w:hanging="180"/>
      </w:pPr>
    </w:lvl>
  </w:abstractNum>
  <w:abstractNum w:abstractNumId="277" w15:restartNumberingAfterBreak="0">
    <w:nsid w:val="5D564D80"/>
    <w:multiLevelType w:val="hybridMultilevel"/>
    <w:tmpl w:val="FFFFFFFF"/>
    <w:lvl w:ilvl="0" w:tplc="D9B0CCCE">
      <w:start w:val="9"/>
      <w:numFmt w:val="decimal"/>
      <w:lvlText w:val="%1."/>
      <w:lvlJc w:val="left"/>
      <w:pPr>
        <w:ind w:left="720" w:hanging="360"/>
      </w:pPr>
    </w:lvl>
    <w:lvl w:ilvl="1" w:tplc="B8307FF8">
      <w:start w:val="1"/>
      <w:numFmt w:val="lowerLetter"/>
      <w:lvlText w:val="%2."/>
      <w:lvlJc w:val="left"/>
      <w:pPr>
        <w:ind w:left="1440" w:hanging="360"/>
      </w:pPr>
    </w:lvl>
    <w:lvl w:ilvl="2" w:tplc="E1BED1F6">
      <w:start w:val="1"/>
      <w:numFmt w:val="lowerRoman"/>
      <w:lvlText w:val="%3."/>
      <w:lvlJc w:val="right"/>
      <w:pPr>
        <w:ind w:left="2160" w:hanging="180"/>
      </w:pPr>
    </w:lvl>
    <w:lvl w:ilvl="3" w:tplc="796A7A66">
      <w:start w:val="1"/>
      <w:numFmt w:val="decimal"/>
      <w:lvlText w:val="%4."/>
      <w:lvlJc w:val="left"/>
      <w:pPr>
        <w:ind w:left="2880" w:hanging="360"/>
      </w:pPr>
    </w:lvl>
    <w:lvl w:ilvl="4" w:tplc="2054B72E">
      <w:start w:val="1"/>
      <w:numFmt w:val="lowerLetter"/>
      <w:lvlText w:val="%5."/>
      <w:lvlJc w:val="left"/>
      <w:pPr>
        <w:ind w:left="3600" w:hanging="360"/>
      </w:pPr>
    </w:lvl>
    <w:lvl w:ilvl="5" w:tplc="04F8014E">
      <w:start w:val="1"/>
      <w:numFmt w:val="lowerRoman"/>
      <w:lvlText w:val="%6."/>
      <w:lvlJc w:val="right"/>
      <w:pPr>
        <w:ind w:left="4320" w:hanging="180"/>
      </w:pPr>
    </w:lvl>
    <w:lvl w:ilvl="6" w:tplc="74485D30">
      <w:start w:val="1"/>
      <w:numFmt w:val="decimal"/>
      <w:lvlText w:val="%7."/>
      <w:lvlJc w:val="left"/>
      <w:pPr>
        <w:ind w:left="5040" w:hanging="360"/>
      </w:pPr>
    </w:lvl>
    <w:lvl w:ilvl="7" w:tplc="6A04B2C8">
      <w:start w:val="1"/>
      <w:numFmt w:val="lowerLetter"/>
      <w:lvlText w:val="%8."/>
      <w:lvlJc w:val="left"/>
      <w:pPr>
        <w:ind w:left="5760" w:hanging="360"/>
      </w:pPr>
    </w:lvl>
    <w:lvl w:ilvl="8" w:tplc="3ACE7538">
      <w:start w:val="1"/>
      <w:numFmt w:val="lowerRoman"/>
      <w:lvlText w:val="%9."/>
      <w:lvlJc w:val="right"/>
      <w:pPr>
        <w:ind w:left="6480" w:hanging="180"/>
      </w:pPr>
    </w:lvl>
  </w:abstractNum>
  <w:abstractNum w:abstractNumId="278" w15:restartNumberingAfterBreak="0">
    <w:nsid w:val="5D8C7DF9"/>
    <w:multiLevelType w:val="hybridMultilevel"/>
    <w:tmpl w:val="FFFFFFFF"/>
    <w:lvl w:ilvl="0" w:tplc="CFD83BFA">
      <w:start w:val="1"/>
      <w:numFmt w:val="lowerLetter"/>
      <w:lvlText w:val="%1."/>
      <w:lvlJc w:val="left"/>
      <w:pPr>
        <w:ind w:left="720" w:hanging="360"/>
      </w:pPr>
    </w:lvl>
    <w:lvl w:ilvl="1" w:tplc="2F4A7102">
      <w:start w:val="1"/>
      <w:numFmt w:val="lowerLetter"/>
      <w:lvlText w:val="%2."/>
      <w:lvlJc w:val="left"/>
      <w:pPr>
        <w:ind w:left="1440" w:hanging="360"/>
      </w:pPr>
    </w:lvl>
    <w:lvl w:ilvl="2" w:tplc="DB94467C">
      <w:start w:val="1"/>
      <w:numFmt w:val="lowerRoman"/>
      <w:lvlText w:val="%3."/>
      <w:lvlJc w:val="right"/>
      <w:pPr>
        <w:ind w:left="2160" w:hanging="180"/>
      </w:pPr>
    </w:lvl>
    <w:lvl w:ilvl="3" w:tplc="713ED284">
      <w:start w:val="1"/>
      <w:numFmt w:val="decimal"/>
      <w:lvlText w:val="%4."/>
      <w:lvlJc w:val="left"/>
      <w:pPr>
        <w:ind w:left="2880" w:hanging="360"/>
      </w:pPr>
    </w:lvl>
    <w:lvl w:ilvl="4" w:tplc="B4BC1088">
      <w:start w:val="1"/>
      <w:numFmt w:val="lowerLetter"/>
      <w:lvlText w:val="%5."/>
      <w:lvlJc w:val="left"/>
      <w:pPr>
        <w:ind w:left="3600" w:hanging="360"/>
      </w:pPr>
    </w:lvl>
    <w:lvl w:ilvl="5" w:tplc="8438F7B8">
      <w:start w:val="1"/>
      <w:numFmt w:val="lowerRoman"/>
      <w:lvlText w:val="%6."/>
      <w:lvlJc w:val="right"/>
      <w:pPr>
        <w:ind w:left="4320" w:hanging="180"/>
      </w:pPr>
    </w:lvl>
    <w:lvl w:ilvl="6" w:tplc="07443E46">
      <w:start w:val="1"/>
      <w:numFmt w:val="decimal"/>
      <w:lvlText w:val="%7."/>
      <w:lvlJc w:val="left"/>
      <w:pPr>
        <w:ind w:left="5040" w:hanging="360"/>
      </w:pPr>
    </w:lvl>
    <w:lvl w:ilvl="7" w:tplc="7DA0D5BE">
      <w:start w:val="1"/>
      <w:numFmt w:val="lowerLetter"/>
      <w:lvlText w:val="%8."/>
      <w:lvlJc w:val="left"/>
      <w:pPr>
        <w:ind w:left="5760" w:hanging="360"/>
      </w:pPr>
    </w:lvl>
    <w:lvl w:ilvl="8" w:tplc="516E7238">
      <w:start w:val="1"/>
      <w:numFmt w:val="lowerRoman"/>
      <w:lvlText w:val="%9."/>
      <w:lvlJc w:val="right"/>
      <w:pPr>
        <w:ind w:left="6480" w:hanging="180"/>
      </w:pPr>
    </w:lvl>
  </w:abstractNum>
  <w:abstractNum w:abstractNumId="279" w15:restartNumberingAfterBreak="0">
    <w:nsid w:val="5E5C4E95"/>
    <w:multiLevelType w:val="hybridMultilevel"/>
    <w:tmpl w:val="FFFFFFFF"/>
    <w:lvl w:ilvl="0" w:tplc="8B081A5A">
      <w:start w:val="2"/>
      <w:numFmt w:val="decimal"/>
      <w:lvlText w:val="%1."/>
      <w:lvlJc w:val="left"/>
      <w:pPr>
        <w:ind w:left="720" w:hanging="360"/>
      </w:pPr>
    </w:lvl>
    <w:lvl w:ilvl="1" w:tplc="75A25C5A">
      <w:start w:val="1"/>
      <w:numFmt w:val="lowerLetter"/>
      <w:lvlText w:val="%2."/>
      <w:lvlJc w:val="left"/>
      <w:pPr>
        <w:ind w:left="1440" w:hanging="360"/>
      </w:pPr>
    </w:lvl>
    <w:lvl w:ilvl="2" w:tplc="6ACCA666">
      <w:start w:val="1"/>
      <w:numFmt w:val="lowerRoman"/>
      <w:lvlText w:val="%3."/>
      <w:lvlJc w:val="right"/>
      <w:pPr>
        <w:ind w:left="2160" w:hanging="180"/>
      </w:pPr>
    </w:lvl>
    <w:lvl w:ilvl="3" w:tplc="27CC45FE">
      <w:start w:val="1"/>
      <w:numFmt w:val="decimal"/>
      <w:lvlText w:val="%4."/>
      <w:lvlJc w:val="left"/>
      <w:pPr>
        <w:ind w:left="2880" w:hanging="360"/>
      </w:pPr>
    </w:lvl>
    <w:lvl w:ilvl="4" w:tplc="878C7FAE">
      <w:start w:val="1"/>
      <w:numFmt w:val="lowerLetter"/>
      <w:lvlText w:val="%5."/>
      <w:lvlJc w:val="left"/>
      <w:pPr>
        <w:ind w:left="3600" w:hanging="360"/>
      </w:pPr>
    </w:lvl>
    <w:lvl w:ilvl="5" w:tplc="CA76AC0A">
      <w:start w:val="1"/>
      <w:numFmt w:val="lowerRoman"/>
      <w:lvlText w:val="%6."/>
      <w:lvlJc w:val="right"/>
      <w:pPr>
        <w:ind w:left="4320" w:hanging="180"/>
      </w:pPr>
    </w:lvl>
    <w:lvl w:ilvl="6" w:tplc="6ADCE012">
      <w:start w:val="1"/>
      <w:numFmt w:val="decimal"/>
      <w:lvlText w:val="%7."/>
      <w:lvlJc w:val="left"/>
      <w:pPr>
        <w:ind w:left="5040" w:hanging="360"/>
      </w:pPr>
    </w:lvl>
    <w:lvl w:ilvl="7" w:tplc="A31A9BEE">
      <w:start w:val="1"/>
      <w:numFmt w:val="lowerLetter"/>
      <w:lvlText w:val="%8."/>
      <w:lvlJc w:val="left"/>
      <w:pPr>
        <w:ind w:left="5760" w:hanging="360"/>
      </w:pPr>
    </w:lvl>
    <w:lvl w:ilvl="8" w:tplc="A57E3D7E">
      <w:start w:val="1"/>
      <w:numFmt w:val="lowerRoman"/>
      <w:lvlText w:val="%9."/>
      <w:lvlJc w:val="right"/>
      <w:pPr>
        <w:ind w:left="6480" w:hanging="180"/>
      </w:pPr>
    </w:lvl>
  </w:abstractNum>
  <w:abstractNum w:abstractNumId="280" w15:restartNumberingAfterBreak="0">
    <w:nsid w:val="5E71C1BC"/>
    <w:multiLevelType w:val="hybridMultilevel"/>
    <w:tmpl w:val="FFFFFFFF"/>
    <w:lvl w:ilvl="0" w:tplc="AE7A1EDE">
      <w:start w:val="1"/>
      <w:numFmt w:val="bullet"/>
      <w:lvlText w:val="o"/>
      <w:lvlJc w:val="left"/>
      <w:pPr>
        <w:ind w:left="1080" w:hanging="360"/>
      </w:pPr>
      <w:rPr>
        <w:rFonts w:ascii="Courier New" w:hAnsi="Courier New" w:hint="default"/>
      </w:rPr>
    </w:lvl>
    <w:lvl w:ilvl="1" w:tplc="AA204262">
      <w:start w:val="1"/>
      <w:numFmt w:val="bullet"/>
      <w:lvlText w:val="o"/>
      <w:lvlJc w:val="left"/>
      <w:pPr>
        <w:ind w:left="1440" w:hanging="360"/>
      </w:pPr>
      <w:rPr>
        <w:rFonts w:ascii="Courier New" w:hAnsi="Courier New" w:hint="default"/>
      </w:rPr>
    </w:lvl>
    <w:lvl w:ilvl="2" w:tplc="169A7B32">
      <w:start w:val="1"/>
      <w:numFmt w:val="bullet"/>
      <w:lvlText w:val=""/>
      <w:lvlJc w:val="left"/>
      <w:pPr>
        <w:ind w:left="2160" w:hanging="360"/>
      </w:pPr>
      <w:rPr>
        <w:rFonts w:ascii="Wingdings" w:hAnsi="Wingdings" w:hint="default"/>
      </w:rPr>
    </w:lvl>
    <w:lvl w:ilvl="3" w:tplc="BAF4C5F8">
      <w:start w:val="1"/>
      <w:numFmt w:val="bullet"/>
      <w:lvlText w:val=""/>
      <w:lvlJc w:val="left"/>
      <w:pPr>
        <w:ind w:left="2880" w:hanging="360"/>
      </w:pPr>
      <w:rPr>
        <w:rFonts w:ascii="Symbol" w:hAnsi="Symbol" w:hint="default"/>
      </w:rPr>
    </w:lvl>
    <w:lvl w:ilvl="4" w:tplc="6ABA0044">
      <w:start w:val="1"/>
      <w:numFmt w:val="bullet"/>
      <w:lvlText w:val="o"/>
      <w:lvlJc w:val="left"/>
      <w:pPr>
        <w:ind w:left="3600" w:hanging="360"/>
      </w:pPr>
      <w:rPr>
        <w:rFonts w:ascii="Courier New" w:hAnsi="Courier New" w:hint="default"/>
      </w:rPr>
    </w:lvl>
    <w:lvl w:ilvl="5" w:tplc="878C6BFA">
      <w:start w:val="1"/>
      <w:numFmt w:val="bullet"/>
      <w:lvlText w:val=""/>
      <w:lvlJc w:val="left"/>
      <w:pPr>
        <w:ind w:left="4320" w:hanging="360"/>
      </w:pPr>
      <w:rPr>
        <w:rFonts w:ascii="Wingdings" w:hAnsi="Wingdings" w:hint="default"/>
      </w:rPr>
    </w:lvl>
    <w:lvl w:ilvl="6" w:tplc="F64432DA">
      <w:start w:val="1"/>
      <w:numFmt w:val="bullet"/>
      <w:lvlText w:val=""/>
      <w:lvlJc w:val="left"/>
      <w:pPr>
        <w:ind w:left="5040" w:hanging="360"/>
      </w:pPr>
      <w:rPr>
        <w:rFonts w:ascii="Symbol" w:hAnsi="Symbol" w:hint="default"/>
      </w:rPr>
    </w:lvl>
    <w:lvl w:ilvl="7" w:tplc="62ACEEFA">
      <w:start w:val="1"/>
      <w:numFmt w:val="bullet"/>
      <w:lvlText w:val="o"/>
      <w:lvlJc w:val="left"/>
      <w:pPr>
        <w:ind w:left="5760" w:hanging="360"/>
      </w:pPr>
      <w:rPr>
        <w:rFonts w:ascii="Courier New" w:hAnsi="Courier New" w:hint="default"/>
      </w:rPr>
    </w:lvl>
    <w:lvl w:ilvl="8" w:tplc="76C04866">
      <w:start w:val="1"/>
      <w:numFmt w:val="bullet"/>
      <w:lvlText w:val=""/>
      <w:lvlJc w:val="left"/>
      <w:pPr>
        <w:ind w:left="6480" w:hanging="360"/>
      </w:pPr>
      <w:rPr>
        <w:rFonts w:ascii="Wingdings" w:hAnsi="Wingdings" w:hint="default"/>
      </w:rPr>
    </w:lvl>
  </w:abstractNum>
  <w:abstractNum w:abstractNumId="281" w15:restartNumberingAfterBreak="0">
    <w:nsid w:val="5E91424F"/>
    <w:multiLevelType w:val="hybridMultilevel"/>
    <w:tmpl w:val="FFFFFFFF"/>
    <w:lvl w:ilvl="0" w:tplc="FFFFFFFF">
      <w:start w:val="1"/>
      <w:numFmt w:val="lowerRoman"/>
      <w:lvlText w:val="(%1)"/>
      <w:lvlJc w:val="right"/>
      <w:pPr>
        <w:ind w:left="720" w:hanging="360"/>
      </w:pPr>
    </w:lvl>
    <w:lvl w:ilvl="1" w:tplc="EE3E544E">
      <w:start w:val="1"/>
      <w:numFmt w:val="lowerLetter"/>
      <w:lvlText w:val="%2."/>
      <w:lvlJc w:val="left"/>
      <w:pPr>
        <w:ind w:left="1440" w:hanging="360"/>
      </w:pPr>
    </w:lvl>
    <w:lvl w:ilvl="2" w:tplc="86BAEF28">
      <w:start w:val="1"/>
      <w:numFmt w:val="lowerRoman"/>
      <w:lvlText w:val="%3."/>
      <w:lvlJc w:val="right"/>
      <w:pPr>
        <w:ind w:left="2160" w:hanging="180"/>
      </w:pPr>
    </w:lvl>
    <w:lvl w:ilvl="3" w:tplc="6BCA881E">
      <w:start w:val="1"/>
      <w:numFmt w:val="decimal"/>
      <w:lvlText w:val="%4."/>
      <w:lvlJc w:val="left"/>
      <w:pPr>
        <w:ind w:left="2880" w:hanging="360"/>
      </w:pPr>
    </w:lvl>
    <w:lvl w:ilvl="4" w:tplc="493CF880">
      <w:start w:val="1"/>
      <w:numFmt w:val="lowerLetter"/>
      <w:lvlText w:val="%5."/>
      <w:lvlJc w:val="left"/>
      <w:pPr>
        <w:ind w:left="3600" w:hanging="360"/>
      </w:pPr>
    </w:lvl>
    <w:lvl w:ilvl="5" w:tplc="C722EE78">
      <w:start w:val="1"/>
      <w:numFmt w:val="lowerRoman"/>
      <w:lvlText w:val="%6."/>
      <w:lvlJc w:val="right"/>
      <w:pPr>
        <w:ind w:left="4320" w:hanging="180"/>
      </w:pPr>
    </w:lvl>
    <w:lvl w:ilvl="6" w:tplc="34203FB2">
      <w:start w:val="1"/>
      <w:numFmt w:val="decimal"/>
      <w:lvlText w:val="%7."/>
      <w:lvlJc w:val="left"/>
      <w:pPr>
        <w:ind w:left="5040" w:hanging="360"/>
      </w:pPr>
    </w:lvl>
    <w:lvl w:ilvl="7" w:tplc="E82EEB18">
      <w:start w:val="1"/>
      <w:numFmt w:val="lowerLetter"/>
      <w:lvlText w:val="%8."/>
      <w:lvlJc w:val="left"/>
      <w:pPr>
        <w:ind w:left="5760" w:hanging="360"/>
      </w:pPr>
    </w:lvl>
    <w:lvl w:ilvl="8" w:tplc="AD60AA16">
      <w:start w:val="1"/>
      <w:numFmt w:val="lowerRoman"/>
      <w:lvlText w:val="%9."/>
      <w:lvlJc w:val="right"/>
      <w:pPr>
        <w:ind w:left="6480" w:hanging="180"/>
      </w:pPr>
    </w:lvl>
  </w:abstractNum>
  <w:abstractNum w:abstractNumId="282" w15:restartNumberingAfterBreak="0">
    <w:nsid w:val="5E9BE941"/>
    <w:multiLevelType w:val="hybridMultilevel"/>
    <w:tmpl w:val="FFFFFFFF"/>
    <w:lvl w:ilvl="0" w:tplc="86D66428">
      <w:start w:val="2"/>
      <w:numFmt w:val="decimal"/>
      <w:lvlText w:val="%1."/>
      <w:lvlJc w:val="left"/>
      <w:pPr>
        <w:ind w:left="720" w:hanging="360"/>
      </w:pPr>
    </w:lvl>
    <w:lvl w:ilvl="1" w:tplc="C7E09996">
      <w:start w:val="1"/>
      <w:numFmt w:val="lowerLetter"/>
      <w:lvlText w:val="%2."/>
      <w:lvlJc w:val="left"/>
      <w:pPr>
        <w:ind w:left="1440" w:hanging="360"/>
      </w:pPr>
    </w:lvl>
    <w:lvl w:ilvl="2" w:tplc="B0541A80">
      <w:start w:val="1"/>
      <w:numFmt w:val="lowerRoman"/>
      <w:lvlText w:val="%3."/>
      <w:lvlJc w:val="right"/>
      <w:pPr>
        <w:ind w:left="2160" w:hanging="180"/>
      </w:pPr>
    </w:lvl>
    <w:lvl w:ilvl="3" w:tplc="F9560E84">
      <w:start w:val="1"/>
      <w:numFmt w:val="decimal"/>
      <w:lvlText w:val="%4."/>
      <w:lvlJc w:val="left"/>
      <w:pPr>
        <w:ind w:left="2880" w:hanging="360"/>
      </w:pPr>
    </w:lvl>
    <w:lvl w:ilvl="4" w:tplc="23BC3C60">
      <w:start w:val="1"/>
      <w:numFmt w:val="lowerLetter"/>
      <w:lvlText w:val="%5."/>
      <w:lvlJc w:val="left"/>
      <w:pPr>
        <w:ind w:left="3600" w:hanging="360"/>
      </w:pPr>
    </w:lvl>
    <w:lvl w:ilvl="5" w:tplc="9EC67A66">
      <w:start w:val="1"/>
      <w:numFmt w:val="lowerRoman"/>
      <w:lvlText w:val="%6."/>
      <w:lvlJc w:val="right"/>
      <w:pPr>
        <w:ind w:left="4320" w:hanging="180"/>
      </w:pPr>
    </w:lvl>
    <w:lvl w:ilvl="6" w:tplc="3626971A">
      <w:start w:val="1"/>
      <w:numFmt w:val="decimal"/>
      <w:lvlText w:val="%7."/>
      <w:lvlJc w:val="left"/>
      <w:pPr>
        <w:ind w:left="5040" w:hanging="360"/>
      </w:pPr>
    </w:lvl>
    <w:lvl w:ilvl="7" w:tplc="32BCB050">
      <w:start w:val="1"/>
      <w:numFmt w:val="lowerLetter"/>
      <w:lvlText w:val="%8."/>
      <w:lvlJc w:val="left"/>
      <w:pPr>
        <w:ind w:left="5760" w:hanging="360"/>
      </w:pPr>
    </w:lvl>
    <w:lvl w:ilvl="8" w:tplc="6EE027AA">
      <w:start w:val="1"/>
      <w:numFmt w:val="lowerRoman"/>
      <w:lvlText w:val="%9."/>
      <w:lvlJc w:val="right"/>
      <w:pPr>
        <w:ind w:left="6480" w:hanging="180"/>
      </w:pPr>
    </w:lvl>
  </w:abstractNum>
  <w:abstractNum w:abstractNumId="283" w15:restartNumberingAfterBreak="0">
    <w:nsid w:val="5ECE5608"/>
    <w:multiLevelType w:val="hybridMultilevel"/>
    <w:tmpl w:val="9B684C1C"/>
    <w:lvl w:ilvl="0" w:tplc="DABC07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4" w15:restartNumberingAfterBreak="0">
    <w:nsid w:val="5FAF6BC9"/>
    <w:multiLevelType w:val="hybridMultilevel"/>
    <w:tmpl w:val="FFFFFFFF"/>
    <w:lvl w:ilvl="0" w:tplc="8C16B2F0">
      <w:start w:val="3"/>
      <w:numFmt w:val="decimal"/>
      <w:lvlText w:val="%1."/>
      <w:lvlJc w:val="left"/>
      <w:pPr>
        <w:ind w:left="720" w:hanging="360"/>
      </w:pPr>
    </w:lvl>
    <w:lvl w:ilvl="1" w:tplc="3D4E3678">
      <w:start w:val="1"/>
      <w:numFmt w:val="lowerLetter"/>
      <w:lvlText w:val="%2."/>
      <w:lvlJc w:val="left"/>
      <w:pPr>
        <w:ind w:left="1440" w:hanging="360"/>
      </w:pPr>
    </w:lvl>
    <w:lvl w:ilvl="2" w:tplc="0E10CF9E">
      <w:start w:val="1"/>
      <w:numFmt w:val="lowerRoman"/>
      <w:lvlText w:val="%3."/>
      <w:lvlJc w:val="right"/>
      <w:pPr>
        <w:ind w:left="2160" w:hanging="180"/>
      </w:pPr>
    </w:lvl>
    <w:lvl w:ilvl="3" w:tplc="727A4CE2">
      <w:start w:val="1"/>
      <w:numFmt w:val="decimal"/>
      <w:lvlText w:val="%4."/>
      <w:lvlJc w:val="left"/>
      <w:pPr>
        <w:ind w:left="2880" w:hanging="360"/>
      </w:pPr>
    </w:lvl>
    <w:lvl w:ilvl="4" w:tplc="F042B17E">
      <w:start w:val="1"/>
      <w:numFmt w:val="lowerLetter"/>
      <w:lvlText w:val="%5."/>
      <w:lvlJc w:val="left"/>
      <w:pPr>
        <w:ind w:left="3600" w:hanging="360"/>
      </w:pPr>
    </w:lvl>
    <w:lvl w:ilvl="5" w:tplc="C2EA0DA6">
      <w:start w:val="1"/>
      <w:numFmt w:val="lowerRoman"/>
      <w:lvlText w:val="%6."/>
      <w:lvlJc w:val="right"/>
      <w:pPr>
        <w:ind w:left="4320" w:hanging="180"/>
      </w:pPr>
    </w:lvl>
    <w:lvl w:ilvl="6" w:tplc="D5F49BEA">
      <w:start w:val="1"/>
      <w:numFmt w:val="decimal"/>
      <w:lvlText w:val="%7."/>
      <w:lvlJc w:val="left"/>
      <w:pPr>
        <w:ind w:left="5040" w:hanging="360"/>
      </w:pPr>
    </w:lvl>
    <w:lvl w:ilvl="7" w:tplc="FEDA7A3E">
      <w:start w:val="1"/>
      <w:numFmt w:val="lowerLetter"/>
      <w:lvlText w:val="%8."/>
      <w:lvlJc w:val="left"/>
      <w:pPr>
        <w:ind w:left="5760" w:hanging="360"/>
      </w:pPr>
    </w:lvl>
    <w:lvl w:ilvl="8" w:tplc="1220ABC4">
      <w:start w:val="1"/>
      <w:numFmt w:val="lowerRoman"/>
      <w:lvlText w:val="%9."/>
      <w:lvlJc w:val="right"/>
      <w:pPr>
        <w:ind w:left="6480" w:hanging="180"/>
      </w:pPr>
    </w:lvl>
  </w:abstractNum>
  <w:abstractNum w:abstractNumId="285" w15:restartNumberingAfterBreak="0">
    <w:nsid w:val="5FB2F917"/>
    <w:multiLevelType w:val="hybridMultilevel"/>
    <w:tmpl w:val="FFFFFFFF"/>
    <w:lvl w:ilvl="0" w:tplc="B79ECFEC">
      <w:start w:val="1"/>
      <w:numFmt w:val="bullet"/>
      <w:lvlText w:val=""/>
      <w:lvlJc w:val="left"/>
      <w:pPr>
        <w:ind w:left="720" w:hanging="360"/>
      </w:pPr>
      <w:rPr>
        <w:rFonts w:ascii="Symbol" w:hAnsi="Symbol" w:hint="default"/>
      </w:rPr>
    </w:lvl>
    <w:lvl w:ilvl="1" w:tplc="3B56A480">
      <w:start w:val="1"/>
      <w:numFmt w:val="bullet"/>
      <w:lvlText w:val="o"/>
      <w:lvlJc w:val="left"/>
      <w:pPr>
        <w:ind w:left="1440" w:hanging="360"/>
      </w:pPr>
      <w:rPr>
        <w:rFonts w:ascii="Courier New" w:hAnsi="Courier New" w:hint="default"/>
      </w:rPr>
    </w:lvl>
    <w:lvl w:ilvl="2" w:tplc="66DC7720">
      <w:start w:val="1"/>
      <w:numFmt w:val="bullet"/>
      <w:lvlText w:val=""/>
      <w:lvlJc w:val="left"/>
      <w:pPr>
        <w:ind w:left="2160" w:hanging="360"/>
      </w:pPr>
      <w:rPr>
        <w:rFonts w:ascii="Wingdings" w:hAnsi="Wingdings" w:hint="default"/>
      </w:rPr>
    </w:lvl>
    <w:lvl w:ilvl="3" w:tplc="67CA4F2A">
      <w:start w:val="1"/>
      <w:numFmt w:val="bullet"/>
      <w:lvlText w:val=""/>
      <w:lvlJc w:val="left"/>
      <w:pPr>
        <w:ind w:left="2880" w:hanging="360"/>
      </w:pPr>
      <w:rPr>
        <w:rFonts w:ascii="Symbol" w:hAnsi="Symbol" w:hint="default"/>
      </w:rPr>
    </w:lvl>
    <w:lvl w:ilvl="4" w:tplc="603AF83E">
      <w:start w:val="1"/>
      <w:numFmt w:val="bullet"/>
      <w:lvlText w:val="o"/>
      <w:lvlJc w:val="left"/>
      <w:pPr>
        <w:ind w:left="3600" w:hanging="360"/>
      </w:pPr>
      <w:rPr>
        <w:rFonts w:ascii="Courier New" w:hAnsi="Courier New" w:hint="default"/>
      </w:rPr>
    </w:lvl>
    <w:lvl w:ilvl="5" w:tplc="22580620">
      <w:start w:val="1"/>
      <w:numFmt w:val="bullet"/>
      <w:lvlText w:val=""/>
      <w:lvlJc w:val="left"/>
      <w:pPr>
        <w:ind w:left="4320" w:hanging="360"/>
      </w:pPr>
      <w:rPr>
        <w:rFonts w:ascii="Wingdings" w:hAnsi="Wingdings" w:hint="default"/>
      </w:rPr>
    </w:lvl>
    <w:lvl w:ilvl="6" w:tplc="64CC3C5A">
      <w:start w:val="1"/>
      <w:numFmt w:val="bullet"/>
      <w:lvlText w:val=""/>
      <w:lvlJc w:val="left"/>
      <w:pPr>
        <w:ind w:left="5040" w:hanging="360"/>
      </w:pPr>
      <w:rPr>
        <w:rFonts w:ascii="Symbol" w:hAnsi="Symbol" w:hint="default"/>
      </w:rPr>
    </w:lvl>
    <w:lvl w:ilvl="7" w:tplc="BE5C6792">
      <w:start w:val="1"/>
      <w:numFmt w:val="bullet"/>
      <w:lvlText w:val="o"/>
      <w:lvlJc w:val="left"/>
      <w:pPr>
        <w:ind w:left="5760" w:hanging="360"/>
      </w:pPr>
      <w:rPr>
        <w:rFonts w:ascii="Courier New" w:hAnsi="Courier New" w:hint="default"/>
      </w:rPr>
    </w:lvl>
    <w:lvl w:ilvl="8" w:tplc="B88E90F2">
      <w:start w:val="1"/>
      <w:numFmt w:val="bullet"/>
      <w:lvlText w:val=""/>
      <w:lvlJc w:val="left"/>
      <w:pPr>
        <w:ind w:left="6480" w:hanging="360"/>
      </w:pPr>
      <w:rPr>
        <w:rFonts w:ascii="Wingdings" w:hAnsi="Wingdings" w:hint="default"/>
      </w:rPr>
    </w:lvl>
  </w:abstractNum>
  <w:abstractNum w:abstractNumId="286" w15:restartNumberingAfterBreak="0">
    <w:nsid w:val="60403AF1"/>
    <w:multiLevelType w:val="hybridMultilevel"/>
    <w:tmpl w:val="F678F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87" w15:restartNumberingAfterBreak="0">
    <w:nsid w:val="60404647"/>
    <w:multiLevelType w:val="hybridMultilevel"/>
    <w:tmpl w:val="FFFFFFFF"/>
    <w:lvl w:ilvl="0" w:tplc="7E8C24AE">
      <w:start w:val="1"/>
      <w:numFmt w:val="decimal"/>
      <w:lvlText w:val="%1."/>
      <w:lvlJc w:val="left"/>
      <w:pPr>
        <w:ind w:left="720" w:hanging="360"/>
      </w:pPr>
    </w:lvl>
    <w:lvl w:ilvl="1" w:tplc="933024F0">
      <w:start w:val="3"/>
      <w:numFmt w:val="lowerRoman"/>
      <w:lvlText w:val="%2."/>
      <w:lvlJc w:val="right"/>
      <w:pPr>
        <w:ind w:left="1080" w:hanging="360"/>
      </w:pPr>
    </w:lvl>
    <w:lvl w:ilvl="2" w:tplc="942E28EA">
      <w:start w:val="1"/>
      <w:numFmt w:val="lowerRoman"/>
      <w:lvlText w:val="%3."/>
      <w:lvlJc w:val="right"/>
      <w:pPr>
        <w:ind w:left="2160" w:hanging="180"/>
      </w:pPr>
    </w:lvl>
    <w:lvl w:ilvl="3" w:tplc="097428CA">
      <w:start w:val="1"/>
      <w:numFmt w:val="decimal"/>
      <w:lvlText w:val="%4."/>
      <w:lvlJc w:val="left"/>
      <w:pPr>
        <w:ind w:left="2880" w:hanging="360"/>
      </w:pPr>
    </w:lvl>
    <w:lvl w:ilvl="4" w:tplc="2E1673EA">
      <w:start w:val="1"/>
      <w:numFmt w:val="lowerLetter"/>
      <w:lvlText w:val="%5."/>
      <w:lvlJc w:val="left"/>
      <w:pPr>
        <w:ind w:left="3600" w:hanging="360"/>
      </w:pPr>
    </w:lvl>
    <w:lvl w:ilvl="5" w:tplc="3782F7EA">
      <w:start w:val="1"/>
      <w:numFmt w:val="lowerRoman"/>
      <w:lvlText w:val="%6."/>
      <w:lvlJc w:val="right"/>
      <w:pPr>
        <w:ind w:left="4320" w:hanging="180"/>
      </w:pPr>
    </w:lvl>
    <w:lvl w:ilvl="6" w:tplc="87761EA4">
      <w:start w:val="1"/>
      <w:numFmt w:val="decimal"/>
      <w:lvlText w:val="%7."/>
      <w:lvlJc w:val="left"/>
      <w:pPr>
        <w:ind w:left="5040" w:hanging="360"/>
      </w:pPr>
    </w:lvl>
    <w:lvl w:ilvl="7" w:tplc="BD0E7BD2">
      <w:start w:val="1"/>
      <w:numFmt w:val="lowerLetter"/>
      <w:lvlText w:val="%8."/>
      <w:lvlJc w:val="left"/>
      <w:pPr>
        <w:ind w:left="5760" w:hanging="360"/>
      </w:pPr>
    </w:lvl>
    <w:lvl w:ilvl="8" w:tplc="A0568ACC">
      <w:start w:val="1"/>
      <w:numFmt w:val="lowerRoman"/>
      <w:lvlText w:val="%9."/>
      <w:lvlJc w:val="right"/>
      <w:pPr>
        <w:ind w:left="6480" w:hanging="180"/>
      </w:pPr>
    </w:lvl>
  </w:abstractNum>
  <w:abstractNum w:abstractNumId="288" w15:restartNumberingAfterBreak="0">
    <w:nsid w:val="608B7E9B"/>
    <w:multiLevelType w:val="hybridMultilevel"/>
    <w:tmpl w:val="AF04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9" w15:restartNumberingAfterBreak="0">
    <w:nsid w:val="61092903"/>
    <w:multiLevelType w:val="hybridMultilevel"/>
    <w:tmpl w:val="77BCF5B0"/>
    <w:lvl w:ilvl="0" w:tplc="E46C7E4C">
      <w:start w:val="3"/>
      <w:numFmt w:val="decimal"/>
      <w:lvlText w:val="%1."/>
      <w:lvlJc w:val="left"/>
      <w:pPr>
        <w:ind w:left="720" w:hanging="360"/>
      </w:pPr>
    </w:lvl>
    <w:lvl w:ilvl="1" w:tplc="BC080F32">
      <w:start w:val="1"/>
      <w:numFmt w:val="lowerLetter"/>
      <w:lvlText w:val="%2."/>
      <w:lvlJc w:val="left"/>
      <w:pPr>
        <w:ind w:left="1440" w:hanging="360"/>
      </w:pPr>
    </w:lvl>
    <w:lvl w:ilvl="2" w:tplc="73C6FF78">
      <w:start w:val="1"/>
      <w:numFmt w:val="lowerRoman"/>
      <w:lvlText w:val="%3."/>
      <w:lvlJc w:val="right"/>
      <w:pPr>
        <w:ind w:left="2160" w:hanging="180"/>
      </w:pPr>
    </w:lvl>
    <w:lvl w:ilvl="3" w:tplc="344CC4AC">
      <w:start w:val="1"/>
      <w:numFmt w:val="decimal"/>
      <w:lvlText w:val="%4."/>
      <w:lvlJc w:val="left"/>
      <w:pPr>
        <w:ind w:left="2880" w:hanging="360"/>
      </w:pPr>
    </w:lvl>
    <w:lvl w:ilvl="4" w:tplc="7E3A0574">
      <w:start w:val="1"/>
      <w:numFmt w:val="lowerLetter"/>
      <w:lvlText w:val="%5."/>
      <w:lvlJc w:val="left"/>
      <w:pPr>
        <w:ind w:left="3600" w:hanging="360"/>
      </w:pPr>
    </w:lvl>
    <w:lvl w:ilvl="5" w:tplc="A76AFA9E">
      <w:start w:val="1"/>
      <w:numFmt w:val="lowerRoman"/>
      <w:lvlText w:val="%6."/>
      <w:lvlJc w:val="right"/>
      <w:pPr>
        <w:ind w:left="4320" w:hanging="180"/>
      </w:pPr>
    </w:lvl>
    <w:lvl w:ilvl="6" w:tplc="3E06E734">
      <w:start w:val="1"/>
      <w:numFmt w:val="decimal"/>
      <w:lvlText w:val="%7."/>
      <w:lvlJc w:val="left"/>
      <w:pPr>
        <w:ind w:left="5040" w:hanging="360"/>
      </w:pPr>
    </w:lvl>
    <w:lvl w:ilvl="7" w:tplc="627A6296">
      <w:start w:val="1"/>
      <w:numFmt w:val="lowerLetter"/>
      <w:lvlText w:val="%8."/>
      <w:lvlJc w:val="left"/>
      <w:pPr>
        <w:ind w:left="5760" w:hanging="360"/>
      </w:pPr>
    </w:lvl>
    <w:lvl w:ilvl="8" w:tplc="8DAEBA52">
      <w:start w:val="1"/>
      <w:numFmt w:val="lowerRoman"/>
      <w:lvlText w:val="%9."/>
      <w:lvlJc w:val="right"/>
      <w:pPr>
        <w:ind w:left="6480" w:hanging="180"/>
      </w:pPr>
    </w:lvl>
  </w:abstractNum>
  <w:abstractNum w:abstractNumId="290" w15:restartNumberingAfterBreak="0">
    <w:nsid w:val="617C0C14"/>
    <w:multiLevelType w:val="hybridMultilevel"/>
    <w:tmpl w:val="FFFFFFFF"/>
    <w:lvl w:ilvl="0" w:tplc="F1C4799C">
      <w:start w:val="6"/>
      <w:numFmt w:val="decimal"/>
      <w:lvlText w:val="%1."/>
      <w:lvlJc w:val="left"/>
      <w:pPr>
        <w:ind w:left="720" w:hanging="360"/>
      </w:pPr>
    </w:lvl>
    <w:lvl w:ilvl="1" w:tplc="CB2E21DA">
      <w:start w:val="1"/>
      <w:numFmt w:val="lowerLetter"/>
      <w:lvlText w:val="%2."/>
      <w:lvlJc w:val="left"/>
      <w:pPr>
        <w:ind w:left="1440" w:hanging="360"/>
      </w:pPr>
    </w:lvl>
    <w:lvl w:ilvl="2" w:tplc="2FF2A010">
      <w:start w:val="1"/>
      <w:numFmt w:val="lowerRoman"/>
      <w:lvlText w:val="%3."/>
      <w:lvlJc w:val="right"/>
      <w:pPr>
        <w:ind w:left="2160" w:hanging="180"/>
      </w:pPr>
    </w:lvl>
    <w:lvl w:ilvl="3" w:tplc="F9D64C2A">
      <w:start w:val="1"/>
      <w:numFmt w:val="decimal"/>
      <w:lvlText w:val="%4."/>
      <w:lvlJc w:val="left"/>
      <w:pPr>
        <w:ind w:left="2880" w:hanging="360"/>
      </w:pPr>
    </w:lvl>
    <w:lvl w:ilvl="4" w:tplc="62641D0C">
      <w:start w:val="1"/>
      <w:numFmt w:val="lowerLetter"/>
      <w:lvlText w:val="%5."/>
      <w:lvlJc w:val="left"/>
      <w:pPr>
        <w:ind w:left="3600" w:hanging="360"/>
      </w:pPr>
    </w:lvl>
    <w:lvl w:ilvl="5" w:tplc="AA809934">
      <w:start w:val="1"/>
      <w:numFmt w:val="lowerRoman"/>
      <w:lvlText w:val="%6."/>
      <w:lvlJc w:val="right"/>
      <w:pPr>
        <w:ind w:left="4320" w:hanging="180"/>
      </w:pPr>
    </w:lvl>
    <w:lvl w:ilvl="6" w:tplc="DB723E42">
      <w:start w:val="1"/>
      <w:numFmt w:val="decimal"/>
      <w:lvlText w:val="%7."/>
      <w:lvlJc w:val="left"/>
      <w:pPr>
        <w:ind w:left="5040" w:hanging="360"/>
      </w:pPr>
    </w:lvl>
    <w:lvl w:ilvl="7" w:tplc="B4D84472">
      <w:start w:val="1"/>
      <w:numFmt w:val="lowerLetter"/>
      <w:lvlText w:val="%8."/>
      <w:lvlJc w:val="left"/>
      <w:pPr>
        <w:ind w:left="5760" w:hanging="360"/>
      </w:pPr>
    </w:lvl>
    <w:lvl w:ilvl="8" w:tplc="36049F0E">
      <w:start w:val="1"/>
      <w:numFmt w:val="lowerRoman"/>
      <w:lvlText w:val="%9."/>
      <w:lvlJc w:val="right"/>
      <w:pPr>
        <w:ind w:left="6480" w:hanging="180"/>
      </w:pPr>
    </w:lvl>
  </w:abstractNum>
  <w:abstractNum w:abstractNumId="291" w15:restartNumberingAfterBreak="0">
    <w:nsid w:val="618F851A"/>
    <w:multiLevelType w:val="hybridMultilevel"/>
    <w:tmpl w:val="FFFFFFFF"/>
    <w:lvl w:ilvl="0" w:tplc="BBAC3D22">
      <w:start w:val="1"/>
      <w:numFmt w:val="lowerLetter"/>
      <w:lvlText w:val="%1."/>
      <w:lvlJc w:val="left"/>
      <w:pPr>
        <w:ind w:left="720" w:hanging="360"/>
      </w:pPr>
    </w:lvl>
    <w:lvl w:ilvl="1" w:tplc="B978E83C">
      <w:start w:val="1"/>
      <w:numFmt w:val="lowerLetter"/>
      <w:lvlText w:val="%2."/>
      <w:lvlJc w:val="left"/>
      <w:pPr>
        <w:ind w:left="1440" w:hanging="360"/>
      </w:pPr>
    </w:lvl>
    <w:lvl w:ilvl="2" w:tplc="D52452A2">
      <w:start w:val="1"/>
      <w:numFmt w:val="lowerRoman"/>
      <w:lvlText w:val="%3."/>
      <w:lvlJc w:val="right"/>
      <w:pPr>
        <w:ind w:left="2160" w:hanging="180"/>
      </w:pPr>
    </w:lvl>
    <w:lvl w:ilvl="3" w:tplc="6D32916A">
      <w:start w:val="1"/>
      <w:numFmt w:val="decimal"/>
      <w:lvlText w:val="%4."/>
      <w:lvlJc w:val="left"/>
      <w:pPr>
        <w:ind w:left="2880" w:hanging="360"/>
      </w:pPr>
    </w:lvl>
    <w:lvl w:ilvl="4" w:tplc="0F14E9CC">
      <w:start w:val="1"/>
      <w:numFmt w:val="lowerLetter"/>
      <w:lvlText w:val="%5."/>
      <w:lvlJc w:val="left"/>
      <w:pPr>
        <w:ind w:left="3600" w:hanging="360"/>
      </w:pPr>
    </w:lvl>
    <w:lvl w:ilvl="5" w:tplc="CD8E7BC4">
      <w:start w:val="1"/>
      <w:numFmt w:val="lowerRoman"/>
      <w:lvlText w:val="%6."/>
      <w:lvlJc w:val="right"/>
      <w:pPr>
        <w:ind w:left="4320" w:hanging="180"/>
      </w:pPr>
    </w:lvl>
    <w:lvl w:ilvl="6" w:tplc="7F6A6FB0">
      <w:start w:val="1"/>
      <w:numFmt w:val="decimal"/>
      <w:lvlText w:val="%7."/>
      <w:lvlJc w:val="left"/>
      <w:pPr>
        <w:ind w:left="5040" w:hanging="360"/>
      </w:pPr>
    </w:lvl>
    <w:lvl w:ilvl="7" w:tplc="440029EA">
      <w:start w:val="1"/>
      <w:numFmt w:val="lowerLetter"/>
      <w:lvlText w:val="%8."/>
      <w:lvlJc w:val="left"/>
      <w:pPr>
        <w:ind w:left="5760" w:hanging="360"/>
      </w:pPr>
    </w:lvl>
    <w:lvl w:ilvl="8" w:tplc="68A03744">
      <w:start w:val="1"/>
      <w:numFmt w:val="lowerRoman"/>
      <w:lvlText w:val="%9."/>
      <w:lvlJc w:val="right"/>
      <w:pPr>
        <w:ind w:left="6480" w:hanging="180"/>
      </w:pPr>
    </w:lvl>
  </w:abstractNum>
  <w:abstractNum w:abstractNumId="292" w15:restartNumberingAfterBreak="0">
    <w:nsid w:val="619B483D"/>
    <w:multiLevelType w:val="hybridMultilevel"/>
    <w:tmpl w:val="43C06952"/>
    <w:lvl w:ilvl="0" w:tplc="E1EC9F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15:restartNumberingAfterBreak="0">
    <w:nsid w:val="61D3B181"/>
    <w:multiLevelType w:val="hybridMultilevel"/>
    <w:tmpl w:val="FFFFFFFF"/>
    <w:lvl w:ilvl="0" w:tplc="521A25F8">
      <w:start w:val="1"/>
      <w:numFmt w:val="bullet"/>
      <w:lvlText w:val=""/>
      <w:lvlJc w:val="left"/>
      <w:pPr>
        <w:ind w:left="720" w:hanging="360"/>
      </w:pPr>
      <w:rPr>
        <w:rFonts w:ascii="Symbol" w:hAnsi="Symbol" w:hint="default"/>
      </w:rPr>
    </w:lvl>
    <w:lvl w:ilvl="1" w:tplc="E87455C8">
      <w:start w:val="1"/>
      <w:numFmt w:val="bullet"/>
      <w:lvlText w:val="o"/>
      <w:lvlJc w:val="left"/>
      <w:pPr>
        <w:ind w:left="1440" w:hanging="360"/>
      </w:pPr>
      <w:rPr>
        <w:rFonts w:ascii="Courier New" w:hAnsi="Courier New" w:hint="default"/>
      </w:rPr>
    </w:lvl>
    <w:lvl w:ilvl="2" w:tplc="73EC81FC">
      <w:start w:val="1"/>
      <w:numFmt w:val="bullet"/>
      <w:lvlText w:val=""/>
      <w:lvlJc w:val="left"/>
      <w:pPr>
        <w:ind w:left="2160" w:hanging="360"/>
      </w:pPr>
      <w:rPr>
        <w:rFonts w:ascii="Wingdings" w:hAnsi="Wingdings" w:hint="default"/>
      </w:rPr>
    </w:lvl>
    <w:lvl w:ilvl="3" w:tplc="2312DD7A">
      <w:start w:val="1"/>
      <w:numFmt w:val="bullet"/>
      <w:lvlText w:val=""/>
      <w:lvlJc w:val="left"/>
      <w:pPr>
        <w:ind w:left="2880" w:hanging="360"/>
      </w:pPr>
      <w:rPr>
        <w:rFonts w:ascii="Symbol" w:hAnsi="Symbol" w:hint="default"/>
      </w:rPr>
    </w:lvl>
    <w:lvl w:ilvl="4" w:tplc="3D3A29DC">
      <w:start w:val="1"/>
      <w:numFmt w:val="bullet"/>
      <w:lvlText w:val="o"/>
      <w:lvlJc w:val="left"/>
      <w:pPr>
        <w:ind w:left="3600" w:hanging="360"/>
      </w:pPr>
      <w:rPr>
        <w:rFonts w:ascii="Courier New" w:hAnsi="Courier New" w:hint="default"/>
      </w:rPr>
    </w:lvl>
    <w:lvl w:ilvl="5" w:tplc="398646AC">
      <w:start w:val="1"/>
      <w:numFmt w:val="bullet"/>
      <w:lvlText w:val=""/>
      <w:lvlJc w:val="left"/>
      <w:pPr>
        <w:ind w:left="4320" w:hanging="360"/>
      </w:pPr>
      <w:rPr>
        <w:rFonts w:ascii="Wingdings" w:hAnsi="Wingdings" w:hint="default"/>
      </w:rPr>
    </w:lvl>
    <w:lvl w:ilvl="6" w:tplc="C5BC36FA">
      <w:start w:val="1"/>
      <w:numFmt w:val="bullet"/>
      <w:lvlText w:val=""/>
      <w:lvlJc w:val="left"/>
      <w:pPr>
        <w:ind w:left="5040" w:hanging="360"/>
      </w:pPr>
      <w:rPr>
        <w:rFonts w:ascii="Symbol" w:hAnsi="Symbol" w:hint="default"/>
      </w:rPr>
    </w:lvl>
    <w:lvl w:ilvl="7" w:tplc="739A3E2C">
      <w:start w:val="1"/>
      <w:numFmt w:val="bullet"/>
      <w:lvlText w:val="o"/>
      <w:lvlJc w:val="left"/>
      <w:pPr>
        <w:ind w:left="5760" w:hanging="360"/>
      </w:pPr>
      <w:rPr>
        <w:rFonts w:ascii="Courier New" w:hAnsi="Courier New" w:hint="default"/>
      </w:rPr>
    </w:lvl>
    <w:lvl w:ilvl="8" w:tplc="8AF0C4A8">
      <w:start w:val="1"/>
      <w:numFmt w:val="bullet"/>
      <w:lvlText w:val=""/>
      <w:lvlJc w:val="left"/>
      <w:pPr>
        <w:ind w:left="6480" w:hanging="360"/>
      </w:pPr>
      <w:rPr>
        <w:rFonts w:ascii="Wingdings" w:hAnsi="Wingdings" w:hint="default"/>
      </w:rPr>
    </w:lvl>
  </w:abstractNum>
  <w:abstractNum w:abstractNumId="294" w15:restartNumberingAfterBreak="0">
    <w:nsid w:val="61ED061C"/>
    <w:multiLevelType w:val="multilevel"/>
    <w:tmpl w:val="28B058E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5" w15:restartNumberingAfterBreak="0">
    <w:nsid w:val="62BD4FC3"/>
    <w:multiLevelType w:val="hybridMultilevel"/>
    <w:tmpl w:val="FFFFFFFF"/>
    <w:lvl w:ilvl="0" w:tplc="7B722F62">
      <w:start w:val="1"/>
      <w:numFmt w:val="bullet"/>
      <w:lvlText w:val=""/>
      <w:lvlJc w:val="left"/>
      <w:pPr>
        <w:ind w:left="720" w:hanging="360"/>
      </w:pPr>
      <w:rPr>
        <w:rFonts w:ascii="Symbol" w:hAnsi="Symbol" w:hint="default"/>
      </w:rPr>
    </w:lvl>
    <w:lvl w:ilvl="1" w:tplc="0FD0E0C0">
      <w:start w:val="1"/>
      <w:numFmt w:val="bullet"/>
      <w:lvlText w:val="o"/>
      <w:lvlJc w:val="left"/>
      <w:pPr>
        <w:ind w:left="1440" w:hanging="360"/>
      </w:pPr>
      <w:rPr>
        <w:rFonts w:ascii="Courier New" w:hAnsi="Courier New" w:hint="default"/>
      </w:rPr>
    </w:lvl>
    <w:lvl w:ilvl="2" w:tplc="E9863798">
      <w:start w:val="1"/>
      <w:numFmt w:val="bullet"/>
      <w:lvlText w:val=""/>
      <w:lvlJc w:val="left"/>
      <w:pPr>
        <w:ind w:left="2160" w:hanging="360"/>
      </w:pPr>
      <w:rPr>
        <w:rFonts w:ascii="Wingdings" w:hAnsi="Wingdings" w:hint="default"/>
      </w:rPr>
    </w:lvl>
    <w:lvl w:ilvl="3" w:tplc="2268516A">
      <w:start w:val="1"/>
      <w:numFmt w:val="bullet"/>
      <w:lvlText w:val=""/>
      <w:lvlJc w:val="left"/>
      <w:pPr>
        <w:ind w:left="2880" w:hanging="360"/>
      </w:pPr>
      <w:rPr>
        <w:rFonts w:ascii="Symbol" w:hAnsi="Symbol" w:hint="default"/>
      </w:rPr>
    </w:lvl>
    <w:lvl w:ilvl="4" w:tplc="A7E209B0">
      <w:start w:val="1"/>
      <w:numFmt w:val="bullet"/>
      <w:lvlText w:val="o"/>
      <w:lvlJc w:val="left"/>
      <w:pPr>
        <w:ind w:left="3600" w:hanging="360"/>
      </w:pPr>
      <w:rPr>
        <w:rFonts w:ascii="Courier New" w:hAnsi="Courier New" w:hint="default"/>
      </w:rPr>
    </w:lvl>
    <w:lvl w:ilvl="5" w:tplc="0114A4FC">
      <w:start w:val="1"/>
      <w:numFmt w:val="bullet"/>
      <w:lvlText w:val=""/>
      <w:lvlJc w:val="left"/>
      <w:pPr>
        <w:ind w:left="4320" w:hanging="360"/>
      </w:pPr>
      <w:rPr>
        <w:rFonts w:ascii="Wingdings" w:hAnsi="Wingdings" w:hint="default"/>
      </w:rPr>
    </w:lvl>
    <w:lvl w:ilvl="6" w:tplc="064E4C30">
      <w:start w:val="1"/>
      <w:numFmt w:val="bullet"/>
      <w:lvlText w:val=""/>
      <w:lvlJc w:val="left"/>
      <w:pPr>
        <w:ind w:left="5040" w:hanging="360"/>
      </w:pPr>
      <w:rPr>
        <w:rFonts w:ascii="Symbol" w:hAnsi="Symbol" w:hint="default"/>
      </w:rPr>
    </w:lvl>
    <w:lvl w:ilvl="7" w:tplc="5A5E2150">
      <w:start w:val="1"/>
      <w:numFmt w:val="bullet"/>
      <w:lvlText w:val="o"/>
      <w:lvlJc w:val="left"/>
      <w:pPr>
        <w:ind w:left="5760" w:hanging="360"/>
      </w:pPr>
      <w:rPr>
        <w:rFonts w:ascii="Courier New" w:hAnsi="Courier New" w:hint="default"/>
      </w:rPr>
    </w:lvl>
    <w:lvl w:ilvl="8" w:tplc="494084B6">
      <w:start w:val="1"/>
      <w:numFmt w:val="bullet"/>
      <w:lvlText w:val=""/>
      <w:lvlJc w:val="left"/>
      <w:pPr>
        <w:ind w:left="6480" w:hanging="360"/>
      </w:pPr>
      <w:rPr>
        <w:rFonts w:ascii="Wingdings" w:hAnsi="Wingdings" w:hint="default"/>
      </w:rPr>
    </w:lvl>
  </w:abstractNum>
  <w:abstractNum w:abstractNumId="296" w15:restartNumberingAfterBreak="0">
    <w:nsid w:val="632FFDB5"/>
    <w:multiLevelType w:val="hybridMultilevel"/>
    <w:tmpl w:val="FFFFFFFF"/>
    <w:lvl w:ilvl="0" w:tplc="B39CFD28">
      <w:start w:val="4"/>
      <w:numFmt w:val="lowerLetter"/>
      <w:lvlText w:val="%1)"/>
      <w:lvlJc w:val="left"/>
      <w:pPr>
        <w:ind w:left="720" w:hanging="360"/>
      </w:pPr>
    </w:lvl>
    <w:lvl w:ilvl="1" w:tplc="9460C798">
      <w:start w:val="1"/>
      <w:numFmt w:val="lowerLetter"/>
      <w:lvlText w:val="%2."/>
      <w:lvlJc w:val="left"/>
      <w:pPr>
        <w:ind w:left="1440" w:hanging="360"/>
      </w:pPr>
    </w:lvl>
    <w:lvl w:ilvl="2" w:tplc="99C806AC">
      <w:start w:val="1"/>
      <w:numFmt w:val="lowerRoman"/>
      <w:lvlText w:val="%3."/>
      <w:lvlJc w:val="right"/>
      <w:pPr>
        <w:ind w:left="2160" w:hanging="180"/>
      </w:pPr>
    </w:lvl>
    <w:lvl w:ilvl="3" w:tplc="53322BC6">
      <w:start w:val="1"/>
      <w:numFmt w:val="decimal"/>
      <w:lvlText w:val="%4."/>
      <w:lvlJc w:val="left"/>
      <w:pPr>
        <w:ind w:left="2880" w:hanging="360"/>
      </w:pPr>
    </w:lvl>
    <w:lvl w:ilvl="4" w:tplc="909C3D82">
      <w:start w:val="1"/>
      <w:numFmt w:val="lowerLetter"/>
      <w:lvlText w:val="%5."/>
      <w:lvlJc w:val="left"/>
      <w:pPr>
        <w:ind w:left="3600" w:hanging="360"/>
      </w:pPr>
    </w:lvl>
    <w:lvl w:ilvl="5" w:tplc="1F86DECE">
      <w:start w:val="1"/>
      <w:numFmt w:val="lowerRoman"/>
      <w:lvlText w:val="%6."/>
      <w:lvlJc w:val="right"/>
      <w:pPr>
        <w:ind w:left="4320" w:hanging="180"/>
      </w:pPr>
    </w:lvl>
    <w:lvl w:ilvl="6" w:tplc="1CB8375C">
      <w:start w:val="1"/>
      <w:numFmt w:val="decimal"/>
      <w:lvlText w:val="%7."/>
      <w:lvlJc w:val="left"/>
      <w:pPr>
        <w:ind w:left="5040" w:hanging="360"/>
      </w:pPr>
    </w:lvl>
    <w:lvl w:ilvl="7" w:tplc="425C37B6">
      <w:start w:val="1"/>
      <w:numFmt w:val="lowerLetter"/>
      <w:lvlText w:val="%8."/>
      <w:lvlJc w:val="left"/>
      <w:pPr>
        <w:ind w:left="5760" w:hanging="360"/>
      </w:pPr>
    </w:lvl>
    <w:lvl w:ilvl="8" w:tplc="B5809BAA">
      <w:start w:val="1"/>
      <w:numFmt w:val="lowerRoman"/>
      <w:lvlText w:val="%9."/>
      <w:lvlJc w:val="right"/>
      <w:pPr>
        <w:ind w:left="6480" w:hanging="180"/>
      </w:pPr>
    </w:lvl>
  </w:abstractNum>
  <w:abstractNum w:abstractNumId="297" w15:restartNumberingAfterBreak="0">
    <w:nsid w:val="63882512"/>
    <w:multiLevelType w:val="hybridMultilevel"/>
    <w:tmpl w:val="FFFFFFFF"/>
    <w:lvl w:ilvl="0" w:tplc="DA56943A">
      <w:start w:val="3"/>
      <w:numFmt w:val="decimal"/>
      <w:lvlText w:val="%1."/>
      <w:lvlJc w:val="left"/>
      <w:pPr>
        <w:ind w:left="720" w:hanging="360"/>
      </w:pPr>
    </w:lvl>
    <w:lvl w:ilvl="1" w:tplc="E06E79FC">
      <w:start w:val="1"/>
      <w:numFmt w:val="lowerLetter"/>
      <w:lvlText w:val="%2."/>
      <w:lvlJc w:val="left"/>
      <w:pPr>
        <w:ind w:left="1440" w:hanging="360"/>
      </w:pPr>
    </w:lvl>
    <w:lvl w:ilvl="2" w:tplc="5B3204F6">
      <w:start w:val="1"/>
      <w:numFmt w:val="lowerRoman"/>
      <w:lvlText w:val="%3."/>
      <w:lvlJc w:val="right"/>
      <w:pPr>
        <w:ind w:left="2160" w:hanging="180"/>
      </w:pPr>
    </w:lvl>
    <w:lvl w:ilvl="3" w:tplc="9370B82C">
      <w:start w:val="1"/>
      <w:numFmt w:val="decimal"/>
      <w:lvlText w:val="%4."/>
      <w:lvlJc w:val="left"/>
      <w:pPr>
        <w:ind w:left="2880" w:hanging="360"/>
      </w:pPr>
    </w:lvl>
    <w:lvl w:ilvl="4" w:tplc="08A610D0">
      <w:start w:val="1"/>
      <w:numFmt w:val="lowerLetter"/>
      <w:lvlText w:val="%5."/>
      <w:lvlJc w:val="left"/>
      <w:pPr>
        <w:ind w:left="3600" w:hanging="360"/>
      </w:pPr>
    </w:lvl>
    <w:lvl w:ilvl="5" w:tplc="3E76C1A6">
      <w:start w:val="1"/>
      <w:numFmt w:val="lowerRoman"/>
      <w:lvlText w:val="%6."/>
      <w:lvlJc w:val="right"/>
      <w:pPr>
        <w:ind w:left="4320" w:hanging="180"/>
      </w:pPr>
    </w:lvl>
    <w:lvl w:ilvl="6" w:tplc="9B8CE7AE">
      <w:start w:val="1"/>
      <w:numFmt w:val="decimal"/>
      <w:lvlText w:val="%7."/>
      <w:lvlJc w:val="left"/>
      <w:pPr>
        <w:ind w:left="5040" w:hanging="360"/>
      </w:pPr>
    </w:lvl>
    <w:lvl w:ilvl="7" w:tplc="9EB86138">
      <w:start w:val="1"/>
      <w:numFmt w:val="lowerLetter"/>
      <w:lvlText w:val="%8."/>
      <w:lvlJc w:val="left"/>
      <w:pPr>
        <w:ind w:left="5760" w:hanging="360"/>
      </w:pPr>
    </w:lvl>
    <w:lvl w:ilvl="8" w:tplc="14DE07BA">
      <w:start w:val="1"/>
      <w:numFmt w:val="lowerRoman"/>
      <w:lvlText w:val="%9."/>
      <w:lvlJc w:val="right"/>
      <w:pPr>
        <w:ind w:left="6480" w:hanging="180"/>
      </w:pPr>
    </w:lvl>
  </w:abstractNum>
  <w:abstractNum w:abstractNumId="298" w15:restartNumberingAfterBreak="0">
    <w:nsid w:val="63A2F5E5"/>
    <w:multiLevelType w:val="hybridMultilevel"/>
    <w:tmpl w:val="FFFFFFFF"/>
    <w:lvl w:ilvl="0" w:tplc="7F403FBE">
      <w:start w:val="1"/>
      <w:numFmt w:val="lowerLetter"/>
      <w:lvlText w:val="%1."/>
      <w:lvlJc w:val="left"/>
      <w:pPr>
        <w:ind w:left="720" w:hanging="360"/>
      </w:pPr>
    </w:lvl>
    <w:lvl w:ilvl="1" w:tplc="BA7824CE">
      <w:start w:val="1"/>
      <w:numFmt w:val="lowerLetter"/>
      <w:lvlText w:val="%2."/>
      <w:lvlJc w:val="left"/>
      <w:pPr>
        <w:ind w:left="1440" w:hanging="360"/>
      </w:pPr>
    </w:lvl>
    <w:lvl w:ilvl="2" w:tplc="59EAFD18">
      <w:start w:val="1"/>
      <w:numFmt w:val="lowerRoman"/>
      <w:lvlText w:val="%3."/>
      <w:lvlJc w:val="right"/>
      <w:pPr>
        <w:ind w:left="2160" w:hanging="180"/>
      </w:pPr>
    </w:lvl>
    <w:lvl w:ilvl="3" w:tplc="114E4A98">
      <w:start w:val="1"/>
      <w:numFmt w:val="decimal"/>
      <w:lvlText w:val="%4."/>
      <w:lvlJc w:val="left"/>
      <w:pPr>
        <w:ind w:left="2880" w:hanging="360"/>
      </w:pPr>
    </w:lvl>
    <w:lvl w:ilvl="4" w:tplc="0B341ABE">
      <w:start w:val="1"/>
      <w:numFmt w:val="lowerLetter"/>
      <w:lvlText w:val="%5."/>
      <w:lvlJc w:val="left"/>
      <w:pPr>
        <w:ind w:left="3600" w:hanging="360"/>
      </w:pPr>
    </w:lvl>
    <w:lvl w:ilvl="5" w:tplc="6B900022">
      <w:start w:val="1"/>
      <w:numFmt w:val="lowerRoman"/>
      <w:lvlText w:val="%6."/>
      <w:lvlJc w:val="right"/>
      <w:pPr>
        <w:ind w:left="4320" w:hanging="180"/>
      </w:pPr>
    </w:lvl>
    <w:lvl w:ilvl="6" w:tplc="4EBCF66A">
      <w:start w:val="1"/>
      <w:numFmt w:val="decimal"/>
      <w:lvlText w:val="%7."/>
      <w:lvlJc w:val="left"/>
      <w:pPr>
        <w:ind w:left="5040" w:hanging="360"/>
      </w:pPr>
    </w:lvl>
    <w:lvl w:ilvl="7" w:tplc="E65E5CC2">
      <w:start w:val="1"/>
      <w:numFmt w:val="lowerLetter"/>
      <w:lvlText w:val="%8."/>
      <w:lvlJc w:val="left"/>
      <w:pPr>
        <w:ind w:left="5760" w:hanging="360"/>
      </w:pPr>
    </w:lvl>
    <w:lvl w:ilvl="8" w:tplc="E96EB100">
      <w:start w:val="1"/>
      <w:numFmt w:val="lowerRoman"/>
      <w:lvlText w:val="%9."/>
      <w:lvlJc w:val="right"/>
      <w:pPr>
        <w:ind w:left="6480" w:hanging="180"/>
      </w:pPr>
    </w:lvl>
  </w:abstractNum>
  <w:abstractNum w:abstractNumId="299" w15:restartNumberingAfterBreak="0">
    <w:nsid w:val="63C85AF6"/>
    <w:multiLevelType w:val="hybridMultilevel"/>
    <w:tmpl w:val="FFFFFFFF"/>
    <w:lvl w:ilvl="0" w:tplc="02A28138">
      <w:start w:val="1"/>
      <w:numFmt w:val="bullet"/>
      <w:lvlText w:val=""/>
      <w:lvlJc w:val="left"/>
      <w:pPr>
        <w:ind w:left="720" w:hanging="360"/>
      </w:pPr>
      <w:rPr>
        <w:rFonts w:ascii="Symbol" w:hAnsi="Symbol" w:hint="default"/>
      </w:rPr>
    </w:lvl>
    <w:lvl w:ilvl="1" w:tplc="DA660D3E">
      <w:start w:val="1"/>
      <w:numFmt w:val="bullet"/>
      <w:lvlText w:val="o"/>
      <w:lvlJc w:val="left"/>
      <w:pPr>
        <w:ind w:left="1440" w:hanging="360"/>
      </w:pPr>
      <w:rPr>
        <w:rFonts w:ascii="Courier New" w:hAnsi="Courier New" w:hint="default"/>
      </w:rPr>
    </w:lvl>
    <w:lvl w:ilvl="2" w:tplc="56BCBF32">
      <w:start w:val="1"/>
      <w:numFmt w:val="bullet"/>
      <w:lvlText w:val=""/>
      <w:lvlJc w:val="left"/>
      <w:pPr>
        <w:ind w:left="2160" w:hanging="360"/>
      </w:pPr>
      <w:rPr>
        <w:rFonts w:ascii="Wingdings" w:hAnsi="Wingdings" w:hint="default"/>
      </w:rPr>
    </w:lvl>
    <w:lvl w:ilvl="3" w:tplc="6C8808EA">
      <w:start w:val="1"/>
      <w:numFmt w:val="bullet"/>
      <w:lvlText w:val=""/>
      <w:lvlJc w:val="left"/>
      <w:pPr>
        <w:ind w:left="2880" w:hanging="360"/>
      </w:pPr>
      <w:rPr>
        <w:rFonts w:ascii="Symbol" w:hAnsi="Symbol" w:hint="default"/>
      </w:rPr>
    </w:lvl>
    <w:lvl w:ilvl="4" w:tplc="740A15D2">
      <w:start w:val="1"/>
      <w:numFmt w:val="bullet"/>
      <w:lvlText w:val="o"/>
      <w:lvlJc w:val="left"/>
      <w:pPr>
        <w:ind w:left="3600" w:hanging="360"/>
      </w:pPr>
      <w:rPr>
        <w:rFonts w:ascii="Courier New" w:hAnsi="Courier New" w:hint="default"/>
      </w:rPr>
    </w:lvl>
    <w:lvl w:ilvl="5" w:tplc="79ECF450">
      <w:start w:val="1"/>
      <w:numFmt w:val="bullet"/>
      <w:lvlText w:val=""/>
      <w:lvlJc w:val="left"/>
      <w:pPr>
        <w:ind w:left="4320" w:hanging="360"/>
      </w:pPr>
      <w:rPr>
        <w:rFonts w:ascii="Wingdings" w:hAnsi="Wingdings" w:hint="default"/>
      </w:rPr>
    </w:lvl>
    <w:lvl w:ilvl="6" w:tplc="40C4161C">
      <w:start w:val="1"/>
      <w:numFmt w:val="bullet"/>
      <w:lvlText w:val=""/>
      <w:lvlJc w:val="left"/>
      <w:pPr>
        <w:ind w:left="5040" w:hanging="360"/>
      </w:pPr>
      <w:rPr>
        <w:rFonts w:ascii="Symbol" w:hAnsi="Symbol" w:hint="default"/>
      </w:rPr>
    </w:lvl>
    <w:lvl w:ilvl="7" w:tplc="6FFC9A60">
      <w:start w:val="1"/>
      <w:numFmt w:val="bullet"/>
      <w:lvlText w:val="o"/>
      <w:lvlJc w:val="left"/>
      <w:pPr>
        <w:ind w:left="5760" w:hanging="360"/>
      </w:pPr>
      <w:rPr>
        <w:rFonts w:ascii="Courier New" w:hAnsi="Courier New" w:hint="default"/>
      </w:rPr>
    </w:lvl>
    <w:lvl w:ilvl="8" w:tplc="CA6C4E36">
      <w:start w:val="1"/>
      <w:numFmt w:val="bullet"/>
      <w:lvlText w:val=""/>
      <w:lvlJc w:val="left"/>
      <w:pPr>
        <w:ind w:left="6480" w:hanging="360"/>
      </w:pPr>
      <w:rPr>
        <w:rFonts w:ascii="Wingdings" w:hAnsi="Wingdings" w:hint="default"/>
      </w:rPr>
    </w:lvl>
  </w:abstractNum>
  <w:abstractNum w:abstractNumId="300" w15:restartNumberingAfterBreak="0">
    <w:nsid w:val="64252A22"/>
    <w:multiLevelType w:val="hybridMultilevel"/>
    <w:tmpl w:val="FFFFFFFF"/>
    <w:lvl w:ilvl="0" w:tplc="740C5A50">
      <w:start w:val="1"/>
      <w:numFmt w:val="bullet"/>
      <w:lvlText w:val="o"/>
      <w:lvlJc w:val="left"/>
      <w:pPr>
        <w:ind w:left="1080" w:hanging="360"/>
      </w:pPr>
      <w:rPr>
        <w:rFonts w:ascii="Courier New" w:hAnsi="Courier New" w:hint="default"/>
      </w:rPr>
    </w:lvl>
    <w:lvl w:ilvl="1" w:tplc="40460746">
      <w:start w:val="1"/>
      <w:numFmt w:val="bullet"/>
      <w:lvlText w:val="o"/>
      <w:lvlJc w:val="left"/>
      <w:pPr>
        <w:ind w:left="1440" w:hanging="360"/>
      </w:pPr>
      <w:rPr>
        <w:rFonts w:ascii="Courier New" w:hAnsi="Courier New" w:hint="default"/>
      </w:rPr>
    </w:lvl>
    <w:lvl w:ilvl="2" w:tplc="809A3652">
      <w:start w:val="1"/>
      <w:numFmt w:val="bullet"/>
      <w:lvlText w:val=""/>
      <w:lvlJc w:val="left"/>
      <w:pPr>
        <w:ind w:left="2160" w:hanging="360"/>
      </w:pPr>
      <w:rPr>
        <w:rFonts w:ascii="Wingdings" w:hAnsi="Wingdings" w:hint="default"/>
      </w:rPr>
    </w:lvl>
    <w:lvl w:ilvl="3" w:tplc="3F3EAA14">
      <w:start w:val="1"/>
      <w:numFmt w:val="bullet"/>
      <w:lvlText w:val=""/>
      <w:lvlJc w:val="left"/>
      <w:pPr>
        <w:ind w:left="2880" w:hanging="360"/>
      </w:pPr>
      <w:rPr>
        <w:rFonts w:ascii="Symbol" w:hAnsi="Symbol" w:hint="default"/>
      </w:rPr>
    </w:lvl>
    <w:lvl w:ilvl="4" w:tplc="6ABC4D40">
      <w:start w:val="1"/>
      <w:numFmt w:val="bullet"/>
      <w:lvlText w:val="o"/>
      <w:lvlJc w:val="left"/>
      <w:pPr>
        <w:ind w:left="3600" w:hanging="360"/>
      </w:pPr>
      <w:rPr>
        <w:rFonts w:ascii="Courier New" w:hAnsi="Courier New" w:hint="default"/>
      </w:rPr>
    </w:lvl>
    <w:lvl w:ilvl="5" w:tplc="11A2CD54">
      <w:start w:val="1"/>
      <w:numFmt w:val="bullet"/>
      <w:lvlText w:val=""/>
      <w:lvlJc w:val="left"/>
      <w:pPr>
        <w:ind w:left="4320" w:hanging="360"/>
      </w:pPr>
      <w:rPr>
        <w:rFonts w:ascii="Wingdings" w:hAnsi="Wingdings" w:hint="default"/>
      </w:rPr>
    </w:lvl>
    <w:lvl w:ilvl="6" w:tplc="AF303862">
      <w:start w:val="1"/>
      <w:numFmt w:val="bullet"/>
      <w:lvlText w:val=""/>
      <w:lvlJc w:val="left"/>
      <w:pPr>
        <w:ind w:left="5040" w:hanging="360"/>
      </w:pPr>
      <w:rPr>
        <w:rFonts w:ascii="Symbol" w:hAnsi="Symbol" w:hint="default"/>
      </w:rPr>
    </w:lvl>
    <w:lvl w:ilvl="7" w:tplc="7EACFFC0">
      <w:start w:val="1"/>
      <w:numFmt w:val="bullet"/>
      <w:lvlText w:val="o"/>
      <w:lvlJc w:val="left"/>
      <w:pPr>
        <w:ind w:left="5760" w:hanging="360"/>
      </w:pPr>
      <w:rPr>
        <w:rFonts w:ascii="Courier New" w:hAnsi="Courier New" w:hint="default"/>
      </w:rPr>
    </w:lvl>
    <w:lvl w:ilvl="8" w:tplc="1A5A42E4">
      <w:start w:val="1"/>
      <w:numFmt w:val="bullet"/>
      <w:lvlText w:val=""/>
      <w:lvlJc w:val="left"/>
      <w:pPr>
        <w:ind w:left="6480" w:hanging="360"/>
      </w:pPr>
      <w:rPr>
        <w:rFonts w:ascii="Wingdings" w:hAnsi="Wingdings" w:hint="default"/>
      </w:rPr>
    </w:lvl>
  </w:abstractNum>
  <w:abstractNum w:abstractNumId="301" w15:restartNumberingAfterBreak="0">
    <w:nsid w:val="646C51D4"/>
    <w:multiLevelType w:val="hybridMultilevel"/>
    <w:tmpl w:val="FFFFFFFF"/>
    <w:lvl w:ilvl="0" w:tplc="A58C6272">
      <w:start w:val="1"/>
      <w:numFmt w:val="bullet"/>
      <w:lvlText w:val="·"/>
      <w:lvlJc w:val="left"/>
      <w:pPr>
        <w:ind w:left="720" w:hanging="360"/>
      </w:pPr>
      <w:rPr>
        <w:rFonts w:ascii="Symbol" w:hAnsi="Symbol" w:hint="default"/>
      </w:rPr>
    </w:lvl>
    <w:lvl w:ilvl="1" w:tplc="2CE4784C">
      <w:start w:val="1"/>
      <w:numFmt w:val="bullet"/>
      <w:lvlText w:val="o"/>
      <w:lvlJc w:val="left"/>
      <w:pPr>
        <w:ind w:left="1440" w:hanging="360"/>
      </w:pPr>
      <w:rPr>
        <w:rFonts w:ascii="Courier New" w:hAnsi="Courier New" w:hint="default"/>
      </w:rPr>
    </w:lvl>
    <w:lvl w:ilvl="2" w:tplc="65CCB502">
      <w:start w:val="1"/>
      <w:numFmt w:val="bullet"/>
      <w:lvlText w:val=""/>
      <w:lvlJc w:val="left"/>
      <w:pPr>
        <w:ind w:left="2160" w:hanging="360"/>
      </w:pPr>
      <w:rPr>
        <w:rFonts w:ascii="Wingdings" w:hAnsi="Wingdings" w:hint="default"/>
      </w:rPr>
    </w:lvl>
    <w:lvl w:ilvl="3" w:tplc="9E7ECED0">
      <w:start w:val="1"/>
      <w:numFmt w:val="bullet"/>
      <w:lvlText w:val=""/>
      <w:lvlJc w:val="left"/>
      <w:pPr>
        <w:ind w:left="2880" w:hanging="360"/>
      </w:pPr>
      <w:rPr>
        <w:rFonts w:ascii="Symbol" w:hAnsi="Symbol" w:hint="default"/>
      </w:rPr>
    </w:lvl>
    <w:lvl w:ilvl="4" w:tplc="AA142F2E">
      <w:start w:val="1"/>
      <w:numFmt w:val="bullet"/>
      <w:lvlText w:val="o"/>
      <w:lvlJc w:val="left"/>
      <w:pPr>
        <w:ind w:left="3600" w:hanging="360"/>
      </w:pPr>
      <w:rPr>
        <w:rFonts w:ascii="Courier New" w:hAnsi="Courier New" w:hint="default"/>
      </w:rPr>
    </w:lvl>
    <w:lvl w:ilvl="5" w:tplc="69B814AA">
      <w:start w:val="1"/>
      <w:numFmt w:val="bullet"/>
      <w:lvlText w:val=""/>
      <w:lvlJc w:val="left"/>
      <w:pPr>
        <w:ind w:left="4320" w:hanging="360"/>
      </w:pPr>
      <w:rPr>
        <w:rFonts w:ascii="Wingdings" w:hAnsi="Wingdings" w:hint="default"/>
      </w:rPr>
    </w:lvl>
    <w:lvl w:ilvl="6" w:tplc="02085D68">
      <w:start w:val="1"/>
      <w:numFmt w:val="bullet"/>
      <w:lvlText w:val=""/>
      <w:lvlJc w:val="left"/>
      <w:pPr>
        <w:ind w:left="5040" w:hanging="360"/>
      </w:pPr>
      <w:rPr>
        <w:rFonts w:ascii="Symbol" w:hAnsi="Symbol" w:hint="default"/>
      </w:rPr>
    </w:lvl>
    <w:lvl w:ilvl="7" w:tplc="B8D4322E">
      <w:start w:val="1"/>
      <w:numFmt w:val="bullet"/>
      <w:lvlText w:val="o"/>
      <w:lvlJc w:val="left"/>
      <w:pPr>
        <w:ind w:left="5760" w:hanging="360"/>
      </w:pPr>
      <w:rPr>
        <w:rFonts w:ascii="Courier New" w:hAnsi="Courier New" w:hint="default"/>
      </w:rPr>
    </w:lvl>
    <w:lvl w:ilvl="8" w:tplc="986AA796">
      <w:start w:val="1"/>
      <w:numFmt w:val="bullet"/>
      <w:lvlText w:val=""/>
      <w:lvlJc w:val="left"/>
      <w:pPr>
        <w:ind w:left="6480" w:hanging="360"/>
      </w:pPr>
      <w:rPr>
        <w:rFonts w:ascii="Wingdings" w:hAnsi="Wingdings" w:hint="default"/>
      </w:rPr>
    </w:lvl>
  </w:abstractNum>
  <w:abstractNum w:abstractNumId="302" w15:restartNumberingAfterBreak="0">
    <w:nsid w:val="648C0B8D"/>
    <w:multiLevelType w:val="multilevel"/>
    <w:tmpl w:val="E9920ED6"/>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3"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4" w15:restartNumberingAfterBreak="0">
    <w:nsid w:val="65A408F9"/>
    <w:multiLevelType w:val="multilevel"/>
    <w:tmpl w:val="D27C93F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5" w15:restartNumberingAfterBreak="0">
    <w:nsid w:val="65E801D8"/>
    <w:multiLevelType w:val="hybridMultilevel"/>
    <w:tmpl w:val="FFFFFFFF"/>
    <w:lvl w:ilvl="0" w:tplc="DBF6F5FC">
      <w:start w:val="2"/>
      <w:numFmt w:val="lowerRoman"/>
      <w:lvlText w:val="%1."/>
      <w:lvlJc w:val="right"/>
      <w:pPr>
        <w:ind w:left="1080" w:hanging="360"/>
      </w:pPr>
    </w:lvl>
    <w:lvl w:ilvl="1" w:tplc="8C5C4A66">
      <w:start w:val="1"/>
      <w:numFmt w:val="lowerLetter"/>
      <w:lvlText w:val="%2."/>
      <w:lvlJc w:val="left"/>
      <w:pPr>
        <w:ind w:left="1440" w:hanging="360"/>
      </w:pPr>
    </w:lvl>
    <w:lvl w:ilvl="2" w:tplc="B406ED74">
      <w:start w:val="1"/>
      <w:numFmt w:val="lowerRoman"/>
      <w:lvlText w:val="%3."/>
      <w:lvlJc w:val="right"/>
      <w:pPr>
        <w:ind w:left="2160" w:hanging="180"/>
      </w:pPr>
    </w:lvl>
    <w:lvl w:ilvl="3" w:tplc="09705C5C">
      <w:start w:val="1"/>
      <w:numFmt w:val="decimal"/>
      <w:lvlText w:val="%4."/>
      <w:lvlJc w:val="left"/>
      <w:pPr>
        <w:ind w:left="2880" w:hanging="360"/>
      </w:pPr>
    </w:lvl>
    <w:lvl w:ilvl="4" w:tplc="9F3ADF72">
      <w:start w:val="1"/>
      <w:numFmt w:val="lowerLetter"/>
      <w:lvlText w:val="%5."/>
      <w:lvlJc w:val="left"/>
      <w:pPr>
        <w:ind w:left="3600" w:hanging="360"/>
      </w:pPr>
    </w:lvl>
    <w:lvl w:ilvl="5" w:tplc="93BE4F28">
      <w:start w:val="1"/>
      <w:numFmt w:val="lowerRoman"/>
      <w:lvlText w:val="%6."/>
      <w:lvlJc w:val="right"/>
      <w:pPr>
        <w:ind w:left="4320" w:hanging="180"/>
      </w:pPr>
    </w:lvl>
    <w:lvl w:ilvl="6" w:tplc="40A69732">
      <w:start w:val="1"/>
      <w:numFmt w:val="decimal"/>
      <w:lvlText w:val="%7."/>
      <w:lvlJc w:val="left"/>
      <w:pPr>
        <w:ind w:left="5040" w:hanging="360"/>
      </w:pPr>
    </w:lvl>
    <w:lvl w:ilvl="7" w:tplc="CBD8B8E6">
      <w:start w:val="1"/>
      <w:numFmt w:val="lowerLetter"/>
      <w:lvlText w:val="%8."/>
      <w:lvlJc w:val="left"/>
      <w:pPr>
        <w:ind w:left="5760" w:hanging="360"/>
      </w:pPr>
    </w:lvl>
    <w:lvl w:ilvl="8" w:tplc="EC809E6A">
      <w:start w:val="1"/>
      <w:numFmt w:val="lowerRoman"/>
      <w:lvlText w:val="%9."/>
      <w:lvlJc w:val="right"/>
      <w:pPr>
        <w:ind w:left="6480" w:hanging="180"/>
      </w:pPr>
    </w:lvl>
  </w:abstractNum>
  <w:abstractNum w:abstractNumId="306" w15:restartNumberingAfterBreak="0">
    <w:nsid w:val="66827E1C"/>
    <w:multiLevelType w:val="hybridMultilevel"/>
    <w:tmpl w:val="FFFFFFFF"/>
    <w:lvl w:ilvl="0" w:tplc="B2B8F0C4">
      <w:start w:val="1"/>
      <w:numFmt w:val="bullet"/>
      <w:lvlText w:val="·"/>
      <w:lvlJc w:val="left"/>
      <w:pPr>
        <w:ind w:left="720" w:hanging="360"/>
      </w:pPr>
      <w:rPr>
        <w:rFonts w:ascii="Symbol" w:hAnsi="Symbol" w:hint="default"/>
      </w:rPr>
    </w:lvl>
    <w:lvl w:ilvl="1" w:tplc="578AC5B4">
      <w:start w:val="1"/>
      <w:numFmt w:val="bullet"/>
      <w:lvlText w:val="o"/>
      <w:lvlJc w:val="left"/>
      <w:pPr>
        <w:ind w:left="1440" w:hanging="360"/>
      </w:pPr>
      <w:rPr>
        <w:rFonts w:ascii="Courier New" w:hAnsi="Courier New" w:hint="default"/>
      </w:rPr>
    </w:lvl>
    <w:lvl w:ilvl="2" w:tplc="1E42286A">
      <w:start w:val="1"/>
      <w:numFmt w:val="bullet"/>
      <w:lvlText w:val=""/>
      <w:lvlJc w:val="left"/>
      <w:pPr>
        <w:ind w:left="2160" w:hanging="360"/>
      </w:pPr>
      <w:rPr>
        <w:rFonts w:ascii="Wingdings" w:hAnsi="Wingdings" w:hint="default"/>
      </w:rPr>
    </w:lvl>
    <w:lvl w:ilvl="3" w:tplc="C1F42108">
      <w:start w:val="1"/>
      <w:numFmt w:val="bullet"/>
      <w:lvlText w:val=""/>
      <w:lvlJc w:val="left"/>
      <w:pPr>
        <w:ind w:left="2880" w:hanging="360"/>
      </w:pPr>
      <w:rPr>
        <w:rFonts w:ascii="Symbol" w:hAnsi="Symbol" w:hint="default"/>
      </w:rPr>
    </w:lvl>
    <w:lvl w:ilvl="4" w:tplc="910C0C64">
      <w:start w:val="1"/>
      <w:numFmt w:val="bullet"/>
      <w:lvlText w:val="o"/>
      <w:lvlJc w:val="left"/>
      <w:pPr>
        <w:ind w:left="3600" w:hanging="360"/>
      </w:pPr>
      <w:rPr>
        <w:rFonts w:ascii="Courier New" w:hAnsi="Courier New" w:hint="default"/>
      </w:rPr>
    </w:lvl>
    <w:lvl w:ilvl="5" w:tplc="BF7471D2">
      <w:start w:val="1"/>
      <w:numFmt w:val="bullet"/>
      <w:lvlText w:val=""/>
      <w:lvlJc w:val="left"/>
      <w:pPr>
        <w:ind w:left="4320" w:hanging="360"/>
      </w:pPr>
      <w:rPr>
        <w:rFonts w:ascii="Wingdings" w:hAnsi="Wingdings" w:hint="default"/>
      </w:rPr>
    </w:lvl>
    <w:lvl w:ilvl="6" w:tplc="F110AF0C">
      <w:start w:val="1"/>
      <w:numFmt w:val="bullet"/>
      <w:lvlText w:val=""/>
      <w:lvlJc w:val="left"/>
      <w:pPr>
        <w:ind w:left="5040" w:hanging="360"/>
      </w:pPr>
      <w:rPr>
        <w:rFonts w:ascii="Symbol" w:hAnsi="Symbol" w:hint="default"/>
      </w:rPr>
    </w:lvl>
    <w:lvl w:ilvl="7" w:tplc="EC58856A">
      <w:start w:val="1"/>
      <w:numFmt w:val="bullet"/>
      <w:lvlText w:val="o"/>
      <w:lvlJc w:val="left"/>
      <w:pPr>
        <w:ind w:left="5760" w:hanging="360"/>
      </w:pPr>
      <w:rPr>
        <w:rFonts w:ascii="Courier New" w:hAnsi="Courier New" w:hint="default"/>
      </w:rPr>
    </w:lvl>
    <w:lvl w:ilvl="8" w:tplc="CFF44104">
      <w:start w:val="1"/>
      <w:numFmt w:val="bullet"/>
      <w:lvlText w:val=""/>
      <w:lvlJc w:val="left"/>
      <w:pPr>
        <w:ind w:left="6480" w:hanging="360"/>
      </w:pPr>
      <w:rPr>
        <w:rFonts w:ascii="Wingdings" w:hAnsi="Wingdings" w:hint="default"/>
      </w:rPr>
    </w:lvl>
  </w:abstractNum>
  <w:abstractNum w:abstractNumId="307" w15:restartNumberingAfterBreak="0">
    <w:nsid w:val="66D349B4"/>
    <w:multiLevelType w:val="hybridMultilevel"/>
    <w:tmpl w:val="FFFFFFFF"/>
    <w:lvl w:ilvl="0" w:tplc="7F88F9D4">
      <w:start w:val="1"/>
      <w:numFmt w:val="decimal"/>
      <w:lvlText w:val="%1."/>
      <w:lvlJc w:val="left"/>
      <w:pPr>
        <w:ind w:left="720" w:hanging="360"/>
      </w:pPr>
    </w:lvl>
    <w:lvl w:ilvl="1" w:tplc="C40CA274">
      <w:start w:val="1"/>
      <w:numFmt w:val="lowerLetter"/>
      <w:lvlText w:val="%2."/>
      <w:lvlJc w:val="left"/>
      <w:pPr>
        <w:ind w:left="1440" w:hanging="360"/>
      </w:pPr>
    </w:lvl>
    <w:lvl w:ilvl="2" w:tplc="B0D8E618">
      <w:start w:val="1"/>
      <w:numFmt w:val="lowerRoman"/>
      <w:lvlText w:val="%3."/>
      <w:lvlJc w:val="right"/>
      <w:pPr>
        <w:ind w:left="2160" w:hanging="180"/>
      </w:pPr>
    </w:lvl>
    <w:lvl w:ilvl="3" w:tplc="B48AAB32">
      <w:start w:val="1"/>
      <w:numFmt w:val="decimal"/>
      <w:lvlText w:val="%4."/>
      <w:lvlJc w:val="left"/>
      <w:pPr>
        <w:ind w:left="2880" w:hanging="360"/>
      </w:pPr>
    </w:lvl>
    <w:lvl w:ilvl="4" w:tplc="0F962936">
      <w:start w:val="1"/>
      <w:numFmt w:val="lowerLetter"/>
      <w:lvlText w:val="%5."/>
      <w:lvlJc w:val="left"/>
      <w:pPr>
        <w:ind w:left="3600" w:hanging="360"/>
      </w:pPr>
    </w:lvl>
    <w:lvl w:ilvl="5" w:tplc="688A0556">
      <w:start w:val="1"/>
      <w:numFmt w:val="lowerRoman"/>
      <w:lvlText w:val="%6."/>
      <w:lvlJc w:val="right"/>
      <w:pPr>
        <w:ind w:left="4320" w:hanging="180"/>
      </w:pPr>
    </w:lvl>
    <w:lvl w:ilvl="6" w:tplc="188270D4">
      <w:start w:val="1"/>
      <w:numFmt w:val="decimal"/>
      <w:lvlText w:val="%7."/>
      <w:lvlJc w:val="left"/>
      <w:pPr>
        <w:ind w:left="5040" w:hanging="360"/>
      </w:pPr>
    </w:lvl>
    <w:lvl w:ilvl="7" w:tplc="DDF49DEE">
      <w:start w:val="1"/>
      <w:numFmt w:val="lowerLetter"/>
      <w:lvlText w:val="%8."/>
      <w:lvlJc w:val="left"/>
      <w:pPr>
        <w:ind w:left="5760" w:hanging="360"/>
      </w:pPr>
    </w:lvl>
    <w:lvl w:ilvl="8" w:tplc="5CE2A8D2">
      <w:start w:val="1"/>
      <w:numFmt w:val="lowerRoman"/>
      <w:lvlText w:val="%9."/>
      <w:lvlJc w:val="right"/>
      <w:pPr>
        <w:ind w:left="6480" w:hanging="180"/>
      </w:pPr>
    </w:lvl>
  </w:abstractNum>
  <w:abstractNum w:abstractNumId="308" w15:restartNumberingAfterBreak="0">
    <w:nsid w:val="67032357"/>
    <w:multiLevelType w:val="hybridMultilevel"/>
    <w:tmpl w:val="FFFFFFFF"/>
    <w:lvl w:ilvl="0" w:tplc="59464898">
      <w:start w:val="1"/>
      <w:numFmt w:val="bullet"/>
      <w:lvlText w:val="o"/>
      <w:lvlJc w:val="left"/>
      <w:pPr>
        <w:ind w:left="1440" w:hanging="360"/>
      </w:pPr>
      <w:rPr>
        <w:rFonts w:ascii="Courier New" w:hAnsi="Courier New" w:hint="default"/>
      </w:rPr>
    </w:lvl>
    <w:lvl w:ilvl="1" w:tplc="641A98E4">
      <w:start w:val="1"/>
      <w:numFmt w:val="bullet"/>
      <w:lvlText w:val="o"/>
      <w:lvlJc w:val="left"/>
      <w:pPr>
        <w:ind w:left="1800" w:hanging="360"/>
      </w:pPr>
      <w:rPr>
        <w:rFonts w:ascii="Courier New" w:hAnsi="Courier New" w:hint="default"/>
      </w:rPr>
    </w:lvl>
    <w:lvl w:ilvl="2" w:tplc="CF58194C">
      <w:start w:val="1"/>
      <w:numFmt w:val="bullet"/>
      <w:lvlText w:val=""/>
      <w:lvlJc w:val="left"/>
      <w:pPr>
        <w:ind w:left="2520" w:hanging="360"/>
      </w:pPr>
      <w:rPr>
        <w:rFonts w:ascii="Wingdings" w:hAnsi="Wingdings" w:hint="default"/>
      </w:rPr>
    </w:lvl>
    <w:lvl w:ilvl="3" w:tplc="FEF21052">
      <w:start w:val="1"/>
      <w:numFmt w:val="bullet"/>
      <w:lvlText w:val=""/>
      <w:lvlJc w:val="left"/>
      <w:pPr>
        <w:ind w:left="3240" w:hanging="360"/>
      </w:pPr>
      <w:rPr>
        <w:rFonts w:ascii="Symbol" w:hAnsi="Symbol" w:hint="default"/>
      </w:rPr>
    </w:lvl>
    <w:lvl w:ilvl="4" w:tplc="7322671C">
      <w:start w:val="1"/>
      <w:numFmt w:val="bullet"/>
      <w:lvlText w:val="o"/>
      <w:lvlJc w:val="left"/>
      <w:pPr>
        <w:ind w:left="3960" w:hanging="360"/>
      </w:pPr>
      <w:rPr>
        <w:rFonts w:ascii="Courier New" w:hAnsi="Courier New" w:hint="default"/>
      </w:rPr>
    </w:lvl>
    <w:lvl w:ilvl="5" w:tplc="24AC3B10">
      <w:start w:val="1"/>
      <w:numFmt w:val="bullet"/>
      <w:lvlText w:val=""/>
      <w:lvlJc w:val="left"/>
      <w:pPr>
        <w:ind w:left="4680" w:hanging="360"/>
      </w:pPr>
      <w:rPr>
        <w:rFonts w:ascii="Wingdings" w:hAnsi="Wingdings" w:hint="default"/>
      </w:rPr>
    </w:lvl>
    <w:lvl w:ilvl="6" w:tplc="32323400">
      <w:start w:val="1"/>
      <w:numFmt w:val="bullet"/>
      <w:lvlText w:val=""/>
      <w:lvlJc w:val="left"/>
      <w:pPr>
        <w:ind w:left="5400" w:hanging="360"/>
      </w:pPr>
      <w:rPr>
        <w:rFonts w:ascii="Symbol" w:hAnsi="Symbol" w:hint="default"/>
      </w:rPr>
    </w:lvl>
    <w:lvl w:ilvl="7" w:tplc="70C48F62">
      <w:start w:val="1"/>
      <w:numFmt w:val="bullet"/>
      <w:lvlText w:val="o"/>
      <w:lvlJc w:val="left"/>
      <w:pPr>
        <w:ind w:left="6120" w:hanging="360"/>
      </w:pPr>
      <w:rPr>
        <w:rFonts w:ascii="Courier New" w:hAnsi="Courier New" w:hint="default"/>
      </w:rPr>
    </w:lvl>
    <w:lvl w:ilvl="8" w:tplc="23EA0A42">
      <w:start w:val="1"/>
      <w:numFmt w:val="bullet"/>
      <w:lvlText w:val=""/>
      <w:lvlJc w:val="left"/>
      <w:pPr>
        <w:ind w:left="6840" w:hanging="360"/>
      </w:pPr>
      <w:rPr>
        <w:rFonts w:ascii="Wingdings" w:hAnsi="Wingdings" w:hint="default"/>
      </w:rPr>
    </w:lvl>
  </w:abstractNum>
  <w:abstractNum w:abstractNumId="309" w15:restartNumberingAfterBreak="0">
    <w:nsid w:val="6776C3AD"/>
    <w:multiLevelType w:val="hybridMultilevel"/>
    <w:tmpl w:val="FFFFFFFF"/>
    <w:lvl w:ilvl="0" w:tplc="1B7A6B68">
      <w:start w:val="1"/>
      <w:numFmt w:val="bullet"/>
      <w:lvlText w:val="-"/>
      <w:lvlJc w:val="left"/>
      <w:pPr>
        <w:ind w:left="1080" w:hanging="360"/>
      </w:pPr>
      <w:rPr>
        <w:rFonts w:ascii="MS Gothic" w:hAnsi="MS Gothic" w:hint="default"/>
      </w:rPr>
    </w:lvl>
    <w:lvl w:ilvl="1" w:tplc="D58274D2">
      <w:start w:val="1"/>
      <w:numFmt w:val="bullet"/>
      <w:lvlText w:val="o"/>
      <w:lvlJc w:val="left"/>
      <w:pPr>
        <w:ind w:left="1440" w:hanging="360"/>
      </w:pPr>
      <w:rPr>
        <w:rFonts w:ascii="Courier New" w:hAnsi="Courier New" w:hint="default"/>
      </w:rPr>
    </w:lvl>
    <w:lvl w:ilvl="2" w:tplc="1E786698">
      <w:start w:val="1"/>
      <w:numFmt w:val="bullet"/>
      <w:lvlText w:val=""/>
      <w:lvlJc w:val="left"/>
      <w:pPr>
        <w:ind w:left="2160" w:hanging="360"/>
      </w:pPr>
      <w:rPr>
        <w:rFonts w:ascii="Wingdings" w:hAnsi="Wingdings" w:hint="default"/>
      </w:rPr>
    </w:lvl>
    <w:lvl w:ilvl="3" w:tplc="2F6C9CB2">
      <w:start w:val="1"/>
      <w:numFmt w:val="bullet"/>
      <w:lvlText w:val=""/>
      <w:lvlJc w:val="left"/>
      <w:pPr>
        <w:ind w:left="2880" w:hanging="360"/>
      </w:pPr>
      <w:rPr>
        <w:rFonts w:ascii="Symbol" w:hAnsi="Symbol" w:hint="default"/>
      </w:rPr>
    </w:lvl>
    <w:lvl w:ilvl="4" w:tplc="E2CE8A3C">
      <w:start w:val="1"/>
      <w:numFmt w:val="bullet"/>
      <w:lvlText w:val="o"/>
      <w:lvlJc w:val="left"/>
      <w:pPr>
        <w:ind w:left="3600" w:hanging="360"/>
      </w:pPr>
      <w:rPr>
        <w:rFonts w:ascii="Courier New" w:hAnsi="Courier New" w:hint="default"/>
      </w:rPr>
    </w:lvl>
    <w:lvl w:ilvl="5" w:tplc="9B20A328">
      <w:start w:val="1"/>
      <w:numFmt w:val="bullet"/>
      <w:lvlText w:val=""/>
      <w:lvlJc w:val="left"/>
      <w:pPr>
        <w:ind w:left="4320" w:hanging="360"/>
      </w:pPr>
      <w:rPr>
        <w:rFonts w:ascii="Wingdings" w:hAnsi="Wingdings" w:hint="default"/>
      </w:rPr>
    </w:lvl>
    <w:lvl w:ilvl="6" w:tplc="C8C27068">
      <w:start w:val="1"/>
      <w:numFmt w:val="bullet"/>
      <w:lvlText w:val=""/>
      <w:lvlJc w:val="left"/>
      <w:pPr>
        <w:ind w:left="5040" w:hanging="360"/>
      </w:pPr>
      <w:rPr>
        <w:rFonts w:ascii="Symbol" w:hAnsi="Symbol" w:hint="default"/>
      </w:rPr>
    </w:lvl>
    <w:lvl w:ilvl="7" w:tplc="D2083E34">
      <w:start w:val="1"/>
      <w:numFmt w:val="bullet"/>
      <w:lvlText w:val="o"/>
      <w:lvlJc w:val="left"/>
      <w:pPr>
        <w:ind w:left="5760" w:hanging="360"/>
      </w:pPr>
      <w:rPr>
        <w:rFonts w:ascii="Courier New" w:hAnsi="Courier New" w:hint="default"/>
      </w:rPr>
    </w:lvl>
    <w:lvl w:ilvl="8" w:tplc="CE6CB3F6">
      <w:start w:val="1"/>
      <w:numFmt w:val="bullet"/>
      <w:lvlText w:val=""/>
      <w:lvlJc w:val="left"/>
      <w:pPr>
        <w:ind w:left="6480" w:hanging="360"/>
      </w:pPr>
      <w:rPr>
        <w:rFonts w:ascii="Wingdings" w:hAnsi="Wingdings" w:hint="default"/>
      </w:rPr>
    </w:lvl>
  </w:abstractNum>
  <w:abstractNum w:abstractNumId="310" w15:restartNumberingAfterBreak="0">
    <w:nsid w:val="678362F2"/>
    <w:multiLevelType w:val="hybridMultilevel"/>
    <w:tmpl w:val="5194F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1" w15:restartNumberingAfterBreak="0">
    <w:nsid w:val="679476C8"/>
    <w:multiLevelType w:val="hybridMultilevel"/>
    <w:tmpl w:val="72E2C310"/>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2" w15:restartNumberingAfterBreak="0">
    <w:nsid w:val="679DFAD7"/>
    <w:multiLevelType w:val="hybridMultilevel"/>
    <w:tmpl w:val="FFFFFFFF"/>
    <w:lvl w:ilvl="0" w:tplc="FFFFFFFF">
      <w:start w:val="1"/>
      <w:numFmt w:val="lowerRoman"/>
      <w:lvlText w:val="(%1)"/>
      <w:lvlJc w:val="right"/>
      <w:pPr>
        <w:ind w:left="720" w:hanging="360"/>
      </w:pPr>
    </w:lvl>
    <w:lvl w:ilvl="1" w:tplc="968ADB06">
      <w:start w:val="1"/>
      <w:numFmt w:val="lowerLetter"/>
      <w:lvlText w:val="%2."/>
      <w:lvlJc w:val="left"/>
      <w:pPr>
        <w:ind w:left="1440" w:hanging="360"/>
      </w:pPr>
    </w:lvl>
    <w:lvl w:ilvl="2" w:tplc="EF38D4B2">
      <w:start w:val="1"/>
      <w:numFmt w:val="lowerRoman"/>
      <w:lvlText w:val="%3."/>
      <w:lvlJc w:val="right"/>
      <w:pPr>
        <w:ind w:left="2160" w:hanging="180"/>
      </w:pPr>
    </w:lvl>
    <w:lvl w:ilvl="3" w:tplc="362EE4BA">
      <w:start w:val="1"/>
      <w:numFmt w:val="decimal"/>
      <w:lvlText w:val="%4."/>
      <w:lvlJc w:val="left"/>
      <w:pPr>
        <w:ind w:left="2880" w:hanging="360"/>
      </w:pPr>
    </w:lvl>
    <w:lvl w:ilvl="4" w:tplc="7A162DD0">
      <w:start w:val="1"/>
      <w:numFmt w:val="lowerLetter"/>
      <w:lvlText w:val="%5."/>
      <w:lvlJc w:val="left"/>
      <w:pPr>
        <w:ind w:left="3600" w:hanging="360"/>
      </w:pPr>
    </w:lvl>
    <w:lvl w:ilvl="5" w:tplc="D35271EA">
      <w:start w:val="1"/>
      <w:numFmt w:val="lowerRoman"/>
      <w:lvlText w:val="%6."/>
      <w:lvlJc w:val="right"/>
      <w:pPr>
        <w:ind w:left="4320" w:hanging="180"/>
      </w:pPr>
    </w:lvl>
    <w:lvl w:ilvl="6" w:tplc="7EFC05DE">
      <w:start w:val="1"/>
      <w:numFmt w:val="decimal"/>
      <w:lvlText w:val="%7."/>
      <w:lvlJc w:val="left"/>
      <w:pPr>
        <w:ind w:left="5040" w:hanging="360"/>
      </w:pPr>
    </w:lvl>
    <w:lvl w:ilvl="7" w:tplc="6A20A4FC">
      <w:start w:val="1"/>
      <w:numFmt w:val="lowerLetter"/>
      <w:lvlText w:val="%8."/>
      <w:lvlJc w:val="left"/>
      <w:pPr>
        <w:ind w:left="5760" w:hanging="360"/>
      </w:pPr>
    </w:lvl>
    <w:lvl w:ilvl="8" w:tplc="0614AAD2">
      <w:start w:val="1"/>
      <w:numFmt w:val="lowerRoman"/>
      <w:lvlText w:val="%9."/>
      <w:lvlJc w:val="right"/>
      <w:pPr>
        <w:ind w:left="6480" w:hanging="180"/>
      </w:pPr>
    </w:lvl>
  </w:abstractNum>
  <w:abstractNum w:abstractNumId="31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14" w15:restartNumberingAfterBreak="0">
    <w:nsid w:val="67E33BDB"/>
    <w:multiLevelType w:val="hybridMultilevel"/>
    <w:tmpl w:val="FFFFFFFF"/>
    <w:lvl w:ilvl="0" w:tplc="8596727A">
      <w:start w:val="1"/>
      <w:numFmt w:val="bullet"/>
      <w:lvlText w:val=""/>
      <w:lvlJc w:val="left"/>
      <w:pPr>
        <w:ind w:left="720" w:hanging="360"/>
      </w:pPr>
      <w:rPr>
        <w:rFonts w:ascii="Symbol" w:hAnsi="Symbol" w:hint="default"/>
      </w:rPr>
    </w:lvl>
    <w:lvl w:ilvl="1" w:tplc="0D2A5782">
      <w:start w:val="1"/>
      <w:numFmt w:val="bullet"/>
      <w:lvlText w:val="o"/>
      <w:lvlJc w:val="left"/>
      <w:pPr>
        <w:ind w:left="1440" w:hanging="360"/>
      </w:pPr>
      <w:rPr>
        <w:rFonts w:ascii="Courier New" w:hAnsi="Courier New" w:hint="default"/>
      </w:rPr>
    </w:lvl>
    <w:lvl w:ilvl="2" w:tplc="8408A3AC">
      <w:start w:val="1"/>
      <w:numFmt w:val="bullet"/>
      <w:lvlText w:val=""/>
      <w:lvlJc w:val="left"/>
      <w:pPr>
        <w:ind w:left="2160" w:hanging="360"/>
      </w:pPr>
      <w:rPr>
        <w:rFonts w:ascii="Wingdings" w:hAnsi="Wingdings" w:hint="default"/>
      </w:rPr>
    </w:lvl>
    <w:lvl w:ilvl="3" w:tplc="AA9CBD16">
      <w:start w:val="1"/>
      <w:numFmt w:val="bullet"/>
      <w:lvlText w:val=""/>
      <w:lvlJc w:val="left"/>
      <w:pPr>
        <w:ind w:left="2880" w:hanging="360"/>
      </w:pPr>
      <w:rPr>
        <w:rFonts w:ascii="Symbol" w:hAnsi="Symbol" w:hint="default"/>
      </w:rPr>
    </w:lvl>
    <w:lvl w:ilvl="4" w:tplc="99C23178">
      <w:start w:val="1"/>
      <w:numFmt w:val="bullet"/>
      <w:lvlText w:val="o"/>
      <w:lvlJc w:val="left"/>
      <w:pPr>
        <w:ind w:left="3600" w:hanging="360"/>
      </w:pPr>
      <w:rPr>
        <w:rFonts w:ascii="Courier New" w:hAnsi="Courier New" w:hint="default"/>
      </w:rPr>
    </w:lvl>
    <w:lvl w:ilvl="5" w:tplc="1B9EEA12">
      <w:start w:val="1"/>
      <w:numFmt w:val="bullet"/>
      <w:lvlText w:val=""/>
      <w:lvlJc w:val="left"/>
      <w:pPr>
        <w:ind w:left="4320" w:hanging="360"/>
      </w:pPr>
      <w:rPr>
        <w:rFonts w:ascii="Wingdings" w:hAnsi="Wingdings" w:hint="default"/>
      </w:rPr>
    </w:lvl>
    <w:lvl w:ilvl="6" w:tplc="78CC92DC">
      <w:start w:val="1"/>
      <w:numFmt w:val="bullet"/>
      <w:lvlText w:val=""/>
      <w:lvlJc w:val="left"/>
      <w:pPr>
        <w:ind w:left="5040" w:hanging="360"/>
      </w:pPr>
      <w:rPr>
        <w:rFonts w:ascii="Symbol" w:hAnsi="Symbol" w:hint="default"/>
      </w:rPr>
    </w:lvl>
    <w:lvl w:ilvl="7" w:tplc="8F4CDB1A">
      <w:start w:val="1"/>
      <w:numFmt w:val="bullet"/>
      <w:lvlText w:val="o"/>
      <w:lvlJc w:val="left"/>
      <w:pPr>
        <w:ind w:left="5760" w:hanging="360"/>
      </w:pPr>
      <w:rPr>
        <w:rFonts w:ascii="Courier New" w:hAnsi="Courier New" w:hint="default"/>
      </w:rPr>
    </w:lvl>
    <w:lvl w:ilvl="8" w:tplc="14789002">
      <w:start w:val="1"/>
      <w:numFmt w:val="bullet"/>
      <w:lvlText w:val=""/>
      <w:lvlJc w:val="left"/>
      <w:pPr>
        <w:ind w:left="6480" w:hanging="360"/>
      </w:pPr>
      <w:rPr>
        <w:rFonts w:ascii="Wingdings" w:hAnsi="Wingdings" w:hint="default"/>
      </w:rPr>
    </w:lvl>
  </w:abstractNum>
  <w:abstractNum w:abstractNumId="315" w15:restartNumberingAfterBreak="0">
    <w:nsid w:val="68926540"/>
    <w:multiLevelType w:val="hybridMultilevel"/>
    <w:tmpl w:val="FFFFFFFF"/>
    <w:lvl w:ilvl="0" w:tplc="4612A9A0">
      <w:start w:val="2"/>
      <w:numFmt w:val="decimal"/>
      <w:lvlText w:val="%1."/>
      <w:lvlJc w:val="left"/>
      <w:pPr>
        <w:ind w:left="720" w:hanging="360"/>
      </w:pPr>
    </w:lvl>
    <w:lvl w:ilvl="1" w:tplc="0050710A">
      <w:start w:val="1"/>
      <w:numFmt w:val="lowerLetter"/>
      <w:lvlText w:val="%2."/>
      <w:lvlJc w:val="left"/>
      <w:pPr>
        <w:ind w:left="1440" w:hanging="360"/>
      </w:pPr>
    </w:lvl>
    <w:lvl w:ilvl="2" w:tplc="22DEF6AE">
      <w:start w:val="1"/>
      <w:numFmt w:val="lowerRoman"/>
      <w:lvlText w:val="%3."/>
      <w:lvlJc w:val="right"/>
      <w:pPr>
        <w:ind w:left="2160" w:hanging="180"/>
      </w:pPr>
    </w:lvl>
    <w:lvl w:ilvl="3" w:tplc="1CF2D394">
      <w:start w:val="1"/>
      <w:numFmt w:val="decimal"/>
      <w:lvlText w:val="%4."/>
      <w:lvlJc w:val="left"/>
      <w:pPr>
        <w:ind w:left="2880" w:hanging="360"/>
      </w:pPr>
    </w:lvl>
    <w:lvl w:ilvl="4" w:tplc="59A0D892">
      <w:start w:val="1"/>
      <w:numFmt w:val="lowerLetter"/>
      <w:lvlText w:val="%5."/>
      <w:lvlJc w:val="left"/>
      <w:pPr>
        <w:ind w:left="3600" w:hanging="360"/>
      </w:pPr>
    </w:lvl>
    <w:lvl w:ilvl="5" w:tplc="D0AA9D82">
      <w:start w:val="1"/>
      <w:numFmt w:val="lowerRoman"/>
      <w:lvlText w:val="%6."/>
      <w:lvlJc w:val="right"/>
      <w:pPr>
        <w:ind w:left="4320" w:hanging="180"/>
      </w:pPr>
    </w:lvl>
    <w:lvl w:ilvl="6" w:tplc="1714B84C">
      <w:start w:val="1"/>
      <w:numFmt w:val="decimal"/>
      <w:lvlText w:val="%7."/>
      <w:lvlJc w:val="left"/>
      <w:pPr>
        <w:ind w:left="5040" w:hanging="360"/>
      </w:pPr>
    </w:lvl>
    <w:lvl w:ilvl="7" w:tplc="B0DC618C">
      <w:start w:val="1"/>
      <w:numFmt w:val="lowerLetter"/>
      <w:lvlText w:val="%8."/>
      <w:lvlJc w:val="left"/>
      <w:pPr>
        <w:ind w:left="5760" w:hanging="360"/>
      </w:pPr>
    </w:lvl>
    <w:lvl w:ilvl="8" w:tplc="A76453D4">
      <w:start w:val="1"/>
      <w:numFmt w:val="lowerRoman"/>
      <w:lvlText w:val="%9."/>
      <w:lvlJc w:val="right"/>
      <w:pPr>
        <w:ind w:left="6480" w:hanging="180"/>
      </w:pPr>
    </w:lvl>
  </w:abstractNum>
  <w:abstractNum w:abstractNumId="316" w15:restartNumberingAfterBreak="0">
    <w:nsid w:val="694964E1"/>
    <w:multiLevelType w:val="hybridMultilevel"/>
    <w:tmpl w:val="FFFFFFFF"/>
    <w:lvl w:ilvl="0" w:tplc="58A8C0C0">
      <w:start w:val="4"/>
      <w:numFmt w:val="decimal"/>
      <w:lvlText w:val="%1."/>
      <w:lvlJc w:val="left"/>
      <w:pPr>
        <w:ind w:left="720" w:hanging="360"/>
      </w:pPr>
    </w:lvl>
    <w:lvl w:ilvl="1" w:tplc="40E64B8A">
      <w:start w:val="1"/>
      <w:numFmt w:val="lowerLetter"/>
      <w:lvlText w:val="%2."/>
      <w:lvlJc w:val="left"/>
      <w:pPr>
        <w:ind w:left="1440" w:hanging="360"/>
      </w:pPr>
    </w:lvl>
    <w:lvl w:ilvl="2" w:tplc="4D7AB118">
      <w:start w:val="1"/>
      <w:numFmt w:val="lowerRoman"/>
      <w:lvlText w:val="%3."/>
      <w:lvlJc w:val="right"/>
      <w:pPr>
        <w:ind w:left="2160" w:hanging="180"/>
      </w:pPr>
    </w:lvl>
    <w:lvl w:ilvl="3" w:tplc="840E973C">
      <w:start w:val="1"/>
      <w:numFmt w:val="decimal"/>
      <w:lvlText w:val="%4."/>
      <w:lvlJc w:val="left"/>
      <w:pPr>
        <w:ind w:left="2880" w:hanging="360"/>
      </w:pPr>
    </w:lvl>
    <w:lvl w:ilvl="4" w:tplc="47DE8E86">
      <w:start w:val="1"/>
      <w:numFmt w:val="lowerLetter"/>
      <w:lvlText w:val="%5."/>
      <w:lvlJc w:val="left"/>
      <w:pPr>
        <w:ind w:left="3600" w:hanging="360"/>
      </w:pPr>
    </w:lvl>
    <w:lvl w:ilvl="5" w:tplc="2EDE70CC">
      <w:start w:val="1"/>
      <w:numFmt w:val="lowerRoman"/>
      <w:lvlText w:val="%6."/>
      <w:lvlJc w:val="right"/>
      <w:pPr>
        <w:ind w:left="4320" w:hanging="180"/>
      </w:pPr>
    </w:lvl>
    <w:lvl w:ilvl="6" w:tplc="A6269566">
      <w:start w:val="1"/>
      <w:numFmt w:val="decimal"/>
      <w:lvlText w:val="%7."/>
      <w:lvlJc w:val="left"/>
      <w:pPr>
        <w:ind w:left="5040" w:hanging="360"/>
      </w:pPr>
    </w:lvl>
    <w:lvl w:ilvl="7" w:tplc="F57ACA6C">
      <w:start w:val="1"/>
      <w:numFmt w:val="lowerLetter"/>
      <w:lvlText w:val="%8."/>
      <w:lvlJc w:val="left"/>
      <w:pPr>
        <w:ind w:left="5760" w:hanging="360"/>
      </w:pPr>
    </w:lvl>
    <w:lvl w:ilvl="8" w:tplc="409AE678">
      <w:start w:val="1"/>
      <w:numFmt w:val="lowerRoman"/>
      <w:lvlText w:val="%9."/>
      <w:lvlJc w:val="right"/>
      <w:pPr>
        <w:ind w:left="6480" w:hanging="180"/>
      </w:pPr>
    </w:lvl>
  </w:abstractNum>
  <w:abstractNum w:abstractNumId="317" w15:restartNumberingAfterBreak="0">
    <w:nsid w:val="697A2E4A"/>
    <w:multiLevelType w:val="hybridMultilevel"/>
    <w:tmpl w:val="FFFFFFFF"/>
    <w:lvl w:ilvl="0" w:tplc="D354DBE8">
      <w:start w:val="3"/>
      <w:numFmt w:val="lowerLetter"/>
      <w:lvlText w:val="%1)"/>
      <w:lvlJc w:val="left"/>
      <w:pPr>
        <w:ind w:left="720" w:hanging="360"/>
      </w:pPr>
    </w:lvl>
    <w:lvl w:ilvl="1" w:tplc="0220C242">
      <w:start w:val="1"/>
      <w:numFmt w:val="lowerLetter"/>
      <w:lvlText w:val="%2."/>
      <w:lvlJc w:val="left"/>
      <w:pPr>
        <w:ind w:left="1440" w:hanging="360"/>
      </w:pPr>
    </w:lvl>
    <w:lvl w:ilvl="2" w:tplc="FA66BAF0">
      <w:start w:val="1"/>
      <w:numFmt w:val="lowerRoman"/>
      <w:lvlText w:val="%3."/>
      <w:lvlJc w:val="right"/>
      <w:pPr>
        <w:ind w:left="2160" w:hanging="180"/>
      </w:pPr>
    </w:lvl>
    <w:lvl w:ilvl="3" w:tplc="359C05D0">
      <w:start w:val="1"/>
      <w:numFmt w:val="decimal"/>
      <w:lvlText w:val="%4."/>
      <w:lvlJc w:val="left"/>
      <w:pPr>
        <w:ind w:left="2880" w:hanging="360"/>
      </w:pPr>
    </w:lvl>
    <w:lvl w:ilvl="4" w:tplc="760641CA">
      <w:start w:val="1"/>
      <w:numFmt w:val="lowerLetter"/>
      <w:lvlText w:val="%5."/>
      <w:lvlJc w:val="left"/>
      <w:pPr>
        <w:ind w:left="3600" w:hanging="360"/>
      </w:pPr>
    </w:lvl>
    <w:lvl w:ilvl="5" w:tplc="4FEA5D80">
      <w:start w:val="1"/>
      <w:numFmt w:val="lowerRoman"/>
      <w:lvlText w:val="%6."/>
      <w:lvlJc w:val="right"/>
      <w:pPr>
        <w:ind w:left="4320" w:hanging="180"/>
      </w:pPr>
    </w:lvl>
    <w:lvl w:ilvl="6" w:tplc="7F50C280">
      <w:start w:val="1"/>
      <w:numFmt w:val="decimal"/>
      <w:lvlText w:val="%7."/>
      <w:lvlJc w:val="left"/>
      <w:pPr>
        <w:ind w:left="5040" w:hanging="360"/>
      </w:pPr>
    </w:lvl>
    <w:lvl w:ilvl="7" w:tplc="4760810A">
      <w:start w:val="1"/>
      <w:numFmt w:val="lowerLetter"/>
      <w:lvlText w:val="%8."/>
      <w:lvlJc w:val="left"/>
      <w:pPr>
        <w:ind w:left="5760" w:hanging="360"/>
      </w:pPr>
    </w:lvl>
    <w:lvl w:ilvl="8" w:tplc="CD1AD58A">
      <w:start w:val="1"/>
      <w:numFmt w:val="lowerRoman"/>
      <w:lvlText w:val="%9."/>
      <w:lvlJc w:val="right"/>
      <w:pPr>
        <w:ind w:left="6480" w:hanging="180"/>
      </w:pPr>
    </w:lvl>
  </w:abstractNum>
  <w:abstractNum w:abstractNumId="318" w15:restartNumberingAfterBreak="0">
    <w:nsid w:val="69D971E6"/>
    <w:multiLevelType w:val="hybridMultilevel"/>
    <w:tmpl w:val="CBA2AAAC"/>
    <w:lvl w:ilvl="0" w:tplc="358CABF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9" w15:restartNumberingAfterBreak="0">
    <w:nsid w:val="69EA1709"/>
    <w:multiLevelType w:val="hybridMultilevel"/>
    <w:tmpl w:val="7CCAE6F6"/>
    <w:lvl w:ilvl="0" w:tplc="0B8C5D0E">
      <w:start w:val="1"/>
      <w:numFmt w:val="bullet"/>
      <w:lvlText w:val="-"/>
      <w:lvlJc w:val="left"/>
      <w:pPr>
        <w:ind w:left="720" w:hanging="360"/>
      </w:pPr>
      <w:rPr>
        <w:rFonts w:ascii="Calibri" w:hAnsi="Calibri" w:hint="default"/>
      </w:rPr>
    </w:lvl>
    <w:lvl w:ilvl="1" w:tplc="37900F38">
      <w:start w:val="1"/>
      <w:numFmt w:val="bullet"/>
      <w:lvlText w:val="o"/>
      <w:lvlJc w:val="left"/>
      <w:pPr>
        <w:ind w:left="1440" w:hanging="360"/>
      </w:pPr>
      <w:rPr>
        <w:rFonts w:ascii="Courier New" w:hAnsi="Courier New" w:hint="default"/>
      </w:rPr>
    </w:lvl>
    <w:lvl w:ilvl="2" w:tplc="324CEE5E">
      <w:start w:val="1"/>
      <w:numFmt w:val="bullet"/>
      <w:lvlText w:val=""/>
      <w:lvlJc w:val="left"/>
      <w:pPr>
        <w:ind w:left="2160" w:hanging="360"/>
      </w:pPr>
      <w:rPr>
        <w:rFonts w:ascii="Wingdings" w:hAnsi="Wingdings" w:hint="default"/>
      </w:rPr>
    </w:lvl>
    <w:lvl w:ilvl="3" w:tplc="0F9A0508">
      <w:start w:val="1"/>
      <w:numFmt w:val="bullet"/>
      <w:lvlText w:val=""/>
      <w:lvlJc w:val="left"/>
      <w:pPr>
        <w:ind w:left="2880" w:hanging="360"/>
      </w:pPr>
      <w:rPr>
        <w:rFonts w:ascii="Symbol" w:hAnsi="Symbol" w:hint="default"/>
      </w:rPr>
    </w:lvl>
    <w:lvl w:ilvl="4" w:tplc="63646B7C">
      <w:start w:val="1"/>
      <w:numFmt w:val="bullet"/>
      <w:lvlText w:val="o"/>
      <w:lvlJc w:val="left"/>
      <w:pPr>
        <w:ind w:left="3600" w:hanging="360"/>
      </w:pPr>
      <w:rPr>
        <w:rFonts w:ascii="Courier New" w:hAnsi="Courier New" w:hint="default"/>
      </w:rPr>
    </w:lvl>
    <w:lvl w:ilvl="5" w:tplc="DC5EADD2">
      <w:start w:val="1"/>
      <w:numFmt w:val="bullet"/>
      <w:lvlText w:val=""/>
      <w:lvlJc w:val="left"/>
      <w:pPr>
        <w:ind w:left="4320" w:hanging="360"/>
      </w:pPr>
      <w:rPr>
        <w:rFonts w:ascii="Wingdings" w:hAnsi="Wingdings" w:hint="default"/>
      </w:rPr>
    </w:lvl>
    <w:lvl w:ilvl="6" w:tplc="C278F130">
      <w:start w:val="1"/>
      <w:numFmt w:val="bullet"/>
      <w:lvlText w:val=""/>
      <w:lvlJc w:val="left"/>
      <w:pPr>
        <w:ind w:left="5040" w:hanging="360"/>
      </w:pPr>
      <w:rPr>
        <w:rFonts w:ascii="Symbol" w:hAnsi="Symbol" w:hint="default"/>
      </w:rPr>
    </w:lvl>
    <w:lvl w:ilvl="7" w:tplc="46DA81C2">
      <w:start w:val="1"/>
      <w:numFmt w:val="bullet"/>
      <w:lvlText w:val="o"/>
      <w:lvlJc w:val="left"/>
      <w:pPr>
        <w:ind w:left="5760" w:hanging="360"/>
      </w:pPr>
      <w:rPr>
        <w:rFonts w:ascii="Courier New" w:hAnsi="Courier New" w:hint="default"/>
      </w:rPr>
    </w:lvl>
    <w:lvl w:ilvl="8" w:tplc="7D22EC58">
      <w:start w:val="1"/>
      <w:numFmt w:val="bullet"/>
      <w:lvlText w:val=""/>
      <w:lvlJc w:val="left"/>
      <w:pPr>
        <w:ind w:left="6480" w:hanging="360"/>
      </w:pPr>
      <w:rPr>
        <w:rFonts w:ascii="Wingdings" w:hAnsi="Wingdings" w:hint="default"/>
      </w:rPr>
    </w:lvl>
  </w:abstractNum>
  <w:abstractNum w:abstractNumId="320" w15:restartNumberingAfterBreak="0">
    <w:nsid w:val="6A3A033C"/>
    <w:multiLevelType w:val="hybridMultilevel"/>
    <w:tmpl w:val="98964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1" w15:restartNumberingAfterBreak="0">
    <w:nsid w:val="6A51364D"/>
    <w:multiLevelType w:val="hybridMultilevel"/>
    <w:tmpl w:val="FFFFFFFF"/>
    <w:lvl w:ilvl="0" w:tplc="22F46A88">
      <w:start w:val="1"/>
      <w:numFmt w:val="decimal"/>
      <w:lvlText w:val="%1."/>
      <w:lvlJc w:val="left"/>
      <w:pPr>
        <w:ind w:left="720" w:hanging="360"/>
      </w:pPr>
    </w:lvl>
    <w:lvl w:ilvl="1" w:tplc="74D2155A">
      <w:start w:val="1"/>
      <w:numFmt w:val="lowerLetter"/>
      <w:lvlText w:val="%2."/>
      <w:lvlJc w:val="left"/>
      <w:pPr>
        <w:ind w:left="1440" w:hanging="360"/>
      </w:pPr>
    </w:lvl>
    <w:lvl w:ilvl="2" w:tplc="611606AC">
      <w:start w:val="1"/>
      <w:numFmt w:val="lowerRoman"/>
      <w:lvlText w:val="%3."/>
      <w:lvlJc w:val="right"/>
      <w:pPr>
        <w:ind w:left="2160" w:hanging="180"/>
      </w:pPr>
    </w:lvl>
    <w:lvl w:ilvl="3" w:tplc="4442E840">
      <w:start w:val="1"/>
      <w:numFmt w:val="decimal"/>
      <w:lvlText w:val="%4."/>
      <w:lvlJc w:val="left"/>
      <w:pPr>
        <w:ind w:left="2880" w:hanging="360"/>
      </w:pPr>
    </w:lvl>
    <w:lvl w:ilvl="4" w:tplc="8104E4AC">
      <w:start w:val="1"/>
      <w:numFmt w:val="lowerLetter"/>
      <w:lvlText w:val="%5."/>
      <w:lvlJc w:val="left"/>
      <w:pPr>
        <w:ind w:left="3600" w:hanging="360"/>
      </w:pPr>
    </w:lvl>
    <w:lvl w:ilvl="5" w:tplc="298432AE">
      <w:start w:val="1"/>
      <w:numFmt w:val="lowerRoman"/>
      <w:lvlText w:val="%6."/>
      <w:lvlJc w:val="right"/>
      <w:pPr>
        <w:ind w:left="4320" w:hanging="180"/>
      </w:pPr>
    </w:lvl>
    <w:lvl w:ilvl="6" w:tplc="A8648CDC">
      <w:start w:val="1"/>
      <w:numFmt w:val="decimal"/>
      <w:lvlText w:val="%7."/>
      <w:lvlJc w:val="left"/>
      <w:pPr>
        <w:ind w:left="5040" w:hanging="360"/>
      </w:pPr>
    </w:lvl>
    <w:lvl w:ilvl="7" w:tplc="548A9EB2">
      <w:start w:val="1"/>
      <w:numFmt w:val="lowerLetter"/>
      <w:lvlText w:val="%8."/>
      <w:lvlJc w:val="left"/>
      <w:pPr>
        <w:ind w:left="5760" w:hanging="360"/>
      </w:pPr>
    </w:lvl>
    <w:lvl w:ilvl="8" w:tplc="A64E8874">
      <w:start w:val="1"/>
      <w:numFmt w:val="lowerRoman"/>
      <w:lvlText w:val="%9."/>
      <w:lvlJc w:val="right"/>
      <w:pPr>
        <w:ind w:left="6480" w:hanging="180"/>
      </w:pPr>
    </w:lvl>
  </w:abstractNum>
  <w:abstractNum w:abstractNumId="322" w15:restartNumberingAfterBreak="0">
    <w:nsid w:val="6B0B4C1A"/>
    <w:multiLevelType w:val="multilevel"/>
    <w:tmpl w:val="1C4CDAD8"/>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3" w15:restartNumberingAfterBreak="0">
    <w:nsid w:val="6B45112B"/>
    <w:multiLevelType w:val="hybridMultilevel"/>
    <w:tmpl w:val="80387E72"/>
    <w:lvl w:ilvl="0" w:tplc="FFFFFFFF">
      <w:start w:val="1"/>
      <w:numFmt w:val="lowerRoman"/>
      <w:lvlText w:val="%1."/>
      <w:lvlJc w:val="right"/>
      <w:pPr>
        <w:ind w:left="1230" w:hanging="360"/>
      </w:pPr>
    </w:lvl>
    <w:lvl w:ilvl="1" w:tplc="080C0019" w:tentative="1">
      <w:start w:val="1"/>
      <w:numFmt w:val="lowerLetter"/>
      <w:lvlText w:val="%2."/>
      <w:lvlJc w:val="left"/>
      <w:pPr>
        <w:ind w:left="1950" w:hanging="360"/>
      </w:pPr>
    </w:lvl>
    <w:lvl w:ilvl="2" w:tplc="080C001B" w:tentative="1">
      <w:start w:val="1"/>
      <w:numFmt w:val="lowerRoman"/>
      <w:lvlText w:val="%3."/>
      <w:lvlJc w:val="right"/>
      <w:pPr>
        <w:ind w:left="2670" w:hanging="180"/>
      </w:pPr>
    </w:lvl>
    <w:lvl w:ilvl="3" w:tplc="080C000F" w:tentative="1">
      <w:start w:val="1"/>
      <w:numFmt w:val="decimal"/>
      <w:lvlText w:val="%4."/>
      <w:lvlJc w:val="left"/>
      <w:pPr>
        <w:ind w:left="3390" w:hanging="360"/>
      </w:pPr>
    </w:lvl>
    <w:lvl w:ilvl="4" w:tplc="080C0019" w:tentative="1">
      <w:start w:val="1"/>
      <w:numFmt w:val="lowerLetter"/>
      <w:lvlText w:val="%5."/>
      <w:lvlJc w:val="left"/>
      <w:pPr>
        <w:ind w:left="4110" w:hanging="360"/>
      </w:pPr>
    </w:lvl>
    <w:lvl w:ilvl="5" w:tplc="080C001B" w:tentative="1">
      <w:start w:val="1"/>
      <w:numFmt w:val="lowerRoman"/>
      <w:lvlText w:val="%6."/>
      <w:lvlJc w:val="right"/>
      <w:pPr>
        <w:ind w:left="4830" w:hanging="180"/>
      </w:pPr>
    </w:lvl>
    <w:lvl w:ilvl="6" w:tplc="080C000F" w:tentative="1">
      <w:start w:val="1"/>
      <w:numFmt w:val="decimal"/>
      <w:lvlText w:val="%7."/>
      <w:lvlJc w:val="left"/>
      <w:pPr>
        <w:ind w:left="5550" w:hanging="360"/>
      </w:pPr>
    </w:lvl>
    <w:lvl w:ilvl="7" w:tplc="080C0019" w:tentative="1">
      <w:start w:val="1"/>
      <w:numFmt w:val="lowerLetter"/>
      <w:lvlText w:val="%8."/>
      <w:lvlJc w:val="left"/>
      <w:pPr>
        <w:ind w:left="6270" w:hanging="360"/>
      </w:pPr>
    </w:lvl>
    <w:lvl w:ilvl="8" w:tplc="080C001B" w:tentative="1">
      <w:start w:val="1"/>
      <w:numFmt w:val="lowerRoman"/>
      <w:lvlText w:val="%9."/>
      <w:lvlJc w:val="right"/>
      <w:pPr>
        <w:ind w:left="6990" w:hanging="180"/>
      </w:pPr>
    </w:lvl>
  </w:abstractNum>
  <w:abstractNum w:abstractNumId="324" w15:restartNumberingAfterBreak="0">
    <w:nsid w:val="6B7798F1"/>
    <w:multiLevelType w:val="hybridMultilevel"/>
    <w:tmpl w:val="FFFFFFFF"/>
    <w:lvl w:ilvl="0" w:tplc="BCF6A016">
      <w:start w:val="3"/>
      <w:numFmt w:val="decimal"/>
      <w:lvlText w:val="%1."/>
      <w:lvlJc w:val="left"/>
      <w:pPr>
        <w:ind w:left="720" w:hanging="360"/>
      </w:pPr>
    </w:lvl>
    <w:lvl w:ilvl="1" w:tplc="05609D8A">
      <w:start w:val="1"/>
      <w:numFmt w:val="lowerLetter"/>
      <w:lvlText w:val="%2."/>
      <w:lvlJc w:val="left"/>
      <w:pPr>
        <w:ind w:left="1440" w:hanging="360"/>
      </w:pPr>
    </w:lvl>
    <w:lvl w:ilvl="2" w:tplc="43E05F46">
      <w:start w:val="1"/>
      <w:numFmt w:val="lowerRoman"/>
      <w:lvlText w:val="%3."/>
      <w:lvlJc w:val="right"/>
      <w:pPr>
        <w:ind w:left="2160" w:hanging="180"/>
      </w:pPr>
    </w:lvl>
    <w:lvl w:ilvl="3" w:tplc="9CB6778C">
      <w:start w:val="1"/>
      <w:numFmt w:val="decimal"/>
      <w:lvlText w:val="%4."/>
      <w:lvlJc w:val="left"/>
      <w:pPr>
        <w:ind w:left="2880" w:hanging="360"/>
      </w:pPr>
    </w:lvl>
    <w:lvl w:ilvl="4" w:tplc="A8380BFE">
      <w:start w:val="1"/>
      <w:numFmt w:val="lowerLetter"/>
      <w:lvlText w:val="%5."/>
      <w:lvlJc w:val="left"/>
      <w:pPr>
        <w:ind w:left="3600" w:hanging="360"/>
      </w:pPr>
    </w:lvl>
    <w:lvl w:ilvl="5" w:tplc="76367406">
      <w:start w:val="1"/>
      <w:numFmt w:val="lowerRoman"/>
      <w:lvlText w:val="%6."/>
      <w:lvlJc w:val="right"/>
      <w:pPr>
        <w:ind w:left="4320" w:hanging="180"/>
      </w:pPr>
    </w:lvl>
    <w:lvl w:ilvl="6" w:tplc="69AC6C00">
      <w:start w:val="1"/>
      <w:numFmt w:val="decimal"/>
      <w:lvlText w:val="%7."/>
      <w:lvlJc w:val="left"/>
      <w:pPr>
        <w:ind w:left="5040" w:hanging="360"/>
      </w:pPr>
    </w:lvl>
    <w:lvl w:ilvl="7" w:tplc="C7AE174A">
      <w:start w:val="1"/>
      <w:numFmt w:val="lowerLetter"/>
      <w:lvlText w:val="%8."/>
      <w:lvlJc w:val="left"/>
      <w:pPr>
        <w:ind w:left="5760" w:hanging="360"/>
      </w:pPr>
    </w:lvl>
    <w:lvl w:ilvl="8" w:tplc="C3E26204">
      <w:start w:val="1"/>
      <w:numFmt w:val="lowerRoman"/>
      <w:lvlText w:val="%9."/>
      <w:lvlJc w:val="right"/>
      <w:pPr>
        <w:ind w:left="6480" w:hanging="180"/>
      </w:pPr>
    </w:lvl>
  </w:abstractNum>
  <w:abstractNum w:abstractNumId="325" w15:restartNumberingAfterBreak="0">
    <w:nsid w:val="6C449142"/>
    <w:multiLevelType w:val="hybridMultilevel"/>
    <w:tmpl w:val="FFFFFFFF"/>
    <w:lvl w:ilvl="0" w:tplc="F7B22E04">
      <w:start w:val="1"/>
      <w:numFmt w:val="bullet"/>
      <w:lvlText w:val="·"/>
      <w:lvlJc w:val="left"/>
      <w:pPr>
        <w:ind w:left="720" w:hanging="360"/>
      </w:pPr>
      <w:rPr>
        <w:rFonts w:ascii="Symbol" w:hAnsi="Symbol" w:hint="default"/>
      </w:rPr>
    </w:lvl>
    <w:lvl w:ilvl="1" w:tplc="A77A7216">
      <w:start w:val="1"/>
      <w:numFmt w:val="bullet"/>
      <w:lvlText w:val="o"/>
      <w:lvlJc w:val="left"/>
      <w:pPr>
        <w:ind w:left="1440" w:hanging="360"/>
      </w:pPr>
      <w:rPr>
        <w:rFonts w:ascii="Courier New" w:hAnsi="Courier New" w:hint="default"/>
      </w:rPr>
    </w:lvl>
    <w:lvl w:ilvl="2" w:tplc="224C1CD6">
      <w:start w:val="1"/>
      <w:numFmt w:val="bullet"/>
      <w:lvlText w:val=""/>
      <w:lvlJc w:val="left"/>
      <w:pPr>
        <w:ind w:left="2160" w:hanging="360"/>
      </w:pPr>
      <w:rPr>
        <w:rFonts w:ascii="Wingdings" w:hAnsi="Wingdings" w:hint="default"/>
      </w:rPr>
    </w:lvl>
    <w:lvl w:ilvl="3" w:tplc="98D4A772">
      <w:start w:val="1"/>
      <w:numFmt w:val="bullet"/>
      <w:lvlText w:val=""/>
      <w:lvlJc w:val="left"/>
      <w:pPr>
        <w:ind w:left="2880" w:hanging="360"/>
      </w:pPr>
      <w:rPr>
        <w:rFonts w:ascii="Symbol" w:hAnsi="Symbol" w:hint="default"/>
      </w:rPr>
    </w:lvl>
    <w:lvl w:ilvl="4" w:tplc="73E0CF7E">
      <w:start w:val="1"/>
      <w:numFmt w:val="bullet"/>
      <w:lvlText w:val="o"/>
      <w:lvlJc w:val="left"/>
      <w:pPr>
        <w:ind w:left="3600" w:hanging="360"/>
      </w:pPr>
      <w:rPr>
        <w:rFonts w:ascii="Courier New" w:hAnsi="Courier New" w:hint="default"/>
      </w:rPr>
    </w:lvl>
    <w:lvl w:ilvl="5" w:tplc="9DAE96BE">
      <w:start w:val="1"/>
      <w:numFmt w:val="bullet"/>
      <w:lvlText w:val=""/>
      <w:lvlJc w:val="left"/>
      <w:pPr>
        <w:ind w:left="4320" w:hanging="360"/>
      </w:pPr>
      <w:rPr>
        <w:rFonts w:ascii="Wingdings" w:hAnsi="Wingdings" w:hint="default"/>
      </w:rPr>
    </w:lvl>
    <w:lvl w:ilvl="6" w:tplc="8CF2A994">
      <w:start w:val="1"/>
      <w:numFmt w:val="bullet"/>
      <w:lvlText w:val=""/>
      <w:lvlJc w:val="left"/>
      <w:pPr>
        <w:ind w:left="5040" w:hanging="360"/>
      </w:pPr>
      <w:rPr>
        <w:rFonts w:ascii="Symbol" w:hAnsi="Symbol" w:hint="default"/>
      </w:rPr>
    </w:lvl>
    <w:lvl w:ilvl="7" w:tplc="212038C4">
      <w:start w:val="1"/>
      <w:numFmt w:val="bullet"/>
      <w:lvlText w:val="o"/>
      <w:lvlJc w:val="left"/>
      <w:pPr>
        <w:ind w:left="5760" w:hanging="360"/>
      </w:pPr>
      <w:rPr>
        <w:rFonts w:ascii="Courier New" w:hAnsi="Courier New" w:hint="default"/>
      </w:rPr>
    </w:lvl>
    <w:lvl w:ilvl="8" w:tplc="FF90FFC4">
      <w:start w:val="1"/>
      <w:numFmt w:val="bullet"/>
      <w:lvlText w:val=""/>
      <w:lvlJc w:val="left"/>
      <w:pPr>
        <w:ind w:left="6480" w:hanging="360"/>
      </w:pPr>
      <w:rPr>
        <w:rFonts w:ascii="Wingdings" w:hAnsi="Wingdings" w:hint="default"/>
      </w:rPr>
    </w:lvl>
  </w:abstractNum>
  <w:abstractNum w:abstractNumId="326" w15:restartNumberingAfterBreak="0">
    <w:nsid w:val="6D1D278B"/>
    <w:multiLevelType w:val="hybridMultilevel"/>
    <w:tmpl w:val="FFFFFFFF"/>
    <w:lvl w:ilvl="0" w:tplc="FF749FD8">
      <w:start w:val="4"/>
      <w:numFmt w:val="decimal"/>
      <w:lvlText w:val="%1."/>
      <w:lvlJc w:val="left"/>
      <w:pPr>
        <w:ind w:left="720" w:hanging="360"/>
      </w:pPr>
    </w:lvl>
    <w:lvl w:ilvl="1" w:tplc="CD26A04E">
      <w:start w:val="1"/>
      <w:numFmt w:val="lowerLetter"/>
      <w:lvlText w:val="%2."/>
      <w:lvlJc w:val="left"/>
      <w:pPr>
        <w:ind w:left="1440" w:hanging="360"/>
      </w:pPr>
    </w:lvl>
    <w:lvl w:ilvl="2" w:tplc="4FDC3808">
      <w:start w:val="1"/>
      <w:numFmt w:val="lowerRoman"/>
      <w:lvlText w:val="%3."/>
      <w:lvlJc w:val="right"/>
      <w:pPr>
        <w:ind w:left="2160" w:hanging="180"/>
      </w:pPr>
    </w:lvl>
    <w:lvl w:ilvl="3" w:tplc="E77AECCC">
      <w:start w:val="1"/>
      <w:numFmt w:val="decimal"/>
      <w:lvlText w:val="%4."/>
      <w:lvlJc w:val="left"/>
      <w:pPr>
        <w:ind w:left="2880" w:hanging="360"/>
      </w:pPr>
    </w:lvl>
    <w:lvl w:ilvl="4" w:tplc="EC46C0DC">
      <w:start w:val="1"/>
      <w:numFmt w:val="lowerLetter"/>
      <w:lvlText w:val="%5."/>
      <w:lvlJc w:val="left"/>
      <w:pPr>
        <w:ind w:left="3600" w:hanging="360"/>
      </w:pPr>
    </w:lvl>
    <w:lvl w:ilvl="5" w:tplc="6316BBB8">
      <w:start w:val="1"/>
      <w:numFmt w:val="lowerRoman"/>
      <w:lvlText w:val="%6."/>
      <w:lvlJc w:val="right"/>
      <w:pPr>
        <w:ind w:left="4320" w:hanging="180"/>
      </w:pPr>
    </w:lvl>
    <w:lvl w:ilvl="6" w:tplc="F55445FA">
      <w:start w:val="1"/>
      <w:numFmt w:val="decimal"/>
      <w:lvlText w:val="%7."/>
      <w:lvlJc w:val="left"/>
      <w:pPr>
        <w:ind w:left="5040" w:hanging="360"/>
      </w:pPr>
    </w:lvl>
    <w:lvl w:ilvl="7" w:tplc="E50CA0B0">
      <w:start w:val="1"/>
      <w:numFmt w:val="lowerLetter"/>
      <w:lvlText w:val="%8."/>
      <w:lvlJc w:val="left"/>
      <w:pPr>
        <w:ind w:left="5760" w:hanging="360"/>
      </w:pPr>
    </w:lvl>
    <w:lvl w:ilvl="8" w:tplc="F8DEE6B6">
      <w:start w:val="1"/>
      <w:numFmt w:val="lowerRoman"/>
      <w:lvlText w:val="%9."/>
      <w:lvlJc w:val="right"/>
      <w:pPr>
        <w:ind w:left="6480" w:hanging="180"/>
      </w:pPr>
    </w:lvl>
  </w:abstractNum>
  <w:abstractNum w:abstractNumId="327" w15:restartNumberingAfterBreak="0">
    <w:nsid w:val="6D5C4971"/>
    <w:multiLevelType w:val="hybridMultilevel"/>
    <w:tmpl w:val="FFFFFFFF"/>
    <w:lvl w:ilvl="0" w:tplc="FEF47260">
      <w:start w:val="3"/>
      <w:numFmt w:val="lowerLetter"/>
      <w:lvlText w:val="%1."/>
      <w:lvlJc w:val="left"/>
      <w:pPr>
        <w:ind w:left="720" w:hanging="360"/>
      </w:pPr>
    </w:lvl>
    <w:lvl w:ilvl="1" w:tplc="6EEA86E6">
      <w:start w:val="1"/>
      <w:numFmt w:val="lowerLetter"/>
      <w:lvlText w:val="%2."/>
      <w:lvlJc w:val="left"/>
      <w:pPr>
        <w:ind w:left="1440" w:hanging="360"/>
      </w:pPr>
    </w:lvl>
    <w:lvl w:ilvl="2" w:tplc="C3566D5E">
      <w:start w:val="1"/>
      <w:numFmt w:val="lowerRoman"/>
      <w:lvlText w:val="%3."/>
      <w:lvlJc w:val="right"/>
      <w:pPr>
        <w:ind w:left="2160" w:hanging="180"/>
      </w:pPr>
    </w:lvl>
    <w:lvl w:ilvl="3" w:tplc="148CA0C0">
      <w:start w:val="1"/>
      <w:numFmt w:val="decimal"/>
      <w:lvlText w:val="%4."/>
      <w:lvlJc w:val="left"/>
      <w:pPr>
        <w:ind w:left="2880" w:hanging="360"/>
      </w:pPr>
    </w:lvl>
    <w:lvl w:ilvl="4" w:tplc="51B63B7E">
      <w:start w:val="1"/>
      <w:numFmt w:val="lowerLetter"/>
      <w:lvlText w:val="%5."/>
      <w:lvlJc w:val="left"/>
      <w:pPr>
        <w:ind w:left="3600" w:hanging="360"/>
      </w:pPr>
    </w:lvl>
    <w:lvl w:ilvl="5" w:tplc="C06EE416">
      <w:start w:val="1"/>
      <w:numFmt w:val="lowerRoman"/>
      <w:lvlText w:val="%6."/>
      <w:lvlJc w:val="right"/>
      <w:pPr>
        <w:ind w:left="4320" w:hanging="180"/>
      </w:pPr>
    </w:lvl>
    <w:lvl w:ilvl="6" w:tplc="C0BEF08A">
      <w:start w:val="1"/>
      <w:numFmt w:val="decimal"/>
      <w:lvlText w:val="%7."/>
      <w:lvlJc w:val="left"/>
      <w:pPr>
        <w:ind w:left="5040" w:hanging="360"/>
      </w:pPr>
    </w:lvl>
    <w:lvl w:ilvl="7" w:tplc="9208A672">
      <w:start w:val="1"/>
      <w:numFmt w:val="lowerLetter"/>
      <w:lvlText w:val="%8."/>
      <w:lvlJc w:val="left"/>
      <w:pPr>
        <w:ind w:left="5760" w:hanging="360"/>
      </w:pPr>
    </w:lvl>
    <w:lvl w:ilvl="8" w:tplc="EE42F038">
      <w:start w:val="1"/>
      <w:numFmt w:val="lowerRoman"/>
      <w:lvlText w:val="%9."/>
      <w:lvlJc w:val="right"/>
      <w:pPr>
        <w:ind w:left="6480" w:hanging="180"/>
      </w:pPr>
    </w:lvl>
  </w:abstractNum>
  <w:abstractNum w:abstractNumId="328" w15:restartNumberingAfterBreak="0">
    <w:nsid w:val="6DBF9D66"/>
    <w:multiLevelType w:val="hybridMultilevel"/>
    <w:tmpl w:val="FFFFFFFF"/>
    <w:lvl w:ilvl="0" w:tplc="9550BEDE">
      <w:start w:val="4"/>
      <w:numFmt w:val="lowerRoman"/>
      <w:lvlText w:val="%1."/>
      <w:lvlJc w:val="right"/>
      <w:pPr>
        <w:ind w:left="1080" w:hanging="360"/>
      </w:pPr>
    </w:lvl>
    <w:lvl w:ilvl="1" w:tplc="FA424ADA">
      <w:start w:val="1"/>
      <w:numFmt w:val="lowerLetter"/>
      <w:lvlText w:val="%2."/>
      <w:lvlJc w:val="left"/>
      <w:pPr>
        <w:ind w:left="1440" w:hanging="360"/>
      </w:pPr>
    </w:lvl>
    <w:lvl w:ilvl="2" w:tplc="F90CCC36">
      <w:start w:val="1"/>
      <w:numFmt w:val="lowerRoman"/>
      <w:lvlText w:val="%3."/>
      <w:lvlJc w:val="right"/>
      <w:pPr>
        <w:ind w:left="2160" w:hanging="180"/>
      </w:pPr>
    </w:lvl>
    <w:lvl w:ilvl="3" w:tplc="BEC29992">
      <w:start w:val="1"/>
      <w:numFmt w:val="decimal"/>
      <w:lvlText w:val="%4."/>
      <w:lvlJc w:val="left"/>
      <w:pPr>
        <w:ind w:left="2880" w:hanging="360"/>
      </w:pPr>
    </w:lvl>
    <w:lvl w:ilvl="4" w:tplc="1CAA1F2E">
      <w:start w:val="1"/>
      <w:numFmt w:val="lowerLetter"/>
      <w:lvlText w:val="%5."/>
      <w:lvlJc w:val="left"/>
      <w:pPr>
        <w:ind w:left="3600" w:hanging="360"/>
      </w:pPr>
    </w:lvl>
    <w:lvl w:ilvl="5" w:tplc="77BCC3FC">
      <w:start w:val="1"/>
      <w:numFmt w:val="lowerRoman"/>
      <w:lvlText w:val="%6."/>
      <w:lvlJc w:val="right"/>
      <w:pPr>
        <w:ind w:left="4320" w:hanging="180"/>
      </w:pPr>
    </w:lvl>
    <w:lvl w:ilvl="6" w:tplc="3B768562">
      <w:start w:val="1"/>
      <w:numFmt w:val="decimal"/>
      <w:lvlText w:val="%7."/>
      <w:lvlJc w:val="left"/>
      <w:pPr>
        <w:ind w:left="5040" w:hanging="360"/>
      </w:pPr>
    </w:lvl>
    <w:lvl w:ilvl="7" w:tplc="7F100700">
      <w:start w:val="1"/>
      <w:numFmt w:val="lowerLetter"/>
      <w:lvlText w:val="%8."/>
      <w:lvlJc w:val="left"/>
      <w:pPr>
        <w:ind w:left="5760" w:hanging="360"/>
      </w:pPr>
    </w:lvl>
    <w:lvl w:ilvl="8" w:tplc="00365246">
      <w:start w:val="1"/>
      <w:numFmt w:val="lowerRoman"/>
      <w:lvlText w:val="%9."/>
      <w:lvlJc w:val="right"/>
      <w:pPr>
        <w:ind w:left="6480" w:hanging="180"/>
      </w:pPr>
    </w:lvl>
  </w:abstractNum>
  <w:abstractNum w:abstractNumId="329" w15:restartNumberingAfterBreak="0">
    <w:nsid w:val="6DE23A40"/>
    <w:multiLevelType w:val="hybridMultilevel"/>
    <w:tmpl w:val="1C7869A2"/>
    <w:lvl w:ilvl="0" w:tplc="0B680D42">
      <w:start w:val="1"/>
      <w:numFmt w:val="lowerRoman"/>
      <w:lvlText w:val="(%1)"/>
      <w:lvlJc w:val="left"/>
      <w:pPr>
        <w:ind w:left="1440" w:hanging="720"/>
      </w:pPr>
      <w:rPr>
        <w:rFonts w:eastAsia="Times New Roman" w:hint="default"/>
        <w:sz w:val="18"/>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0" w15:restartNumberingAfterBreak="0">
    <w:nsid w:val="6E1747B2"/>
    <w:multiLevelType w:val="hybridMultilevel"/>
    <w:tmpl w:val="52E237AA"/>
    <w:lvl w:ilvl="0" w:tplc="FA425B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1" w15:restartNumberingAfterBreak="0">
    <w:nsid w:val="6EBAE0AE"/>
    <w:multiLevelType w:val="hybridMultilevel"/>
    <w:tmpl w:val="E9727F48"/>
    <w:lvl w:ilvl="0" w:tplc="5DD67700">
      <w:start w:val="1"/>
      <w:numFmt w:val="bullet"/>
      <w:lvlText w:val="·"/>
      <w:lvlJc w:val="left"/>
      <w:pPr>
        <w:ind w:left="720" w:hanging="360"/>
      </w:pPr>
      <w:rPr>
        <w:rFonts w:ascii="Symbol" w:hAnsi="Symbol" w:hint="default"/>
      </w:rPr>
    </w:lvl>
    <w:lvl w:ilvl="1" w:tplc="AE9E5236">
      <w:start w:val="1"/>
      <w:numFmt w:val="bullet"/>
      <w:lvlText w:val="o"/>
      <w:lvlJc w:val="left"/>
      <w:pPr>
        <w:ind w:left="1440" w:hanging="360"/>
      </w:pPr>
      <w:rPr>
        <w:rFonts w:ascii="Courier New" w:hAnsi="Courier New" w:hint="default"/>
      </w:rPr>
    </w:lvl>
    <w:lvl w:ilvl="2" w:tplc="45BE0932">
      <w:start w:val="1"/>
      <w:numFmt w:val="bullet"/>
      <w:lvlText w:val=""/>
      <w:lvlJc w:val="left"/>
      <w:pPr>
        <w:ind w:left="2160" w:hanging="360"/>
      </w:pPr>
      <w:rPr>
        <w:rFonts w:ascii="Wingdings" w:hAnsi="Wingdings" w:hint="default"/>
      </w:rPr>
    </w:lvl>
    <w:lvl w:ilvl="3" w:tplc="29A61B42">
      <w:start w:val="1"/>
      <w:numFmt w:val="bullet"/>
      <w:lvlText w:val=""/>
      <w:lvlJc w:val="left"/>
      <w:pPr>
        <w:ind w:left="2880" w:hanging="360"/>
      </w:pPr>
      <w:rPr>
        <w:rFonts w:ascii="Symbol" w:hAnsi="Symbol" w:hint="default"/>
      </w:rPr>
    </w:lvl>
    <w:lvl w:ilvl="4" w:tplc="3A30B566">
      <w:start w:val="1"/>
      <w:numFmt w:val="bullet"/>
      <w:lvlText w:val="o"/>
      <w:lvlJc w:val="left"/>
      <w:pPr>
        <w:ind w:left="3600" w:hanging="360"/>
      </w:pPr>
      <w:rPr>
        <w:rFonts w:ascii="Courier New" w:hAnsi="Courier New" w:hint="default"/>
      </w:rPr>
    </w:lvl>
    <w:lvl w:ilvl="5" w:tplc="8B8E46C2">
      <w:start w:val="1"/>
      <w:numFmt w:val="bullet"/>
      <w:lvlText w:val=""/>
      <w:lvlJc w:val="left"/>
      <w:pPr>
        <w:ind w:left="4320" w:hanging="360"/>
      </w:pPr>
      <w:rPr>
        <w:rFonts w:ascii="Wingdings" w:hAnsi="Wingdings" w:hint="default"/>
      </w:rPr>
    </w:lvl>
    <w:lvl w:ilvl="6" w:tplc="0C2C6F30">
      <w:start w:val="1"/>
      <w:numFmt w:val="bullet"/>
      <w:lvlText w:val=""/>
      <w:lvlJc w:val="left"/>
      <w:pPr>
        <w:ind w:left="5040" w:hanging="360"/>
      </w:pPr>
      <w:rPr>
        <w:rFonts w:ascii="Symbol" w:hAnsi="Symbol" w:hint="default"/>
      </w:rPr>
    </w:lvl>
    <w:lvl w:ilvl="7" w:tplc="E5021BB0">
      <w:start w:val="1"/>
      <w:numFmt w:val="bullet"/>
      <w:lvlText w:val="o"/>
      <w:lvlJc w:val="left"/>
      <w:pPr>
        <w:ind w:left="5760" w:hanging="360"/>
      </w:pPr>
      <w:rPr>
        <w:rFonts w:ascii="Courier New" w:hAnsi="Courier New" w:hint="default"/>
      </w:rPr>
    </w:lvl>
    <w:lvl w:ilvl="8" w:tplc="B2F871FE">
      <w:start w:val="1"/>
      <w:numFmt w:val="bullet"/>
      <w:lvlText w:val=""/>
      <w:lvlJc w:val="left"/>
      <w:pPr>
        <w:ind w:left="6480" w:hanging="360"/>
      </w:pPr>
      <w:rPr>
        <w:rFonts w:ascii="Wingdings" w:hAnsi="Wingdings" w:hint="default"/>
      </w:rPr>
    </w:lvl>
  </w:abstractNum>
  <w:abstractNum w:abstractNumId="332" w15:restartNumberingAfterBreak="0">
    <w:nsid w:val="6ED063DF"/>
    <w:multiLevelType w:val="hybridMultilevel"/>
    <w:tmpl w:val="D88ABD3A"/>
    <w:lvl w:ilvl="0" w:tplc="08EED53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3" w15:restartNumberingAfterBreak="0">
    <w:nsid w:val="6F3CDBE5"/>
    <w:multiLevelType w:val="hybridMultilevel"/>
    <w:tmpl w:val="FFFFFFFF"/>
    <w:lvl w:ilvl="0" w:tplc="4C20E102">
      <w:start w:val="5"/>
      <w:numFmt w:val="lowerLetter"/>
      <w:lvlText w:val="%1)"/>
      <w:lvlJc w:val="left"/>
      <w:pPr>
        <w:ind w:left="720" w:hanging="360"/>
      </w:pPr>
    </w:lvl>
    <w:lvl w:ilvl="1" w:tplc="AF943654">
      <w:start w:val="1"/>
      <w:numFmt w:val="lowerLetter"/>
      <w:lvlText w:val="%2."/>
      <w:lvlJc w:val="left"/>
      <w:pPr>
        <w:ind w:left="1440" w:hanging="360"/>
      </w:pPr>
    </w:lvl>
    <w:lvl w:ilvl="2" w:tplc="C4AA2352">
      <w:start w:val="1"/>
      <w:numFmt w:val="lowerRoman"/>
      <w:lvlText w:val="%3."/>
      <w:lvlJc w:val="right"/>
      <w:pPr>
        <w:ind w:left="2160" w:hanging="180"/>
      </w:pPr>
    </w:lvl>
    <w:lvl w:ilvl="3" w:tplc="5C580C66">
      <w:start w:val="1"/>
      <w:numFmt w:val="decimal"/>
      <w:lvlText w:val="%4."/>
      <w:lvlJc w:val="left"/>
      <w:pPr>
        <w:ind w:left="2880" w:hanging="360"/>
      </w:pPr>
    </w:lvl>
    <w:lvl w:ilvl="4" w:tplc="150272E0">
      <w:start w:val="1"/>
      <w:numFmt w:val="lowerLetter"/>
      <w:lvlText w:val="%5."/>
      <w:lvlJc w:val="left"/>
      <w:pPr>
        <w:ind w:left="3600" w:hanging="360"/>
      </w:pPr>
    </w:lvl>
    <w:lvl w:ilvl="5" w:tplc="5518F800">
      <w:start w:val="1"/>
      <w:numFmt w:val="lowerRoman"/>
      <w:lvlText w:val="%6."/>
      <w:lvlJc w:val="right"/>
      <w:pPr>
        <w:ind w:left="4320" w:hanging="180"/>
      </w:pPr>
    </w:lvl>
    <w:lvl w:ilvl="6" w:tplc="C51E9002">
      <w:start w:val="1"/>
      <w:numFmt w:val="decimal"/>
      <w:lvlText w:val="%7."/>
      <w:lvlJc w:val="left"/>
      <w:pPr>
        <w:ind w:left="5040" w:hanging="360"/>
      </w:pPr>
    </w:lvl>
    <w:lvl w:ilvl="7" w:tplc="338E57CA">
      <w:start w:val="1"/>
      <w:numFmt w:val="lowerLetter"/>
      <w:lvlText w:val="%8."/>
      <w:lvlJc w:val="left"/>
      <w:pPr>
        <w:ind w:left="5760" w:hanging="360"/>
      </w:pPr>
    </w:lvl>
    <w:lvl w:ilvl="8" w:tplc="556C6F5E">
      <w:start w:val="1"/>
      <w:numFmt w:val="lowerRoman"/>
      <w:lvlText w:val="%9."/>
      <w:lvlJc w:val="right"/>
      <w:pPr>
        <w:ind w:left="6480" w:hanging="180"/>
      </w:pPr>
    </w:lvl>
  </w:abstractNum>
  <w:abstractNum w:abstractNumId="334" w15:restartNumberingAfterBreak="0">
    <w:nsid w:val="6F625F53"/>
    <w:multiLevelType w:val="hybridMultilevel"/>
    <w:tmpl w:val="6DEED73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35" w15:restartNumberingAfterBreak="0">
    <w:nsid w:val="703169D0"/>
    <w:multiLevelType w:val="hybridMultilevel"/>
    <w:tmpl w:val="32704F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6" w15:restartNumberingAfterBreak="0">
    <w:nsid w:val="709B8187"/>
    <w:multiLevelType w:val="hybridMultilevel"/>
    <w:tmpl w:val="FFFFFFFF"/>
    <w:lvl w:ilvl="0" w:tplc="00E6B9DA">
      <w:start w:val="3"/>
      <w:numFmt w:val="lowerLetter"/>
      <w:lvlText w:val="%1)"/>
      <w:lvlJc w:val="left"/>
      <w:pPr>
        <w:ind w:left="720" w:hanging="360"/>
      </w:pPr>
    </w:lvl>
    <w:lvl w:ilvl="1" w:tplc="699E488A">
      <w:start w:val="1"/>
      <w:numFmt w:val="lowerLetter"/>
      <w:lvlText w:val="%2."/>
      <w:lvlJc w:val="left"/>
      <w:pPr>
        <w:ind w:left="1440" w:hanging="360"/>
      </w:pPr>
    </w:lvl>
    <w:lvl w:ilvl="2" w:tplc="572EFE2C">
      <w:start w:val="1"/>
      <w:numFmt w:val="lowerRoman"/>
      <w:lvlText w:val="%3."/>
      <w:lvlJc w:val="right"/>
      <w:pPr>
        <w:ind w:left="2160" w:hanging="180"/>
      </w:pPr>
    </w:lvl>
    <w:lvl w:ilvl="3" w:tplc="6B4E23F6">
      <w:start w:val="1"/>
      <w:numFmt w:val="decimal"/>
      <w:lvlText w:val="%4."/>
      <w:lvlJc w:val="left"/>
      <w:pPr>
        <w:ind w:left="2880" w:hanging="360"/>
      </w:pPr>
    </w:lvl>
    <w:lvl w:ilvl="4" w:tplc="0BA8A1BA">
      <w:start w:val="1"/>
      <w:numFmt w:val="lowerLetter"/>
      <w:lvlText w:val="%5."/>
      <w:lvlJc w:val="left"/>
      <w:pPr>
        <w:ind w:left="3600" w:hanging="360"/>
      </w:pPr>
    </w:lvl>
    <w:lvl w:ilvl="5" w:tplc="0D98DC58">
      <w:start w:val="1"/>
      <w:numFmt w:val="lowerRoman"/>
      <w:lvlText w:val="%6."/>
      <w:lvlJc w:val="right"/>
      <w:pPr>
        <w:ind w:left="4320" w:hanging="180"/>
      </w:pPr>
    </w:lvl>
    <w:lvl w:ilvl="6" w:tplc="DDDA7AC8">
      <w:start w:val="1"/>
      <w:numFmt w:val="decimal"/>
      <w:lvlText w:val="%7."/>
      <w:lvlJc w:val="left"/>
      <w:pPr>
        <w:ind w:left="5040" w:hanging="360"/>
      </w:pPr>
    </w:lvl>
    <w:lvl w:ilvl="7" w:tplc="C74E96E2">
      <w:start w:val="1"/>
      <w:numFmt w:val="lowerLetter"/>
      <w:lvlText w:val="%8."/>
      <w:lvlJc w:val="left"/>
      <w:pPr>
        <w:ind w:left="5760" w:hanging="360"/>
      </w:pPr>
    </w:lvl>
    <w:lvl w:ilvl="8" w:tplc="BFB29F28">
      <w:start w:val="1"/>
      <w:numFmt w:val="lowerRoman"/>
      <w:lvlText w:val="%9."/>
      <w:lvlJc w:val="right"/>
      <w:pPr>
        <w:ind w:left="6480" w:hanging="180"/>
      </w:pPr>
    </w:lvl>
  </w:abstractNum>
  <w:abstractNum w:abstractNumId="337" w15:restartNumberingAfterBreak="0">
    <w:nsid w:val="70ABFC03"/>
    <w:multiLevelType w:val="hybridMultilevel"/>
    <w:tmpl w:val="FFFFFFFF"/>
    <w:lvl w:ilvl="0" w:tplc="DA907AFA">
      <w:start w:val="1"/>
      <w:numFmt w:val="decimal"/>
      <w:lvlText w:val="%1."/>
      <w:lvlJc w:val="left"/>
      <w:pPr>
        <w:ind w:left="720" w:hanging="360"/>
      </w:pPr>
    </w:lvl>
    <w:lvl w:ilvl="1" w:tplc="6CBABC94">
      <w:start w:val="1"/>
      <w:numFmt w:val="lowerRoman"/>
      <w:lvlText w:val="%2."/>
      <w:lvlJc w:val="right"/>
      <w:pPr>
        <w:ind w:left="1080" w:hanging="360"/>
      </w:pPr>
    </w:lvl>
    <w:lvl w:ilvl="2" w:tplc="F09667C4">
      <w:start w:val="1"/>
      <w:numFmt w:val="lowerRoman"/>
      <w:lvlText w:val="%3."/>
      <w:lvlJc w:val="right"/>
      <w:pPr>
        <w:ind w:left="2160" w:hanging="180"/>
      </w:pPr>
    </w:lvl>
    <w:lvl w:ilvl="3" w:tplc="343A234E">
      <w:start w:val="1"/>
      <w:numFmt w:val="decimal"/>
      <w:lvlText w:val="%4."/>
      <w:lvlJc w:val="left"/>
      <w:pPr>
        <w:ind w:left="2880" w:hanging="360"/>
      </w:pPr>
    </w:lvl>
    <w:lvl w:ilvl="4" w:tplc="D07A659C">
      <w:start w:val="1"/>
      <w:numFmt w:val="lowerLetter"/>
      <w:lvlText w:val="%5."/>
      <w:lvlJc w:val="left"/>
      <w:pPr>
        <w:ind w:left="3600" w:hanging="360"/>
      </w:pPr>
    </w:lvl>
    <w:lvl w:ilvl="5" w:tplc="6C2428A6">
      <w:start w:val="1"/>
      <w:numFmt w:val="lowerRoman"/>
      <w:lvlText w:val="%6."/>
      <w:lvlJc w:val="right"/>
      <w:pPr>
        <w:ind w:left="4320" w:hanging="180"/>
      </w:pPr>
    </w:lvl>
    <w:lvl w:ilvl="6" w:tplc="D99E3CF6">
      <w:start w:val="1"/>
      <w:numFmt w:val="decimal"/>
      <w:lvlText w:val="%7."/>
      <w:lvlJc w:val="left"/>
      <w:pPr>
        <w:ind w:left="5040" w:hanging="360"/>
      </w:pPr>
    </w:lvl>
    <w:lvl w:ilvl="7" w:tplc="0AC8E4EC">
      <w:start w:val="1"/>
      <w:numFmt w:val="lowerLetter"/>
      <w:lvlText w:val="%8."/>
      <w:lvlJc w:val="left"/>
      <w:pPr>
        <w:ind w:left="5760" w:hanging="360"/>
      </w:pPr>
    </w:lvl>
    <w:lvl w:ilvl="8" w:tplc="C70CB158">
      <w:start w:val="1"/>
      <w:numFmt w:val="lowerRoman"/>
      <w:lvlText w:val="%9."/>
      <w:lvlJc w:val="right"/>
      <w:pPr>
        <w:ind w:left="6480" w:hanging="180"/>
      </w:pPr>
    </w:lvl>
  </w:abstractNum>
  <w:abstractNum w:abstractNumId="338" w15:restartNumberingAfterBreak="0">
    <w:nsid w:val="70FF39A6"/>
    <w:multiLevelType w:val="hybridMultilevel"/>
    <w:tmpl w:val="FFFFFFFF"/>
    <w:lvl w:ilvl="0" w:tplc="FFFFFFFF">
      <w:start w:val="1"/>
      <w:numFmt w:val="lowerLetter"/>
      <w:lvlText w:val="%1."/>
      <w:lvlJc w:val="left"/>
      <w:pPr>
        <w:ind w:left="720" w:hanging="360"/>
      </w:pPr>
    </w:lvl>
    <w:lvl w:ilvl="1" w:tplc="A96E5A28">
      <w:start w:val="1"/>
      <w:numFmt w:val="lowerLetter"/>
      <w:lvlText w:val="%2."/>
      <w:lvlJc w:val="left"/>
      <w:pPr>
        <w:ind w:left="1440" w:hanging="360"/>
      </w:pPr>
    </w:lvl>
    <w:lvl w:ilvl="2" w:tplc="1004B92E">
      <w:start w:val="1"/>
      <w:numFmt w:val="lowerRoman"/>
      <w:lvlText w:val="%3."/>
      <w:lvlJc w:val="right"/>
      <w:pPr>
        <w:ind w:left="2160" w:hanging="180"/>
      </w:pPr>
    </w:lvl>
    <w:lvl w:ilvl="3" w:tplc="C7CEA4E4">
      <w:start w:val="1"/>
      <w:numFmt w:val="decimal"/>
      <w:lvlText w:val="%4."/>
      <w:lvlJc w:val="left"/>
      <w:pPr>
        <w:ind w:left="2880" w:hanging="360"/>
      </w:pPr>
    </w:lvl>
    <w:lvl w:ilvl="4" w:tplc="5E623A30">
      <w:start w:val="1"/>
      <w:numFmt w:val="lowerLetter"/>
      <w:lvlText w:val="%5."/>
      <w:lvlJc w:val="left"/>
      <w:pPr>
        <w:ind w:left="3600" w:hanging="360"/>
      </w:pPr>
    </w:lvl>
    <w:lvl w:ilvl="5" w:tplc="AFCCCBFC">
      <w:start w:val="1"/>
      <w:numFmt w:val="lowerRoman"/>
      <w:lvlText w:val="%6."/>
      <w:lvlJc w:val="right"/>
      <w:pPr>
        <w:ind w:left="4320" w:hanging="180"/>
      </w:pPr>
    </w:lvl>
    <w:lvl w:ilvl="6" w:tplc="2514EDCE">
      <w:start w:val="1"/>
      <w:numFmt w:val="decimal"/>
      <w:lvlText w:val="%7."/>
      <w:lvlJc w:val="left"/>
      <w:pPr>
        <w:ind w:left="5040" w:hanging="360"/>
      </w:pPr>
    </w:lvl>
    <w:lvl w:ilvl="7" w:tplc="7DDCC244">
      <w:start w:val="1"/>
      <w:numFmt w:val="lowerLetter"/>
      <w:lvlText w:val="%8."/>
      <w:lvlJc w:val="left"/>
      <w:pPr>
        <w:ind w:left="5760" w:hanging="360"/>
      </w:pPr>
    </w:lvl>
    <w:lvl w:ilvl="8" w:tplc="5A3E58C0">
      <w:start w:val="1"/>
      <w:numFmt w:val="lowerRoman"/>
      <w:lvlText w:val="%9."/>
      <w:lvlJc w:val="right"/>
      <w:pPr>
        <w:ind w:left="6480" w:hanging="180"/>
      </w:pPr>
    </w:lvl>
  </w:abstractNum>
  <w:abstractNum w:abstractNumId="339" w15:restartNumberingAfterBreak="0">
    <w:nsid w:val="7223FF7C"/>
    <w:multiLevelType w:val="hybridMultilevel"/>
    <w:tmpl w:val="FFFFFFFF"/>
    <w:lvl w:ilvl="0" w:tplc="841E0DDC">
      <w:start w:val="1"/>
      <w:numFmt w:val="decimal"/>
      <w:lvlText w:val="%1."/>
      <w:lvlJc w:val="left"/>
      <w:pPr>
        <w:ind w:left="720" w:hanging="360"/>
      </w:pPr>
    </w:lvl>
    <w:lvl w:ilvl="1" w:tplc="172C4A16">
      <w:start w:val="1"/>
      <w:numFmt w:val="lowerLetter"/>
      <w:lvlText w:val="%2."/>
      <w:lvlJc w:val="left"/>
      <w:pPr>
        <w:ind w:left="1440" w:hanging="360"/>
      </w:pPr>
    </w:lvl>
    <w:lvl w:ilvl="2" w:tplc="98BE3988">
      <w:start w:val="1"/>
      <w:numFmt w:val="lowerRoman"/>
      <w:lvlText w:val="%3."/>
      <w:lvlJc w:val="right"/>
      <w:pPr>
        <w:ind w:left="2160" w:hanging="180"/>
      </w:pPr>
    </w:lvl>
    <w:lvl w:ilvl="3" w:tplc="A4DAB4BA">
      <w:start w:val="1"/>
      <w:numFmt w:val="decimal"/>
      <w:lvlText w:val="%4."/>
      <w:lvlJc w:val="left"/>
      <w:pPr>
        <w:ind w:left="2880" w:hanging="360"/>
      </w:pPr>
    </w:lvl>
    <w:lvl w:ilvl="4" w:tplc="DA0241F6">
      <w:start w:val="1"/>
      <w:numFmt w:val="lowerLetter"/>
      <w:lvlText w:val="%5."/>
      <w:lvlJc w:val="left"/>
      <w:pPr>
        <w:ind w:left="3600" w:hanging="360"/>
      </w:pPr>
    </w:lvl>
    <w:lvl w:ilvl="5" w:tplc="DBCA59BE">
      <w:start w:val="1"/>
      <w:numFmt w:val="lowerRoman"/>
      <w:lvlText w:val="%6."/>
      <w:lvlJc w:val="right"/>
      <w:pPr>
        <w:ind w:left="4320" w:hanging="180"/>
      </w:pPr>
    </w:lvl>
    <w:lvl w:ilvl="6" w:tplc="5F189C32">
      <w:start w:val="1"/>
      <w:numFmt w:val="decimal"/>
      <w:lvlText w:val="%7."/>
      <w:lvlJc w:val="left"/>
      <w:pPr>
        <w:ind w:left="5040" w:hanging="360"/>
      </w:pPr>
    </w:lvl>
    <w:lvl w:ilvl="7" w:tplc="A928161E">
      <w:start w:val="1"/>
      <w:numFmt w:val="lowerLetter"/>
      <w:lvlText w:val="%8."/>
      <w:lvlJc w:val="left"/>
      <w:pPr>
        <w:ind w:left="5760" w:hanging="360"/>
      </w:pPr>
    </w:lvl>
    <w:lvl w:ilvl="8" w:tplc="DB5C0702">
      <w:start w:val="1"/>
      <w:numFmt w:val="lowerRoman"/>
      <w:lvlText w:val="%9."/>
      <w:lvlJc w:val="right"/>
      <w:pPr>
        <w:ind w:left="6480" w:hanging="180"/>
      </w:pPr>
    </w:lvl>
  </w:abstractNum>
  <w:abstractNum w:abstractNumId="340" w15:restartNumberingAfterBreak="0">
    <w:nsid w:val="72390835"/>
    <w:multiLevelType w:val="hybridMultilevel"/>
    <w:tmpl w:val="FFFFFFFF"/>
    <w:lvl w:ilvl="0" w:tplc="55087700">
      <w:start w:val="6"/>
      <w:numFmt w:val="decimal"/>
      <w:lvlText w:val="%1."/>
      <w:lvlJc w:val="left"/>
      <w:pPr>
        <w:ind w:left="720" w:hanging="360"/>
      </w:pPr>
    </w:lvl>
    <w:lvl w:ilvl="1" w:tplc="9E76A7D2">
      <w:start w:val="1"/>
      <w:numFmt w:val="lowerLetter"/>
      <w:lvlText w:val="%2."/>
      <w:lvlJc w:val="left"/>
      <w:pPr>
        <w:ind w:left="1440" w:hanging="360"/>
      </w:pPr>
    </w:lvl>
    <w:lvl w:ilvl="2" w:tplc="B13E4516">
      <w:start w:val="1"/>
      <w:numFmt w:val="lowerRoman"/>
      <w:lvlText w:val="%3."/>
      <w:lvlJc w:val="right"/>
      <w:pPr>
        <w:ind w:left="2160" w:hanging="180"/>
      </w:pPr>
    </w:lvl>
    <w:lvl w:ilvl="3" w:tplc="C1BE3EBE">
      <w:start w:val="1"/>
      <w:numFmt w:val="decimal"/>
      <w:lvlText w:val="%4."/>
      <w:lvlJc w:val="left"/>
      <w:pPr>
        <w:ind w:left="2880" w:hanging="360"/>
      </w:pPr>
    </w:lvl>
    <w:lvl w:ilvl="4" w:tplc="513CDC98">
      <w:start w:val="1"/>
      <w:numFmt w:val="lowerLetter"/>
      <w:lvlText w:val="%5."/>
      <w:lvlJc w:val="left"/>
      <w:pPr>
        <w:ind w:left="3600" w:hanging="360"/>
      </w:pPr>
    </w:lvl>
    <w:lvl w:ilvl="5" w:tplc="40AED19A">
      <w:start w:val="1"/>
      <w:numFmt w:val="lowerRoman"/>
      <w:lvlText w:val="%6."/>
      <w:lvlJc w:val="right"/>
      <w:pPr>
        <w:ind w:left="4320" w:hanging="180"/>
      </w:pPr>
    </w:lvl>
    <w:lvl w:ilvl="6" w:tplc="B62EA1C6">
      <w:start w:val="1"/>
      <w:numFmt w:val="decimal"/>
      <w:lvlText w:val="%7."/>
      <w:lvlJc w:val="left"/>
      <w:pPr>
        <w:ind w:left="5040" w:hanging="360"/>
      </w:pPr>
    </w:lvl>
    <w:lvl w:ilvl="7" w:tplc="AC1E87D0">
      <w:start w:val="1"/>
      <w:numFmt w:val="lowerLetter"/>
      <w:lvlText w:val="%8."/>
      <w:lvlJc w:val="left"/>
      <w:pPr>
        <w:ind w:left="5760" w:hanging="360"/>
      </w:pPr>
    </w:lvl>
    <w:lvl w:ilvl="8" w:tplc="B0DEE314">
      <w:start w:val="1"/>
      <w:numFmt w:val="lowerRoman"/>
      <w:lvlText w:val="%9."/>
      <w:lvlJc w:val="right"/>
      <w:pPr>
        <w:ind w:left="6480" w:hanging="180"/>
      </w:pPr>
    </w:lvl>
  </w:abstractNum>
  <w:abstractNum w:abstractNumId="341" w15:restartNumberingAfterBreak="0">
    <w:nsid w:val="726F8993"/>
    <w:multiLevelType w:val="hybridMultilevel"/>
    <w:tmpl w:val="FFFFFFFF"/>
    <w:lvl w:ilvl="0" w:tplc="471C7CAC">
      <w:start w:val="1"/>
      <w:numFmt w:val="lowerRoman"/>
      <w:lvlText w:val="%1."/>
      <w:lvlJc w:val="right"/>
      <w:pPr>
        <w:ind w:left="1080" w:hanging="360"/>
      </w:pPr>
    </w:lvl>
    <w:lvl w:ilvl="1" w:tplc="4D540FAE">
      <w:start w:val="1"/>
      <w:numFmt w:val="lowerLetter"/>
      <w:lvlText w:val="%2."/>
      <w:lvlJc w:val="left"/>
      <w:pPr>
        <w:ind w:left="1440" w:hanging="360"/>
      </w:pPr>
    </w:lvl>
    <w:lvl w:ilvl="2" w:tplc="EF3EBF86">
      <w:start w:val="1"/>
      <w:numFmt w:val="lowerRoman"/>
      <w:lvlText w:val="%3."/>
      <w:lvlJc w:val="right"/>
      <w:pPr>
        <w:ind w:left="2160" w:hanging="180"/>
      </w:pPr>
    </w:lvl>
    <w:lvl w:ilvl="3" w:tplc="F4840F70">
      <w:start w:val="1"/>
      <w:numFmt w:val="decimal"/>
      <w:lvlText w:val="%4."/>
      <w:lvlJc w:val="left"/>
      <w:pPr>
        <w:ind w:left="2880" w:hanging="360"/>
      </w:pPr>
    </w:lvl>
    <w:lvl w:ilvl="4" w:tplc="BDC81A62">
      <w:start w:val="1"/>
      <w:numFmt w:val="lowerLetter"/>
      <w:lvlText w:val="%5."/>
      <w:lvlJc w:val="left"/>
      <w:pPr>
        <w:ind w:left="3600" w:hanging="360"/>
      </w:pPr>
    </w:lvl>
    <w:lvl w:ilvl="5" w:tplc="997EF744">
      <w:start w:val="1"/>
      <w:numFmt w:val="lowerRoman"/>
      <w:lvlText w:val="%6."/>
      <w:lvlJc w:val="right"/>
      <w:pPr>
        <w:ind w:left="4320" w:hanging="180"/>
      </w:pPr>
    </w:lvl>
    <w:lvl w:ilvl="6" w:tplc="9B3A75C4">
      <w:start w:val="1"/>
      <w:numFmt w:val="decimal"/>
      <w:lvlText w:val="%7."/>
      <w:lvlJc w:val="left"/>
      <w:pPr>
        <w:ind w:left="5040" w:hanging="360"/>
      </w:pPr>
    </w:lvl>
    <w:lvl w:ilvl="7" w:tplc="50DC9998">
      <w:start w:val="1"/>
      <w:numFmt w:val="lowerLetter"/>
      <w:lvlText w:val="%8."/>
      <w:lvlJc w:val="left"/>
      <w:pPr>
        <w:ind w:left="5760" w:hanging="360"/>
      </w:pPr>
    </w:lvl>
    <w:lvl w:ilvl="8" w:tplc="F958339C">
      <w:start w:val="1"/>
      <w:numFmt w:val="lowerRoman"/>
      <w:lvlText w:val="%9."/>
      <w:lvlJc w:val="right"/>
      <w:pPr>
        <w:ind w:left="6480" w:hanging="180"/>
      </w:pPr>
    </w:lvl>
  </w:abstractNum>
  <w:abstractNum w:abstractNumId="342" w15:restartNumberingAfterBreak="0">
    <w:nsid w:val="72937A75"/>
    <w:multiLevelType w:val="hybridMultilevel"/>
    <w:tmpl w:val="FFFFFFFF"/>
    <w:lvl w:ilvl="0" w:tplc="6FB4A5CE">
      <w:start w:val="1"/>
      <w:numFmt w:val="bullet"/>
      <w:lvlText w:val="-"/>
      <w:lvlJc w:val="left"/>
      <w:pPr>
        <w:ind w:left="720" w:hanging="360"/>
      </w:pPr>
      <w:rPr>
        <w:rFonts w:ascii="Symbol" w:hAnsi="Symbol" w:hint="default"/>
      </w:rPr>
    </w:lvl>
    <w:lvl w:ilvl="1" w:tplc="79845406">
      <w:start w:val="1"/>
      <w:numFmt w:val="bullet"/>
      <w:lvlText w:val="o"/>
      <w:lvlJc w:val="left"/>
      <w:pPr>
        <w:ind w:left="1440" w:hanging="360"/>
      </w:pPr>
      <w:rPr>
        <w:rFonts w:ascii="Courier New" w:hAnsi="Courier New" w:hint="default"/>
      </w:rPr>
    </w:lvl>
    <w:lvl w:ilvl="2" w:tplc="C16600F4">
      <w:start w:val="1"/>
      <w:numFmt w:val="bullet"/>
      <w:lvlText w:val=""/>
      <w:lvlJc w:val="left"/>
      <w:pPr>
        <w:ind w:left="2160" w:hanging="360"/>
      </w:pPr>
      <w:rPr>
        <w:rFonts w:ascii="Wingdings" w:hAnsi="Wingdings" w:hint="default"/>
      </w:rPr>
    </w:lvl>
    <w:lvl w:ilvl="3" w:tplc="11A2C79A">
      <w:start w:val="1"/>
      <w:numFmt w:val="bullet"/>
      <w:lvlText w:val=""/>
      <w:lvlJc w:val="left"/>
      <w:pPr>
        <w:ind w:left="2880" w:hanging="360"/>
      </w:pPr>
      <w:rPr>
        <w:rFonts w:ascii="Symbol" w:hAnsi="Symbol" w:hint="default"/>
      </w:rPr>
    </w:lvl>
    <w:lvl w:ilvl="4" w:tplc="02BC1F52">
      <w:start w:val="1"/>
      <w:numFmt w:val="bullet"/>
      <w:lvlText w:val="o"/>
      <w:lvlJc w:val="left"/>
      <w:pPr>
        <w:ind w:left="3600" w:hanging="360"/>
      </w:pPr>
      <w:rPr>
        <w:rFonts w:ascii="Courier New" w:hAnsi="Courier New" w:hint="default"/>
      </w:rPr>
    </w:lvl>
    <w:lvl w:ilvl="5" w:tplc="EA0697E4">
      <w:start w:val="1"/>
      <w:numFmt w:val="bullet"/>
      <w:lvlText w:val=""/>
      <w:lvlJc w:val="left"/>
      <w:pPr>
        <w:ind w:left="4320" w:hanging="360"/>
      </w:pPr>
      <w:rPr>
        <w:rFonts w:ascii="Wingdings" w:hAnsi="Wingdings" w:hint="default"/>
      </w:rPr>
    </w:lvl>
    <w:lvl w:ilvl="6" w:tplc="81DC3BAE">
      <w:start w:val="1"/>
      <w:numFmt w:val="bullet"/>
      <w:lvlText w:val=""/>
      <w:lvlJc w:val="left"/>
      <w:pPr>
        <w:ind w:left="5040" w:hanging="360"/>
      </w:pPr>
      <w:rPr>
        <w:rFonts w:ascii="Symbol" w:hAnsi="Symbol" w:hint="default"/>
      </w:rPr>
    </w:lvl>
    <w:lvl w:ilvl="7" w:tplc="FC227110">
      <w:start w:val="1"/>
      <w:numFmt w:val="bullet"/>
      <w:lvlText w:val="o"/>
      <w:lvlJc w:val="left"/>
      <w:pPr>
        <w:ind w:left="5760" w:hanging="360"/>
      </w:pPr>
      <w:rPr>
        <w:rFonts w:ascii="Courier New" w:hAnsi="Courier New" w:hint="default"/>
      </w:rPr>
    </w:lvl>
    <w:lvl w:ilvl="8" w:tplc="11346036">
      <w:start w:val="1"/>
      <w:numFmt w:val="bullet"/>
      <w:lvlText w:val=""/>
      <w:lvlJc w:val="left"/>
      <w:pPr>
        <w:ind w:left="6480" w:hanging="360"/>
      </w:pPr>
      <w:rPr>
        <w:rFonts w:ascii="Wingdings" w:hAnsi="Wingdings" w:hint="default"/>
      </w:rPr>
    </w:lvl>
  </w:abstractNum>
  <w:abstractNum w:abstractNumId="343" w15:restartNumberingAfterBreak="0">
    <w:nsid w:val="734A237E"/>
    <w:multiLevelType w:val="multilevel"/>
    <w:tmpl w:val="B75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73EAD0BB"/>
    <w:multiLevelType w:val="hybridMultilevel"/>
    <w:tmpl w:val="FFFFFFFF"/>
    <w:lvl w:ilvl="0" w:tplc="5532F52C">
      <w:start w:val="5"/>
      <w:numFmt w:val="lowerRoman"/>
      <w:lvlText w:val="%1."/>
      <w:lvlJc w:val="right"/>
      <w:pPr>
        <w:ind w:left="1080" w:hanging="360"/>
      </w:pPr>
    </w:lvl>
    <w:lvl w:ilvl="1" w:tplc="1F50C214">
      <w:start w:val="1"/>
      <w:numFmt w:val="lowerLetter"/>
      <w:lvlText w:val="%2."/>
      <w:lvlJc w:val="left"/>
      <w:pPr>
        <w:ind w:left="1440" w:hanging="360"/>
      </w:pPr>
    </w:lvl>
    <w:lvl w:ilvl="2" w:tplc="EB90B098">
      <w:start w:val="1"/>
      <w:numFmt w:val="lowerRoman"/>
      <w:lvlText w:val="%3."/>
      <w:lvlJc w:val="right"/>
      <w:pPr>
        <w:ind w:left="2160" w:hanging="180"/>
      </w:pPr>
    </w:lvl>
    <w:lvl w:ilvl="3" w:tplc="58F2C22E">
      <w:start w:val="1"/>
      <w:numFmt w:val="decimal"/>
      <w:lvlText w:val="%4."/>
      <w:lvlJc w:val="left"/>
      <w:pPr>
        <w:ind w:left="2880" w:hanging="360"/>
      </w:pPr>
    </w:lvl>
    <w:lvl w:ilvl="4" w:tplc="1AE8BBA8">
      <w:start w:val="1"/>
      <w:numFmt w:val="lowerLetter"/>
      <w:lvlText w:val="%5."/>
      <w:lvlJc w:val="left"/>
      <w:pPr>
        <w:ind w:left="3600" w:hanging="360"/>
      </w:pPr>
    </w:lvl>
    <w:lvl w:ilvl="5" w:tplc="9306D7F0">
      <w:start w:val="1"/>
      <w:numFmt w:val="lowerRoman"/>
      <w:lvlText w:val="%6."/>
      <w:lvlJc w:val="right"/>
      <w:pPr>
        <w:ind w:left="4320" w:hanging="180"/>
      </w:pPr>
    </w:lvl>
    <w:lvl w:ilvl="6" w:tplc="AF3036FA">
      <w:start w:val="1"/>
      <w:numFmt w:val="decimal"/>
      <w:lvlText w:val="%7."/>
      <w:lvlJc w:val="left"/>
      <w:pPr>
        <w:ind w:left="5040" w:hanging="360"/>
      </w:pPr>
    </w:lvl>
    <w:lvl w:ilvl="7" w:tplc="7E4238EE">
      <w:start w:val="1"/>
      <w:numFmt w:val="lowerLetter"/>
      <w:lvlText w:val="%8."/>
      <w:lvlJc w:val="left"/>
      <w:pPr>
        <w:ind w:left="5760" w:hanging="360"/>
      </w:pPr>
    </w:lvl>
    <w:lvl w:ilvl="8" w:tplc="70169B1E">
      <w:start w:val="1"/>
      <w:numFmt w:val="lowerRoman"/>
      <w:lvlText w:val="%9."/>
      <w:lvlJc w:val="right"/>
      <w:pPr>
        <w:ind w:left="6480" w:hanging="180"/>
      </w:pPr>
    </w:lvl>
  </w:abstractNum>
  <w:abstractNum w:abstractNumId="345" w15:restartNumberingAfterBreak="0">
    <w:nsid w:val="7418F053"/>
    <w:multiLevelType w:val="hybridMultilevel"/>
    <w:tmpl w:val="FFFFFFFF"/>
    <w:lvl w:ilvl="0" w:tplc="324255A0">
      <w:start w:val="6"/>
      <w:numFmt w:val="lowerLetter"/>
      <w:lvlText w:val="%1)"/>
      <w:lvlJc w:val="left"/>
      <w:pPr>
        <w:ind w:left="720" w:hanging="360"/>
      </w:pPr>
    </w:lvl>
    <w:lvl w:ilvl="1" w:tplc="6ED424A6">
      <w:start w:val="1"/>
      <w:numFmt w:val="lowerLetter"/>
      <w:lvlText w:val="%2."/>
      <w:lvlJc w:val="left"/>
      <w:pPr>
        <w:ind w:left="1440" w:hanging="360"/>
      </w:pPr>
    </w:lvl>
    <w:lvl w:ilvl="2" w:tplc="5E78B99E">
      <w:start w:val="1"/>
      <w:numFmt w:val="lowerRoman"/>
      <w:lvlText w:val="%3."/>
      <w:lvlJc w:val="right"/>
      <w:pPr>
        <w:ind w:left="2160" w:hanging="180"/>
      </w:pPr>
    </w:lvl>
    <w:lvl w:ilvl="3" w:tplc="8BBE5F9C">
      <w:start w:val="1"/>
      <w:numFmt w:val="decimal"/>
      <w:lvlText w:val="%4."/>
      <w:lvlJc w:val="left"/>
      <w:pPr>
        <w:ind w:left="2880" w:hanging="360"/>
      </w:pPr>
    </w:lvl>
    <w:lvl w:ilvl="4" w:tplc="7730F3A0">
      <w:start w:val="1"/>
      <w:numFmt w:val="lowerLetter"/>
      <w:lvlText w:val="%5."/>
      <w:lvlJc w:val="left"/>
      <w:pPr>
        <w:ind w:left="3600" w:hanging="360"/>
      </w:pPr>
    </w:lvl>
    <w:lvl w:ilvl="5" w:tplc="F8B261F2">
      <w:start w:val="1"/>
      <w:numFmt w:val="lowerRoman"/>
      <w:lvlText w:val="%6."/>
      <w:lvlJc w:val="right"/>
      <w:pPr>
        <w:ind w:left="4320" w:hanging="180"/>
      </w:pPr>
    </w:lvl>
    <w:lvl w:ilvl="6" w:tplc="DB40AF08">
      <w:start w:val="1"/>
      <w:numFmt w:val="decimal"/>
      <w:lvlText w:val="%7."/>
      <w:lvlJc w:val="left"/>
      <w:pPr>
        <w:ind w:left="5040" w:hanging="360"/>
      </w:pPr>
    </w:lvl>
    <w:lvl w:ilvl="7" w:tplc="75B8AD0E">
      <w:start w:val="1"/>
      <w:numFmt w:val="lowerLetter"/>
      <w:lvlText w:val="%8."/>
      <w:lvlJc w:val="left"/>
      <w:pPr>
        <w:ind w:left="5760" w:hanging="360"/>
      </w:pPr>
    </w:lvl>
    <w:lvl w:ilvl="8" w:tplc="A31A9EF8">
      <w:start w:val="1"/>
      <w:numFmt w:val="lowerRoman"/>
      <w:lvlText w:val="%9."/>
      <w:lvlJc w:val="right"/>
      <w:pPr>
        <w:ind w:left="6480" w:hanging="180"/>
      </w:pPr>
    </w:lvl>
  </w:abstractNum>
  <w:abstractNum w:abstractNumId="346" w15:restartNumberingAfterBreak="0">
    <w:nsid w:val="74419238"/>
    <w:multiLevelType w:val="hybridMultilevel"/>
    <w:tmpl w:val="6CAEEFBA"/>
    <w:lvl w:ilvl="0" w:tplc="3E48AEE6">
      <w:start w:val="1"/>
      <w:numFmt w:val="bullet"/>
      <w:lvlText w:val="-"/>
      <w:lvlJc w:val="left"/>
      <w:pPr>
        <w:ind w:left="720" w:hanging="360"/>
      </w:pPr>
      <w:rPr>
        <w:rFonts w:ascii="Calibri" w:hAnsi="Calibri" w:hint="default"/>
      </w:rPr>
    </w:lvl>
    <w:lvl w:ilvl="1" w:tplc="2FC61D26">
      <w:start w:val="1"/>
      <w:numFmt w:val="bullet"/>
      <w:lvlText w:val="o"/>
      <w:lvlJc w:val="left"/>
      <w:pPr>
        <w:ind w:left="1440" w:hanging="360"/>
      </w:pPr>
      <w:rPr>
        <w:rFonts w:ascii="Courier New" w:hAnsi="Courier New" w:hint="default"/>
      </w:rPr>
    </w:lvl>
    <w:lvl w:ilvl="2" w:tplc="813EBE3C">
      <w:start w:val="1"/>
      <w:numFmt w:val="bullet"/>
      <w:lvlText w:val=""/>
      <w:lvlJc w:val="left"/>
      <w:pPr>
        <w:ind w:left="2160" w:hanging="360"/>
      </w:pPr>
      <w:rPr>
        <w:rFonts w:ascii="Wingdings" w:hAnsi="Wingdings" w:hint="default"/>
      </w:rPr>
    </w:lvl>
    <w:lvl w:ilvl="3" w:tplc="8740225C">
      <w:start w:val="1"/>
      <w:numFmt w:val="bullet"/>
      <w:lvlText w:val=""/>
      <w:lvlJc w:val="left"/>
      <w:pPr>
        <w:ind w:left="2880" w:hanging="360"/>
      </w:pPr>
      <w:rPr>
        <w:rFonts w:ascii="Symbol" w:hAnsi="Symbol" w:hint="default"/>
      </w:rPr>
    </w:lvl>
    <w:lvl w:ilvl="4" w:tplc="6C300A48">
      <w:start w:val="1"/>
      <w:numFmt w:val="bullet"/>
      <w:lvlText w:val="o"/>
      <w:lvlJc w:val="left"/>
      <w:pPr>
        <w:ind w:left="3600" w:hanging="360"/>
      </w:pPr>
      <w:rPr>
        <w:rFonts w:ascii="Courier New" w:hAnsi="Courier New" w:hint="default"/>
      </w:rPr>
    </w:lvl>
    <w:lvl w:ilvl="5" w:tplc="F0CA2100">
      <w:start w:val="1"/>
      <w:numFmt w:val="bullet"/>
      <w:lvlText w:val=""/>
      <w:lvlJc w:val="left"/>
      <w:pPr>
        <w:ind w:left="4320" w:hanging="360"/>
      </w:pPr>
      <w:rPr>
        <w:rFonts w:ascii="Wingdings" w:hAnsi="Wingdings" w:hint="default"/>
      </w:rPr>
    </w:lvl>
    <w:lvl w:ilvl="6" w:tplc="3DCAED72">
      <w:start w:val="1"/>
      <w:numFmt w:val="bullet"/>
      <w:lvlText w:val=""/>
      <w:lvlJc w:val="left"/>
      <w:pPr>
        <w:ind w:left="5040" w:hanging="360"/>
      </w:pPr>
      <w:rPr>
        <w:rFonts w:ascii="Symbol" w:hAnsi="Symbol" w:hint="default"/>
      </w:rPr>
    </w:lvl>
    <w:lvl w:ilvl="7" w:tplc="C900A70C">
      <w:start w:val="1"/>
      <w:numFmt w:val="bullet"/>
      <w:lvlText w:val="o"/>
      <w:lvlJc w:val="left"/>
      <w:pPr>
        <w:ind w:left="5760" w:hanging="360"/>
      </w:pPr>
      <w:rPr>
        <w:rFonts w:ascii="Courier New" w:hAnsi="Courier New" w:hint="default"/>
      </w:rPr>
    </w:lvl>
    <w:lvl w:ilvl="8" w:tplc="E1DC3FEE">
      <w:start w:val="1"/>
      <w:numFmt w:val="bullet"/>
      <w:lvlText w:val=""/>
      <w:lvlJc w:val="left"/>
      <w:pPr>
        <w:ind w:left="6480" w:hanging="360"/>
      </w:pPr>
      <w:rPr>
        <w:rFonts w:ascii="Wingdings" w:hAnsi="Wingdings" w:hint="default"/>
      </w:rPr>
    </w:lvl>
  </w:abstractNum>
  <w:abstractNum w:abstractNumId="347" w15:restartNumberingAfterBreak="0">
    <w:nsid w:val="74606597"/>
    <w:multiLevelType w:val="hybridMultilevel"/>
    <w:tmpl w:val="F1503F72"/>
    <w:lvl w:ilvl="0" w:tplc="42B8E8C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8" w15:restartNumberingAfterBreak="0">
    <w:nsid w:val="74785DB5"/>
    <w:multiLevelType w:val="hybridMultilevel"/>
    <w:tmpl w:val="FFFFFFFF"/>
    <w:lvl w:ilvl="0" w:tplc="7AEC5758">
      <w:start w:val="3"/>
      <w:numFmt w:val="decimal"/>
      <w:lvlText w:val="%1."/>
      <w:lvlJc w:val="left"/>
      <w:pPr>
        <w:ind w:left="720" w:hanging="360"/>
      </w:pPr>
    </w:lvl>
    <w:lvl w:ilvl="1" w:tplc="62F6D7A4">
      <w:start w:val="1"/>
      <w:numFmt w:val="lowerLetter"/>
      <w:lvlText w:val="%2."/>
      <w:lvlJc w:val="left"/>
      <w:pPr>
        <w:ind w:left="1440" w:hanging="360"/>
      </w:pPr>
    </w:lvl>
    <w:lvl w:ilvl="2" w:tplc="4030CE66">
      <w:start w:val="1"/>
      <w:numFmt w:val="lowerRoman"/>
      <w:lvlText w:val="%3."/>
      <w:lvlJc w:val="right"/>
      <w:pPr>
        <w:ind w:left="2160" w:hanging="180"/>
      </w:pPr>
    </w:lvl>
    <w:lvl w:ilvl="3" w:tplc="ADD2D572">
      <w:start w:val="1"/>
      <w:numFmt w:val="decimal"/>
      <w:lvlText w:val="%4."/>
      <w:lvlJc w:val="left"/>
      <w:pPr>
        <w:ind w:left="2880" w:hanging="360"/>
      </w:pPr>
    </w:lvl>
    <w:lvl w:ilvl="4" w:tplc="2BF24548">
      <w:start w:val="1"/>
      <w:numFmt w:val="lowerLetter"/>
      <w:lvlText w:val="%5."/>
      <w:lvlJc w:val="left"/>
      <w:pPr>
        <w:ind w:left="3600" w:hanging="360"/>
      </w:pPr>
    </w:lvl>
    <w:lvl w:ilvl="5" w:tplc="4D483490">
      <w:start w:val="1"/>
      <w:numFmt w:val="lowerRoman"/>
      <w:lvlText w:val="%6."/>
      <w:lvlJc w:val="right"/>
      <w:pPr>
        <w:ind w:left="4320" w:hanging="180"/>
      </w:pPr>
    </w:lvl>
    <w:lvl w:ilvl="6" w:tplc="0166FFDE">
      <w:start w:val="1"/>
      <w:numFmt w:val="decimal"/>
      <w:lvlText w:val="%7."/>
      <w:lvlJc w:val="left"/>
      <w:pPr>
        <w:ind w:left="5040" w:hanging="360"/>
      </w:pPr>
    </w:lvl>
    <w:lvl w:ilvl="7" w:tplc="9D44A704">
      <w:start w:val="1"/>
      <w:numFmt w:val="lowerLetter"/>
      <w:lvlText w:val="%8."/>
      <w:lvlJc w:val="left"/>
      <w:pPr>
        <w:ind w:left="5760" w:hanging="360"/>
      </w:pPr>
    </w:lvl>
    <w:lvl w:ilvl="8" w:tplc="BB66E4B0">
      <w:start w:val="1"/>
      <w:numFmt w:val="lowerRoman"/>
      <w:lvlText w:val="%9."/>
      <w:lvlJc w:val="right"/>
      <w:pPr>
        <w:ind w:left="6480" w:hanging="180"/>
      </w:pPr>
    </w:lvl>
  </w:abstractNum>
  <w:abstractNum w:abstractNumId="349" w15:restartNumberingAfterBreak="0">
    <w:nsid w:val="76C1C95E"/>
    <w:multiLevelType w:val="hybridMultilevel"/>
    <w:tmpl w:val="FFFFFFFF"/>
    <w:lvl w:ilvl="0" w:tplc="B6CAF5BA">
      <w:start w:val="1"/>
      <w:numFmt w:val="decimal"/>
      <w:lvlText w:val="%1."/>
      <w:lvlJc w:val="left"/>
      <w:pPr>
        <w:ind w:left="720" w:hanging="360"/>
      </w:pPr>
    </w:lvl>
    <w:lvl w:ilvl="1" w:tplc="6BF65B60">
      <w:start w:val="2"/>
      <w:numFmt w:val="lowerRoman"/>
      <w:lvlText w:val="%2."/>
      <w:lvlJc w:val="right"/>
      <w:pPr>
        <w:ind w:left="1080" w:hanging="360"/>
      </w:pPr>
    </w:lvl>
    <w:lvl w:ilvl="2" w:tplc="DCB83C0E">
      <w:start w:val="1"/>
      <w:numFmt w:val="lowerRoman"/>
      <w:lvlText w:val="%3."/>
      <w:lvlJc w:val="right"/>
      <w:pPr>
        <w:ind w:left="2160" w:hanging="180"/>
      </w:pPr>
    </w:lvl>
    <w:lvl w:ilvl="3" w:tplc="683676F2">
      <w:start w:val="1"/>
      <w:numFmt w:val="decimal"/>
      <w:lvlText w:val="%4."/>
      <w:lvlJc w:val="left"/>
      <w:pPr>
        <w:ind w:left="2880" w:hanging="360"/>
      </w:pPr>
    </w:lvl>
    <w:lvl w:ilvl="4" w:tplc="AB767EA2">
      <w:start w:val="1"/>
      <w:numFmt w:val="lowerLetter"/>
      <w:lvlText w:val="%5."/>
      <w:lvlJc w:val="left"/>
      <w:pPr>
        <w:ind w:left="3600" w:hanging="360"/>
      </w:pPr>
    </w:lvl>
    <w:lvl w:ilvl="5" w:tplc="691E026A">
      <w:start w:val="1"/>
      <w:numFmt w:val="lowerRoman"/>
      <w:lvlText w:val="%6."/>
      <w:lvlJc w:val="right"/>
      <w:pPr>
        <w:ind w:left="4320" w:hanging="180"/>
      </w:pPr>
    </w:lvl>
    <w:lvl w:ilvl="6" w:tplc="1CC2ADCE">
      <w:start w:val="1"/>
      <w:numFmt w:val="decimal"/>
      <w:lvlText w:val="%7."/>
      <w:lvlJc w:val="left"/>
      <w:pPr>
        <w:ind w:left="5040" w:hanging="360"/>
      </w:pPr>
    </w:lvl>
    <w:lvl w:ilvl="7" w:tplc="59A440C2">
      <w:start w:val="1"/>
      <w:numFmt w:val="lowerLetter"/>
      <w:lvlText w:val="%8."/>
      <w:lvlJc w:val="left"/>
      <w:pPr>
        <w:ind w:left="5760" w:hanging="360"/>
      </w:pPr>
    </w:lvl>
    <w:lvl w:ilvl="8" w:tplc="C8D09002">
      <w:start w:val="1"/>
      <w:numFmt w:val="lowerRoman"/>
      <w:lvlText w:val="%9."/>
      <w:lvlJc w:val="right"/>
      <w:pPr>
        <w:ind w:left="6480" w:hanging="180"/>
      </w:pPr>
    </w:lvl>
  </w:abstractNum>
  <w:abstractNum w:abstractNumId="350" w15:restartNumberingAfterBreak="0">
    <w:nsid w:val="76E971E5"/>
    <w:multiLevelType w:val="hybridMultilevel"/>
    <w:tmpl w:val="FFFFFFFF"/>
    <w:lvl w:ilvl="0" w:tplc="CF36D26E">
      <w:start w:val="1"/>
      <w:numFmt w:val="decimal"/>
      <w:lvlText w:val="%1."/>
      <w:lvlJc w:val="left"/>
      <w:pPr>
        <w:ind w:left="720" w:hanging="360"/>
      </w:pPr>
    </w:lvl>
    <w:lvl w:ilvl="1" w:tplc="3F724488">
      <w:start w:val="4"/>
      <w:numFmt w:val="lowerRoman"/>
      <w:lvlText w:val="%2."/>
      <w:lvlJc w:val="right"/>
      <w:pPr>
        <w:ind w:left="1080" w:hanging="360"/>
      </w:pPr>
    </w:lvl>
    <w:lvl w:ilvl="2" w:tplc="9128469C">
      <w:start w:val="1"/>
      <w:numFmt w:val="lowerRoman"/>
      <w:lvlText w:val="%3."/>
      <w:lvlJc w:val="right"/>
      <w:pPr>
        <w:ind w:left="2160" w:hanging="180"/>
      </w:pPr>
    </w:lvl>
    <w:lvl w:ilvl="3" w:tplc="1F1830FC">
      <w:start w:val="1"/>
      <w:numFmt w:val="decimal"/>
      <w:lvlText w:val="%4."/>
      <w:lvlJc w:val="left"/>
      <w:pPr>
        <w:ind w:left="2880" w:hanging="360"/>
      </w:pPr>
    </w:lvl>
    <w:lvl w:ilvl="4" w:tplc="B8EE287E">
      <w:start w:val="1"/>
      <w:numFmt w:val="lowerLetter"/>
      <w:lvlText w:val="%5."/>
      <w:lvlJc w:val="left"/>
      <w:pPr>
        <w:ind w:left="3600" w:hanging="360"/>
      </w:pPr>
    </w:lvl>
    <w:lvl w:ilvl="5" w:tplc="C1F8C128">
      <w:start w:val="1"/>
      <w:numFmt w:val="lowerRoman"/>
      <w:lvlText w:val="%6."/>
      <w:lvlJc w:val="right"/>
      <w:pPr>
        <w:ind w:left="4320" w:hanging="180"/>
      </w:pPr>
    </w:lvl>
    <w:lvl w:ilvl="6" w:tplc="B8760906">
      <w:start w:val="1"/>
      <w:numFmt w:val="decimal"/>
      <w:lvlText w:val="%7."/>
      <w:lvlJc w:val="left"/>
      <w:pPr>
        <w:ind w:left="5040" w:hanging="360"/>
      </w:pPr>
    </w:lvl>
    <w:lvl w:ilvl="7" w:tplc="8F6EE8F8">
      <w:start w:val="1"/>
      <w:numFmt w:val="lowerLetter"/>
      <w:lvlText w:val="%8."/>
      <w:lvlJc w:val="left"/>
      <w:pPr>
        <w:ind w:left="5760" w:hanging="360"/>
      </w:pPr>
    </w:lvl>
    <w:lvl w:ilvl="8" w:tplc="254EA9AE">
      <w:start w:val="1"/>
      <w:numFmt w:val="lowerRoman"/>
      <w:lvlText w:val="%9."/>
      <w:lvlJc w:val="right"/>
      <w:pPr>
        <w:ind w:left="6480" w:hanging="180"/>
      </w:pPr>
    </w:lvl>
  </w:abstractNum>
  <w:abstractNum w:abstractNumId="351" w15:restartNumberingAfterBreak="0">
    <w:nsid w:val="76F1B429"/>
    <w:multiLevelType w:val="hybridMultilevel"/>
    <w:tmpl w:val="625256E0"/>
    <w:lvl w:ilvl="0" w:tplc="64FCAB3A">
      <w:start w:val="1"/>
      <w:numFmt w:val="decimal"/>
      <w:lvlText w:val="%1."/>
      <w:lvlJc w:val="left"/>
      <w:pPr>
        <w:ind w:left="720" w:hanging="360"/>
      </w:pPr>
    </w:lvl>
    <w:lvl w:ilvl="1" w:tplc="6360E9AC">
      <w:start w:val="1"/>
      <w:numFmt w:val="lowerLetter"/>
      <w:lvlText w:val="%2."/>
      <w:lvlJc w:val="left"/>
      <w:pPr>
        <w:ind w:left="1440" w:hanging="360"/>
      </w:pPr>
    </w:lvl>
    <w:lvl w:ilvl="2" w:tplc="FF3EA83E">
      <w:start w:val="1"/>
      <w:numFmt w:val="lowerRoman"/>
      <w:lvlText w:val="%3."/>
      <w:lvlJc w:val="right"/>
      <w:pPr>
        <w:ind w:left="2160" w:hanging="180"/>
      </w:pPr>
    </w:lvl>
    <w:lvl w:ilvl="3" w:tplc="CD828D86">
      <w:start w:val="1"/>
      <w:numFmt w:val="decimal"/>
      <w:lvlText w:val="%4."/>
      <w:lvlJc w:val="left"/>
      <w:pPr>
        <w:ind w:left="2880" w:hanging="360"/>
      </w:pPr>
    </w:lvl>
    <w:lvl w:ilvl="4" w:tplc="BFAA806C">
      <w:start w:val="1"/>
      <w:numFmt w:val="lowerLetter"/>
      <w:lvlText w:val="%5."/>
      <w:lvlJc w:val="left"/>
      <w:pPr>
        <w:ind w:left="3600" w:hanging="360"/>
      </w:pPr>
    </w:lvl>
    <w:lvl w:ilvl="5" w:tplc="16BEFB38">
      <w:start w:val="1"/>
      <w:numFmt w:val="lowerRoman"/>
      <w:lvlText w:val="%6."/>
      <w:lvlJc w:val="right"/>
      <w:pPr>
        <w:ind w:left="4320" w:hanging="180"/>
      </w:pPr>
    </w:lvl>
    <w:lvl w:ilvl="6" w:tplc="48ECD474">
      <w:start w:val="1"/>
      <w:numFmt w:val="decimal"/>
      <w:lvlText w:val="%7."/>
      <w:lvlJc w:val="left"/>
      <w:pPr>
        <w:ind w:left="5040" w:hanging="360"/>
      </w:pPr>
    </w:lvl>
    <w:lvl w:ilvl="7" w:tplc="22043C24">
      <w:start w:val="1"/>
      <w:numFmt w:val="lowerLetter"/>
      <w:lvlText w:val="%8."/>
      <w:lvlJc w:val="left"/>
      <w:pPr>
        <w:ind w:left="5760" w:hanging="360"/>
      </w:pPr>
    </w:lvl>
    <w:lvl w:ilvl="8" w:tplc="A888EC34">
      <w:start w:val="1"/>
      <w:numFmt w:val="lowerRoman"/>
      <w:lvlText w:val="%9."/>
      <w:lvlJc w:val="right"/>
      <w:pPr>
        <w:ind w:left="6480" w:hanging="180"/>
      </w:pPr>
    </w:lvl>
  </w:abstractNum>
  <w:abstractNum w:abstractNumId="352" w15:restartNumberingAfterBreak="0">
    <w:nsid w:val="77181A2A"/>
    <w:multiLevelType w:val="hybridMultilevel"/>
    <w:tmpl w:val="AEB87440"/>
    <w:lvl w:ilvl="0" w:tplc="FFFFFFFF">
      <w:start w:val="1"/>
      <w:numFmt w:val="bullet"/>
      <w:lvlText w:val=""/>
      <w:lvlJc w:val="left"/>
      <w:pPr>
        <w:ind w:left="720" w:hanging="360"/>
      </w:pPr>
      <w:rPr>
        <w:rFonts w:ascii="Symbol" w:hAnsi="Symbol" w:hint="default"/>
        <w:b/>
        <w:bCs/>
      </w:r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3" w15:restartNumberingAfterBreak="0">
    <w:nsid w:val="7764CFFB"/>
    <w:multiLevelType w:val="hybridMultilevel"/>
    <w:tmpl w:val="FFFFFFFF"/>
    <w:lvl w:ilvl="0" w:tplc="9C366E6E">
      <w:start w:val="1"/>
      <w:numFmt w:val="decimal"/>
      <w:lvlText w:val="%1."/>
      <w:lvlJc w:val="left"/>
      <w:pPr>
        <w:ind w:left="720" w:hanging="360"/>
      </w:pPr>
    </w:lvl>
    <w:lvl w:ilvl="1" w:tplc="D8F23E48">
      <w:start w:val="1"/>
      <w:numFmt w:val="lowerLetter"/>
      <w:lvlText w:val="%2."/>
      <w:lvlJc w:val="left"/>
      <w:pPr>
        <w:ind w:left="1440" w:hanging="360"/>
      </w:pPr>
    </w:lvl>
    <w:lvl w:ilvl="2" w:tplc="B3DC986C">
      <w:start w:val="1"/>
      <w:numFmt w:val="lowerRoman"/>
      <w:lvlText w:val="%3."/>
      <w:lvlJc w:val="right"/>
      <w:pPr>
        <w:ind w:left="2160" w:hanging="180"/>
      </w:pPr>
    </w:lvl>
    <w:lvl w:ilvl="3" w:tplc="D6447AA0">
      <w:start w:val="1"/>
      <w:numFmt w:val="decimal"/>
      <w:lvlText w:val="%4."/>
      <w:lvlJc w:val="left"/>
      <w:pPr>
        <w:ind w:left="2880" w:hanging="360"/>
      </w:pPr>
    </w:lvl>
    <w:lvl w:ilvl="4" w:tplc="D6F28688">
      <w:start w:val="1"/>
      <w:numFmt w:val="lowerLetter"/>
      <w:lvlText w:val="%5."/>
      <w:lvlJc w:val="left"/>
      <w:pPr>
        <w:ind w:left="3600" w:hanging="360"/>
      </w:pPr>
    </w:lvl>
    <w:lvl w:ilvl="5" w:tplc="77A0D368">
      <w:start w:val="1"/>
      <w:numFmt w:val="lowerRoman"/>
      <w:lvlText w:val="%6."/>
      <w:lvlJc w:val="right"/>
      <w:pPr>
        <w:ind w:left="4320" w:hanging="180"/>
      </w:pPr>
    </w:lvl>
    <w:lvl w:ilvl="6" w:tplc="C04E0DE6">
      <w:start w:val="1"/>
      <w:numFmt w:val="decimal"/>
      <w:lvlText w:val="%7."/>
      <w:lvlJc w:val="left"/>
      <w:pPr>
        <w:ind w:left="5040" w:hanging="360"/>
      </w:pPr>
    </w:lvl>
    <w:lvl w:ilvl="7" w:tplc="87041FE6">
      <w:start w:val="1"/>
      <w:numFmt w:val="lowerLetter"/>
      <w:lvlText w:val="%8."/>
      <w:lvlJc w:val="left"/>
      <w:pPr>
        <w:ind w:left="5760" w:hanging="360"/>
      </w:pPr>
    </w:lvl>
    <w:lvl w:ilvl="8" w:tplc="1580505E">
      <w:start w:val="1"/>
      <w:numFmt w:val="lowerRoman"/>
      <w:lvlText w:val="%9."/>
      <w:lvlJc w:val="right"/>
      <w:pPr>
        <w:ind w:left="6480" w:hanging="180"/>
      </w:pPr>
    </w:lvl>
  </w:abstractNum>
  <w:abstractNum w:abstractNumId="354" w15:restartNumberingAfterBreak="0">
    <w:nsid w:val="77BCB891"/>
    <w:multiLevelType w:val="hybridMultilevel"/>
    <w:tmpl w:val="FFFFFFFF"/>
    <w:lvl w:ilvl="0" w:tplc="9DAEC050">
      <w:start w:val="1"/>
      <w:numFmt w:val="lowerLetter"/>
      <w:lvlText w:val="%1)"/>
      <w:lvlJc w:val="left"/>
      <w:pPr>
        <w:ind w:left="720" w:hanging="360"/>
      </w:pPr>
    </w:lvl>
    <w:lvl w:ilvl="1" w:tplc="2D00DF78">
      <w:start w:val="1"/>
      <w:numFmt w:val="lowerLetter"/>
      <w:lvlText w:val="%2."/>
      <w:lvlJc w:val="left"/>
      <w:pPr>
        <w:ind w:left="1440" w:hanging="360"/>
      </w:pPr>
    </w:lvl>
    <w:lvl w:ilvl="2" w:tplc="B23E7566">
      <w:start w:val="1"/>
      <w:numFmt w:val="lowerRoman"/>
      <w:lvlText w:val="%3."/>
      <w:lvlJc w:val="right"/>
      <w:pPr>
        <w:ind w:left="2160" w:hanging="180"/>
      </w:pPr>
    </w:lvl>
    <w:lvl w:ilvl="3" w:tplc="64C6771A">
      <w:start w:val="1"/>
      <w:numFmt w:val="decimal"/>
      <w:lvlText w:val="%4."/>
      <w:lvlJc w:val="left"/>
      <w:pPr>
        <w:ind w:left="2880" w:hanging="360"/>
      </w:pPr>
    </w:lvl>
    <w:lvl w:ilvl="4" w:tplc="8ABCEDCA">
      <w:start w:val="1"/>
      <w:numFmt w:val="lowerLetter"/>
      <w:lvlText w:val="%5."/>
      <w:lvlJc w:val="left"/>
      <w:pPr>
        <w:ind w:left="3600" w:hanging="360"/>
      </w:pPr>
    </w:lvl>
    <w:lvl w:ilvl="5" w:tplc="DEC275FE">
      <w:start w:val="1"/>
      <w:numFmt w:val="lowerRoman"/>
      <w:lvlText w:val="%6."/>
      <w:lvlJc w:val="right"/>
      <w:pPr>
        <w:ind w:left="4320" w:hanging="180"/>
      </w:pPr>
    </w:lvl>
    <w:lvl w:ilvl="6" w:tplc="F998FCE8">
      <w:start w:val="1"/>
      <w:numFmt w:val="decimal"/>
      <w:lvlText w:val="%7."/>
      <w:lvlJc w:val="left"/>
      <w:pPr>
        <w:ind w:left="5040" w:hanging="360"/>
      </w:pPr>
    </w:lvl>
    <w:lvl w:ilvl="7" w:tplc="E9E8F15C">
      <w:start w:val="1"/>
      <w:numFmt w:val="lowerLetter"/>
      <w:lvlText w:val="%8."/>
      <w:lvlJc w:val="left"/>
      <w:pPr>
        <w:ind w:left="5760" w:hanging="360"/>
      </w:pPr>
    </w:lvl>
    <w:lvl w:ilvl="8" w:tplc="F16070D0">
      <w:start w:val="1"/>
      <w:numFmt w:val="lowerRoman"/>
      <w:lvlText w:val="%9."/>
      <w:lvlJc w:val="right"/>
      <w:pPr>
        <w:ind w:left="6480" w:hanging="180"/>
      </w:pPr>
    </w:lvl>
  </w:abstractNum>
  <w:abstractNum w:abstractNumId="355" w15:restartNumberingAfterBreak="0">
    <w:nsid w:val="78602C90"/>
    <w:multiLevelType w:val="hybridMultilevel"/>
    <w:tmpl w:val="FFFFFFFF"/>
    <w:lvl w:ilvl="0" w:tplc="3120FD8E">
      <w:start w:val="6"/>
      <w:numFmt w:val="lowerRoman"/>
      <w:lvlText w:val="%1."/>
      <w:lvlJc w:val="right"/>
      <w:pPr>
        <w:ind w:left="1080" w:hanging="360"/>
      </w:pPr>
    </w:lvl>
    <w:lvl w:ilvl="1" w:tplc="E45AE08C">
      <w:start w:val="1"/>
      <w:numFmt w:val="lowerLetter"/>
      <w:lvlText w:val="%2."/>
      <w:lvlJc w:val="left"/>
      <w:pPr>
        <w:ind w:left="1440" w:hanging="360"/>
      </w:pPr>
    </w:lvl>
    <w:lvl w:ilvl="2" w:tplc="0A8A9146">
      <w:start w:val="1"/>
      <w:numFmt w:val="lowerRoman"/>
      <w:lvlText w:val="%3."/>
      <w:lvlJc w:val="right"/>
      <w:pPr>
        <w:ind w:left="2160" w:hanging="180"/>
      </w:pPr>
    </w:lvl>
    <w:lvl w:ilvl="3" w:tplc="CDE665A6">
      <w:start w:val="1"/>
      <w:numFmt w:val="decimal"/>
      <w:lvlText w:val="%4."/>
      <w:lvlJc w:val="left"/>
      <w:pPr>
        <w:ind w:left="2880" w:hanging="360"/>
      </w:pPr>
    </w:lvl>
    <w:lvl w:ilvl="4" w:tplc="1CBEEDC2">
      <w:start w:val="1"/>
      <w:numFmt w:val="lowerLetter"/>
      <w:lvlText w:val="%5."/>
      <w:lvlJc w:val="left"/>
      <w:pPr>
        <w:ind w:left="3600" w:hanging="360"/>
      </w:pPr>
    </w:lvl>
    <w:lvl w:ilvl="5" w:tplc="AFF60E16">
      <w:start w:val="1"/>
      <w:numFmt w:val="lowerRoman"/>
      <w:lvlText w:val="%6."/>
      <w:lvlJc w:val="right"/>
      <w:pPr>
        <w:ind w:left="4320" w:hanging="180"/>
      </w:pPr>
    </w:lvl>
    <w:lvl w:ilvl="6" w:tplc="E488DFEA">
      <w:start w:val="1"/>
      <w:numFmt w:val="decimal"/>
      <w:lvlText w:val="%7."/>
      <w:lvlJc w:val="left"/>
      <w:pPr>
        <w:ind w:left="5040" w:hanging="360"/>
      </w:pPr>
    </w:lvl>
    <w:lvl w:ilvl="7" w:tplc="955EADAE">
      <w:start w:val="1"/>
      <w:numFmt w:val="lowerLetter"/>
      <w:lvlText w:val="%8."/>
      <w:lvlJc w:val="left"/>
      <w:pPr>
        <w:ind w:left="5760" w:hanging="360"/>
      </w:pPr>
    </w:lvl>
    <w:lvl w:ilvl="8" w:tplc="8DC6742C">
      <w:start w:val="1"/>
      <w:numFmt w:val="lowerRoman"/>
      <w:lvlText w:val="%9."/>
      <w:lvlJc w:val="right"/>
      <w:pPr>
        <w:ind w:left="6480" w:hanging="180"/>
      </w:pPr>
    </w:lvl>
  </w:abstractNum>
  <w:abstractNum w:abstractNumId="356" w15:restartNumberingAfterBreak="0">
    <w:nsid w:val="78A5A11B"/>
    <w:multiLevelType w:val="hybridMultilevel"/>
    <w:tmpl w:val="FFFFFFFF"/>
    <w:lvl w:ilvl="0" w:tplc="E9E807AC">
      <w:start w:val="1"/>
      <w:numFmt w:val="bullet"/>
      <w:lvlText w:val="·"/>
      <w:lvlJc w:val="left"/>
      <w:pPr>
        <w:ind w:left="720" w:hanging="360"/>
      </w:pPr>
      <w:rPr>
        <w:rFonts w:ascii="Symbol" w:hAnsi="Symbol" w:hint="default"/>
      </w:rPr>
    </w:lvl>
    <w:lvl w:ilvl="1" w:tplc="B4BAEF82">
      <w:start w:val="1"/>
      <w:numFmt w:val="bullet"/>
      <w:lvlText w:val="o"/>
      <w:lvlJc w:val="left"/>
      <w:pPr>
        <w:ind w:left="1440" w:hanging="360"/>
      </w:pPr>
      <w:rPr>
        <w:rFonts w:ascii="Courier New" w:hAnsi="Courier New" w:hint="default"/>
      </w:rPr>
    </w:lvl>
    <w:lvl w:ilvl="2" w:tplc="16F051D4">
      <w:start w:val="1"/>
      <w:numFmt w:val="bullet"/>
      <w:lvlText w:val=""/>
      <w:lvlJc w:val="left"/>
      <w:pPr>
        <w:ind w:left="2160" w:hanging="360"/>
      </w:pPr>
      <w:rPr>
        <w:rFonts w:ascii="Wingdings" w:hAnsi="Wingdings" w:hint="default"/>
      </w:rPr>
    </w:lvl>
    <w:lvl w:ilvl="3" w:tplc="C58E68E6">
      <w:start w:val="1"/>
      <w:numFmt w:val="bullet"/>
      <w:lvlText w:val=""/>
      <w:lvlJc w:val="left"/>
      <w:pPr>
        <w:ind w:left="2880" w:hanging="360"/>
      </w:pPr>
      <w:rPr>
        <w:rFonts w:ascii="Symbol" w:hAnsi="Symbol" w:hint="default"/>
      </w:rPr>
    </w:lvl>
    <w:lvl w:ilvl="4" w:tplc="D9BA3ABE">
      <w:start w:val="1"/>
      <w:numFmt w:val="bullet"/>
      <w:lvlText w:val="o"/>
      <w:lvlJc w:val="left"/>
      <w:pPr>
        <w:ind w:left="3600" w:hanging="360"/>
      </w:pPr>
      <w:rPr>
        <w:rFonts w:ascii="Courier New" w:hAnsi="Courier New" w:hint="default"/>
      </w:rPr>
    </w:lvl>
    <w:lvl w:ilvl="5" w:tplc="072217C4">
      <w:start w:val="1"/>
      <w:numFmt w:val="bullet"/>
      <w:lvlText w:val=""/>
      <w:lvlJc w:val="left"/>
      <w:pPr>
        <w:ind w:left="4320" w:hanging="360"/>
      </w:pPr>
      <w:rPr>
        <w:rFonts w:ascii="Wingdings" w:hAnsi="Wingdings" w:hint="default"/>
      </w:rPr>
    </w:lvl>
    <w:lvl w:ilvl="6" w:tplc="1BCE1B38">
      <w:start w:val="1"/>
      <w:numFmt w:val="bullet"/>
      <w:lvlText w:val=""/>
      <w:lvlJc w:val="left"/>
      <w:pPr>
        <w:ind w:left="5040" w:hanging="360"/>
      </w:pPr>
      <w:rPr>
        <w:rFonts w:ascii="Symbol" w:hAnsi="Symbol" w:hint="default"/>
      </w:rPr>
    </w:lvl>
    <w:lvl w:ilvl="7" w:tplc="A5124CFE">
      <w:start w:val="1"/>
      <w:numFmt w:val="bullet"/>
      <w:lvlText w:val="o"/>
      <w:lvlJc w:val="left"/>
      <w:pPr>
        <w:ind w:left="5760" w:hanging="360"/>
      </w:pPr>
      <w:rPr>
        <w:rFonts w:ascii="Courier New" w:hAnsi="Courier New" w:hint="default"/>
      </w:rPr>
    </w:lvl>
    <w:lvl w:ilvl="8" w:tplc="19BED146">
      <w:start w:val="1"/>
      <w:numFmt w:val="bullet"/>
      <w:lvlText w:val=""/>
      <w:lvlJc w:val="left"/>
      <w:pPr>
        <w:ind w:left="6480" w:hanging="360"/>
      </w:pPr>
      <w:rPr>
        <w:rFonts w:ascii="Wingdings" w:hAnsi="Wingdings" w:hint="default"/>
      </w:rPr>
    </w:lvl>
  </w:abstractNum>
  <w:abstractNum w:abstractNumId="357" w15:restartNumberingAfterBreak="0">
    <w:nsid w:val="798445FD"/>
    <w:multiLevelType w:val="hybridMultilevel"/>
    <w:tmpl w:val="FFFFFFFF"/>
    <w:lvl w:ilvl="0" w:tplc="E6FE53F0">
      <w:start w:val="1"/>
      <w:numFmt w:val="lowerRoman"/>
      <w:lvlText w:val="%1."/>
      <w:lvlJc w:val="right"/>
      <w:pPr>
        <w:ind w:left="1080" w:hanging="360"/>
      </w:pPr>
    </w:lvl>
    <w:lvl w:ilvl="1" w:tplc="B0788A3A">
      <w:start w:val="1"/>
      <w:numFmt w:val="lowerLetter"/>
      <w:lvlText w:val="%2."/>
      <w:lvlJc w:val="left"/>
      <w:pPr>
        <w:ind w:left="1440" w:hanging="360"/>
      </w:pPr>
    </w:lvl>
    <w:lvl w:ilvl="2" w:tplc="687E41C8">
      <w:start w:val="1"/>
      <w:numFmt w:val="lowerRoman"/>
      <w:lvlText w:val="%3."/>
      <w:lvlJc w:val="right"/>
      <w:pPr>
        <w:ind w:left="2160" w:hanging="180"/>
      </w:pPr>
    </w:lvl>
    <w:lvl w:ilvl="3" w:tplc="E21E339C">
      <w:start w:val="1"/>
      <w:numFmt w:val="decimal"/>
      <w:lvlText w:val="%4."/>
      <w:lvlJc w:val="left"/>
      <w:pPr>
        <w:ind w:left="2880" w:hanging="360"/>
      </w:pPr>
    </w:lvl>
    <w:lvl w:ilvl="4" w:tplc="6E669FE2">
      <w:start w:val="1"/>
      <w:numFmt w:val="lowerLetter"/>
      <w:lvlText w:val="%5."/>
      <w:lvlJc w:val="left"/>
      <w:pPr>
        <w:ind w:left="3600" w:hanging="360"/>
      </w:pPr>
    </w:lvl>
    <w:lvl w:ilvl="5" w:tplc="4112A366">
      <w:start w:val="1"/>
      <w:numFmt w:val="lowerRoman"/>
      <w:lvlText w:val="%6."/>
      <w:lvlJc w:val="right"/>
      <w:pPr>
        <w:ind w:left="4320" w:hanging="180"/>
      </w:pPr>
    </w:lvl>
    <w:lvl w:ilvl="6" w:tplc="EE387CA6">
      <w:start w:val="1"/>
      <w:numFmt w:val="decimal"/>
      <w:lvlText w:val="%7."/>
      <w:lvlJc w:val="left"/>
      <w:pPr>
        <w:ind w:left="5040" w:hanging="360"/>
      </w:pPr>
    </w:lvl>
    <w:lvl w:ilvl="7" w:tplc="6A3C0952">
      <w:start w:val="1"/>
      <w:numFmt w:val="lowerLetter"/>
      <w:lvlText w:val="%8."/>
      <w:lvlJc w:val="left"/>
      <w:pPr>
        <w:ind w:left="5760" w:hanging="360"/>
      </w:pPr>
    </w:lvl>
    <w:lvl w:ilvl="8" w:tplc="0CA447E0">
      <w:start w:val="1"/>
      <w:numFmt w:val="lowerRoman"/>
      <w:lvlText w:val="%9."/>
      <w:lvlJc w:val="right"/>
      <w:pPr>
        <w:ind w:left="6480" w:hanging="180"/>
      </w:pPr>
    </w:lvl>
  </w:abstractNum>
  <w:abstractNum w:abstractNumId="358" w15:restartNumberingAfterBreak="0">
    <w:nsid w:val="79E0F9EE"/>
    <w:multiLevelType w:val="hybridMultilevel"/>
    <w:tmpl w:val="FFFFFFFF"/>
    <w:lvl w:ilvl="0" w:tplc="258CB564">
      <w:start w:val="5"/>
      <w:numFmt w:val="decimal"/>
      <w:lvlText w:val="%1."/>
      <w:lvlJc w:val="left"/>
      <w:pPr>
        <w:ind w:left="720" w:hanging="360"/>
      </w:pPr>
    </w:lvl>
    <w:lvl w:ilvl="1" w:tplc="3E886A12">
      <w:start w:val="1"/>
      <w:numFmt w:val="lowerLetter"/>
      <w:lvlText w:val="%2."/>
      <w:lvlJc w:val="left"/>
      <w:pPr>
        <w:ind w:left="1440" w:hanging="360"/>
      </w:pPr>
    </w:lvl>
    <w:lvl w:ilvl="2" w:tplc="9C5034CE">
      <w:start w:val="1"/>
      <w:numFmt w:val="lowerRoman"/>
      <w:lvlText w:val="%3."/>
      <w:lvlJc w:val="right"/>
      <w:pPr>
        <w:ind w:left="2160" w:hanging="180"/>
      </w:pPr>
    </w:lvl>
    <w:lvl w:ilvl="3" w:tplc="10922802">
      <w:start w:val="1"/>
      <w:numFmt w:val="decimal"/>
      <w:lvlText w:val="%4."/>
      <w:lvlJc w:val="left"/>
      <w:pPr>
        <w:ind w:left="2880" w:hanging="360"/>
      </w:pPr>
    </w:lvl>
    <w:lvl w:ilvl="4" w:tplc="1F5EE29C">
      <w:start w:val="1"/>
      <w:numFmt w:val="lowerLetter"/>
      <w:lvlText w:val="%5."/>
      <w:lvlJc w:val="left"/>
      <w:pPr>
        <w:ind w:left="3600" w:hanging="360"/>
      </w:pPr>
    </w:lvl>
    <w:lvl w:ilvl="5" w:tplc="04D8537C">
      <w:start w:val="1"/>
      <w:numFmt w:val="lowerRoman"/>
      <w:lvlText w:val="%6."/>
      <w:lvlJc w:val="right"/>
      <w:pPr>
        <w:ind w:left="4320" w:hanging="180"/>
      </w:pPr>
    </w:lvl>
    <w:lvl w:ilvl="6" w:tplc="517210BC">
      <w:start w:val="1"/>
      <w:numFmt w:val="decimal"/>
      <w:lvlText w:val="%7."/>
      <w:lvlJc w:val="left"/>
      <w:pPr>
        <w:ind w:left="5040" w:hanging="360"/>
      </w:pPr>
    </w:lvl>
    <w:lvl w:ilvl="7" w:tplc="779E5764">
      <w:start w:val="1"/>
      <w:numFmt w:val="lowerLetter"/>
      <w:lvlText w:val="%8."/>
      <w:lvlJc w:val="left"/>
      <w:pPr>
        <w:ind w:left="5760" w:hanging="360"/>
      </w:pPr>
    </w:lvl>
    <w:lvl w:ilvl="8" w:tplc="081467D2">
      <w:start w:val="1"/>
      <w:numFmt w:val="lowerRoman"/>
      <w:lvlText w:val="%9."/>
      <w:lvlJc w:val="right"/>
      <w:pPr>
        <w:ind w:left="6480" w:hanging="180"/>
      </w:pPr>
    </w:lvl>
  </w:abstractNum>
  <w:abstractNum w:abstractNumId="359" w15:restartNumberingAfterBreak="0">
    <w:nsid w:val="7A0CBA42"/>
    <w:multiLevelType w:val="hybridMultilevel"/>
    <w:tmpl w:val="FFFFFFFF"/>
    <w:lvl w:ilvl="0" w:tplc="0586597E">
      <w:start w:val="1"/>
      <w:numFmt w:val="bullet"/>
      <w:lvlText w:val="o"/>
      <w:lvlJc w:val="left"/>
      <w:pPr>
        <w:ind w:left="1080" w:hanging="360"/>
      </w:pPr>
      <w:rPr>
        <w:rFonts w:ascii="Courier New" w:hAnsi="Courier New" w:hint="default"/>
      </w:rPr>
    </w:lvl>
    <w:lvl w:ilvl="1" w:tplc="C2FA89CC">
      <w:start w:val="1"/>
      <w:numFmt w:val="bullet"/>
      <w:lvlText w:val="o"/>
      <w:lvlJc w:val="left"/>
      <w:pPr>
        <w:ind w:left="1440" w:hanging="360"/>
      </w:pPr>
      <w:rPr>
        <w:rFonts w:ascii="Courier New" w:hAnsi="Courier New" w:hint="default"/>
      </w:rPr>
    </w:lvl>
    <w:lvl w:ilvl="2" w:tplc="E620DF94">
      <w:start w:val="1"/>
      <w:numFmt w:val="bullet"/>
      <w:lvlText w:val=""/>
      <w:lvlJc w:val="left"/>
      <w:pPr>
        <w:ind w:left="2160" w:hanging="360"/>
      </w:pPr>
      <w:rPr>
        <w:rFonts w:ascii="Wingdings" w:hAnsi="Wingdings" w:hint="default"/>
      </w:rPr>
    </w:lvl>
    <w:lvl w:ilvl="3" w:tplc="B4A46E20">
      <w:start w:val="1"/>
      <w:numFmt w:val="bullet"/>
      <w:lvlText w:val=""/>
      <w:lvlJc w:val="left"/>
      <w:pPr>
        <w:ind w:left="2880" w:hanging="360"/>
      </w:pPr>
      <w:rPr>
        <w:rFonts w:ascii="Symbol" w:hAnsi="Symbol" w:hint="default"/>
      </w:rPr>
    </w:lvl>
    <w:lvl w:ilvl="4" w:tplc="6198605E">
      <w:start w:val="1"/>
      <w:numFmt w:val="bullet"/>
      <w:lvlText w:val="o"/>
      <w:lvlJc w:val="left"/>
      <w:pPr>
        <w:ind w:left="3600" w:hanging="360"/>
      </w:pPr>
      <w:rPr>
        <w:rFonts w:ascii="Courier New" w:hAnsi="Courier New" w:hint="default"/>
      </w:rPr>
    </w:lvl>
    <w:lvl w:ilvl="5" w:tplc="4C6C5144">
      <w:start w:val="1"/>
      <w:numFmt w:val="bullet"/>
      <w:lvlText w:val=""/>
      <w:lvlJc w:val="left"/>
      <w:pPr>
        <w:ind w:left="4320" w:hanging="360"/>
      </w:pPr>
      <w:rPr>
        <w:rFonts w:ascii="Wingdings" w:hAnsi="Wingdings" w:hint="default"/>
      </w:rPr>
    </w:lvl>
    <w:lvl w:ilvl="6" w:tplc="FD4E4422">
      <w:start w:val="1"/>
      <w:numFmt w:val="bullet"/>
      <w:lvlText w:val=""/>
      <w:lvlJc w:val="left"/>
      <w:pPr>
        <w:ind w:left="5040" w:hanging="360"/>
      </w:pPr>
      <w:rPr>
        <w:rFonts w:ascii="Symbol" w:hAnsi="Symbol" w:hint="default"/>
      </w:rPr>
    </w:lvl>
    <w:lvl w:ilvl="7" w:tplc="3272A2E2">
      <w:start w:val="1"/>
      <w:numFmt w:val="bullet"/>
      <w:lvlText w:val="o"/>
      <w:lvlJc w:val="left"/>
      <w:pPr>
        <w:ind w:left="5760" w:hanging="360"/>
      </w:pPr>
      <w:rPr>
        <w:rFonts w:ascii="Courier New" w:hAnsi="Courier New" w:hint="default"/>
      </w:rPr>
    </w:lvl>
    <w:lvl w:ilvl="8" w:tplc="655839D0">
      <w:start w:val="1"/>
      <w:numFmt w:val="bullet"/>
      <w:lvlText w:val=""/>
      <w:lvlJc w:val="left"/>
      <w:pPr>
        <w:ind w:left="6480" w:hanging="360"/>
      </w:pPr>
      <w:rPr>
        <w:rFonts w:ascii="Wingdings" w:hAnsi="Wingdings" w:hint="default"/>
      </w:rPr>
    </w:lvl>
  </w:abstractNum>
  <w:abstractNum w:abstractNumId="360" w15:restartNumberingAfterBreak="0">
    <w:nsid w:val="7A2B0634"/>
    <w:multiLevelType w:val="hybridMultilevel"/>
    <w:tmpl w:val="FFFFFFFF"/>
    <w:lvl w:ilvl="0" w:tplc="80526A1E">
      <w:start w:val="2"/>
      <w:numFmt w:val="decimal"/>
      <w:lvlText w:val="%1."/>
      <w:lvlJc w:val="left"/>
      <w:pPr>
        <w:ind w:left="720" w:hanging="360"/>
      </w:pPr>
    </w:lvl>
    <w:lvl w:ilvl="1" w:tplc="6F50AB94">
      <w:start w:val="1"/>
      <w:numFmt w:val="lowerLetter"/>
      <w:lvlText w:val="%2."/>
      <w:lvlJc w:val="left"/>
      <w:pPr>
        <w:ind w:left="1440" w:hanging="360"/>
      </w:pPr>
    </w:lvl>
    <w:lvl w:ilvl="2" w:tplc="C996272A">
      <w:start w:val="1"/>
      <w:numFmt w:val="lowerRoman"/>
      <w:lvlText w:val="%3."/>
      <w:lvlJc w:val="right"/>
      <w:pPr>
        <w:ind w:left="2160" w:hanging="180"/>
      </w:pPr>
    </w:lvl>
    <w:lvl w:ilvl="3" w:tplc="BD7E2ED8">
      <w:start w:val="1"/>
      <w:numFmt w:val="decimal"/>
      <w:lvlText w:val="%4."/>
      <w:lvlJc w:val="left"/>
      <w:pPr>
        <w:ind w:left="2880" w:hanging="360"/>
      </w:pPr>
    </w:lvl>
    <w:lvl w:ilvl="4" w:tplc="7CEAA90C">
      <w:start w:val="1"/>
      <w:numFmt w:val="lowerLetter"/>
      <w:lvlText w:val="%5."/>
      <w:lvlJc w:val="left"/>
      <w:pPr>
        <w:ind w:left="3600" w:hanging="360"/>
      </w:pPr>
    </w:lvl>
    <w:lvl w:ilvl="5" w:tplc="A04AB0F2">
      <w:start w:val="1"/>
      <w:numFmt w:val="lowerRoman"/>
      <w:lvlText w:val="%6."/>
      <w:lvlJc w:val="right"/>
      <w:pPr>
        <w:ind w:left="4320" w:hanging="180"/>
      </w:pPr>
    </w:lvl>
    <w:lvl w:ilvl="6" w:tplc="CF348C76">
      <w:start w:val="1"/>
      <w:numFmt w:val="decimal"/>
      <w:lvlText w:val="%7."/>
      <w:lvlJc w:val="left"/>
      <w:pPr>
        <w:ind w:left="5040" w:hanging="360"/>
      </w:pPr>
    </w:lvl>
    <w:lvl w:ilvl="7" w:tplc="2CDA2B2A">
      <w:start w:val="1"/>
      <w:numFmt w:val="lowerLetter"/>
      <w:lvlText w:val="%8."/>
      <w:lvlJc w:val="left"/>
      <w:pPr>
        <w:ind w:left="5760" w:hanging="360"/>
      </w:pPr>
    </w:lvl>
    <w:lvl w:ilvl="8" w:tplc="30FE0294">
      <w:start w:val="1"/>
      <w:numFmt w:val="lowerRoman"/>
      <w:lvlText w:val="%9."/>
      <w:lvlJc w:val="right"/>
      <w:pPr>
        <w:ind w:left="6480" w:hanging="180"/>
      </w:pPr>
    </w:lvl>
  </w:abstractNum>
  <w:abstractNum w:abstractNumId="361" w15:restartNumberingAfterBreak="0">
    <w:nsid w:val="7ABE1AA0"/>
    <w:multiLevelType w:val="hybridMultilevel"/>
    <w:tmpl w:val="B71AD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2" w15:restartNumberingAfterBreak="0">
    <w:nsid w:val="7AE359E7"/>
    <w:multiLevelType w:val="hybridMultilevel"/>
    <w:tmpl w:val="FFFFFFFF"/>
    <w:lvl w:ilvl="0" w:tplc="60167FE8">
      <w:start w:val="2"/>
      <w:numFmt w:val="decimal"/>
      <w:lvlText w:val="%1."/>
      <w:lvlJc w:val="left"/>
      <w:pPr>
        <w:ind w:left="720" w:hanging="360"/>
      </w:pPr>
    </w:lvl>
    <w:lvl w:ilvl="1" w:tplc="52E811EA">
      <w:start w:val="1"/>
      <w:numFmt w:val="lowerLetter"/>
      <w:lvlText w:val="%2."/>
      <w:lvlJc w:val="left"/>
      <w:pPr>
        <w:ind w:left="1440" w:hanging="360"/>
      </w:pPr>
    </w:lvl>
    <w:lvl w:ilvl="2" w:tplc="A9CA4A2E">
      <w:start w:val="1"/>
      <w:numFmt w:val="lowerRoman"/>
      <w:lvlText w:val="%3."/>
      <w:lvlJc w:val="right"/>
      <w:pPr>
        <w:ind w:left="2160" w:hanging="180"/>
      </w:pPr>
    </w:lvl>
    <w:lvl w:ilvl="3" w:tplc="138C46D0">
      <w:start w:val="1"/>
      <w:numFmt w:val="decimal"/>
      <w:lvlText w:val="%4."/>
      <w:lvlJc w:val="left"/>
      <w:pPr>
        <w:ind w:left="2880" w:hanging="360"/>
      </w:pPr>
    </w:lvl>
    <w:lvl w:ilvl="4" w:tplc="1F427270">
      <w:start w:val="1"/>
      <w:numFmt w:val="lowerLetter"/>
      <w:lvlText w:val="%5."/>
      <w:lvlJc w:val="left"/>
      <w:pPr>
        <w:ind w:left="3600" w:hanging="360"/>
      </w:pPr>
    </w:lvl>
    <w:lvl w:ilvl="5" w:tplc="944A4B86">
      <w:start w:val="1"/>
      <w:numFmt w:val="lowerRoman"/>
      <w:lvlText w:val="%6."/>
      <w:lvlJc w:val="right"/>
      <w:pPr>
        <w:ind w:left="4320" w:hanging="180"/>
      </w:pPr>
    </w:lvl>
    <w:lvl w:ilvl="6" w:tplc="B63243DC">
      <w:start w:val="1"/>
      <w:numFmt w:val="decimal"/>
      <w:lvlText w:val="%7."/>
      <w:lvlJc w:val="left"/>
      <w:pPr>
        <w:ind w:left="5040" w:hanging="360"/>
      </w:pPr>
    </w:lvl>
    <w:lvl w:ilvl="7" w:tplc="DD2C6FEA">
      <w:start w:val="1"/>
      <w:numFmt w:val="lowerLetter"/>
      <w:lvlText w:val="%8."/>
      <w:lvlJc w:val="left"/>
      <w:pPr>
        <w:ind w:left="5760" w:hanging="360"/>
      </w:pPr>
    </w:lvl>
    <w:lvl w:ilvl="8" w:tplc="007ACAA4">
      <w:start w:val="1"/>
      <w:numFmt w:val="lowerRoman"/>
      <w:lvlText w:val="%9."/>
      <w:lvlJc w:val="right"/>
      <w:pPr>
        <w:ind w:left="6480" w:hanging="180"/>
      </w:pPr>
    </w:lvl>
  </w:abstractNum>
  <w:abstractNum w:abstractNumId="363" w15:restartNumberingAfterBreak="0">
    <w:nsid w:val="7C1AF896"/>
    <w:multiLevelType w:val="hybridMultilevel"/>
    <w:tmpl w:val="FFFFFFFF"/>
    <w:lvl w:ilvl="0" w:tplc="FFFFFFFF">
      <w:start w:val="1"/>
      <w:numFmt w:val="lowerLetter"/>
      <w:lvlText w:val="%1)"/>
      <w:lvlJc w:val="left"/>
      <w:pPr>
        <w:ind w:left="720" w:hanging="360"/>
      </w:pPr>
    </w:lvl>
    <w:lvl w:ilvl="1" w:tplc="C8A889F0">
      <w:start w:val="1"/>
      <w:numFmt w:val="lowerLetter"/>
      <w:lvlText w:val="%2."/>
      <w:lvlJc w:val="left"/>
      <w:pPr>
        <w:ind w:left="1440" w:hanging="360"/>
      </w:pPr>
    </w:lvl>
    <w:lvl w:ilvl="2" w:tplc="399EC8B2">
      <w:start w:val="1"/>
      <w:numFmt w:val="lowerRoman"/>
      <w:lvlText w:val="%3."/>
      <w:lvlJc w:val="right"/>
      <w:pPr>
        <w:ind w:left="2160" w:hanging="180"/>
      </w:pPr>
    </w:lvl>
    <w:lvl w:ilvl="3" w:tplc="DC92581A">
      <w:start w:val="1"/>
      <w:numFmt w:val="decimal"/>
      <w:lvlText w:val="%4."/>
      <w:lvlJc w:val="left"/>
      <w:pPr>
        <w:ind w:left="2880" w:hanging="360"/>
      </w:pPr>
    </w:lvl>
    <w:lvl w:ilvl="4" w:tplc="3482B5BE">
      <w:start w:val="1"/>
      <w:numFmt w:val="lowerLetter"/>
      <w:lvlText w:val="%5."/>
      <w:lvlJc w:val="left"/>
      <w:pPr>
        <w:ind w:left="3600" w:hanging="360"/>
      </w:pPr>
    </w:lvl>
    <w:lvl w:ilvl="5" w:tplc="C9100724">
      <w:start w:val="1"/>
      <w:numFmt w:val="lowerRoman"/>
      <w:lvlText w:val="%6."/>
      <w:lvlJc w:val="right"/>
      <w:pPr>
        <w:ind w:left="4320" w:hanging="180"/>
      </w:pPr>
    </w:lvl>
    <w:lvl w:ilvl="6" w:tplc="52DE718A">
      <w:start w:val="1"/>
      <w:numFmt w:val="decimal"/>
      <w:lvlText w:val="%7."/>
      <w:lvlJc w:val="left"/>
      <w:pPr>
        <w:ind w:left="5040" w:hanging="360"/>
      </w:pPr>
    </w:lvl>
    <w:lvl w:ilvl="7" w:tplc="24066710">
      <w:start w:val="1"/>
      <w:numFmt w:val="lowerLetter"/>
      <w:lvlText w:val="%8."/>
      <w:lvlJc w:val="left"/>
      <w:pPr>
        <w:ind w:left="5760" w:hanging="360"/>
      </w:pPr>
    </w:lvl>
    <w:lvl w:ilvl="8" w:tplc="61D0EC70">
      <w:start w:val="1"/>
      <w:numFmt w:val="lowerRoman"/>
      <w:lvlText w:val="%9."/>
      <w:lvlJc w:val="right"/>
      <w:pPr>
        <w:ind w:left="6480" w:hanging="180"/>
      </w:pPr>
    </w:lvl>
  </w:abstractNum>
  <w:abstractNum w:abstractNumId="364" w15:restartNumberingAfterBreak="0">
    <w:nsid w:val="7C438A15"/>
    <w:multiLevelType w:val="hybridMultilevel"/>
    <w:tmpl w:val="FFFFFFFF"/>
    <w:lvl w:ilvl="0" w:tplc="0F58142C">
      <w:start w:val="1"/>
      <w:numFmt w:val="decimal"/>
      <w:lvlText w:val="%1."/>
      <w:lvlJc w:val="left"/>
      <w:pPr>
        <w:ind w:left="720" w:hanging="360"/>
      </w:pPr>
    </w:lvl>
    <w:lvl w:ilvl="1" w:tplc="5E6487BE">
      <w:start w:val="1"/>
      <w:numFmt w:val="lowerLetter"/>
      <w:lvlText w:val="%2."/>
      <w:lvlJc w:val="left"/>
      <w:pPr>
        <w:ind w:left="1440" w:hanging="360"/>
      </w:pPr>
    </w:lvl>
    <w:lvl w:ilvl="2" w:tplc="F3D4A6C6">
      <w:start w:val="1"/>
      <w:numFmt w:val="lowerRoman"/>
      <w:lvlText w:val="%3."/>
      <w:lvlJc w:val="right"/>
      <w:pPr>
        <w:ind w:left="2160" w:hanging="180"/>
      </w:pPr>
    </w:lvl>
    <w:lvl w:ilvl="3" w:tplc="74DA3C3A">
      <w:start w:val="1"/>
      <w:numFmt w:val="decimal"/>
      <w:lvlText w:val="%4."/>
      <w:lvlJc w:val="left"/>
      <w:pPr>
        <w:ind w:left="2880" w:hanging="360"/>
      </w:pPr>
    </w:lvl>
    <w:lvl w:ilvl="4" w:tplc="E000F678">
      <w:start w:val="1"/>
      <w:numFmt w:val="lowerLetter"/>
      <w:lvlText w:val="%5."/>
      <w:lvlJc w:val="left"/>
      <w:pPr>
        <w:ind w:left="3600" w:hanging="360"/>
      </w:pPr>
    </w:lvl>
    <w:lvl w:ilvl="5" w:tplc="240C630C">
      <w:start w:val="1"/>
      <w:numFmt w:val="lowerRoman"/>
      <w:lvlText w:val="%6."/>
      <w:lvlJc w:val="right"/>
      <w:pPr>
        <w:ind w:left="4320" w:hanging="180"/>
      </w:pPr>
    </w:lvl>
    <w:lvl w:ilvl="6" w:tplc="43822FD6">
      <w:start w:val="1"/>
      <w:numFmt w:val="decimal"/>
      <w:lvlText w:val="%7."/>
      <w:lvlJc w:val="left"/>
      <w:pPr>
        <w:ind w:left="5040" w:hanging="360"/>
      </w:pPr>
    </w:lvl>
    <w:lvl w:ilvl="7" w:tplc="9D3C8A74">
      <w:start w:val="1"/>
      <w:numFmt w:val="lowerLetter"/>
      <w:lvlText w:val="%8."/>
      <w:lvlJc w:val="left"/>
      <w:pPr>
        <w:ind w:left="5760" w:hanging="360"/>
      </w:pPr>
    </w:lvl>
    <w:lvl w:ilvl="8" w:tplc="18FCDA00">
      <w:start w:val="1"/>
      <w:numFmt w:val="lowerRoman"/>
      <w:lvlText w:val="%9."/>
      <w:lvlJc w:val="right"/>
      <w:pPr>
        <w:ind w:left="6480" w:hanging="180"/>
      </w:pPr>
    </w:lvl>
  </w:abstractNum>
  <w:abstractNum w:abstractNumId="365" w15:restartNumberingAfterBreak="0">
    <w:nsid w:val="7C646E26"/>
    <w:multiLevelType w:val="hybridMultilevel"/>
    <w:tmpl w:val="0A3A8FC8"/>
    <w:lvl w:ilvl="0" w:tplc="5002CCC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6" w15:restartNumberingAfterBreak="0">
    <w:nsid w:val="7C7052CE"/>
    <w:multiLevelType w:val="hybridMultilevel"/>
    <w:tmpl w:val="FFFFFFFF"/>
    <w:lvl w:ilvl="0" w:tplc="210E9B78">
      <w:start w:val="2"/>
      <w:numFmt w:val="lowerRoman"/>
      <w:lvlText w:val="%1."/>
      <w:lvlJc w:val="right"/>
      <w:pPr>
        <w:ind w:left="1080" w:hanging="360"/>
      </w:pPr>
    </w:lvl>
    <w:lvl w:ilvl="1" w:tplc="F3905E62">
      <w:start w:val="1"/>
      <w:numFmt w:val="lowerLetter"/>
      <w:lvlText w:val="%2."/>
      <w:lvlJc w:val="left"/>
      <w:pPr>
        <w:ind w:left="1440" w:hanging="360"/>
      </w:pPr>
    </w:lvl>
    <w:lvl w:ilvl="2" w:tplc="5DF6F9C6">
      <w:start w:val="1"/>
      <w:numFmt w:val="lowerRoman"/>
      <w:lvlText w:val="%3."/>
      <w:lvlJc w:val="right"/>
      <w:pPr>
        <w:ind w:left="2160" w:hanging="180"/>
      </w:pPr>
    </w:lvl>
    <w:lvl w:ilvl="3" w:tplc="EC88D356">
      <w:start w:val="1"/>
      <w:numFmt w:val="decimal"/>
      <w:lvlText w:val="%4."/>
      <w:lvlJc w:val="left"/>
      <w:pPr>
        <w:ind w:left="2880" w:hanging="360"/>
      </w:pPr>
    </w:lvl>
    <w:lvl w:ilvl="4" w:tplc="00E0FB56">
      <w:start w:val="1"/>
      <w:numFmt w:val="lowerLetter"/>
      <w:lvlText w:val="%5."/>
      <w:lvlJc w:val="left"/>
      <w:pPr>
        <w:ind w:left="3600" w:hanging="360"/>
      </w:pPr>
    </w:lvl>
    <w:lvl w:ilvl="5" w:tplc="B97C62C8">
      <w:start w:val="1"/>
      <w:numFmt w:val="lowerRoman"/>
      <w:lvlText w:val="%6."/>
      <w:lvlJc w:val="right"/>
      <w:pPr>
        <w:ind w:left="4320" w:hanging="180"/>
      </w:pPr>
    </w:lvl>
    <w:lvl w:ilvl="6" w:tplc="1B3E8E40">
      <w:start w:val="1"/>
      <w:numFmt w:val="decimal"/>
      <w:lvlText w:val="%7."/>
      <w:lvlJc w:val="left"/>
      <w:pPr>
        <w:ind w:left="5040" w:hanging="360"/>
      </w:pPr>
    </w:lvl>
    <w:lvl w:ilvl="7" w:tplc="D7FEA738">
      <w:start w:val="1"/>
      <w:numFmt w:val="lowerLetter"/>
      <w:lvlText w:val="%8."/>
      <w:lvlJc w:val="left"/>
      <w:pPr>
        <w:ind w:left="5760" w:hanging="360"/>
      </w:pPr>
    </w:lvl>
    <w:lvl w:ilvl="8" w:tplc="968013D2">
      <w:start w:val="1"/>
      <w:numFmt w:val="lowerRoman"/>
      <w:lvlText w:val="%9."/>
      <w:lvlJc w:val="right"/>
      <w:pPr>
        <w:ind w:left="6480" w:hanging="180"/>
      </w:pPr>
    </w:lvl>
  </w:abstractNum>
  <w:abstractNum w:abstractNumId="367" w15:restartNumberingAfterBreak="0">
    <w:nsid w:val="7CB04BFE"/>
    <w:multiLevelType w:val="multilevel"/>
    <w:tmpl w:val="1BA4D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8"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369" w15:restartNumberingAfterBreak="0">
    <w:nsid w:val="7CC26E77"/>
    <w:multiLevelType w:val="multilevel"/>
    <w:tmpl w:val="1436D0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0" w15:restartNumberingAfterBreak="0">
    <w:nsid w:val="7CDFDFCB"/>
    <w:multiLevelType w:val="hybridMultilevel"/>
    <w:tmpl w:val="FFFFFFFF"/>
    <w:lvl w:ilvl="0" w:tplc="D592C080">
      <w:start w:val="1"/>
      <w:numFmt w:val="bullet"/>
      <w:lvlText w:val=""/>
      <w:lvlJc w:val="left"/>
      <w:pPr>
        <w:ind w:left="720" w:hanging="360"/>
      </w:pPr>
      <w:rPr>
        <w:rFonts w:ascii="Symbol" w:hAnsi="Symbol" w:hint="default"/>
      </w:rPr>
    </w:lvl>
    <w:lvl w:ilvl="1" w:tplc="9B82581E">
      <w:start w:val="1"/>
      <w:numFmt w:val="bullet"/>
      <w:lvlText w:val="o"/>
      <w:lvlJc w:val="left"/>
      <w:pPr>
        <w:ind w:left="1440" w:hanging="360"/>
      </w:pPr>
      <w:rPr>
        <w:rFonts w:ascii="Courier New" w:hAnsi="Courier New" w:hint="default"/>
      </w:rPr>
    </w:lvl>
    <w:lvl w:ilvl="2" w:tplc="D2882556">
      <w:start w:val="1"/>
      <w:numFmt w:val="bullet"/>
      <w:lvlText w:val=""/>
      <w:lvlJc w:val="left"/>
      <w:pPr>
        <w:ind w:left="2160" w:hanging="360"/>
      </w:pPr>
      <w:rPr>
        <w:rFonts w:ascii="Wingdings" w:hAnsi="Wingdings" w:hint="default"/>
      </w:rPr>
    </w:lvl>
    <w:lvl w:ilvl="3" w:tplc="BCA0DD4C">
      <w:start w:val="1"/>
      <w:numFmt w:val="bullet"/>
      <w:lvlText w:val=""/>
      <w:lvlJc w:val="left"/>
      <w:pPr>
        <w:ind w:left="2880" w:hanging="360"/>
      </w:pPr>
      <w:rPr>
        <w:rFonts w:ascii="Symbol" w:hAnsi="Symbol" w:hint="default"/>
      </w:rPr>
    </w:lvl>
    <w:lvl w:ilvl="4" w:tplc="298A21AA">
      <w:start w:val="1"/>
      <w:numFmt w:val="bullet"/>
      <w:lvlText w:val="o"/>
      <w:lvlJc w:val="left"/>
      <w:pPr>
        <w:ind w:left="3600" w:hanging="360"/>
      </w:pPr>
      <w:rPr>
        <w:rFonts w:ascii="Courier New" w:hAnsi="Courier New" w:hint="default"/>
      </w:rPr>
    </w:lvl>
    <w:lvl w:ilvl="5" w:tplc="D33C4ACA">
      <w:start w:val="1"/>
      <w:numFmt w:val="bullet"/>
      <w:lvlText w:val=""/>
      <w:lvlJc w:val="left"/>
      <w:pPr>
        <w:ind w:left="4320" w:hanging="360"/>
      </w:pPr>
      <w:rPr>
        <w:rFonts w:ascii="Wingdings" w:hAnsi="Wingdings" w:hint="default"/>
      </w:rPr>
    </w:lvl>
    <w:lvl w:ilvl="6" w:tplc="A120E912">
      <w:start w:val="1"/>
      <w:numFmt w:val="bullet"/>
      <w:lvlText w:val=""/>
      <w:lvlJc w:val="left"/>
      <w:pPr>
        <w:ind w:left="5040" w:hanging="360"/>
      </w:pPr>
      <w:rPr>
        <w:rFonts w:ascii="Symbol" w:hAnsi="Symbol" w:hint="default"/>
      </w:rPr>
    </w:lvl>
    <w:lvl w:ilvl="7" w:tplc="E8046A86">
      <w:start w:val="1"/>
      <w:numFmt w:val="bullet"/>
      <w:lvlText w:val="o"/>
      <w:lvlJc w:val="left"/>
      <w:pPr>
        <w:ind w:left="5760" w:hanging="360"/>
      </w:pPr>
      <w:rPr>
        <w:rFonts w:ascii="Courier New" w:hAnsi="Courier New" w:hint="default"/>
      </w:rPr>
    </w:lvl>
    <w:lvl w:ilvl="8" w:tplc="0ABC3634">
      <w:start w:val="1"/>
      <w:numFmt w:val="bullet"/>
      <w:lvlText w:val=""/>
      <w:lvlJc w:val="left"/>
      <w:pPr>
        <w:ind w:left="6480" w:hanging="360"/>
      </w:pPr>
      <w:rPr>
        <w:rFonts w:ascii="Wingdings" w:hAnsi="Wingdings" w:hint="default"/>
      </w:rPr>
    </w:lvl>
  </w:abstractNum>
  <w:abstractNum w:abstractNumId="371" w15:restartNumberingAfterBreak="0">
    <w:nsid w:val="7D38EE84"/>
    <w:multiLevelType w:val="hybridMultilevel"/>
    <w:tmpl w:val="FFFFFFFF"/>
    <w:lvl w:ilvl="0" w:tplc="A3CC45FC">
      <w:start w:val="2"/>
      <w:numFmt w:val="lowerLetter"/>
      <w:lvlText w:val="%1)"/>
      <w:lvlJc w:val="left"/>
      <w:pPr>
        <w:ind w:left="720" w:hanging="360"/>
      </w:pPr>
    </w:lvl>
    <w:lvl w:ilvl="1" w:tplc="5D72414C">
      <w:start w:val="1"/>
      <w:numFmt w:val="lowerLetter"/>
      <w:lvlText w:val="%2."/>
      <w:lvlJc w:val="left"/>
      <w:pPr>
        <w:ind w:left="1440" w:hanging="360"/>
      </w:pPr>
    </w:lvl>
    <w:lvl w:ilvl="2" w:tplc="4A6EEB70">
      <w:start w:val="1"/>
      <w:numFmt w:val="lowerRoman"/>
      <w:lvlText w:val="%3."/>
      <w:lvlJc w:val="right"/>
      <w:pPr>
        <w:ind w:left="2160" w:hanging="180"/>
      </w:pPr>
    </w:lvl>
    <w:lvl w:ilvl="3" w:tplc="E2E4D7E8">
      <w:start w:val="1"/>
      <w:numFmt w:val="decimal"/>
      <w:lvlText w:val="%4."/>
      <w:lvlJc w:val="left"/>
      <w:pPr>
        <w:ind w:left="2880" w:hanging="360"/>
      </w:pPr>
    </w:lvl>
    <w:lvl w:ilvl="4" w:tplc="61486A2C">
      <w:start w:val="1"/>
      <w:numFmt w:val="lowerLetter"/>
      <w:lvlText w:val="%5."/>
      <w:lvlJc w:val="left"/>
      <w:pPr>
        <w:ind w:left="3600" w:hanging="360"/>
      </w:pPr>
    </w:lvl>
    <w:lvl w:ilvl="5" w:tplc="8E1675C2">
      <w:start w:val="1"/>
      <w:numFmt w:val="lowerRoman"/>
      <w:lvlText w:val="%6."/>
      <w:lvlJc w:val="right"/>
      <w:pPr>
        <w:ind w:left="4320" w:hanging="180"/>
      </w:pPr>
    </w:lvl>
    <w:lvl w:ilvl="6" w:tplc="3398BF64">
      <w:start w:val="1"/>
      <w:numFmt w:val="decimal"/>
      <w:lvlText w:val="%7."/>
      <w:lvlJc w:val="left"/>
      <w:pPr>
        <w:ind w:left="5040" w:hanging="360"/>
      </w:pPr>
    </w:lvl>
    <w:lvl w:ilvl="7" w:tplc="14347F52">
      <w:start w:val="1"/>
      <w:numFmt w:val="lowerLetter"/>
      <w:lvlText w:val="%8."/>
      <w:lvlJc w:val="left"/>
      <w:pPr>
        <w:ind w:left="5760" w:hanging="360"/>
      </w:pPr>
    </w:lvl>
    <w:lvl w:ilvl="8" w:tplc="121AE538">
      <w:start w:val="1"/>
      <w:numFmt w:val="lowerRoman"/>
      <w:lvlText w:val="%9."/>
      <w:lvlJc w:val="right"/>
      <w:pPr>
        <w:ind w:left="6480" w:hanging="180"/>
      </w:pPr>
    </w:lvl>
  </w:abstractNum>
  <w:abstractNum w:abstractNumId="372" w15:restartNumberingAfterBreak="0">
    <w:nsid w:val="7D906003"/>
    <w:multiLevelType w:val="hybridMultilevel"/>
    <w:tmpl w:val="210AFE5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3" w15:restartNumberingAfterBreak="0">
    <w:nsid w:val="7F18012B"/>
    <w:multiLevelType w:val="hybridMultilevel"/>
    <w:tmpl w:val="64EA0186"/>
    <w:lvl w:ilvl="0" w:tplc="CBFC3D0A">
      <w:start w:val="1"/>
      <w:numFmt w:val="decimal"/>
      <w:lvlText w:val="%1."/>
      <w:lvlJc w:val="left"/>
      <w:pPr>
        <w:ind w:left="720" w:hanging="360"/>
      </w:pPr>
    </w:lvl>
    <w:lvl w:ilvl="1" w:tplc="2B3E6A08">
      <w:start w:val="1"/>
      <w:numFmt w:val="lowerLetter"/>
      <w:lvlText w:val="%2."/>
      <w:lvlJc w:val="left"/>
      <w:pPr>
        <w:ind w:left="1440" w:hanging="360"/>
      </w:pPr>
    </w:lvl>
    <w:lvl w:ilvl="2" w:tplc="12AA4A74">
      <w:start w:val="1"/>
      <w:numFmt w:val="lowerRoman"/>
      <w:lvlText w:val="%3."/>
      <w:lvlJc w:val="right"/>
      <w:pPr>
        <w:ind w:left="2160" w:hanging="180"/>
      </w:pPr>
    </w:lvl>
    <w:lvl w:ilvl="3" w:tplc="CDA6F6C6">
      <w:start w:val="1"/>
      <w:numFmt w:val="decimal"/>
      <w:lvlText w:val="%4."/>
      <w:lvlJc w:val="left"/>
      <w:pPr>
        <w:ind w:left="2880" w:hanging="360"/>
      </w:pPr>
    </w:lvl>
    <w:lvl w:ilvl="4" w:tplc="A4A4B092">
      <w:start w:val="1"/>
      <w:numFmt w:val="lowerLetter"/>
      <w:lvlText w:val="%5."/>
      <w:lvlJc w:val="left"/>
      <w:pPr>
        <w:ind w:left="3600" w:hanging="360"/>
      </w:pPr>
    </w:lvl>
    <w:lvl w:ilvl="5" w:tplc="4AB473E4">
      <w:start w:val="1"/>
      <w:numFmt w:val="lowerRoman"/>
      <w:lvlText w:val="%6."/>
      <w:lvlJc w:val="right"/>
      <w:pPr>
        <w:ind w:left="4320" w:hanging="180"/>
      </w:pPr>
    </w:lvl>
    <w:lvl w:ilvl="6" w:tplc="57408610">
      <w:start w:val="1"/>
      <w:numFmt w:val="decimal"/>
      <w:lvlText w:val="%7."/>
      <w:lvlJc w:val="left"/>
      <w:pPr>
        <w:ind w:left="5040" w:hanging="360"/>
      </w:pPr>
    </w:lvl>
    <w:lvl w:ilvl="7" w:tplc="94006C1A">
      <w:start w:val="1"/>
      <w:numFmt w:val="lowerLetter"/>
      <w:lvlText w:val="%8."/>
      <w:lvlJc w:val="left"/>
      <w:pPr>
        <w:ind w:left="5760" w:hanging="360"/>
      </w:pPr>
    </w:lvl>
    <w:lvl w:ilvl="8" w:tplc="827C5F28">
      <w:start w:val="1"/>
      <w:numFmt w:val="lowerRoman"/>
      <w:lvlText w:val="%9."/>
      <w:lvlJc w:val="right"/>
      <w:pPr>
        <w:ind w:left="6480" w:hanging="180"/>
      </w:pPr>
    </w:lvl>
  </w:abstractNum>
  <w:abstractNum w:abstractNumId="374" w15:restartNumberingAfterBreak="0">
    <w:nsid w:val="7F6D59BA"/>
    <w:multiLevelType w:val="hybridMultilevel"/>
    <w:tmpl w:val="FFFFFFFF"/>
    <w:lvl w:ilvl="0" w:tplc="3E8A7FAC">
      <w:start w:val="2"/>
      <w:numFmt w:val="decimal"/>
      <w:lvlText w:val="%1."/>
      <w:lvlJc w:val="left"/>
      <w:pPr>
        <w:ind w:left="720" w:hanging="360"/>
      </w:pPr>
    </w:lvl>
    <w:lvl w:ilvl="1" w:tplc="81C4CA60">
      <w:start w:val="1"/>
      <w:numFmt w:val="lowerLetter"/>
      <w:lvlText w:val="%2."/>
      <w:lvlJc w:val="left"/>
      <w:pPr>
        <w:ind w:left="1440" w:hanging="360"/>
      </w:pPr>
    </w:lvl>
    <w:lvl w:ilvl="2" w:tplc="4B686D54">
      <w:start w:val="1"/>
      <w:numFmt w:val="lowerRoman"/>
      <w:lvlText w:val="%3."/>
      <w:lvlJc w:val="right"/>
      <w:pPr>
        <w:ind w:left="2160" w:hanging="180"/>
      </w:pPr>
    </w:lvl>
    <w:lvl w:ilvl="3" w:tplc="B45CAC5C">
      <w:start w:val="1"/>
      <w:numFmt w:val="decimal"/>
      <w:lvlText w:val="%4."/>
      <w:lvlJc w:val="left"/>
      <w:pPr>
        <w:ind w:left="2880" w:hanging="360"/>
      </w:pPr>
    </w:lvl>
    <w:lvl w:ilvl="4" w:tplc="D516446C">
      <w:start w:val="1"/>
      <w:numFmt w:val="lowerLetter"/>
      <w:lvlText w:val="%5."/>
      <w:lvlJc w:val="left"/>
      <w:pPr>
        <w:ind w:left="3600" w:hanging="360"/>
      </w:pPr>
    </w:lvl>
    <w:lvl w:ilvl="5" w:tplc="5B8C6A0E">
      <w:start w:val="1"/>
      <w:numFmt w:val="lowerRoman"/>
      <w:lvlText w:val="%6."/>
      <w:lvlJc w:val="right"/>
      <w:pPr>
        <w:ind w:left="4320" w:hanging="180"/>
      </w:pPr>
    </w:lvl>
    <w:lvl w:ilvl="6" w:tplc="12D48CAA">
      <w:start w:val="1"/>
      <w:numFmt w:val="decimal"/>
      <w:lvlText w:val="%7."/>
      <w:lvlJc w:val="left"/>
      <w:pPr>
        <w:ind w:left="5040" w:hanging="360"/>
      </w:pPr>
    </w:lvl>
    <w:lvl w:ilvl="7" w:tplc="F5C06024">
      <w:start w:val="1"/>
      <w:numFmt w:val="lowerLetter"/>
      <w:lvlText w:val="%8."/>
      <w:lvlJc w:val="left"/>
      <w:pPr>
        <w:ind w:left="5760" w:hanging="360"/>
      </w:pPr>
    </w:lvl>
    <w:lvl w:ilvl="8" w:tplc="B3DA24D4">
      <w:start w:val="1"/>
      <w:numFmt w:val="lowerRoman"/>
      <w:lvlText w:val="%9."/>
      <w:lvlJc w:val="right"/>
      <w:pPr>
        <w:ind w:left="6480" w:hanging="180"/>
      </w:pPr>
    </w:lvl>
  </w:abstractNum>
  <w:abstractNum w:abstractNumId="375" w15:restartNumberingAfterBreak="0">
    <w:nsid w:val="7FF10D26"/>
    <w:multiLevelType w:val="hybridMultilevel"/>
    <w:tmpl w:val="FFFFFFFF"/>
    <w:lvl w:ilvl="0" w:tplc="5EC4FF2A">
      <w:start w:val="2"/>
      <w:numFmt w:val="decimal"/>
      <w:lvlText w:val="%1."/>
      <w:lvlJc w:val="left"/>
      <w:pPr>
        <w:ind w:left="720" w:hanging="360"/>
      </w:pPr>
    </w:lvl>
    <w:lvl w:ilvl="1" w:tplc="7D04685C">
      <w:start w:val="1"/>
      <w:numFmt w:val="lowerLetter"/>
      <w:lvlText w:val="%2."/>
      <w:lvlJc w:val="left"/>
      <w:pPr>
        <w:ind w:left="1440" w:hanging="360"/>
      </w:pPr>
    </w:lvl>
    <w:lvl w:ilvl="2" w:tplc="F31AEA1C">
      <w:start w:val="1"/>
      <w:numFmt w:val="lowerRoman"/>
      <w:lvlText w:val="%3."/>
      <w:lvlJc w:val="right"/>
      <w:pPr>
        <w:ind w:left="2160" w:hanging="180"/>
      </w:pPr>
    </w:lvl>
    <w:lvl w:ilvl="3" w:tplc="BD9CB432">
      <w:start w:val="1"/>
      <w:numFmt w:val="decimal"/>
      <w:lvlText w:val="%4."/>
      <w:lvlJc w:val="left"/>
      <w:pPr>
        <w:ind w:left="2880" w:hanging="360"/>
      </w:pPr>
    </w:lvl>
    <w:lvl w:ilvl="4" w:tplc="8F542B30">
      <w:start w:val="1"/>
      <w:numFmt w:val="lowerLetter"/>
      <w:lvlText w:val="%5."/>
      <w:lvlJc w:val="left"/>
      <w:pPr>
        <w:ind w:left="3600" w:hanging="360"/>
      </w:pPr>
    </w:lvl>
    <w:lvl w:ilvl="5" w:tplc="4B881648">
      <w:start w:val="1"/>
      <w:numFmt w:val="lowerRoman"/>
      <w:lvlText w:val="%6."/>
      <w:lvlJc w:val="right"/>
      <w:pPr>
        <w:ind w:left="4320" w:hanging="180"/>
      </w:pPr>
    </w:lvl>
    <w:lvl w:ilvl="6" w:tplc="2792991C">
      <w:start w:val="1"/>
      <w:numFmt w:val="decimal"/>
      <w:lvlText w:val="%7."/>
      <w:lvlJc w:val="left"/>
      <w:pPr>
        <w:ind w:left="5040" w:hanging="360"/>
      </w:pPr>
    </w:lvl>
    <w:lvl w:ilvl="7" w:tplc="478C2EC2">
      <w:start w:val="1"/>
      <w:numFmt w:val="lowerLetter"/>
      <w:lvlText w:val="%8."/>
      <w:lvlJc w:val="left"/>
      <w:pPr>
        <w:ind w:left="5760" w:hanging="360"/>
      </w:pPr>
    </w:lvl>
    <w:lvl w:ilvl="8" w:tplc="295C0944">
      <w:start w:val="1"/>
      <w:numFmt w:val="lowerRoman"/>
      <w:lvlText w:val="%9."/>
      <w:lvlJc w:val="right"/>
      <w:pPr>
        <w:ind w:left="6480" w:hanging="180"/>
      </w:pPr>
    </w:lvl>
  </w:abstractNum>
  <w:num w:numId="1">
    <w:abstractNumId w:val="30"/>
  </w:num>
  <w:num w:numId="2">
    <w:abstractNumId w:val="241"/>
  </w:num>
  <w:num w:numId="3">
    <w:abstractNumId w:val="106"/>
  </w:num>
  <w:num w:numId="4">
    <w:abstractNumId w:val="315"/>
  </w:num>
  <w:num w:numId="5">
    <w:abstractNumId w:val="245"/>
  </w:num>
  <w:num w:numId="6">
    <w:abstractNumId w:val="314"/>
  </w:num>
  <w:num w:numId="7">
    <w:abstractNumId w:val="129"/>
  </w:num>
  <w:num w:numId="8">
    <w:abstractNumId w:val="262"/>
  </w:num>
  <w:num w:numId="9">
    <w:abstractNumId w:val="25"/>
  </w:num>
  <w:num w:numId="10">
    <w:abstractNumId w:val="174"/>
  </w:num>
  <w:num w:numId="11">
    <w:abstractNumId w:val="151"/>
  </w:num>
  <w:num w:numId="12">
    <w:abstractNumId w:val="342"/>
  </w:num>
  <w:num w:numId="13">
    <w:abstractNumId w:val="298"/>
  </w:num>
  <w:num w:numId="14">
    <w:abstractNumId w:val="130"/>
  </w:num>
  <w:num w:numId="15">
    <w:abstractNumId w:val="278"/>
  </w:num>
  <w:num w:numId="16">
    <w:abstractNumId w:val="271"/>
  </w:num>
  <w:num w:numId="17">
    <w:abstractNumId w:val="19"/>
  </w:num>
  <w:num w:numId="18">
    <w:abstractNumId w:val="132"/>
  </w:num>
  <w:num w:numId="19">
    <w:abstractNumId w:val="200"/>
  </w:num>
  <w:num w:numId="20">
    <w:abstractNumId w:val="301"/>
  </w:num>
  <w:num w:numId="21">
    <w:abstractNumId w:val="306"/>
  </w:num>
  <w:num w:numId="22">
    <w:abstractNumId w:val="66"/>
  </w:num>
  <w:num w:numId="23">
    <w:abstractNumId w:val="119"/>
  </w:num>
  <w:num w:numId="24">
    <w:abstractNumId w:val="65"/>
  </w:num>
  <w:num w:numId="25">
    <w:abstractNumId w:val="12"/>
  </w:num>
  <w:num w:numId="26">
    <w:abstractNumId w:val="102"/>
  </w:num>
  <w:num w:numId="27">
    <w:abstractNumId w:val="336"/>
  </w:num>
  <w:num w:numId="28">
    <w:abstractNumId w:val="39"/>
  </w:num>
  <w:num w:numId="29">
    <w:abstractNumId w:val="198"/>
  </w:num>
  <w:num w:numId="30">
    <w:abstractNumId w:val="111"/>
  </w:num>
  <w:num w:numId="31">
    <w:abstractNumId w:val="350"/>
  </w:num>
  <w:num w:numId="32">
    <w:abstractNumId w:val="237"/>
  </w:num>
  <w:num w:numId="33">
    <w:abstractNumId w:val="240"/>
  </w:num>
  <w:num w:numId="34">
    <w:abstractNumId w:val="337"/>
  </w:num>
  <w:num w:numId="35">
    <w:abstractNumId w:val="199"/>
  </w:num>
  <w:num w:numId="36">
    <w:abstractNumId w:val="136"/>
  </w:num>
  <w:num w:numId="37">
    <w:abstractNumId w:val="120"/>
  </w:num>
  <w:num w:numId="38">
    <w:abstractNumId w:val="201"/>
  </w:num>
  <w:num w:numId="39">
    <w:abstractNumId w:val="296"/>
  </w:num>
  <w:num w:numId="40">
    <w:abstractNumId w:val="18"/>
  </w:num>
  <w:num w:numId="41">
    <w:abstractNumId w:val="280"/>
  </w:num>
  <w:num w:numId="42">
    <w:abstractNumId w:val="300"/>
  </w:num>
  <w:num w:numId="43">
    <w:abstractNumId w:val="165"/>
  </w:num>
  <w:num w:numId="44">
    <w:abstractNumId w:val="139"/>
  </w:num>
  <w:num w:numId="45">
    <w:abstractNumId w:val="180"/>
  </w:num>
  <w:num w:numId="46">
    <w:abstractNumId w:val="160"/>
  </w:num>
  <w:num w:numId="47">
    <w:abstractNumId w:val="163"/>
  </w:num>
  <w:num w:numId="48">
    <w:abstractNumId w:val="287"/>
  </w:num>
  <w:num w:numId="49">
    <w:abstractNumId w:val="349"/>
  </w:num>
  <w:num w:numId="50">
    <w:abstractNumId w:val="59"/>
  </w:num>
  <w:num w:numId="51">
    <w:abstractNumId w:val="371"/>
  </w:num>
  <w:num w:numId="52">
    <w:abstractNumId w:val="267"/>
  </w:num>
  <w:num w:numId="53">
    <w:abstractNumId w:val="345"/>
  </w:num>
  <w:num w:numId="54">
    <w:abstractNumId w:val="72"/>
  </w:num>
  <w:num w:numId="55">
    <w:abstractNumId w:val="255"/>
  </w:num>
  <w:num w:numId="56">
    <w:abstractNumId w:val="359"/>
  </w:num>
  <w:num w:numId="57">
    <w:abstractNumId w:val="238"/>
  </w:num>
  <w:num w:numId="58">
    <w:abstractNumId w:val="21"/>
  </w:num>
  <w:num w:numId="59">
    <w:abstractNumId w:val="317"/>
  </w:num>
  <w:num w:numId="60">
    <w:abstractNumId w:val="122"/>
  </w:num>
  <w:num w:numId="61">
    <w:abstractNumId w:val="232"/>
  </w:num>
  <w:num w:numId="62">
    <w:abstractNumId w:val="34"/>
  </w:num>
  <w:num w:numId="63">
    <w:abstractNumId w:val="211"/>
  </w:num>
  <w:num w:numId="64">
    <w:abstractNumId w:val="95"/>
  </w:num>
  <w:num w:numId="65">
    <w:abstractNumId w:val="147"/>
  </w:num>
  <w:num w:numId="66">
    <w:abstractNumId w:val="156"/>
  </w:num>
  <w:num w:numId="67">
    <w:abstractNumId w:val="185"/>
  </w:num>
  <w:num w:numId="68">
    <w:abstractNumId w:val="159"/>
  </w:num>
  <w:num w:numId="69">
    <w:abstractNumId w:val="354"/>
  </w:num>
  <w:num w:numId="70">
    <w:abstractNumId w:val="70"/>
  </w:num>
  <w:num w:numId="71">
    <w:abstractNumId w:val="239"/>
  </w:num>
  <w:num w:numId="72">
    <w:abstractNumId w:val="100"/>
  </w:num>
  <w:num w:numId="73">
    <w:abstractNumId w:val="41"/>
  </w:num>
  <w:num w:numId="74">
    <w:abstractNumId w:val="333"/>
  </w:num>
  <w:num w:numId="75">
    <w:abstractNumId w:val="222"/>
  </w:num>
  <w:num w:numId="76">
    <w:abstractNumId w:val="235"/>
  </w:num>
  <w:num w:numId="77">
    <w:abstractNumId w:val="115"/>
  </w:num>
  <w:num w:numId="78">
    <w:abstractNumId w:val="44"/>
  </w:num>
  <w:num w:numId="79">
    <w:abstractNumId w:val="308"/>
  </w:num>
  <w:num w:numId="80">
    <w:abstractNumId w:val="161"/>
  </w:num>
  <w:num w:numId="81">
    <w:abstractNumId w:val="158"/>
  </w:num>
  <w:num w:numId="82">
    <w:abstractNumId w:val="355"/>
  </w:num>
  <w:num w:numId="83">
    <w:abstractNumId w:val="344"/>
  </w:num>
  <w:num w:numId="84">
    <w:abstractNumId w:val="328"/>
  </w:num>
  <w:num w:numId="85">
    <w:abstractNumId w:val="179"/>
  </w:num>
  <w:num w:numId="86">
    <w:abstractNumId w:val="209"/>
  </w:num>
  <w:num w:numId="87">
    <w:abstractNumId w:val="357"/>
  </w:num>
  <w:num w:numId="88">
    <w:abstractNumId w:val="48"/>
  </w:num>
  <w:num w:numId="89">
    <w:abstractNumId w:val="148"/>
  </w:num>
  <w:num w:numId="90">
    <w:abstractNumId w:val="85"/>
  </w:num>
  <w:num w:numId="91">
    <w:abstractNumId w:val="370"/>
  </w:num>
  <w:num w:numId="92">
    <w:abstractNumId w:val="247"/>
  </w:num>
  <w:num w:numId="93">
    <w:abstractNumId w:val="164"/>
  </w:num>
  <w:num w:numId="94">
    <w:abstractNumId w:val="133"/>
  </w:num>
  <w:num w:numId="95">
    <w:abstractNumId w:val="217"/>
  </w:num>
  <w:num w:numId="96">
    <w:abstractNumId w:val="226"/>
  </w:num>
  <w:num w:numId="97">
    <w:abstractNumId w:val="61"/>
  </w:num>
  <w:num w:numId="98">
    <w:abstractNumId w:val="289"/>
  </w:num>
  <w:num w:numId="99">
    <w:abstractNumId w:val="141"/>
  </w:num>
  <w:num w:numId="100">
    <w:abstractNumId w:val="73"/>
  </w:num>
  <w:num w:numId="101">
    <w:abstractNumId w:val="181"/>
  </w:num>
  <w:num w:numId="102">
    <w:abstractNumId w:val="137"/>
  </w:num>
  <w:num w:numId="103">
    <w:abstractNumId w:val="364"/>
  </w:num>
  <w:num w:numId="104">
    <w:abstractNumId w:val="281"/>
  </w:num>
  <w:num w:numId="105">
    <w:abstractNumId w:val="135"/>
  </w:num>
  <w:num w:numId="106">
    <w:abstractNumId w:val="126"/>
  </w:num>
  <w:num w:numId="107">
    <w:abstractNumId w:val="162"/>
  </w:num>
  <w:num w:numId="108">
    <w:abstractNumId w:val="312"/>
  </w:num>
  <w:num w:numId="109">
    <w:abstractNumId w:val="54"/>
  </w:num>
  <w:num w:numId="110">
    <w:abstractNumId w:val="224"/>
  </w:num>
  <w:num w:numId="111">
    <w:abstractNumId w:val="339"/>
  </w:num>
  <w:num w:numId="112">
    <w:abstractNumId w:val="307"/>
  </w:num>
  <w:num w:numId="113">
    <w:abstractNumId w:val="103"/>
  </w:num>
  <w:num w:numId="114">
    <w:abstractNumId w:val="96"/>
  </w:num>
  <w:num w:numId="115">
    <w:abstractNumId w:val="363"/>
  </w:num>
  <w:num w:numId="116">
    <w:abstractNumId w:val="234"/>
  </w:num>
  <w:num w:numId="117">
    <w:abstractNumId w:val="37"/>
  </w:num>
  <w:num w:numId="118">
    <w:abstractNumId w:val="56"/>
  </w:num>
  <w:num w:numId="119">
    <w:abstractNumId w:val="15"/>
  </w:num>
  <w:num w:numId="120">
    <w:abstractNumId w:val="346"/>
  </w:num>
  <w:num w:numId="121">
    <w:abstractNumId w:val="218"/>
  </w:num>
  <w:num w:numId="122">
    <w:abstractNumId w:val="27"/>
  </w:num>
  <w:num w:numId="123">
    <w:abstractNumId w:val="92"/>
  </w:num>
  <w:num w:numId="124">
    <w:abstractNumId w:val="243"/>
  </w:num>
  <w:num w:numId="125">
    <w:abstractNumId w:val="319"/>
  </w:num>
  <w:num w:numId="126">
    <w:abstractNumId w:val="145"/>
  </w:num>
  <w:num w:numId="127">
    <w:abstractNumId w:val="196"/>
  </w:num>
  <w:num w:numId="128">
    <w:abstractNumId w:val="80"/>
  </w:num>
  <w:num w:numId="129">
    <w:abstractNumId w:val="109"/>
  </w:num>
  <w:num w:numId="130">
    <w:abstractNumId w:val="87"/>
  </w:num>
  <w:num w:numId="131">
    <w:abstractNumId w:val="7"/>
  </w:num>
  <w:num w:numId="132">
    <w:abstractNumId w:val="5"/>
  </w:num>
  <w:num w:numId="133">
    <w:abstractNumId w:val="4"/>
  </w:num>
  <w:num w:numId="134">
    <w:abstractNumId w:val="3"/>
  </w:num>
  <w:num w:numId="13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
  </w:num>
  <w:num w:numId="137">
    <w:abstractNumId w:val="2"/>
  </w:num>
  <w:num w:numId="138">
    <w:abstractNumId w:val="1"/>
  </w:num>
  <w:num w:numId="139">
    <w:abstractNumId w:val="0"/>
  </w:num>
  <w:num w:numId="140">
    <w:abstractNumId w:val="275"/>
  </w:num>
  <w:num w:numId="141">
    <w:abstractNumId w:val="195"/>
  </w:num>
  <w:num w:numId="142">
    <w:abstractNumId w:val="313"/>
  </w:num>
  <w:num w:numId="143">
    <w:abstractNumId w:val="127"/>
  </w:num>
  <w:num w:numId="144">
    <w:abstractNumId w:val="197"/>
  </w:num>
  <w:num w:numId="145">
    <w:abstractNumId w:val="303"/>
  </w:num>
  <w:num w:numId="146">
    <w:abstractNumId w:val="79"/>
  </w:num>
  <w:num w:numId="147">
    <w:abstractNumId w:val="203"/>
  </w:num>
  <w:num w:numId="148">
    <w:abstractNumId w:val="266"/>
  </w:num>
  <w:num w:numId="149">
    <w:abstractNumId w:val="269"/>
  </w:num>
  <w:num w:numId="150">
    <w:abstractNumId w:val="125"/>
  </w:num>
  <w:num w:numId="151">
    <w:abstractNumId w:val="250"/>
  </w:num>
  <w:num w:numId="152">
    <w:abstractNumId w:val="367"/>
  </w:num>
  <w:num w:numId="153">
    <w:abstractNumId w:val="60"/>
  </w:num>
  <w:num w:numId="154">
    <w:abstractNumId w:val="273"/>
  </w:num>
  <w:num w:numId="155">
    <w:abstractNumId w:val="204"/>
  </w:num>
  <w:num w:numId="156">
    <w:abstractNumId w:val="318"/>
  </w:num>
  <w:num w:numId="157">
    <w:abstractNumId w:val="188"/>
  </w:num>
  <w:num w:numId="158">
    <w:abstractNumId w:val="26"/>
  </w:num>
  <w:num w:numId="159">
    <w:abstractNumId w:val="97"/>
  </w:num>
  <w:num w:numId="160">
    <w:abstractNumId w:val="31"/>
  </w:num>
  <w:num w:numId="161">
    <w:abstractNumId w:val="69"/>
  </w:num>
  <w:num w:numId="162">
    <w:abstractNumId w:val="134"/>
  </w:num>
  <w:num w:numId="163">
    <w:abstractNumId w:val="249"/>
  </w:num>
  <w:num w:numId="164">
    <w:abstractNumId w:val="322"/>
  </w:num>
  <w:num w:numId="165">
    <w:abstractNumId w:val="32"/>
  </w:num>
  <w:num w:numId="166">
    <w:abstractNumId w:val="225"/>
  </w:num>
  <w:num w:numId="167">
    <w:abstractNumId w:val="334"/>
  </w:num>
  <w:num w:numId="168">
    <w:abstractNumId w:val="153"/>
  </w:num>
  <w:num w:numId="169">
    <w:abstractNumId w:val="177"/>
  </w:num>
  <w:num w:numId="170">
    <w:abstractNumId w:val="304"/>
  </w:num>
  <w:num w:numId="171">
    <w:abstractNumId w:val="33"/>
  </w:num>
  <w:num w:numId="172">
    <w:abstractNumId w:val="114"/>
  </w:num>
  <w:num w:numId="173">
    <w:abstractNumId w:val="187"/>
  </w:num>
  <w:num w:numId="174">
    <w:abstractNumId w:val="38"/>
  </w:num>
  <w:num w:numId="175">
    <w:abstractNumId w:val="131"/>
  </w:num>
  <w:num w:numId="176">
    <w:abstractNumId w:val="292"/>
  </w:num>
  <w:num w:numId="177">
    <w:abstractNumId w:val="302"/>
  </w:num>
  <w:num w:numId="178">
    <w:abstractNumId w:val="254"/>
  </w:num>
  <w:num w:numId="179">
    <w:abstractNumId w:val="169"/>
  </w:num>
  <w:num w:numId="180">
    <w:abstractNumId w:val="128"/>
  </w:num>
  <w:num w:numId="181">
    <w:abstractNumId w:val="330"/>
  </w:num>
  <w:num w:numId="182">
    <w:abstractNumId w:val="157"/>
  </w:num>
  <w:num w:numId="183">
    <w:abstractNumId w:val="274"/>
  </w:num>
  <w:num w:numId="184">
    <w:abstractNumId w:val="49"/>
  </w:num>
  <w:num w:numId="185">
    <w:abstractNumId w:val="268"/>
  </w:num>
  <w:num w:numId="186">
    <w:abstractNumId w:val="138"/>
  </w:num>
  <w:num w:numId="187">
    <w:abstractNumId w:val="347"/>
  </w:num>
  <w:num w:numId="188">
    <w:abstractNumId w:val="67"/>
  </w:num>
  <w:num w:numId="189">
    <w:abstractNumId w:val="99"/>
  </w:num>
  <w:num w:numId="190">
    <w:abstractNumId w:val="28"/>
  </w:num>
  <w:num w:numId="191">
    <w:abstractNumId w:val="332"/>
  </w:num>
  <w:num w:numId="192">
    <w:abstractNumId w:val="205"/>
  </w:num>
  <w:num w:numId="193">
    <w:abstractNumId w:val="46"/>
  </w:num>
  <w:num w:numId="194">
    <w:abstractNumId w:val="365"/>
  </w:num>
  <w:num w:numId="195">
    <w:abstractNumId w:val="183"/>
  </w:num>
  <w:num w:numId="196">
    <w:abstractNumId w:val="108"/>
  </w:num>
  <w:num w:numId="197">
    <w:abstractNumId w:val="23"/>
  </w:num>
  <w:num w:numId="198">
    <w:abstractNumId w:val="101"/>
  </w:num>
  <w:num w:numId="199">
    <w:abstractNumId w:val="323"/>
  </w:num>
  <w:num w:numId="200">
    <w:abstractNumId w:val="215"/>
  </w:num>
  <w:num w:numId="201">
    <w:abstractNumId w:val="22"/>
  </w:num>
  <w:num w:numId="202">
    <w:abstractNumId w:val="190"/>
  </w:num>
  <w:num w:numId="2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02"/>
  </w:num>
  <w:num w:numId="205">
    <w:abstractNumId w:val="258"/>
  </w:num>
  <w:num w:numId="206">
    <w:abstractNumId w:val="10"/>
  </w:num>
  <w:num w:numId="207">
    <w:abstractNumId w:val="257"/>
  </w:num>
  <w:num w:numId="208">
    <w:abstractNumId w:val="325"/>
  </w:num>
  <w:num w:numId="209">
    <w:abstractNumId w:val="356"/>
  </w:num>
  <w:num w:numId="210">
    <w:abstractNumId w:val="295"/>
  </w:num>
  <w:num w:numId="211">
    <w:abstractNumId w:val="310"/>
  </w:num>
  <w:num w:numId="212">
    <w:abstractNumId w:val="286"/>
  </w:num>
  <w:num w:numId="213">
    <w:abstractNumId w:val="90"/>
  </w:num>
  <w:num w:numId="214">
    <w:abstractNumId w:val="53"/>
  </w:num>
  <w:num w:numId="215">
    <w:abstractNumId w:val="166"/>
  </w:num>
  <w:num w:numId="216">
    <w:abstractNumId w:val="326"/>
  </w:num>
  <w:num w:numId="217">
    <w:abstractNumId w:val="284"/>
  </w:num>
  <w:num w:numId="218">
    <w:abstractNumId w:val="362"/>
  </w:num>
  <w:num w:numId="219">
    <w:abstractNumId w:val="63"/>
  </w:num>
  <w:num w:numId="220">
    <w:abstractNumId w:val="360"/>
  </w:num>
  <w:num w:numId="221">
    <w:abstractNumId w:val="89"/>
  </w:num>
  <w:num w:numId="222">
    <w:abstractNumId w:val="253"/>
  </w:num>
  <w:num w:numId="223">
    <w:abstractNumId w:val="24"/>
  </w:num>
  <w:num w:numId="224">
    <w:abstractNumId w:val="91"/>
  </w:num>
  <w:num w:numId="225">
    <w:abstractNumId w:val="223"/>
  </w:num>
  <w:num w:numId="226">
    <w:abstractNumId w:val="189"/>
  </w:num>
  <w:num w:numId="227">
    <w:abstractNumId w:val="261"/>
  </w:num>
  <w:num w:numId="228">
    <w:abstractNumId w:val="276"/>
  </w:num>
  <w:num w:numId="229">
    <w:abstractNumId w:val="86"/>
  </w:num>
  <w:num w:numId="230">
    <w:abstractNumId w:val="29"/>
  </w:num>
  <w:num w:numId="231">
    <w:abstractNumId w:val="155"/>
  </w:num>
  <w:num w:numId="232">
    <w:abstractNumId w:val="214"/>
  </w:num>
  <w:num w:numId="233">
    <w:abstractNumId w:val="270"/>
  </w:num>
  <w:num w:numId="234">
    <w:abstractNumId w:val="68"/>
  </w:num>
  <w:num w:numId="235">
    <w:abstractNumId w:val="264"/>
  </w:num>
  <w:num w:numId="236">
    <w:abstractNumId w:val="88"/>
  </w:num>
  <w:num w:numId="237">
    <w:abstractNumId w:val="167"/>
  </w:num>
  <w:num w:numId="238">
    <w:abstractNumId w:val="272"/>
  </w:num>
  <w:num w:numId="239">
    <w:abstractNumId w:val="259"/>
  </w:num>
  <w:num w:numId="240">
    <w:abstractNumId w:val="233"/>
  </w:num>
  <w:num w:numId="241">
    <w:abstractNumId w:val="154"/>
  </w:num>
  <w:num w:numId="242">
    <w:abstractNumId w:val="40"/>
  </w:num>
  <w:num w:numId="243">
    <w:abstractNumId w:val="146"/>
  </w:num>
  <w:num w:numId="244">
    <w:abstractNumId w:val="366"/>
  </w:num>
  <w:num w:numId="245">
    <w:abstractNumId w:val="341"/>
  </w:num>
  <w:num w:numId="246">
    <w:abstractNumId w:val="82"/>
  </w:num>
  <w:num w:numId="247">
    <w:abstractNumId w:val="338"/>
  </w:num>
  <w:num w:numId="248">
    <w:abstractNumId w:val="327"/>
  </w:num>
  <w:num w:numId="249">
    <w:abstractNumId w:val="309"/>
  </w:num>
  <w:num w:numId="250">
    <w:abstractNumId w:val="9"/>
  </w:num>
  <w:num w:numId="251">
    <w:abstractNumId w:val="124"/>
  </w:num>
  <w:num w:numId="252">
    <w:abstractNumId w:val="150"/>
  </w:num>
  <w:num w:numId="253">
    <w:abstractNumId w:val="256"/>
  </w:num>
  <w:num w:numId="254">
    <w:abstractNumId w:val="172"/>
  </w:num>
  <w:num w:numId="255">
    <w:abstractNumId w:val="84"/>
  </w:num>
  <w:num w:numId="256">
    <w:abstractNumId w:val="8"/>
  </w:num>
  <w:num w:numId="257">
    <w:abstractNumId w:val="305"/>
  </w:num>
  <w:num w:numId="258">
    <w:abstractNumId w:val="11"/>
  </w:num>
  <w:num w:numId="259">
    <w:abstractNumId w:val="116"/>
  </w:num>
  <w:num w:numId="260">
    <w:abstractNumId w:val="75"/>
  </w:num>
  <w:num w:numId="261">
    <w:abstractNumId w:val="358"/>
  </w:num>
  <w:num w:numId="262">
    <w:abstractNumId w:val="316"/>
  </w:num>
  <w:num w:numId="263">
    <w:abstractNumId w:val="170"/>
  </w:num>
  <w:num w:numId="264">
    <w:abstractNumId w:val="62"/>
  </w:num>
  <w:num w:numId="265">
    <w:abstractNumId w:val="221"/>
  </w:num>
  <w:num w:numId="266">
    <w:abstractNumId w:val="335"/>
  </w:num>
  <w:num w:numId="267">
    <w:abstractNumId w:val="123"/>
  </w:num>
  <w:num w:numId="268">
    <w:abstractNumId w:val="263"/>
  </w:num>
  <w:num w:numId="269">
    <w:abstractNumId w:val="373"/>
  </w:num>
  <w:num w:numId="270">
    <w:abstractNumId w:val="331"/>
  </w:num>
  <w:num w:numId="271">
    <w:abstractNumId w:val="50"/>
  </w:num>
  <w:num w:numId="272">
    <w:abstractNumId w:val="351"/>
  </w:num>
  <w:num w:numId="273">
    <w:abstractNumId w:val="13"/>
  </w:num>
  <w:num w:numId="274">
    <w:abstractNumId w:val="230"/>
  </w:num>
  <w:num w:numId="275">
    <w:abstractNumId w:val="35"/>
  </w:num>
  <w:num w:numId="276">
    <w:abstractNumId w:val="76"/>
  </w:num>
  <w:num w:numId="277">
    <w:abstractNumId w:val="219"/>
  </w:num>
  <w:num w:numId="278">
    <w:abstractNumId w:val="105"/>
  </w:num>
  <w:num w:numId="279">
    <w:abstractNumId w:val="246"/>
  </w:num>
  <w:num w:numId="280">
    <w:abstractNumId w:val="36"/>
  </w:num>
  <w:num w:numId="281">
    <w:abstractNumId w:val="293"/>
  </w:num>
  <w:num w:numId="282">
    <w:abstractNumId w:val="299"/>
  </w:num>
  <w:num w:numId="283">
    <w:abstractNumId w:val="110"/>
  </w:num>
  <w:num w:numId="284">
    <w:abstractNumId w:val="93"/>
  </w:num>
  <w:num w:numId="285">
    <w:abstractNumId w:val="45"/>
  </w:num>
  <w:num w:numId="286">
    <w:abstractNumId w:val="55"/>
  </w:num>
  <w:num w:numId="287">
    <w:abstractNumId w:val="143"/>
  </w:num>
  <w:num w:numId="288">
    <w:abstractNumId w:val="186"/>
  </w:num>
  <w:num w:numId="289">
    <w:abstractNumId w:val="81"/>
  </w:num>
  <w:num w:numId="290">
    <w:abstractNumId w:val="113"/>
  </w:num>
  <w:num w:numId="291">
    <w:abstractNumId w:val="77"/>
  </w:num>
  <w:num w:numId="292">
    <w:abstractNumId w:val="182"/>
  </w:num>
  <w:num w:numId="293">
    <w:abstractNumId w:val="210"/>
  </w:num>
  <w:num w:numId="294">
    <w:abstractNumId w:val="277"/>
  </w:num>
  <w:num w:numId="295">
    <w:abstractNumId w:val="213"/>
  </w:num>
  <w:num w:numId="296">
    <w:abstractNumId w:val="64"/>
  </w:num>
  <w:num w:numId="297">
    <w:abstractNumId w:val="340"/>
  </w:num>
  <w:num w:numId="298">
    <w:abstractNumId w:val="229"/>
  </w:num>
  <w:num w:numId="299">
    <w:abstractNumId w:val="178"/>
  </w:num>
  <w:num w:numId="300">
    <w:abstractNumId w:val="208"/>
  </w:num>
  <w:num w:numId="301">
    <w:abstractNumId w:val="227"/>
  </w:num>
  <w:num w:numId="302">
    <w:abstractNumId w:val="118"/>
  </w:num>
  <w:num w:numId="303">
    <w:abstractNumId w:val="324"/>
  </w:num>
  <w:num w:numId="304">
    <w:abstractNumId w:val="375"/>
  </w:num>
  <w:num w:numId="305">
    <w:abstractNumId w:val="231"/>
  </w:num>
  <w:num w:numId="306">
    <w:abstractNumId w:val="353"/>
  </w:num>
  <w:num w:numId="307">
    <w:abstractNumId w:val="285"/>
  </w:num>
  <w:num w:numId="308">
    <w:abstractNumId w:val="168"/>
  </w:num>
  <w:num w:numId="309">
    <w:abstractNumId w:val="374"/>
  </w:num>
  <w:num w:numId="310">
    <w:abstractNumId w:val="175"/>
  </w:num>
  <w:num w:numId="311">
    <w:abstractNumId w:val="192"/>
  </w:num>
  <w:num w:numId="312">
    <w:abstractNumId w:val="212"/>
  </w:num>
  <w:num w:numId="313">
    <w:abstractNumId w:val="191"/>
  </w:num>
  <w:num w:numId="314">
    <w:abstractNumId w:val="220"/>
  </w:num>
  <w:num w:numId="315">
    <w:abstractNumId w:val="228"/>
  </w:num>
  <w:num w:numId="316">
    <w:abstractNumId w:val="348"/>
  </w:num>
  <w:num w:numId="317">
    <w:abstractNumId w:val="282"/>
  </w:num>
  <w:num w:numId="318">
    <w:abstractNumId w:val="244"/>
  </w:num>
  <w:num w:numId="319">
    <w:abstractNumId w:val="236"/>
  </w:num>
  <w:num w:numId="320">
    <w:abstractNumId w:val="297"/>
  </w:num>
  <w:num w:numId="321">
    <w:abstractNumId w:val="279"/>
  </w:num>
  <w:num w:numId="322">
    <w:abstractNumId w:val="321"/>
  </w:num>
  <w:num w:numId="323">
    <w:abstractNumId w:val="290"/>
  </w:num>
  <w:num w:numId="324">
    <w:abstractNumId w:val="104"/>
  </w:num>
  <w:num w:numId="325">
    <w:abstractNumId w:val="149"/>
  </w:num>
  <w:num w:numId="326">
    <w:abstractNumId w:val="194"/>
  </w:num>
  <w:num w:numId="327">
    <w:abstractNumId w:val="252"/>
  </w:num>
  <w:num w:numId="328">
    <w:abstractNumId w:val="121"/>
  </w:num>
  <w:num w:numId="329">
    <w:abstractNumId w:val="17"/>
  </w:num>
  <w:num w:numId="330">
    <w:abstractNumId w:val="216"/>
  </w:num>
  <w:num w:numId="331">
    <w:abstractNumId w:val="51"/>
  </w:num>
  <w:num w:numId="332">
    <w:abstractNumId w:val="265"/>
  </w:num>
  <w:num w:numId="333">
    <w:abstractNumId w:val="142"/>
  </w:num>
  <w:num w:numId="334">
    <w:abstractNumId w:val="291"/>
  </w:num>
  <w:num w:numId="335">
    <w:abstractNumId w:val="94"/>
  </w:num>
  <w:num w:numId="336">
    <w:abstractNumId w:val="343"/>
  </w:num>
  <w:num w:numId="337">
    <w:abstractNumId w:val="78"/>
  </w:num>
  <w:num w:numId="338">
    <w:abstractNumId w:val="47"/>
  </w:num>
  <w:num w:numId="339">
    <w:abstractNumId w:val="372"/>
  </w:num>
  <w:num w:numId="340">
    <w:abstractNumId w:val="173"/>
  </w:num>
  <w:num w:numId="341">
    <w:abstractNumId w:val="74"/>
  </w:num>
  <w:num w:numId="342">
    <w:abstractNumId w:val="193"/>
  </w:num>
  <w:num w:numId="343">
    <w:abstractNumId w:val="43"/>
  </w:num>
  <w:num w:numId="344">
    <w:abstractNumId w:val="42"/>
  </w:num>
  <w:num w:numId="345">
    <w:abstractNumId w:val="260"/>
  </w:num>
  <w:num w:numId="346">
    <w:abstractNumId w:val="140"/>
  </w:num>
  <w:num w:numId="347">
    <w:abstractNumId w:val="311"/>
  </w:num>
  <w:num w:numId="348">
    <w:abstractNumId w:val="283"/>
  </w:num>
  <w:num w:numId="349">
    <w:abstractNumId w:val="248"/>
  </w:num>
  <w:num w:numId="350">
    <w:abstractNumId w:val="361"/>
  </w:num>
  <w:num w:numId="351">
    <w:abstractNumId w:val="251"/>
  </w:num>
  <w:num w:numId="352">
    <w:abstractNumId w:val="117"/>
  </w:num>
  <w:num w:numId="353">
    <w:abstractNumId w:val="369"/>
  </w:num>
  <w:num w:numId="354">
    <w:abstractNumId w:val="107"/>
  </w:num>
  <w:num w:numId="355">
    <w:abstractNumId w:val="242"/>
  </w:num>
  <w:num w:numId="356">
    <w:abstractNumId w:val="176"/>
  </w:num>
  <w:num w:numId="357">
    <w:abstractNumId w:val="20"/>
  </w:num>
  <w:num w:numId="358">
    <w:abstractNumId w:val="14"/>
  </w:num>
  <w:num w:numId="359">
    <w:abstractNumId w:val="329"/>
  </w:num>
  <w:num w:numId="360">
    <w:abstractNumId w:val="171"/>
  </w:num>
  <w:num w:numId="361">
    <w:abstractNumId w:val="152"/>
  </w:num>
  <w:num w:numId="362">
    <w:abstractNumId w:val="184"/>
  </w:num>
  <w:num w:numId="363">
    <w:abstractNumId w:val="52"/>
  </w:num>
  <w:num w:numId="364">
    <w:abstractNumId w:val="144"/>
  </w:num>
  <w:num w:numId="365">
    <w:abstractNumId w:val="352"/>
  </w:num>
  <w:num w:numId="366">
    <w:abstractNumId w:val="71"/>
  </w:num>
  <w:num w:numId="367">
    <w:abstractNumId w:val="83"/>
  </w:num>
  <w:num w:numId="368">
    <w:abstractNumId w:val="207"/>
  </w:num>
  <w:num w:numId="369">
    <w:abstractNumId w:val="206"/>
  </w:num>
  <w:num w:numId="370">
    <w:abstractNumId w:val="16"/>
  </w:num>
  <w:num w:numId="371">
    <w:abstractNumId w:val="58"/>
  </w:num>
  <w:num w:numId="372">
    <w:abstractNumId w:val="98"/>
  </w:num>
  <w:num w:numId="373">
    <w:abstractNumId w:val="294"/>
  </w:num>
  <w:num w:numId="374">
    <w:abstractNumId w:val="57"/>
  </w:num>
  <w:num w:numId="375">
    <w:abstractNumId w:val="288"/>
  </w:num>
  <w:num w:numId="376">
    <w:abstractNumId w:val="320"/>
  </w:num>
  <w:numIdMacAtCleanup w:val="3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n-IE" w:vendorID="64" w:dllVersion="0" w:nlCheck="1" w:checkStyle="0"/>
  <w:activeWritingStyle w:appName="MSWord" w:lang="fr-BE" w:vendorID="64" w:dllVersion="0" w:nlCheck="1" w:checkStyle="0"/>
  <w:revisionView w:markup="0"/>
  <w:documentProtection w:edit="trackedChanges"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list_Path" w:val="\\at100\user\wk\SEILEG\DocuWrite\Copylist\Template"/>
    <w:docVar w:name="Council" w:val="true"/>
    <w:docVar w:name="CoverPageOnWordDoc" w:val="true"/>
    <w:docVar w:name="DocStatus" w:val="Green"/>
    <w:docVar w:name="DocuWriteMetaData" w:val="&lt;metadataset docuwriteversion=&quot;4.8.5&quot; technicalblockguid=&quot;4692401765654812195&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10-10&lt;/text&gt;_x000d__x000a_  &lt;/metadata&gt;_x000d__x000a_  &lt;metadata key=&quot;md_Prefix&quot;&gt;_x000d__x000a_    &lt;text&gt;&lt;/text&gt;_x000d__x000a_  &lt;/metadata&gt;_x000d__x000a_  &lt;metadata key=&quot;md_DocumentNumber&quot;&gt;_x000d__x000a_    &lt;text&gt;13383&lt;/text&gt;_x000d__x000a_  &lt;/metadata&gt;_x000d__x000a_  &lt;metadata key=&quot;md_YearDocumentNumber&quot;&gt;_x000d__x000a_    &lt;text&gt;2023&lt;/text&gt;_x000d__x000a_  &lt;/metadata&gt;_x000d__x000a_  &lt;metadata key=&quot;md_Suffixes&quot;&gt;_x000d__x000a_    &lt;text&gt;ADD 1 REV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6&lt;/text&gt;_x000d__x000a_      &lt;text&gt;FIN 959&lt;/text&gt;_x000d__x000a_      &lt;text&gt;UEM 258&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Revised ANNEX to the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 xmlns:x=&quot;http://schemas.microsoft.com/winfx/2006/xaml&quot;&amp;gt;&amp;lt;Paragraph&amp;gt;&amp;lt;Run xml:lang=&quot;fr-be&quot; xml:space=&quot;preserve&quot;&amp;gt;Revised &amp;lt;/Run&amp;gt;ANNEX to the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5069327302758104061&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9-26&lt;/text&gt;_x000d__x000a_  &lt;/metadata&gt;_x000d__x000a_  &lt;metadata key=&quot;md_Prefix&quot;&gt;_x000d__x000a_    &lt;text&gt;&lt;/text&gt;_x000d__x000a_  &lt;/metadata&gt;_x000d__x000a_  &lt;metadata key=&quot;md_DocumentNumber&quot;&gt;_x000d__x000a_    &lt;text&gt;13378&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5&lt;/text&gt;_x000d__x000a_      &lt;text&gt;FIN 957&lt;/text&gt;_x000d__x000a_      &lt;text&gt;UEM 25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9-26&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amp;gt;&amp;lt;Paragraph&amp;gt;ANNEX to the Proposal for a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AutoOpen" w:val="True"/>
    <w:docVar w:name="DW_DocType" w:val="DW_RECTIF"/>
    <w:docVar w:name="EPKit_DocumentHasBeenSaved" w:val="true"/>
    <w:docVar w:name="LW_ACCOMPAGNANT.CP" w:val="la"/>
    <w:docVar w:name="LW_ANNEX_NBR_FIRST" w:val="1"/>
    <w:docVar w:name="LW_ANNEX_NBR_LAST" w:val="1"/>
    <w:docVar w:name="LW_ANNEX_UNIQUE" w:val="1"/>
    <w:docVar w:name="LW_CORRIGENDUM" w:val="&lt;UNUSED&gt;"/>
    <w:docVar w:name="LW_COVERPAGE_EXISTS" w:val="True"/>
    <w:docVar w:name="LW_COVERPAGE_GUID" w:val="39E98D85-FD56-4F09-9214-131380A56A38"/>
    <w:docVar w:name="LW_COVERPAGE_TYPE" w:val="1"/>
    <w:docVar w:name="LW_CROSSREFERENCE" w:val="{SWD(2024) 240 final}"/>
    <w:docVar w:name="LW_DocType" w:val="NORMAL"/>
    <w:docVar w:name="LW_EMISSION" w:val="16.10.2024"/>
    <w:docVar w:name="LW_EMISSION_ISODATE" w:val="2024-10-16"/>
    <w:docVar w:name="LW_EMISSION_LOCATION" w:val="BRX"/>
    <w:docVar w:name="LW_EMISSION_PREFIX" w:val="Bruxelles, "/>
    <w:docVar w:name="LW_EMISSION_SUFFIX" w:val=" "/>
    <w:docVar w:name="LW_ID_DOCTYPE_NONLW" w:val="CP-036"/>
    <w:docVar w:name="LW_LANGUE" w:val="RO"/>
    <w:docVar w:name="LW_LEVEL_OF_SENSITIVITY" w:val="Standard treatment"/>
    <w:docVar w:name="LW_NOM.INST" w:val="COMISIA EUROPEAN\u258?"/>
    <w:docVar w:name="LW_NOM.INST_JOINTDOC" w:val="&lt;EMPTY&gt;"/>
    <w:docVar w:name="LW_OBJETACTEPRINCIPAL.CP" w:val="de modificare a Deciziei de punere în aplicare (UE) (ST 11047/21 INIT; ST 11047/21 ADD 1; ST 11047/21 COR 1) din 8 septembrie 2021 de aprobare a evalu\u259?rii planului de redresare \u537?i rezilien\u539?\u259? al Cehiei_x000d__x000d__x000d__x000d__x000d__x000d__x000d__x000b_"/>
    <w:docVar w:name="LW_PART_NBR" w:val="1"/>
    <w:docVar w:name="LW_PART_NBR_TOTAL" w:val="1"/>
    <w:docVar w:name="LW_REF.INST.NEW" w:val="COM"/>
    <w:docVar w:name="LW_REF.INST.NEW_ADOPTED" w:val="final"/>
    <w:docVar w:name="LW_REF.INST.NEW_TEXT" w:val="(2024) 4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EX\u258?_x000b_"/>
    <w:docVar w:name="LW_TYPEACTEPRINCIPAL.CP" w:val="Propunerea de DECIZIE DE PUNERE ÎN APLICARE A CONSILIULUI_x000b_"/>
    <w:docVar w:name="LwApiVersions" w:val="LW4CoDe 1.24.5.0; LW 9.0, Build 20240221"/>
    <w:docVar w:name="VSSDB_IniPath" w:val="\\at100\user\wovo\SEILEG\vss\srcsafe.ini"/>
    <w:docVar w:name="VSSDB_ProjectPath" w:val="$/DocuWrite/DOT/DW_RECTIF"/>
  </w:docVars>
  <w:rsids>
    <w:rsidRoot w:val="00121F22"/>
    <w:rsid w:val="0000014D"/>
    <w:rsid w:val="00000247"/>
    <w:rsid w:val="00000A01"/>
    <w:rsid w:val="00001085"/>
    <w:rsid w:val="00001359"/>
    <w:rsid w:val="000016BB"/>
    <w:rsid w:val="0000208B"/>
    <w:rsid w:val="000023F9"/>
    <w:rsid w:val="000025C7"/>
    <w:rsid w:val="00002B93"/>
    <w:rsid w:val="00002C3D"/>
    <w:rsid w:val="00002EBE"/>
    <w:rsid w:val="00002FD3"/>
    <w:rsid w:val="000035F1"/>
    <w:rsid w:val="0000362F"/>
    <w:rsid w:val="00003754"/>
    <w:rsid w:val="00003964"/>
    <w:rsid w:val="000043FA"/>
    <w:rsid w:val="00004497"/>
    <w:rsid w:val="0000451F"/>
    <w:rsid w:val="00004606"/>
    <w:rsid w:val="000046C7"/>
    <w:rsid w:val="00004874"/>
    <w:rsid w:val="00004898"/>
    <w:rsid w:val="000048E4"/>
    <w:rsid w:val="000049C1"/>
    <w:rsid w:val="00004B28"/>
    <w:rsid w:val="00004E1D"/>
    <w:rsid w:val="00004E35"/>
    <w:rsid w:val="000050AD"/>
    <w:rsid w:val="000050C5"/>
    <w:rsid w:val="00005173"/>
    <w:rsid w:val="00005353"/>
    <w:rsid w:val="0000542D"/>
    <w:rsid w:val="00005545"/>
    <w:rsid w:val="0000569D"/>
    <w:rsid w:val="00005AA7"/>
    <w:rsid w:val="00005B63"/>
    <w:rsid w:val="00005C86"/>
    <w:rsid w:val="00005CAF"/>
    <w:rsid w:val="00005CC6"/>
    <w:rsid w:val="00005D62"/>
    <w:rsid w:val="00005EE8"/>
    <w:rsid w:val="00005F02"/>
    <w:rsid w:val="000060BC"/>
    <w:rsid w:val="00006269"/>
    <w:rsid w:val="00006327"/>
    <w:rsid w:val="00006433"/>
    <w:rsid w:val="000064B2"/>
    <w:rsid w:val="00006571"/>
    <w:rsid w:val="00006579"/>
    <w:rsid w:val="00006798"/>
    <w:rsid w:val="000068AD"/>
    <w:rsid w:val="00006984"/>
    <w:rsid w:val="000070BF"/>
    <w:rsid w:val="0000780C"/>
    <w:rsid w:val="000078F4"/>
    <w:rsid w:val="00007ABC"/>
    <w:rsid w:val="00007DA4"/>
    <w:rsid w:val="0000E2A8"/>
    <w:rsid w:val="00010364"/>
    <w:rsid w:val="00010710"/>
    <w:rsid w:val="000107A0"/>
    <w:rsid w:val="00010A9D"/>
    <w:rsid w:val="00010AAE"/>
    <w:rsid w:val="00010E6F"/>
    <w:rsid w:val="0001159D"/>
    <w:rsid w:val="0001178E"/>
    <w:rsid w:val="0001209F"/>
    <w:rsid w:val="0001235D"/>
    <w:rsid w:val="00012490"/>
    <w:rsid w:val="000126B2"/>
    <w:rsid w:val="000127F3"/>
    <w:rsid w:val="00012B1E"/>
    <w:rsid w:val="00012E81"/>
    <w:rsid w:val="00012EBA"/>
    <w:rsid w:val="00012ECF"/>
    <w:rsid w:val="00013011"/>
    <w:rsid w:val="00013164"/>
    <w:rsid w:val="000134C6"/>
    <w:rsid w:val="000139E8"/>
    <w:rsid w:val="00013BB9"/>
    <w:rsid w:val="00013FB6"/>
    <w:rsid w:val="0001407A"/>
    <w:rsid w:val="000140F8"/>
    <w:rsid w:val="00014122"/>
    <w:rsid w:val="000141FD"/>
    <w:rsid w:val="000143F7"/>
    <w:rsid w:val="00014431"/>
    <w:rsid w:val="000145B6"/>
    <w:rsid w:val="00014623"/>
    <w:rsid w:val="000147EC"/>
    <w:rsid w:val="000149A5"/>
    <w:rsid w:val="00014A8F"/>
    <w:rsid w:val="00014AEC"/>
    <w:rsid w:val="00014B90"/>
    <w:rsid w:val="00014C06"/>
    <w:rsid w:val="0001502E"/>
    <w:rsid w:val="000150A6"/>
    <w:rsid w:val="000151B3"/>
    <w:rsid w:val="000151BC"/>
    <w:rsid w:val="00015258"/>
    <w:rsid w:val="00015322"/>
    <w:rsid w:val="000154BC"/>
    <w:rsid w:val="000156AF"/>
    <w:rsid w:val="00015994"/>
    <w:rsid w:val="00015DD6"/>
    <w:rsid w:val="0001615B"/>
    <w:rsid w:val="000165F1"/>
    <w:rsid w:val="00016799"/>
    <w:rsid w:val="00016A48"/>
    <w:rsid w:val="00016B79"/>
    <w:rsid w:val="00016D12"/>
    <w:rsid w:val="00016D30"/>
    <w:rsid w:val="000170E0"/>
    <w:rsid w:val="0001726A"/>
    <w:rsid w:val="00017316"/>
    <w:rsid w:val="0001739D"/>
    <w:rsid w:val="000173C5"/>
    <w:rsid w:val="00017862"/>
    <w:rsid w:val="000179E4"/>
    <w:rsid w:val="00017B54"/>
    <w:rsid w:val="00017C8E"/>
    <w:rsid w:val="00017EE4"/>
    <w:rsid w:val="00020216"/>
    <w:rsid w:val="000207B5"/>
    <w:rsid w:val="0002080A"/>
    <w:rsid w:val="00020CA6"/>
    <w:rsid w:val="00020D20"/>
    <w:rsid w:val="00020D23"/>
    <w:rsid w:val="00020D7F"/>
    <w:rsid w:val="00021033"/>
    <w:rsid w:val="00021077"/>
    <w:rsid w:val="00021178"/>
    <w:rsid w:val="000212E2"/>
    <w:rsid w:val="0002170A"/>
    <w:rsid w:val="0002188F"/>
    <w:rsid w:val="00021A6C"/>
    <w:rsid w:val="00021B99"/>
    <w:rsid w:val="00021FCA"/>
    <w:rsid w:val="00022523"/>
    <w:rsid w:val="00022789"/>
    <w:rsid w:val="000227C2"/>
    <w:rsid w:val="00022D6E"/>
    <w:rsid w:val="00022F54"/>
    <w:rsid w:val="00022F56"/>
    <w:rsid w:val="00022FA7"/>
    <w:rsid w:val="00022FC8"/>
    <w:rsid w:val="00022FE5"/>
    <w:rsid w:val="00023082"/>
    <w:rsid w:val="000230A9"/>
    <w:rsid w:val="000230D2"/>
    <w:rsid w:val="00023397"/>
    <w:rsid w:val="0002369F"/>
    <w:rsid w:val="00023809"/>
    <w:rsid w:val="00023A77"/>
    <w:rsid w:val="00023A85"/>
    <w:rsid w:val="00023D13"/>
    <w:rsid w:val="00023DD7"/>
    <w:rsid w:val="00023E0A"/>
    <w:rsid w:val="00023F80"/>
    <w:rsid w:val="000242A1"/>
    <w:rsid w:val="000245CE"/>
    <w:rsid w:val="000245D3"/>
    <w:rsid w:val="00024615"/>
    <w:rsid w:val="00024B3A"/>
    <w:rsid w:val="00024BC5"/>
    <w:rsid w:val="00024C3D"/>
    <w:rsid w:val="00024D44"/>
    <w:rsid w:val="00024EF3"/>
    <w:rsid w:val="00024F05"/>
    <w:rsid w:val="00024FB2"/>
    <w:rsid w:val="0002523C"/>
    <w:rsid w:val="0002535C"/>
    <w:rsid w:val="00025414"/>
    <w:rsid w:val="000254C9"/>
    <w:rsid w:val="00025518"/>
    <w:rsid w:val="00025652"/>
    <w:rsid w:val="000256E1"/>
    <w:rsid w:val="00025811"/>
    <w:rsid w:val="00025D66"/>
    <w:rsid w:val="00025F49"/>
    <w:rsid w:val="00025F72"/>
    <w:rsid w:val="0002600F"/>
    <w:rsid w:val="00026101"/>
    <w:rsid w:val="0002613E"/>
    <w:rsid w:val="000261A4"/>
    <w:rsid w:val="000261BA"/>
    <w:rsid w:val="000261DC"/>
    <w:rsid w:val="00026674"/>
    <w:rsid w:val="000266B3"/>
    <w:rsid w:val="00026746"/>
    <w:rsid w:val="000267DF"/>
    <w:rsid w:val="00026AF7"/>
    <w:rsid w:val="00026BFE"/>
    <w:rsid w:val="00026FF7"/>
    <w:rsid w:val="000272CE"/>
    <w:rsid w:val="00027908"/>
    <w:rsid w:val="00027D7E"/>
    <w:rsid w:val="00027DAE"/>
    <w:rsid w:val="00027FCE"/>
    <w:rsid w:val="000307CF"/>
    <w:rsid w:val="00030816"/>
    <w:rsid w:val="00030AAD"/>
    <w:rsid w:val="00030AEC"/>
    <w:rsid w:val="00030AF7"/>
    <w:rsid w:val="00030CFA"/>
    <w:rsid w:val="00030DBD"/>
    <w:rsid w:val="00030E0A"/>
    <w:rsid w:val="000310FE"/>
    <w:rsid w:val="000312AE"/>
    <w:rsid w:val="000313B2"/>
    <w:rsid w:val="00031725"/>
    <w:rsid w:val="00031AEE"/>
    <w:rsid w:val="00031CF5"/>
    <w:rsid w:val="00031D15"/>
    <w:rsid w:val="0003205B"/>
    <w:rsid w:val="00032215"/>
    <w:rsid w:val="00032291"/>
    <w:rsid w:val="000325A0"/>
    <w:rsid w:val="0003274E"/>
    <w:rsid w:val="000328FC"/>
    <w:rsid w:val="00032C56"/>
    <w:rsid w:val="00032D11"/>
    <w:rsid w:val="0003300E"/>
    <w:rsid w:val="000330EF"/>
    <w:rsid w:val="00033109"/>
    <w:rsid w:val="00033594"/>
    <w:rsid w:val="0003359A"/>
    <w:rsid w:val="000337AC"/>
    <w:rsid w:val="00033981"/>
    <w:rsid w:val="00033A4C"/>
    <w:rsid w:val="00033BDC"/>
    <w:rsid w:val="00033C06"/>
    <w:rsid w:val="00033D05"/>
    <w:rsid w:val="00033E10"/>
    <w:rsid w:val="00033F33"/>
    <w:rsid w:val="00033F3A"/>
    <w:rsid w:val="000341C7"/>
    <w:rsid w:val="0003423E"/>
    <w:rsid w:val="000342B5"/>
    <w:rsid w:val="00034447"/>
    <w:rsid w:val="00034452"/>
    <w:rsid w:val="00034526"/>
    <w:rsid w:val="0003455C"/>
    <w:rsid w:val="0003470B"/>
    <w:rsid w:val="00034D47"/>
    <w:rsid w:val="00034FA0"/>
    <w:rsid w:val="00034FA2"/>
    <w:rsid w:val="00035116"/>
    <w:rsid w:val="000354EC"/>
    <w:rsid w:val="000355DE"/>
    <w:rsid w:val="00035673"/>
    <w:rsid w:val="000357B1"/>
    <w:rsid w:val="00035984"/>
    <w:rsid w:val="00035A89"/>
    <w:rsid w:val="00035EF7"/>
    <w:rsid w:val="00036063"/>
    <w:rsid w:val="00036066"/>
    <w:rsid w:val="000366B0"/>
    <w:rsid w:val="000366F2"/>
    <w:rsid w:val="000367AA"/>
    <w:rsid w:val="00036889"/>
    <w:rsid w:val="000368DA"/>
    <w:rsid w:val="00036C3B"/>
    <w:rsid w:val="00036F58"/>
    <w:rsid w:val="00036FC6"/>
    <w:rsid w:val="0003710B"/>
    <w:rsid w:val="0003711A"/>
    <w:rsid w:val="00037544"/>
    <w:rsid w:val="000376FA"/>
    <w:rsid w:val="000377C1"/>
    <w:rsid w:val="000378A6"/>
    <w:rsid w:val="00037BD7"/>
    <w:rsid w:val="00037D00"/>
    <w:rsid w:val="00037D07"/>
    <w:rsid w:val="00037ED5"/>
    <w:rsid w:val="00040084"/>
    <w:rsid w:val="00040248"/>
    <w:rsid w:val="000403D2"/>
    <w:rsid w:val="00040503"/>
    <w:rsid w:val="00040525"/>
    <w:rsid w:val="000405CE"/>
    <w:rsid w:val="00040A84"/>
    <w:rsid w:val="00040AF6"/>
    <w:rsid w:val="00040B33"/>
    <w:rsid w:val="00041399"/>
    <w:rsid w:val="0004140A"/>
    <w:rsid w:val="0004144E"/>
    <w:rsid w:val="000415DD"/>
    <w:rsid w:val="00041701"/>
    <w:rsid w:val="0004175B"/>
    <w:rsid w:val="00041898"/>
    <w:rsid w:val="0004191B"/>
    <w:rsid w:val="00041BDF"/>
    <w:rsid w:val="00041F94"/>
    <w:rsid w:val="000420AC"/>
    <w:rsid w:val="000421DE"/>
    <w:rsid w:val="0004236C"/>
    <w:rsid w:val="000423C9"/>
    <w:rsid w:val="000424C1"/>
    <w:rsid w:val="00042CAC"/>
    <w:rsid w:val="00042CBC"/>
    <w:rsid w:val="00042CE5"/>
    <w:rsid w:val="00042FC6"/>
    <w:rsid w:val="00042FF9"/>
    <w:rsid w:val="00043134"/>
    <w:rsid w:val="000432E6"/>
    <w:rsid w:val="00043616"/>
    <w:rsid w:val="000436FC"/>
    <w:rsid w:val="0004374D"/>
    <w:rsid w:val="000438E4"/>
    <w:rsid w:val="00043B29"/>
    <w:rsid w:val="00043B91"/>
    <w:rsid w:val="00043B97"/>
    <w:rsid w:val="0004421E"/>
    <w:rsid w:val="000442BD"/>
    <w:rsid w:val="000445E9"/>
    <w:rsid w:val="000446DE"/>
    <w:rsid w:val="000449AA"/>
    <w:rsid w:val="000449E8"/>
    <w:rsid w:val="00044A6B"/>
    <w:rsid w:val="00044C0B"/>
    <w:rsid w:val="00044CDA"/>
    <w:rsid w:val="00044CE3"/>
    <w:rsid w:val="00044E62"/>
    <w:rsid w:val="00044F9D"/>
    <w:rsid w:val="00045288"/>
    <w:rsid w:val="000452F5"/>
    <w:rsid w:val="00045443"/>
    <w:rsid w:val="00045881"/>
    <w:rsid w:val="00045F60"/>
    <w:rsid w:val="00046082"/>
    <w:rsid w:val="00046150"/>
    <w:rsid w:val="0004656B"/>
    <w:rsid w:val="0004668D"/>
    <w:rsid w:val="000466F3"/>
    <w:rsid w:val="00046766"/>
    <w:rsid w:val="00046767"/>
    <w:rsid w:val="00046A98"/>
    <w:rsid w:val="00046AC9"/>
    <w:rsid w:val="00046D19"/>
    <w:rsid w:val="000472B3"/>
    <w:rsid w:val="000472C6"/>
    <w:rsid w:val="0004732F"/>
    <w:rsid w:val="000473F3"/>
    <w:rsid w:val="0004743E"/>
    <w:rsid w:val="00047558"/>
    <w:rsid w:val="000477BD"/>
    <w:rsid w:val="000477DF"/>
    <w:rsid w:val="00047C07"/>
    <w:rsid w:val="00047E96"/>
    <w:rsid w:val="00047FF3"/>
    <w:rsid w:val="000501D3"/>
    <w:rsid w:val="000504A4"/>
    <w:rsid w:val="000506B5"/>
    <w:rsid w:val="00050866"/>
    <w:rsid w:val="0005089A"/>
    <w:rsid w:val="00050BE6"/>
    <w:rsid w:val="00050EAE"/>
    <w:rsid w:val="00051341"/>
    <w:rsid w:val="00051486"/>
    <w:rsid w:val="00051501"/>
    <w:rsid w:val="0005176E"/>
    <w:rsid w:val="000518CC"/>
    <w:rsid w:val="00051DF7"/>
    <w:rsid w:val="00051F7D"/>
    <w:rsid w:val="00052193"/>
    <w:rsid w:val="00052422"/>
    <w:rsid w:val="00052690"/>
    <w:rsid w:val="00052831"/>
    <w:rsid w:val="0005288A"/>
    <w:rsid w:val="000528E8"/>
    <w:rsid w:val="00052A2C"/>
    <w:rsid w:val="00052AB5"/>
    <w:rsid w:val="00052B9B"/>
    <w:rsid w:val="00052D27"/>
    <w:rsid w:val="00052D74"/>
    <w:rsid w:val="000531ED"/>
    <w:rsid w:val="00053453"/>
    <w:rsid w:val="00053588"/>
    <w:rsid w:val="000535EF"/>
    <w:rsid w:val="00053BAC"/>
    <w:rsid w:val="0005420D"/>
    <w:rsid w:val="000542CC"/>
    <w:rsid w:val="000543E1"/>
    <w:rsid w:val="00054496"/>
    <w:rsid w:val="00054709"/>
    <w:rsid w:val="000548E4"/>
    <w:rsid w:val="00054B5E"/>
    <w:rsid w:val="00054C3D"/>
    <w:rsid w:val="00054C3E"/>
    <w:rsid w:val="0005503F"/>
    <w:rsid w:val="00055218"/>
    <w:rsid w:val="00055271"/>
    <w:rsid w:val="000554EA"/>
    <w:rsid w:val="000557AF"/>
    <w:rsid w:val="00055885"/>
    <w:rsid w:val="000558A4"/>
    <w:rsid w:val="000558D1"/>
    <w:rsid w:val="00055AB9"/>
    <w:rsid w:val="00055B26"/>
    <w:rsid w:val="00055B72"/>
    <w:rsid w:val="00055E02"/>
    <w:rsid w:val="000560A0"/>
    <w:rsid w:val="00056190"/>
    <w:rsid w:val="000561F0"/>
    <w:rsid w:val="000562A6"/>
    <w:rsid w:val="000563DA"/>
    <w:rsid w:val="000568FE"/>
    <w:rsid w:val="00056BF1"/>
    <w:rsid w:val="00056C44"/>
    <w:rsid w:val="00056C51"/>
    <w:rsid w:val="00056CF7"/>
    <w:rsid w:val="00056E60"/>
    <w:rsid w:val="00056EAE"/>
    <w:rsid w:val="00056F5B"/>
    <w:rsid w:val="000570A7"/>
    <w:rsid w:val="00057309"/>
    <w:rsid w:val="00057380"/>
    <w:rsid w:val="000575FD"/>
    <w:rsid w:val="000576E8"/>
    <w:rsid w:val="000579BE"/>
    <w:rsid w:val="00057C72"/>
    <w:rsid w:val="00057CEC"/>
    <w:rsid w:val="00057D4D"/>
    <w:rsid w:val="00060137"/>
    <w:rsid w:val="000604EB"/>
    <w:rsid w:val="000605F7"/>
    <w:rsid w:val="00060651"/>
    <w:rsid w:val="0006094A"/>
    <w:rsid w:val="00060B30"/>
    <w:rsid w:val="00060B94"/>
    <w:rsid w:val="00060CBF"/>
    <w:rsid w:val="00060F33"/>
    <w:rsid w:val="00060F58"/>
    <w:rsid w:val="00061108"/>
    <w:rsid w:val="00061124"/>
    <w:rsid w:val="00061220"/>
    <w:rsid w:val="00061234"/>
    <w:rsid w:val="000612C9"/>
    <w:rsid w:val="000612EE"/>
    <w:rsid w:val="0006132C"/>
    <w:rsid w:val="000613C4"/>
    <w:rsid w:val="0006143B"/>
    <w:rsid w:val="00061454"/>
    <w:rsid w:val="00061815"/>
    <w:rsid w:val="00061833"/>
    <w:rsid w:val="00061B40"/>
    <w:rsid w:val="00061B99"/>
    <w:rsid w:val="00061FD7"/>
    <w:rsid w:val="000620DA"/>
    <w:rsid w:val="000621FB"/>
    <w:rsid w:val="00062259"/>
    <w:rsid w:val="00062385"/>
    <w:rsid w:val="0006260A"/>
    <w:rsid w:val="00062734"/>
    <w:rsid w:val="00062970"/>
    <w:rsid w:val="00062D40"/>
    <w:rsid w:val="00062F38"/>
    <w:rsid w:val="00062F74"/>
    <w:rsid w:val="0006304C"/>
    <w:rsid w:val="0006338E"/>
    <w:rsid w:val="000634DD"/>
    <w:rsid w:val="00063894"/>
    <w:rsid w:val="0006390C"/>
    <w:rsid w:val="00063A0A"/>
    <w:rsid w:val="00063A1D"/>
    <w:rsid w:val="00063C35"/>
    <w:rsid w:val="00063DDA"/>
    <w:rsid w:val="00063EBD"/>
    <w:rsid w:val="000640CD"/>
    <w:rsid w:val="0006428D"/>
    <w:rsid w:val="00064331"/>
    <w:rsid w:val="000644D9"/>
    <w:rsid w:val="00064595"/>
    <w:rsid w:val="000645B4"/>
    <w:rsid w:val="000647A6"/>
    <w:rsid w:val="000648FA"/>
    <w:rsid w:val="00064907"/>
    <w:rsid w:val="000649B6"/>
    <w:rsid w:val="00064AD2"/>
    <w:rsid w:val="00064BDF"/>
    <w:rsid w:val="00064BF1"/>
    <w:rsid w:val="00064CAF"/>
    <w:rsid w:val="00064EC0"/>
    <w:rsid w:val="00064EED"/>
    <w:rsid w:val="0006518D"/>
    <w:rsid w:val="000652E5"/>
    <w:rsid w:val="000655EE"/>
    <w:rsid w:val="0006569F"/>
    <w:rsid w:val="00065728"/>
    <w:rsid w:val="000658C3"/>
    <w:rsid w:val="00065928"/>
    <w:rsid w:val="00065A7E"/>
    <w:rsid w:val="00065AC7"/>
    <w:rsid w:val="00065ACC"/>
    <w:rsid w:val="00065BCD"/>
    <w:rsid w:val="00065C0E"/>
    <w:rsid w:val="00065D12"/>
    <w:rsid w:val="00066254"/>
    <w:rsid w:val="00066266"/>
    <w:rsid w:val="00066579"/>
    <w:rsid w:val="00066653"/>
    <w:rsid w:val="000666E4"/>
    <w:rsid w:val="0006687C"/>
    <w:rsid w:val="000669D7"/>
    <w:rsid w:val="00066A45"/>
    <w:rsid w:val="00066CD5"/>
    <w:rsid w:val="00066CE7"/>
    <w:rsid w:val="0006706A"/>
    <w:rsid w:val="0006740B"/>
    <w:rsid w:val="00067711"/>
    <w:rsid w:val="00067954"/>
    <w:rsid w:val="00067B05"/>
    <w:rsid w:val="00067E29"/>
    <w:rsid w:val="00067EA3"/>
    <w:rsid w:val="00067EFE"/>
    <w:rsid w:val="000704DA"/>
    <w:rsid w:val="00070692"/>
    <w:rsid w:val="0007099F"/>
    <w:rsid w:val="00070C09"/>
    <w:rsid w:val="00070F48"/>
    <w:rsid w:val="0007104D"/>
    <w:rsid w:val="00071147"/>
    <w:rsid w:val="0007117D"/>
    <w:rsid w:val="000711E6"/>
    <w:rsid w:val="0007132C"/>
    <w:rsid w:val="00071346"/>
    <w:rsid w:val="0007152B"/>
    <w:rsid w:val="000716C6"/>
    <w:rsid w:val="00071B83"/>
    <w:rsid w:val="00071CAD"/>
    <w:rsid w:val="00071E14"/>
    <w:rsid w:val="00072123"/>
    <w:rsid w:val="00072210"/>
    <w:rsid w:val="000723F8"/>
    <w:rsid w:val="0007246B"/>
    <w:rsid w:val="00072495"/>
    <w:rsid w:val="00072999"/>
    <w:rsid w:val="00072BF5"/>
    <w:rsid w:val="00072DB7"/>
    <w:rsid w:val="000731CE"/>
    <w:rsid w:val="00073241"/>
    <w:rsid w:val="000732A6"/>
    <w:rsid w:val="000732D4"/>
    <w:rsid w:val="00073550"/>
    <w:rsid w:val="00073591"/>
    <w:rsid w:val="000737B6"/>
    <w:rsid w:val="000738CE"/>
    <w:rsid w:val="000739E7"/>
    <w:rsid w:val="00073A93"/>
    <w:rsid w:val="00073E27"/>
    <w:rsid w:val="00074066"/>
    <w:rsid w:val="00074083"/>
    <w:rsid w:val="000741E3"/>
    <w:rsid w:val="00074362"/>
    <w:rsid w:val="0007438B"/>
    <w:rsid w:val="000759AB"/>
    <w:rsid w:val="00075B1A"/>
    <w:rsid w:val="00075B43"/>
    <w:rsid w:val="00075D97"/>
    <w:rsid w:val="00075F93"/>
    <w:rsid w:val="00076245"/>
    <w:rsid w:val="00076278"/>
    <w:rsid w:val="0007628F"/>
    <w:rsid w:val="00076310"/>
    <w:rsid w:val="00076394"/>
    <w:rsid w:val="000763F9"/>
    <w:rsid w:val="0007660D"/>
    <w:rsid w:val="000766F1"/>
    <w:rsid w:val="00076A4B"/>
    <w:rsid w:val="00076ADD"/>
    <w:rsid w:val="00076D05"/>
    <w:rsid w:val="0007731B"/>
    <w:rsid w:val="00077478"/>
    <w:rsid w:val="00077856"/>
    <w:rsid w:val="00077B20"/>
    <w:rsid w:val="00077C5C"/>
    <w:rsid w:val="00080232"/>
    <w:rsid w:val="00080448"/>
    <w:rsid w:val="000805A8"/>
    <w:rsid w:val="00080709"/>
    <w:rsid w:val="000807CB"/>
    <w:rsid w:val="00080926"/>
    <w:rsid w:val="0008096E"/>
    <w:rsid w:val="0008096F"/>
    <w:rsid w:val="00080A91"/>
    <w:rsid w:val="00080D7B"/>
    <w:rsid w:val="00081020"/>
    <w:rsid w:val="0008114C"/>
    <w:rsid w:val="0008133C"/>
    <w:rsid w:val="00081618"/>
    <w:rsid w:val="000818AA"/>
    <w:rsid w:val="00081902"/>
    <w:rsid w:val="000819FF"/>
    <w:rsid w:val="00081B17"/>
    <w:rsid w:val="00081C7C"/>
    <w:rsid w:val="00081F13"/>
    <w:rsid w:val="000821FF"/>
    <w:rsid w:val="000824B0"/>
    <w:rsid w:val="000824E1"/>
    <w:rsid w:val="00082763"/>
    <w:rsid w:val="000828E5"/>
    <w:rsid w:val="0008297F"/>
    <w:rsid w:val="00082C8A"/>
    <w:rsid w:val="00082CF1"/>
    <w:rsid w:val="00082D24"/>
    <w:rsid w:val="00082E75"/>
    <w:rsid w:val="00082F6D"/>
    <w:rsid w:val="000832E4"/>
    <w:rsid w:val="00083462"/>
    <w:rsid w:val="00083674"/>
    <w:rsid w:val="000839ED"/>
    <w:rsid w:val="00083A0A"/>
    <w:rsid w:val="00083C22"/>
    <w:rsid w:val="00084225"/>
    <w:rsid w:val="0008430C"/>
    <w:rsid w:val="00084460"/>
    <w:rsid w:val="00084732"/>
    <w:rsid w:val="000849CD"/>
    <w:rsid w:val="00084B37"/>
    <w:rsid w:val="00084B86"/>
    <w:rsid w:val="00084D5A"/>
    <w:rsid w:val="00084D6E"/>
    <w:rsid w:val="00084F7D"/>
    <w:rsid w:val="00084F96"/>
    <w:rsid w:val="0008509F"/>
    <w:rsid w:val="000851F5"/>
    <w:rsid w:val="000853E4"/>
    <w:rsid w:val="00085613"/>
    <w:rsid w:val="00085A12"/>
    <w:rsid w:val="00085AC8"/>
    <w:rsid w:val="00085CD8"/>
    <w:rsid w:val="00085DC7"/>
    <w:rsid w:val="00085E23"/>
    <w:rsid w:val="00085E80"/>
    <w:rsid w:val="000861C1"/>
    <w:rsid w:val="00086245"/>
    <w:rsid w:val="000862C7"/>
    <w:rsid w:val="00086807"/>
    <w:rsid w:val="00086A02"/>
    <w:rsid w:val="00086AEA"/>
    <w:rsid w:val="00086AF0"/>
    <w:rsid w:val="00086CB9"/>
    <w:rsid w:val="00086EFB"/>
    <w:rsid w:val="00086FD8"/>
    <w:rsid w:val="00087064"/>
    <w:rsid w:val="0008728B"/>
    <w:rsid w:val="00087549"/>
    <w:rsid w:val="000876E3"/>
    <w:rsid w:val="00087B64"/>
    <w:rsid w:val="0009000D"/>
    <w:rsid w:val="0009033F"/>
    <w:rsid w:val="000903FC"/>
    <w:rsid w:val="000908EC"/>
    <w:rsid w:val="00090B03"/>
    <w:rsid w:val="00090C01"/>
    <w:rsid w:val="00090E5B"/>
    <w:rsid w:val="000911E4"/>
    <w:rsid w:val="0009129D"/>
    <w:rsid w:val="00091305"/>
    <w:rsid w:val="00091677"/>
    <w:rsid w:val="0009187A"/>
    <w:rsid w:val="00091CD3"/>
    <w:rsid w:val="00091D29"/>
    <w:rsid w:val="00091E19"/>
    <w:rsid w:val="00092007"/>
    <w:rsid w:val="0009207E"/>
    <w:rsid w:val="00092128"/>
    <w:rsid w:val="0009233C"/>
    <w:rsid w:val="000923E4"/>
    <w:rsid w:val="000926EC"/>
    <w:rsid w:val="00092859"/>
    <w:rsid w:val="000928DE"/>
    <w:rsid w:val="0009290B"/>
    <w:rsid w:val="00092A01"/>
    <w:rsid w:val="00092B63"/>
    <w:rsid w:val="00092D08"/>
    <w:rsid w:val="00092D80"/>
    <w:rsid w:val="00092DF9"/>
    <w:rsid w:val="00092E99"/>
    <w:rsid w:val="00093183"/>
    <w:rsid w:val="00093534"/>
    <w:rsid w:val="000935F2"/>
    <w:rsid w:val="0009386F"/>
    <w:rsid w:val="000938AD"/>
    <w:rsid w:val="00093FCA"/>
    <w:rsid w:val="000940D6"/>
    <w:rsid w:val="000943F0"/>
    <w:rsid w:val="000949E6"/>
    <w:rsid w:val="00094A18"/>
    <w:rsid w:val="00094CEB"/>
    <w:rsid w:val="00094F64"/>
    <w:rsid w:val="0009500D"/>
    <w:rsid w:val="000952B5"/>
    <w:rsid w:val="00095717"/>
    <w:rsid w:val="00095900"/>
    <w:rsid w:val="00095DA6"/>
    <w:rsid w:val="00095F88"/>
    <w:rsid w:val="00096107"/>
    <w:rsid w:val="00096403"/>
    <w:rsid w:val="00096A4F"/>
    <w:rsid w:val="00096AA7"/>
    <w:rsid w:val="00096B18"/>
    <w:rsid w:val="00096B5E"/>
    <w:rsid w:val="00096CF5"/>
    <w:rsid w:val="00096D8D"/>
    <w:rsid w:val="00096E98"/>
    <w:rsid w:val="00096EE8"/>
    <w:rsid w:val="00096F0F"/>
    <w:rsid w:val="00097273"/>
    <w:rsid w:val="000972C3"/>
    <w:rsid w:val="000972EA"/>
    <w:rsid w:val="000974AB"/>
    <w:rsid w:val="00097653"/>
    <w:rsid w:val="00097A53"/>
    <w:rsid w:val="00097AE1"/>
    <w:rsid w:val="00097B34"/>
    <w:rsid w:val="00097DF2"/>
    <w:rsid w:val="00097E96"/>
    <w:rsid w:val="000A0425"/>
    <w:rsid w:val="000A04D0"/>
    <w:rsid w:val="000A0973"/>
    <w:rsid w:val="000A0BEC"/>
    <w:rsid w:val="000A0C73"/>
    <w:rsid w:val="000A0D34"/>
    <w:rsid w:val="000A0DA3"/>
    <w:rsid w:val="000A0E66"/>
    <w:rsid w:val="000A10AF"/>
    <w:rsid w:val="000A11DD"/>
    <w:rsid w:val="000A12CE"/>
    <w:rsid w:val="000A152A"/>
    <w:rsid w:val="000A164D"/>
    <w:rsid w:val="000A17AD"/>
    <w:rsid w:val="000A1872"/>
    <w:rsid w:val="000A1B2A"/>
    <w:rsid w:val="000A1CE3"/>
    <w:rsid w:val="000A1E82"/>
    <w:rsid w:val="000A2024"/>
    <w:rsid w:val="000A239E"/>
    <w:rsid w:val="000A2ADE"/>
    <w:rsid w:val="000A2CA2"/>
    <w:rsid w:val="000A2F34"/>
    <w:rsid w:val="000A32D2"/>
    <w:rsid w:val="000A3373"/>
    <w:rsid w:val="000A338F"/>
    <w:rsid w:val="000A37EE"/>
    <w:rsid w:val="000A3918"/>
    <w:rsid w:val="000A3CAA"/>
    <w:rsid w:val="000A4092"/>
    <w:rsid w:val="000A43E7"/>
    <w:rsid w:val="000A4904"/>
    <w:rsid w:val="000A493C"/>
    <w:rsid w:val="000A4B4D"/>
    <w:rsid w:val="000A4B7F"/>
    <w:rsid w:val="000A4CBB"/>
    <w:rsid w:val="000A4EE8"/>
    <w:rsid w:val="000A4F1D"/>
    <w:rsid w:val="000A51FA"/>
    <w:rsid w:val="000A537E"/>
    <w:rsid w:val="000A5398"/>
    <w:rsid w:val="000A53B8"/>
    <w:rsid w:val="000A55A5"/>
    <w:rsid w:val="000A55E6"/>
    <w:rsid w:val="000A56B3"/>
    <w:rsid w:val="000A5752"/>
    <w:rsid w:val="000A58F7"/>
    <w:rsid w:val="000A5FB8"/>
    <w:rsid w:val="000A605B"/>
    <w:rsid w:val="000A61C9"/>
    <w:rsid w:val="000A62B3"/>
    <w:rsid w:val="000A6497"/>
    <w:rsid w:val="000A6643"/>
    <w:rsid w:val="000A67C9"/>
    <w:rsid w:val="000A6A91"/>
    <w:rsid w:val="000A6AB0"/>
    <w:rsid w:val="000A70C2"/>
    <w:rsid w:val="000A754F"/>
    <w:rsid w:val="000A7908"/>
    <w:rsid w:val="000A7CF5"/>
    <w:rsid w:val="000A7ED1"/>
    <w:rsid w:val="000A7F96"/>
    <w:rsid w:val="000B0504"/>
    <w:rsid w:val="000B0ACE"/>
    <w:rsid w:val="000B0CBA"/>
    <w:rsid w:val="000B0D6F"/>
    <w:rsid w:val="000B0F3B"/>
    <w:rsid w:val="000B187A"/>
    <w:rsid w:val="000B1C62"/>
    <w:rsid w:val="000B1DA2"/>
    <w:rsid w:val="000B1EED"/>
    <w:rsid w:val="000B209A"/>
    <w:rsid w:val="000B2341"/>
    <w:rsid w:val="000B2469"/>
    <w:rsid w:val="000B27C2"/>
    <w:rsid w:val="000B2844"/>
    <w:rsid w:val="000B2A5B"/>
    <w:rsid w:val="000B2CA1"/>
    <w:rsid w:val="000B2D15"/>
    <w:rsid w:val="000B2E01"/>
    <w:rsid w:val="000B2E33"/>
    <w:rsid w:val="000B322F"/>
    <w:rsid w:val="000B326C"/>
    <w:rsid w:val="000B328D"/>
    <w:rsid w:val="000B37BE"/>
    <w:rsid w:val="000B383F"/>
    <w:rsid w:val="000B391F"/>
    <w:rsid w:val="000B3AC9"/>
    <w:rsid w:val="000B3AEA"/>
    <w:rsid w:val="000B3AF7"/>
    <w:rsid w:val="000B3B9C"/>
    <w:rsid w:val="000B3CDB"/>
    <w:rsid w:val="000B41AC"/>
    <w:rsid w:val="000B434B"/>
    <w:rsid w:val="000B471B"/>
    <w:rsid w:val="000B4833"/>
    <w:rsid w:val="000B4CF4"/>
    <w:rsid w:val="000B4F89"/>
    <w:rsid w:val="000B51AC"/>
    <w:rsid w:val="000B5381"/>
    <w:rsid w:val="000B57C8"/>
    <w:rsid w:val="000B58BA"/>
    <w:rsid w:val="000B59FA"/>
    <w:rsid w:val="000B5AE5"/>
    <w:rsid w:val="000B5C85"/>
    <w:rsid w:val="000B5D37"/>
    <w:rsid w:val="000B5DBE"/>
    <w:rsid w:val="000B5E53"/>
    <w:rsid w:val="000B5F72"/>
    <w:rsid w:val="000B5F90"/>
    <w:rsid w:val="000B60D0"/>
    <w:rsid w:val="000B6195"/>
    <w:rsid w:val="000B6451"/>
    <w:rsid w:val="000B6925"/>
    <w:rsid w:val="000B6944"/>
    <w:rsid w:val="000B69CB"/>
    <w:rsid w:val="000B6A19"/>
    <w:rsid w:val="000B6BBB"/>
    <w:rsid w:val="000B6E80"/>
    <w:rsid w:val="000B7073"/>
    <w:rsid w:val="000B7290"/>
    <w:rsid w:val="000B7464"/>
    <w:rsid w:val="000B74B0"/>
    <w:rsid w:val="000B756B"/>
    <w:rsid w:val="000B7588"/>
    <w:rsid w:val="000B7C53"/>
    <w:rsid w:val="000B7D20"/>
    <w:rsid w:val="000B7EFC"/>
    <w:rsid w:val="000C001C"/>
    <w:rsid w:val="000C02AD"/>
    <w:rsid w:val="000C0313"/>
    <w:rsid w:val="000C03C5"/>
    <w:rsid w:val="000C072A"/>
    <w:rsid w:val="000C0C1F"/>
    <w:rsid w:val="000C0DAB"/>
    <w:rsid w:val="000C0F0F"/>
    <w:rsid w:val="000C0FC8"/>
    <w:rsid w:val="000C117E"/>
    <w:rsid w:val="000C1382"/>
    <w:rsid w:val="000C1482"/>
    <w:rsid w:val="000C163F"/>
    <w:rsid w:val="000C16E2"/>
    <w:rsid w:val="000C1895"/>
    <w:rsid w:val="000C193A"/>
    <w:rsid w:val="000C1BE7"/>
    <w:rsid w:val="000C1DC5"/>
    <w:rsid w:val="000C2021"/>
    <w:rsid w:val="000C204A"/>
    <w:rsid w:val="000C21F7"/>
    <w:rsid w:val="000C2426"/>
    <w:rsid w:val="000C2CDF"/>
    <w:rsid w:val="000C33F8"/>
    <w:rsid w:val="000C3601"/>
    <w:rsid w:val="000C3618"/>
    <w:rsid w:val="000C3682"/>
    <w:rsid w:val="000C3797"/>
    <w:rsid w:val="000C3952"/>
    <w:rsid w:val="000C3B90"/>
    <w:rsid w:val="000C3BE4"/>
    <w:rsid w:val="000C40DA"/>
    <w:rsid w:val="000C475D"/>
    <w:rsid w:val="000C47EA"/>
    <w:rsid w:val="000C4914"/>
    <w:rsid w:val="000C49F0"/>
    <w:rsid w:val="000C4B93"/>
    <w:rsid w:val="000C4F3E"/>
    <w:rsid w:val="000C4FC1"/>
    <w:rsid w:val="000C5004"/>
    <w:rsid w:val="000C50A6"/>
    <w:rsid w:val="000C50E3"/>
    <w:rsid w:val="000C51EB"/>
    <w:rsid w:val="000C523B"/>
    <w:rsid w:val="000C5639"/>
    <w:rsid w:val="000C575B"/>
    <w:rsid w:val="000C57AA"/>
    <w:rsid w:val="000C5B52"/>
    <w:rsid w:val="000C5D6E"/>
    <w:rsid w:val="000C5DE7"/>
    <w:rsid w:val="000C5E61"/>
    <w:rsid w:val="000C5EC6"/>
    <w:rsid w:val="000C5F0A"/>
    <w:rsid w:val="000C5F56"/>
    <w:rsid w:val="000C608C"/>
    <w:rsid w:val="000C6265"/>
    <w:rsid w:val="000C6391"/>
    <w:rsid w:val="000C63EB"/>
    <w:rsid w:val="000C6441"/>
    <w:rsid w:val="000C645D"/>
    <w:rsid w:val="000C65D2"/>
    <w:rsid w:val="000C6600"/>
    <w:rsid w:val="000C6632"/>
    <w:rsid w:val="000C671D"/>
    <w:rsid w:val="000C688D"/>
    <w:rsid w:val="000C695F"/>
    <w:rsid w:val="000C69F0"/>
    <w:rsid w:val="000C6CD1"/>
    <w:rsid w:val="000C6F30"/>
    <w:rsid w:val="000C70FA"/>
    <w:rsid w:val="000C71CB"/>
    <w:rsid w:val="000C77B2"/>
    <w:rsid w:val="000C794C"/>
    <w:rsid w:val="000C7ECF"/>
    <w:rsid w:val="000C7F2F"/>
    <w:rsid w:val="000D030F"/>
    <w:rsid w:val="000D0369"/>
    <w:rsid w:val="000D03E1"/>
    <w:rsid w:val="000D0409"/>
    <w:rsid w:val="000D04A2"/>
    <w:rsid w:val="000D04E7"/>
    <w:rsid w:val="000D0943"/>
    <w:rsid w:val="000D0AC3"/>
    <w:rsid w:val="000D0E98"/>
    <w:rsid w:val="000D1257"/>
    <w:rsid w:val="000D1540"/>
    <w:rsid w:val="000D18D7"/>
    <w:rsid w:val="000D1A87"/>
    <w:rsid w:val="000D1BB5"/>
    <w:rsid w:val="000D1F6D"/>
    <w:rsid w:val="000D2033"/>
    <w:rsid w:val="000D2140"/>
    <w:rsid w:val="000D222D"/>
    <w:rsid w:val="000D2673"/>
    <w:rsid w:val="000D2848"/>
    <w:rsid w:val="000D2997"/>
    <w:rsid w:val="000D2A2F"/>
    <w:rsid w:val="000D2C1A"/>
    <w:rsid w:val="000D2C70"/>
    <w:rsid w:val="000D332B"/>
    <w:rsid w:val="000D33E0"/>
    <w:rsid w:val="000D3711"/>
    <w:rsid w:val="000D3BC8"/>
    <w:rsid w:val="000D3C69"/>
    <w:rsid w:val="000D3CF2"/>
    <w:rsid w:val="000D3DDB"/>
    <w:rsid w:val="000D43AD"/>
    <w:rsid w:val="000D4435"/>
    <w:rsid w:val="000D4477"/>
    <w:rsid w:val="000D44A3"/>
    <w:rsid w:val="000D4573"/>
    <w:rsid w:val="000D46A1"/>
    <w:rsid w:val="000D48F9"/>
    <w:rsid w:val="000D4970"/>
    <w:rsid w:val="000D49E8"/>
    <w:rsid w:val="000D4A67"/>
    <w:rsid w:val="000D4CCB"/>
    <w:rsid w:val="000D4F6B"/>
    <w:rsid w:val="000D5105"/>
    <w:rsid w:val="000D5234"/>
    <w:rsid w:val="000D5237"/>
    <w:rsid w:val="000D545A"/>
    <w:rsid w:val="000D5732"/>
    <w:rsid w:val="000D583A"/>
    <w:rsid w:val="000D5AA1"/>
    <w:rsid w:val="000D5F4D"/>
    <w:rsid w:val="000D6197"/>
    <w:rsid w:val="000D6AFE"/>
    <w:rsid w:val="000D6C76"/>
    <w:rsid w:val="000D6E6C"/>
    <w:rsid w:val="000D71B2"/>
    <w:rsid w:val="000D736F"/>
    <w:rsid w:val="000D749E"/>
    <w:rsid w:val="000D7522"/>
    <w:rsid w:val="000D763D"/>
    <w:rsid w:val="000D7780"/>
    <w:rsid w:val="000D784A"/>
    <w:rsid w:val="000D7A9E"/>
    <w:rsid w:val="000D7C42"/>
    <w:rsid w:val="000D7C88"/>
    <w:rsid w:val="000D7CD5"/>
    <w:rsid w:val="000D7FD7"/>
    <w:rsid w:val="000D8B6A"/>
    <w:rsid w:val="000DCEAB"/>
    <w:rsid w:val="000E006E"/>
    <w:rsid w:val="000E0070"/>
    <w:rsid w:val="000E0097"/>
    <w:rsid w:val="000E0131"/>
    <w:rsid w:val="000E02EA"/>
    <w:rsid w:val="000E056E"/>
    <w:rsid w:val="000E0759"/>
    <w:rsid w:val="000E0A18"/>
    <w:rsid w:val="000E0A35"/>
    <w:rsid w:val="000E0AE8"/>
    <w:rsid w:val="000E0DF9"/>
    <w:rsid w:val="000E148A"/>
    <w:rsid w:val="000E1554"/>
    <w:rsid w:val="000E1583"/>
    <w:rsid w:val="000E1606"/>
    <w:rsid w:val="000E1613"/>
    <w:rsid w:val="000E1772"/>
    <w:rsid w:val="000E1CF3"/>
    <w:rsid w:val="000E219B"/>
    <w:rsid w:val="000E2209"/>
    <w:rsid w:val="000E254C"/>
    <w:rsid w:val="000E2601"/>
    <w:rsid w:val="000E2AC3"/>
    <w:rsid w:val="000E2E63"/>
    <w:rsid w:val="000E31BB"/>
    <w:rsid w:val="000E31F9"/>
    <w:rsid w:val="000E332E"/>
    <w:rsid w:val="000E33CE"/>
    <w:rsid w:val="000E33F3"/>
    <w:rsid w:val="000E3550"/>
    <w:rsid w:val="000E399B"/>
    <w:rsid w:val="000E3CB2"/>
    <w:rsid w:val="000E3D9F"/>
    <w:rsid w:val="000E3F9C"/>
    <w:rsid w:val="000E49E1"/>
    <w:rsid w:val="000E4AF8"/>
    <w:rsid w:val="000E4C47"/>
    <w:rsid w:val="000E4F0D"/>
    <w:rsid w:val="000E5064"/>
    <w:rsid w:val="000E5125"/>
    <w:rsid w:val="000E52CA"/>
    <w:rsid w:val="000E561C"/>
    <w:rsid w:val="000E57D3"/>
    <w:rsid w:val="000E5B7D"/>
    <w:rsid w:val="000E6066"/>
    <w:rsid w:val="000E6309"/>
    <w:rsid w:val="000E653A"/>
    <w:rsid w:val="000E65FC"/>
    <w:rsid w:val="000E66DE"/>
    <w:rsid w:val="000E676D"/>
    <w:rsid w:val="000E67CD"/>
    <w:rsid w:val="000E68CF"/>
    <w:rsid w:val="000E6A90"/>
    <w:rsid w:val="000E6B60"/>
    <w:rsid w:val="000E6E5F"/>
    <w:rsid w:val="000E6E6B"/>
    <w:rsid w:val="000E6F8D"/>
    <w:rsid w:val="000E6FA5"/>
    <w:rsid w:val="000E71A5"/>
    <w:rsid w:val="000E7370"/>
    <w:rsid w:val="000E7454"/>
    <w:rsid w:val="000E75B2"/>
    <w:rsid w:val="000E7753"/>
    <w:rsid w:val="000E7979"/>
    <w:rsid w:val="000E7A46"/>
    <w:rsid w:val="000E7C82"/>
    <w:rsid w:val="000E7E3A"/>
    <w:rsid w:val="000E7E5D"/>
    <w:rsid w:val="000E7EE6"/>
    <w:rsid w:val="000F02DF"/>
    <w:rsid w:val="000F0406"/>
    <w:rsid w:val="000F0505"/>
    <w:rsid w:val="000F09C7"/>
    <w:rsid w:val="000F0A05"/>
    <w:rsid w:val="000F0B57"/>
    <w:rsid w:val="000F0E03"/>
    <w:rsid w:val="000F0E7E"/>
    <w:rsid w:val="000F1478"/>
    <w:rsid w:val="000F1499"/>
    <w:rsid w:val="000F154C"/>
    <w:rsid w:val="000F1650"/>
    <w:rsid w:val="000F1675"/>
    <w:rsid w:val="000F16EB"/>
    <w:rsid w:val="000F17DB"/>
    <w:rsid w:val="000F197B"/>
    <w:rsid w:val="000F1A2E"/>
    <w:rsid w:val="000F1AAD"/>
    <w:rsid w:val="000F1B34"/>
    <w:rsid w:val="000F1B6B"/>
    <w:rsid w:val="000F1B97"/>
    <w:rsid w:val="000F1C61"/>
    <w:rsid w:val="000F1FF2"/>
    <w:rsid w:val="000F2135"/>
    <w:rsid w:val="000F220A"/>
    <w:rsid w:val="000F246D"/>
    <w:rsid w:val="000F2936"/>
    <w:rsid w:val="000F3072"/>
    <w:rsid w:val="000F30A6"/>
    <w:rsid w:val="000F3A05"/>
    <w:rsid w:val="000F3CB0"/>
    <w:rsid w:val="000F4063"/>
    <w:rsid w:val="000F43E5"/>
    <w:rsid w:val="000F44FF"/>
    <w:rsid w:val="000F45F6"/>
    <w:rsid w:val="000F4A5D"/>
    <w:rsid w:val="000F50B4"/>
    <w:rsid w:val="000F52C1"/>
    <w:rsid w:val="000F52FF"/>
    <w:rsid w:val="000F5688"/>
    <w:rsid w:val="000F5D59"/>
    <w:rsid w:val="000F5F84"/>
    <w:rsid w:val="000F5FF3"/>
    <w:rsid w:val="000F6008"/>
    <w:rsid w:val="000F68B2"/>
    <w:rsid w:val="000F6941"/>
    <w:rsid w:val="000F6A9A"/>
    <w:rsid w:val="000F6A9C"/>
    <w:rsid w:val="000F6CF6"/>
    <w:rsid w:val="000F71E3"/>
    <w:rsid w:val="000F74D3"/>
    <w:rsid w:val="000F7522"/>
    <w:rsid w:val="000F760C"/>
    <w:rsid w:val="000F7624"/>
    <w:rsid w:val="000F7667"/>
    <w:rsid w:val="000F7857"/>
    <w:rsid w:val="000F786F"/>
    <w:rsid w:val="000F7992"/>
    <w:rsid w:val="000F7C4B"/>
    <w:rsid w:val="000F7C84"/>
    <w:rsid w:val="000F7CD8"/>
    <w:rsid w:val="001002E6"/>
    <w:rsid w:val="0010045E"/>
    <w:rsid w:val="001004BB"/>
    <w:rsid w:val="00100728"/>
    <w:rsid w:val="001008CB"/>
    <w:rsid w:val="00100C92"/>
    <w:rsid w:val="00100CD7"/>
    <w:rsid w:val="00100D99"/>
    <w:rsid w:val="0010128F"/>
    <w:rsid w:val="00101579"/>
    <w:rsid w:val="00101832"/>
    <w:rsid w:val="0010197F"/>
    <w:rsid w:val="00101AB6"/>
    <w:rsid w:val="00101C6F"/>
    <w:rsid w:val="00101CF1"/>
    <w:rsid w:val="00101EE0"/>
    <w:rsid w:val="00101F8F"/>
    <w:rsid w:val="00101FFB"/>
    <w:rsid w:val="0010212D"/>
    <w:rsid w:val="001021E3"/>
    <w:rsid w:val="00102235"/>
    <w:rsid w:val="001022A0"/>
    <w:rsid w:val="001027B4"/>
    <w:rsid w:val="00102985"/>
    <w:rsid w:val="00102BDC"/>
    <w:rsid w:val="00102E0D"/>
    <w:rsid w:val="00102E28"/>
    <w:rsid w:val="00102F16"/>
    <w:rsid w:val="001031CF"/>
    <w:rsid w:val="001034CA"/>
    <w:rsid w:val="00103582"/>
    <w:rsid w:val="00103633"/>
    <w:rsid w:val="0010367D"/>
    <w:rsid w:val="00103770"/>
    <w:rsid w:val="001039CF"/>
    <w:rsid w:val="00103BB3"/>
    <w:rsid w:val="00103DBB"/>
    <w:rsid w:val="001046CB"/>
    <w:rsid w:val="0010475F"/>
    <w:rsid w:val="00105409"/>
    <w:rsid w:val="001054F3"/>
    <w:rsid w:val="00105632"/>
    <w:rsid w:val="001056CF"/>
    <w:rsid w:val="0010591D"/>
    <w:rsid w:val="00105A6C"/>
    <w:rsid w:val="00105CED"/>
    <w:rsid w:val="0010638E"/>
    <w:rsid w:val="00106792"/>
    <w:rsid w:val="001068DC"/>
    <w:rsid w:val="00106C58"/>
    <w:rsid w:val="00106D5C"/>
    <w:rsid w:val="001072F1"/>
    <w:rsid w:val="00107461"/>
    <w:rsid w:val="0010754C"/>
    <w:rsid w:val="00107560"/>
    <w:rsid w:val="00107B7D"/>
    <w:rsid w:val="00110159"/>
    <w:rsid w:val="001102E7"/>
    <w:rsid w:val="00110323"/>
    <w:rsid w:val="0011033E"/>
    <w:rsid w:val="00110407"/>
    <w:rsid w:val="00110722"/>
    <w:rsid w:val="00110919"/>
    <w:rsid w:val="00110C2A"/>
    <w:rsid w:val="00110CD5"/>
    <w:rsid w:val="00110E41"/>
    <w:rsid w:val="00111342"/>
    <w:rsid w:val="001114A5"/>
    <w:rsid w:val="0011158F"/>
    <w:rsid w:val="001115AA"/>
    <w:rsid w:val="00111A3D"/>
    <w:rsid w:val="00111C19"/>
    <w:rsid w:val="00111CB9"/>
    <w:rsid w:val="00111D35"/>
    <w:rsid w:val="00111F30"/>
    <w:rsid w:val="001120B8"/>
    <w:rsid w:val="0011222F"/>
    <w:rsid w:val="00112596"/>
    <w:rsid w:val="001125CD"/>
    <w:rsid w:val="001125E6"/>
    <w:rsid w:val="001127C3"/>
    <w:rsid w:val="00112A31"/>
    <w:rsid w:val="00112A59"/>
    <w:rsid w:val="00112AFA"/>
    <w:rsid w:val="00112BC6"/>
    <w:rsid w:val="00112CD0"/>
    <w:rsid w:val="00112DA2"/>
    <w:rsid w:val="00112FE9"/>
    <w:rsid w:val="001131AC"/>
    <w:rsid w:val="001131DF"/>
    <w:rsid w:val="0011349F"/>
    <w:rsid w:val="001134FD"/>
    <w:rsid w:val="0011376A"/>
    <w:rsid w:val="00113906"/>
    <w:rsid w:val="00113AE1"/>
    <w:rsid w:val="00113F49"/>
    <w:rsid w:val="00113FD6"/>
    <w:rsid w:val="0011436F"/>
    <w:rsid w:val="0011445F"/>
    <w:rsid w:val="001146E6"/>
    <w:rsid w:val="00114C87"/>
    <w:rsid w:val="00114CE5"/>
    <w:rsid w:val="00114E41"/>
    <w:rsid w:val="00115063"/>
    <w:rsid w:val="00115326"/>
    <w:rsid w:val="0011556D"/>
    <w:rsid w:val="0011560E"/>
    <w:rsid w:val="00115A79"/>
    <w:rsid w:val="00115AF3"/>
    <w:rsid w:val="00115DAD"/>
    <w:rsid w:val="001160AB"/>
    <w:rsid w:val="0011614F"/>
    <w:rsid w:val="001162F1"/>
    <w:rsid w:val="00116333"/>
    <w:rsid w:val="001163C5"/>
    <w:rsid w:val="00116865"/>
    <w:rsid w:val="00116B2E"/>
    <w:rsid w:val="00116D88"/>
    <w:rsid w:val="00116DF3"/>
    <w:rsid w:val="00116E02"/>
    <w:rsid w:val="00117483"/>
    <w:rsid w:val="0011750B"/>
    <w:rsid w:val="00117725"/>
    <w:rsid w:val="00117814"/>
    <w:rsid w:val="00117852"/>
    <w:rsid w:val="00117980"/>
    <w:rsid w:val="00117B2E"/>
    <w:rsid w:val="00117BC9"/>
    <w:rsid w:val="001200E9"/>
    <w:rsid w:val="001202B0"/>
    <w:rsid w:val="001204C3"/>
    <w:rsid w:val="0012054A"/>
    <w:rsid w:val="00120A6B"/>
    <w:rsid w:val="00120B26"/>
    <w:rsid w:val="00120CB9"/>
    <w:rsid w:val="00120E4E"/>
    <w:rsid w:val="00120E6E"/>
    <w:rsid w:val="00120F03"/>
    <w:rsid w:val="001211BC"/>
    <w:rsid w:val="00121207"/>
    <w:rsid w:val="0012145A"/>
    <w:rsid w:val="00121542"/>
    <w:rsid w:val="00121795"/>
    <w:rsid w:val="001218A6"/>
    <w:rsid w:val="00121A63"/>
    <w:rsid w:val="00121F22"/>
    <w:rsid w:val="0012239D"/>
    <w:rsid w:val="001225F6"/>
    <w:rsid w:val="00122753"/>
    <w:rsid w:val="00122782"/>
    <w:rsid w:val="001227BB"/>
    <w:rsid w:val="00122EF6"/>
    <w:rsid w:val="0012351B"/>
    <w:rsid w:val="00123532"/>
    <w:rsid w:val="0012384D"/>
    <w:rsid w:val="00123931"/>
    <w:rsid w:val="001239EB"/>
    <w:rsid w:val="00123AD4"/>
    <w:rsid w:val="00123F34"/>
    <w:rsid w:val="00123FC5"/>
    <w:rsid w:val="00124175"/>
    <w:rsid w:val="00124477"/>
    <w:rsid w:val="00124781"/>
    <w:rsid w:val="001248B7"/>
    <w:rsid w:val="00124A42"/>
    <w:rsid w:val="00124D1D"/>
    <w:rsid w:val="00124E02"/>
    <w:rsid w:val="0012504F"/>
    <w:rsid w:val="001252AA"/>
    <w:rsid w:val="001256BE"/>
    <w:rsid w:val="00125717"/>
    <w:rsid w:val="001257C0"/>
    <w:rsid w:val="001258F8"/>
    <w:rsid w:val="00125CF7"/>
    <w:rsid w:val="00125DE4"/>
    <w:rsid w:val="00125E41"/>
    <w:rsid w:val="001261F5"/>
    <w:rsid w:val="001267B6"/>
    <w:rsid w:val="00126865"/>
    <w:rsid w:val="00126BA8"/>
    <w:rsid w:val="00126BB9"/>
    <w:rsid w:val="00126BF9"/>
    <w:rsid w:val="00126F76"/>
    <w:rsid w:val="00126F92"/>
    <w:rsid w:val="00127049"/>
    <w:rsid w:val="00127393"/>
    <w:rsid w:val="00127455"/>
    <w:rsid w:val="00127526"/>
    <w:rsid w:val="00127C1F"/>
    <w:rsid w:val="00127CA4"/>
    <w:rsid w:val="00127DC3"/>
    <w:rsid w:val="00127E89"/>
    <w:rsid w:val="0013012F"/>
    <w:rsid w:val="0013041D"/>
    <w:rsid w:val="00130447"/>
    <w:rsid w:val="001304D6"/>
    <w:rsid w:val="001305E7"/>
    <w:rsid w:val="00130BCD"/>
    <w:rsid w:val="00130F43"/>
    <w:rsid w:val="00130F63"/>
    <w:rsid w:val="001310A2"/>
    <w:rsid w:val="001312B5"/>
    <w:rsid w:val="00131701"/>
    <w:rsid w:val="00131C37"/>
    <w:rsid w:val="00131CB6"/>
    <w:rsid w:val="00131E5C"/>
    <w:rsid w:val="0013205C"/>
    <w:rsid w:val="0013240E"/>
    <w:rsid w:val="00132A78"/>
    <w:rsid w:val="00132ACA"/>
    <w:rsid w:val="00132FF3"/>
    <w:rsid w:val="0013314F"/>
    <w:rsid w:val="001331EE"/>
    <w:rsid w:val="0013342B"/>
    <w:rsid w:val="001337BC"/>
    <w:rsid w:val="001338FA"/>
    <w:rsid w:val="00133941"/>
    <w:rsid w:val="00133B43"/>
    <w:rsid w:val="00133C35"/>
    <w:rsid w:val="00133DEA"/>
    <w:rsid w:val="001340C1"/>
    <w:rsid w:val="001340DE"/>
    <w:rsid w:val="0013434F"/>
    <w:rsid w:val="001344E8"/>
    <w:rsid w:val="00134562"/>
    <w:rsid w:val="00134563"/>
    <w:rsid w:val="00134832"/>
    <w:rsid w:val="0013488D"/>
    <w:rsid w:val="0013496C"/>
    <w:rsid w:val="00134AB1"/>
    <w:rsid w:val="00134B44"/>
    <w:rsid w:val="00134B93"/>
    <w:rsid w:val="00134DE5"/>
    <w:rsid w:val="00134F25"/>
    <w:rsid w:val="00134F62"/>
    <w:rsid w:val="00135003"/>
    <w:rsid w:val="00135071"/>
    <w:rsid w:val="001352AC"/>
    <w:rsid w:val="00135981"/>
    <w:rsid w:val="00135A6B"/>
    <w:rsid w:val="00135CD5"/>
    <w:rsid w:val="00136339"/>
    <w:rsid w:val="001364CA"/>
    <w:rsid w:val="001365DB"/>
    <w:rsid w:val="00136B64"/>
    <w:rsid w:val="00136C2E"/>
    <w:rsid w:val="001372D0"/>
    <w:rsid w:val="001374A9"/>
    <w:rsid w:val="001377A2"/>
    <w:rsid w:val="00137D95"/>
    <w:rsid w:val="00140052"/>
    <w:rsid w:val="001401E1"/>
    <w:rsid w:val="001403CD"/>
    <w:rsid w:val="00140617"/>
    <w:rsid w:val="00140634"/>
    <w:rsid w:val="00140649"/>
    <w:rsid w:val="0014090E"/>
    <w:rsid w:val="00140C61"/>
    <w:rsid w:val="00140F12"/>
    <w:rsid w:val="00140F5D"/>
    <w:rsid w:val="0014122D"/>
    <w:rsid w:val="00141389"/>
    <w:rsid w:val="0014142E"/>
    <w:rsid w:val="00141A87"/>
    <w:rsid w:val="00141AF4"/>
    <w:rsid w:val="00141D0B"/>
    <w:rsid w:val="00141FB4"/>
    <w:rsid w:val="00142061"/>
    <w:rsid w:val="00142133"/>
    <w:rsid w:val="00142237"/>
    <w:rsid w:val="00142239"/>
    <w:rsid w:val="001422E1"/>
    <w:rsid w:val="001422FE"/>
    <w:rsid w:val="0014272B"/>
    <w:rsid w:val="00142813"/>
    <w:rsid w:val="00142830"/>
    <w:rsid w:val="00142989"/>
    <w:rsid w:val="0014298F"/>
    <w:rsid w:val="00142ADA"/>
    <w:rsid w:val="00142DD6"/>
    <w:rsid w:val="00142DE4"/>
    <w:rsid w:val="00142E43"/>
    <w:rsid w:val="00143371"/>
    <w:rsid w:val="0014376C"/>
    <w:rsid w:val="00143960"/>
    <w:rsid w:val="00143E50"/>
    <w:rsid w:val="00143F8C"/>
    <w:rsid w:val="001441D9"/>
    <w:rsid w:val="001444C1"/>
    <w:rsid w:val="001444F4"/>
    <w:rsid w:val="00144628"/>
    <w:rsid w:val="001447B5"/>
    <w:rsid w:val="0014487F"/>
    <w:rsid w:val="00144B2B"/>
    <w:rsid w:val="00144CD8"/>
    <w:rsid w:val="00144E8D"/>
    <w:rsid w:val="00144F74"/>
    <w:rsid w:val="0014510C"/>
    <w:rsid w:val="00145B36"/>
    <w:rsid w:val="00145B83"/>
    <w:rsid w:val="00145E62"/>
    <w:rsid w:val="00145EAB"/>
    <w:rsid w:val="00146493"/>
    <w:rsid w:val="00146A94"/>
    <w:rsid w:val="00146BC6"/>
    <w:rsid w:val="00146CDB"/>
    <w:rsid w:val="00146DCB"/>
    <w:rsid w:val="00146F1F"/>
    <w:rsid w:val="00147239"/>
    <w:rsid w:val="001475B8"/>
    <w:rsid w:val="0014762A"/>
    <w:rsid w:val="0014771A"/>
    <w:rsid w:val="00147956"/>
    <w:rsid w:val="00147B23"/>
    <w:rsid w:val="00150005"/>
    <w:rsid w:val="00150026"/>
    <w:rsid w:val="0015016A"/>
    <w:rsid w:val="00150401"/>
    <w:rsid w:val="00150571"/>
    <w:rsid w:val="00150596"/>
    <w:rsid w:val="00150706"/>
    <w:rsid w:val="00150753"/>
    <w:rsid w:val="001509F0"/>
    <w:rsid w:val="00150A7F"/>
    <w:rsid w:val="00150BCE"/>
    <w:rsid w:val="00150C92"/>
    <w:rsid w:val="00150CB8"/>
    <w:rsid w:val="00150D1B"/>
    <w:rsid w:val="00150E4A"/>
    <w:rsid w:val="00150E61"/>
    <w:rsid w:val="00151001"/>
    <w:rsid w:val="0015130D"/>
    <w:rsid w:val="00151456"/>
    <w:rsid w:val="00151671"/>
    <w:rsid w:val="00151974"/>
    <w:rsid w:val="001519AA"/>
    <w:rsid w:val="001519C2"/>
    <w:rsid w:val="00151A02"/>
    <w:rsid w:val="00151D01"/>
    <w:rsid w:val="00151F8E"/>
    <w:rsid w:val="00152022"/>
    <w:rsid w:val="00152163"/>
    <w:rsid w:val="00152173"/>
    <w:rsid w:val="001522BC"/>
    <w:rsid w:val="001523AC"/>
    <w:rsid w:val="001523D2"/>
    <w:rsid w:val="00152473"/>
    <w:rsid w:val="001524F0"/>
    <w:rsid w:val="0015265A"/>
    <w:rsid w:val="001526C0"/>
    <w:rsid w:val="001526C9"/>
    <w:rsid w:val="00152CC3"/>
    <w:rsid w:val="00152DEE"/>
    <w:rsid w:val="00152EAE"/>
    <w:rsid w:val="00153114"/>
    <w:rsid w:val="0015322D"/>
    <w:rsid w:val="00153251"/>
    <w:rsid w:val="00153317"/>
    <w:rsid w:val="0015352A"/>
    <w:rsid w:val="001539CF"/>
    <w:rsid w:val="00153B24"/>
    <w:rsid w:val="00153BF4"/>
    <w:rsid w:val="00154123"/>
    <w:rsid w:val="00154193"/>
    <w:rsid w:val="0015420A"/>
    <w:rsid w:val="00154A50"/>
    <w:rsid w:val="00154DCC"/>
    <w:rsid w:val="00154DE3"/>
    <w:rsid w:val="001551E2"/>
    <w:rsid w:val="0015537E"/>
    <w:rsid w:val="001555C6"/>
    <w:rsid w:val="0015566D"/>
    <w:rsid w:val="001557AE"/>
    <w:rsid w:val="00156197"/>
    <w:rsid w:val="0015629B"/>
    <w:rsid w:val="0015629D"/>
    <w:rsid w:val="0015664F"/>
    <w:rsid w:val="001568EE"/>
    <w:rsid w:val="00156939"/>
    <w:rsid w:val="001569D3"/>
    <w:rsid w:val="00156D05"/>
    <w:rsid w:val="00156D13"/>
    <w:rsid w:val="00156EE9"/>
    <w:rsid w:val="00157200"/>
    <w:rsid w:val="00157448"/>
    <w:rsid w:val="0015749A"/>
    <w:rsid w:val="00157609"/>
    <w:rsid w:val="001576D8"/>
    <w:rsid w:val="00157888"/>
    <w:rsid w:val="00157A2E"/>
    <w:rsid w:val="00157CD8"/>
    <w:rsid w:val="00157E97"/>
    <w:rsid w:val="00157EA7"/>
    <w:rsid w:val="001600BA"/>
    <w:rsid w:val="001600C5"/>
    <w:rsid w:val="0016030B"/>
    <w:rsid w:val="001606A6"/>
    <w:rsid w:val="00160701"/>
    <w:rsid w:val="00160CD5"/>
    <w:rsid w:val="00160F1A"/>
    <w:rsid w:val="00161010"/>
    <w:rsid w:val="0016109A"/>
    <w:rsid w:val="001610BC"/>
    <w:rsid w:val="00161621"/>
    <w:rsid w:val="00161652"/>
    <w:rsid w:val="00161773"/>
    <w:rsid w:val="00161785"/>
    <w:rsid w:val="001618D8"/>
    <w:rsid w:val="00161930"/>
    <w:rsid w:val="00161A68"/>
    <w:rsid w:val="00161B59"/>
    <w:rsid w:val="00161C91"/>
    <w:rsid w:val="00161D85"/>
    <w:rsid w:val="00161DFD"/>
    <w:rsid w:val="00161E0D"/>
    <w:rsid w:val="001621F5"/>
    <w:rsid w:val="001623F0"/>
    <w:rsid w:val="00162591"/>
    <w:rsid w:val="001626BB"/>
    <w:rsid w:val="00162833"/>
    <w:rsid w:val="001628DA"/>
    <w:rsid w:val="00162D2D"/>
    <w:rsid w:val="00163214"/>
    <w:rsid w:val="00163432"/>
    <w:rsid w:val="0016366E"/>
    <w:rsid w:val="00163670"/>
    <w:rsid w:val="0016381A"/>
    <w:rsid w:val="0016386E"/>
    <w:rsid w:val="00163900"/>
    <w:rsid w:val="00163A1A"/>
    <w:rsid w:val="00163BAB"/>
    <w:rsid w:val="001647D1"/>
    <w:rsid w:val="001649FF"/>
    <w:rsid w:val="00164A7D"/>
    <w:rsid w:val="00164B2C"/>
    <w:rsid w:val="00164E10"/>
    <w:rsid w:val="00165178"/>
    <w:rsid w:val="001651AC"/>
    <w:rsid w:val="001654C7"/>
    <w:rsid w:val="0016563B"/>
    <w:rsid w:val="001656A0"/>
    <w:rsid w:val="001658A6"/>
    <w:rsid w:val="00165987"/>
    <w:rsid w:val="00165A1B"/>
    <w:rsid w:val="00165E26"/>
    <w:rsid w:val="00165FE5"/>
    <w:rsid w:val="00165FEE"/>
    <w:rsid w:val="0016604E"/>
    <w:rsid w:val="00166233"/>
    <w:rsid w:val="00166AFA"/>
    <w:rsid w:val="00166D1C"/>
    <w:rsid w:val="00167012"/>
    <w:rsid w:val="0016705D"/>
    <w:rsid w:val="001670FB"/>
    <w:rsid w:val="00167475"/>
    <w:rsid w:val="00167516"/>
    <w:rsid w:val="0016761A"/>
    <w:rsid w:val="00167A35"/>
    <w:rsid w:val="00167B3E"/>
    <w:rsid w:val="00167B78"/>
    <w:rsid w:val="00167BE0"/>
    <w:rsid w:val="00167C43"/>
    <w:rsid w:val="00167EDC"/>
    <w:rsid w:val="00167EDD"/>
    <w:rsid w:val="00167F7B"/>
    <w:rsid w:val="0017013F"/>
    <w:rsid w:val="00170523"/>
    <w:rsid w:val="00170A62"/>
    <w:rsid w:val="00170BEE"/>
    <w:rsid w:val="00170CE6"/>
    <w:rsid w:val="00170CE9"/>
    <w:rsid w:val="00170DE5"/>
    <w:rsid w:val="00170EA6"/>
    <w:rsid w:val="00170F19"/>
    <w:rsid w:val="00171250"/>
    <w:rsid w:val="0017147F"/>
    <w:rsid w:val="00171481"/>
    <w:rsid w:val="0017187D"/>
    <w:rsid w:val="00171A90"/>
    <w:rsid w:val="00171D91"/>
    <w:rsid w:val="0017221A"/>
    <w:rsid w:val="00172545"/>
    <w:rsid w:val="001726A4"/>
    <w:rsid w:val="0017289A"/>
    <w:rsid w:val="00172A5D"/>
    <w:rsid w:val="00172C70"/>
    <w:rsid w:val="00172DFF"/>
    <w:rsid w:val="00173101"/>
    <w:rsid w:val="00173301"/>
    <w:rsid w:val="0017338F"/>
    <w:rsid w:val="00173445"/>
    <w:rsid w:val="00173483"/>
    <w:rsid w:val="001739D3"/>
    <w:rsid w:val="00173B26"/>
    <w:rsid w:val="00173D16"/>
    <w:rsid w:val="00173F4C"/>
    <w:rsid w:val="00174013"/>
    <w:rsid w:val="00174138"/>
    <w:rsid w:val="001741D0"/>
    <w:rsid w:val="0017426E"/>
    <w:rsid w:val="001743DC"/>
    <w:rsid w:val="00174567"/>
    <w:rsid w:val="0017473C"/>
    <w:rsid w:val="00174800"/>
    <w:rsid w:val="00174E4B"/>
    <w:rsid w:val="0017500F"/>
    <w:rsid w:val="001754B8"/>
    <w:rsid w:val="0017583D"/>
    <w:rsid w:val="00175B7C"/>
    <w:rsid w:val="00175CBB"/>
    <w:rsid w:val="00175D48"/>
    <w:rsid w:val="00175F4D"/>
    <w:rsid w:val="00175F55"/>
    <w:rsid w:val="00175F9F"/>
    <w:rsid w:val="0017601C"/>
    <w:rsid w:val="00176246"/>
    <w:rsid w:val="0017638B"/>
    <w:rsid w:val="001765D1"/>
    <w:rsid w:val="0017690A"/>
    <w:rsid w:val="00176A89"/>
    <w:rsid w:val="00176DA1"/>
    <w:rsid w:val="00176DB1"/>
    <w:rsid w:val="00176DB4"/>
    <w:rsid w:val="001771A8"/>
    <w:rsid w:val="00177381"/>
    <w:rsid w:val="001773A1"/>
    <w:rsid w:val="00177F05"/>
    <w:rsid w:val="00177FBA"/>
    <w:rsid w:val="00177FC1"/>
    <w:rsid w:val="00177FC2"/>
    <w:rsid w:val="0018009F"/>
    <w:rsid w:val="001804C5"/>
    <w:rsid w:val="001806B9"/>
    <w:rsid w:val="001808CC"/>
    <w:rsid w:val="0018090B"/>
    <w:rsid w:val="001810BA"/>
    <w:rsid w:val="001816F9"/>
    <w:rsid w:val="00181775"/>
    <w:rsid w:val="0018179F"/>
    <w:rsid w:val="00181AF7"/>
    <w:rsid w:val="00181B3E"/>
    <w:rsid w:val="00181B40"/>
    <w:rsid w:val="00181BDE"/>
    <w:rsid w:val="00181CB9"/>
    <w:rsid w:val="00181D6D"/>
    <w:rsid w:val="001820CE"/>
    <w:rsid w:val="00182106"/>
    <w:rsid w:val="00182406"/>
    <w:rsid w:val="00182442"/>
    <w:rsid w:val="0018259E"/>
    <w:rsid w:val="001827ED"/>
    <w:rsid w:val="0018292F"/>
    <w:rsid w:val="00182EC1"/>
    <w:rsid w:val="00182F07"/>
    <w:rsid w:val="001833CB"/>
    <w:rsid w:val="0018355D"/>
    <w:rsid w:val="001835B0"/>
    <w:rsid w:val="001835D1"/>
    <w:rsid w:val="001838A1"/>
    <w:rsid w:val="00183967"/>
    <w:rsid w:val="00183A73"/>
    <w:rsid w:val="00183C2A"/>
    <w:rsid w:val="00184043"/>
    <w:rsid w:val="00184171"/>
    <w:rsid w:val="001843F6"/>
    <w:rsid w:val="0018459D"/>
    <w:rsid w:val="0018496C"/>
    <w:rsid w:val="00184F79"/>
    <w:rsid w:val="00185106"/>
    <w:rsid w:val="0018513B"/>
    <w:rsid w:val="001854E9"/>
    <w:rsid w:val="00185569"/>
    <w:rsid w:val="00185584"/>
    <w:rsid w:val="001855BA"/>
    <w:rsid w:val="00185B19"/>
    <w:rsid w:val="0018665A"/>
    <w:rsid w:val="001868B6"/>
    <w:rsid w:val="00186B6F"/>
    <w:rsid w:val="00186C83"/>
    <w:rsid w:val="00186D05"/>
    <w:rsid w:val="00186F96"/>
    <w:rsid w:val="001873D8"/>
    <w:rsid w:val="00187468"/>
    <w:rsid w:val="00187489"/>
    <w:rsid w:val="001875F9"/>
    <w:rsid w:val="0018772E"/>
    <w:rsid w:val="0018779D"/>
    <w:rsid w:val="00187A30"/>
    <w:rsid w:val="00187A50"/>
    <w:rsid w:val="00187B3D"/>
    <w:rsid w:val="00187C86"/>
    <w:rsid w:val="00187E3F"/>
    <w:rsid w:val="00187E89"/>
    <w:rsid w:val="00187EAE"/>
    <w:rsid w:val="00189603"/>
    <w:rsid w:val="0019041C"/>
    <w:rsid w:val="00190AD5"/>
    <w:rsid w:val="00190B6E"/>
    <w:rsid w:val="00190BB4"/>
    <w:rsid w:val="00190C43"/>
    <w:rsid w:val="00190CC1"/>
    <w:rsid w:val="00190D0F"/>
    <w:rsid w:val="00191072"/>
    <w:rsid w:val="001910B2"/>
    <w:rsid w:val="001910CF"/>
    <w:rsid w:val="001911C4"/>
    <w:rsid w:val="00191258"/>
    <w:rsid w:val="0019129B"/>
    <w:rsid w:val="0019140B"/>
    <w:rsid w:val="00191446"/>
    <w:rsid w:val="001914CA"/>
    <w:rsid w:val="00191505"/>
    <w:rsid w:val="0019164E"/>
    <w:rsid w:val="001916CE"/>
    <w:rsid w:val="00191BCF"/>
    <w:rsid w:val="00191C0A"/>
    <w:rsid w:val="00191D7F"/>
    <w:rsid w:val="0019234B"/>
    <w:rsid w:val="001929CA"/>
    <w:rsid w:val="00193256"/>
    <w:rsid w:val="00193281"/>
    <w:rsid w:val="001932BF"/>
    <w:rsid w:val="001932DE"/>
    <w:rsid w:val="00193302"/>
    <w:rsid w:val="00193327"/>
    <w:rsid w:val="0019342E"/>
    <w:rsid w:val="0019369E"/>
    <w:rsid w:val="00193880"/>
    <w:rsid w:val="001939EA"/>
    <w:rsid w:val="00193C67"/>
    <w:rsid w:val="00193DAE"/>
    <w:rsid w:val="00193F58"/>
    <w:rsid w:val="00193F60"/>
    <w:rsid w:val="00194022"/>
    <w:rsid w:val="001940DC"/>
    <w:rsid w:val="0019427E"/>
    <w:rsid w:val="0019442C"/>
    <w:rsid w:val="00194545"/>
    <w:rsid w:val="00194568"/>
    <w:rsid w:val="0019464D"/>
    <w:rsid w:val="00194B24"/>
    <w:rsid w:val="00194BE6"/>
    <w:rsid w:val="00194C6B"/>
    <w:rsid w:val="00194CD7"/>
    <w:rsid w:val="00194D4E"/>
    <w:rsid w:val="00194E52"/>
    <w:rsid w:val="0019561E"/>
    <w:rsid w:val="0019564D"/>
    <w:rsid w:val="0019579D"/>
    <w:rsid w:val="001957A5"/>
    <w:rsid w:val="001957EA"/>
    <w:rsid w:val="001958E6"/>
    <w:rsid w:val="00195C4D"/>
    <w:rsid w:val="00195D8A"/>
    <w:rsid w:val="001960D9"/>
    <w:rsid w:val="00196761"/>
    <w:rsid w:val="00196918"/>
    <w:rsid w:val="00196A43"/>
    <w:rsid w:val="00196C70"/>
    <w:rsid w:val="00196D31"/>
    <w:rsid w:val="00197123"/>
    <w:rsid w:val="0019770F"/>
    <w:rsid w:val="001978BD"/>
    <w:rsid w:val="00197AB2"/>
    <w:rsid w:val="00197DB3"/>
    <w:rsid w:val="00197FD4"/>
    <w:rsid w:val="001A0731"/>
    <w:rsid w:val="001A08C2"/>
    <w:rsid w:val="001A0ACB"/>
    <w:rsid w:val="001A0BF9"/>
    <w:rsid w:val="001A0BFE"/>
    <w:rsid w:val="001A0C58"/>
    <w:rsid w:val="001A0F45"/>
    <w:rsid w:val="001A0F79"/>
    <w:rsid w:val="001A0FC3"/>
    <w:rsid w:val="001A1001"/>
    <w:rsid w:val="001A11B1"/>
    <w:rsid w:val="001A157A"/>
    <w:rsid w:val="001A164B"/>
    <w:rsid w:val="001A1710"/>
    <w:rsid w:val="001A1A0E"/>
    <w:rsid w:val="001A1E73"/>
    <w:rsid w:val="001A210C"/>
    <w:rsid w:val="001A2139"/>
    <w:rsid w:val="001A2383"/>
    <w:rsid w:val="001A2712"/>
    <w:rsid w:val="001A282A"/>
    <w:rsid w:val="001A2978"/>
    <w:rsid w:val="001A2AA7"/>
    <w:rsid w:val="001A2EBE"/>
    <w:rsid w:val="001A3148"/>
    <w:rsid w:val="001A31DD"/>
    <w:rsid w:val="001A33A1"/>
    <w:rsid w:val="001A38D4"/>
    <w:rsid w:val="001A3A7A"/>
    <w:rsid w:val="001A3E87"/>
    <w:rsid w:val="001A415D"/>
    <w:rsid w:val="001A4494"/>
    <w:rsid w:val="001A46E2"/>
    <w:rsid w:val="001A47A4"/>
    <w:rsid w:val="001A47F3"/>
    <w:rsid w:val="001A4818"/>
    <w:rsid w:val="001A4F63"/>
    <w:rsid w:val="001A511A"/>
    <w:rsid w:val="001A5183"/>
    <w:rsid w:val="001A53B7"/>
    <w:rsid w:val="001A56CE"/>
    <w:rsid w:val="001A57D7"/>
    <w:rsid w:val="001A5848"/>
    <w:rsid w:val="001A5DC8"/>
    <w:rsid w:val="001A6165"/>
    <w:rsid w:val="001A61E8"/>
    <w:rsid w:val="001A6232"/>
    <w:rsid w:val="001A6627"/>
    <w:rsid w:val="001A6887"/>
    <w:rsid w:val="001A6B5D"/>
    <w:rsid w:val="001A6D84"/>
    <w:rsid w:val="001A6F5C"/>
    <w:rsid w:val="001A6FB7"/>
    <w:rsid w:val="001A70EA"/>
    <w:rsid w:val="001A711F"/>
    <w:rsid w:val="001A7130"/>
    <w:rsid w:val="001A7223"/>
    <w:rsid w:val="001A72BB"/>
    <w:rsid w:val="001A7411"/>
    <w:rsid w:val="001A7456"/>
    <w:rsid w:val="001A74B5"/>
    <w:rsid w:val="001A7756"/>
    <w:rsid w:val="001A7767"/>
    <w:rsid w:val="001A7C39"/>
    <w:rsid w:val="001A7D08"/>
    <w:rsid w:val="001A7EFD"/>
    <w:rsid w:val="001B025E"/>
    <w:rsid w:val="001B0338"/>
    <w:rsid w:val="001B03C7"/>
    <w:rsid w:val="001B0609"/>
    <w:rsid w:val="001B060F"/>
    <w:rsid w:val="001B07A5"/>
    <w:rsid w:val="001B0943"/>
    <w:rsid w:val="001B0A6C"/>
    <w:rsid w:val="001B0B2C"/>
    <w:rsid w:val="001B0B8B"/>
    <w:rsid w:val="001B0D4B"/>
    <w:rsid w:val="001B0D70"/>
    <w:rsid w:val="001B0E88"/>
    <w:rsid w:val="001B0F90"/>
    <w:rsid w:val="001B1005"/>
    <w:rsid w:val="001B10CA"/>
    <w:rsid w:val="001B13B6"/>
    <w:rsid w:val="001B1626"/>
    <w:rsid w:val="001B16F6"/>
    <w:rsid w:val="001B19B1"/>
    <w:rsid w:val="001B1B9C"/>
    <w:rsid w:val="001B1CAC"/>
    <w:rsid w:val="001B1F52"/>
    <w:rsid w:val="001B2162"/>
    <w:rsid w:val="001B27BB"/>
    <w:rsid w:val="001B2AED"/>
    <w:rsid w:val="001B2C5F"/>
    <w:rsid w:val="001B2FA7"/>
    <w:rsid w:val="001B31E9"/>
    <w:rsid w:val="001B3392"/>
    <w:rsid w:val="001B3573"/>
    <w:rsid w:val="001B364C"/>
    <w:rsid w:val="001B3A62"/>
    <w:rsid w:val="001B3BE5"/>
    <w:rsid w:val="001B3D94"/>
    <w:rsid w:val="001B3F58"/>
    <w:rsid w:val="001B40CA"/>
    <w:rsid w:val="001B41A1"/>
    <w:rsid w:val="001B42DE"/>
    <w:rsid w:val="001B43D4"/>
    <w:rsid w:val="001B4407"/>
    <w:rsid w:val="001B44C3"/>
    <w:rsid w:val="001B4768"/>
    <w:rsid w:val="001B47CE"/>
    <w:rsid w:val="001B480F"/>
    <w:rsid w:val="001B4822"/>
    <w:rsid w:val="001B49FE"/>
    <w:rsid w:val="001B5041"/>
    <w:rsid w:val="001B52FA"/>
    <w:rsid w:val="001B54D2"/>
    <w:rsid w:val="001B56F2"/>
    <w:rsid w:val="001B581E"/>
    <w:rsid w:val="001B594F"/>
    <w:rsid w:val="001B5A51"/>
    <w:rsid w:val="001B5ACB"/>
    <w:rsid w:val="001B5B41"/>
    <w:rsid w:val="001B5DFD"/>
    <w:rsid w:val="001B650C"/>
    <w:rsid w:val="001B67E2"/>
    <w:rsid w:val="001B691F"/>
    <w:rsid w:val="001B69DE"/>
    <w:rsid w:val="001B6AB9"/>
    <w:rsid w:val="001B6C82"/>
    <w:rsid w:val="001B6D29"/>
    <w:rsid w:val="001B6D73"/>
    <w:rsid w:val="001B70F9"/>
    <w:rsid w:val="001B7440"/>
    <w:rsid w:val="001B751C"/>
    <w:rsid w:val="001B7723"/>
    <w:rsid w:val="001B776D"/>
    <w:rsid w:val="001B78E8"/>
    <w:rsid w:val="001B7A66"/>
    <w:rsid w:val="001B7B96"/>
    <w:rsid w:val="001B7D37"/>
    <w:rsid w:val="001B7FF4"/>
    <w:rsid w:val="001C02B3"/>
    <w:rsid w:val="001C0345"/>
    <w:rsid w:val="001C077C"/>
    <w:rsid w:val="001C082F"/>
    <w:rsid w:val="001C0A08"/>
    <w:rsid w:val="001C0A37"/>
    <w:rsid w:val="001C0B54"/>
    <w:rsid w:val="001C0BFB"/>
    <w:rsid w:val="001C0DE3"/>
    <w:rsid w:val="001C11D4"/>
    <w:rsid w:val="001C120C"/>
    <w:rsid w:val="001C130F"/>
    <w:rsid w:val="001C1495"/>
    <w:rsid w:val="001C1598"/>
    <w:rsid w:val="001C17AC"/>
    <w:rsid w:val="001C1803"/>
    <w:rsid w:val="001C1911"/>
    <w:rsid w:val="001C191B"/>
    <w:rsid w:val="001C1991"/>
    <w:rsid w:val="001C1C3A"/>
    <w:rsid w:val="001C1C5C"/>
    <w:rsid w:val="001C1CAF"/>
    <w:rsid w:val="001C2373"/>
    <w:rsid w:val="001C2A4E"/>
    <w:rsid w:val="001C2B8D"/>
    <w:rsid w:val="001C2C0B"/>
    <w:rsid w:val="001C2D24"/>
    <w:rsid w:val="001C2FA0"/>
    <w:rsid w:val="001C31E6"/>
    <w:rsid w:val="001C335C"/>
    <w:rsid w:val="001C33E1"/>
    <w:rsid w:val="001C33F8"/>
    <w:rsid w:val="001C3A27"/>
    <w:rsid w:val="001C3E04"/>
    <w:rsid w:val="001C44F8"/>
    <w:rsid w:val="001C4500"/>
    <w:rsid w:val="001C45B1"/>
    <w:rsid w:val="001C487F"/>
    <w:rsid w:val="001C48B4"/>
    <w:rsid w:val="001C48BD"/>
    <w:rsid w:val="001C4C30"/>
    <w:rsid w:val="001C502A"/>
    <w:rsid w:val="001C5096"/>
    <w:rsid w:val="001C5264"/>
    <w:rsid w:val="001C5311"/>
    <w:rsid w:val="001C5499"/>
    <w:rsid w:val="001C54C3"/>
    <w:rsid w:val="001C577B"/>
    <w:rsid w:val="001C5A92"/>
    <w:rsid w:val="001C5B99"/>
    <w:rsid w:val="001C5D95"/>
    <w:rsid w:val="001C5DDC"/>
    <w:rsid w:val="001C6668"/>
    <w:rsid w:val="001C6A89"/>
    <w:rsid w:val="001C6C8E"/>
    <w:rsid w:val="001C6D80"/>
    <w:rsid w:val="001C6DCA"/>
    <w:rsid w:val="001C6FD9"/>
    <w:rsid w:val="001C70BB"/>
    <w:rsid w:val="001C71EB"/>
    <w:rsid w:val="001C73AF"/>
    <w:rsid w:val="001C758D"/>
    <w:rsid w:val="001C762F"/>
    <w:rsid w:val="001C792A"/>
    <w:rsid w:val="001C7939"/>
    <w:rsid w:val="001C7975"/>
    <w:rsid w:val="001C79DD"/>
    <w:rsid w:val="001C7A4D"/>
    <w:rsid w:val="001C7BCF"/>
    <w:rsid w:val="001C7C17"/>
    <w:rsid w:val="001D040F"/>
    <w:rsid w:val="001D04E4"/>
    <w:rsid w:val="001D06DD"/>
    <w:rsid w:val="001D074E"/>
    <w:rsid w:val="001D0C64"/>
    <w:rsid w:val="001D0E4C"/>
    <w:rsid w:val="001D11E5"/>
    <w:rsid w:val="001D1343"/>
    <w:rsid w:val="001D1564"/>
    <w:rsid w:val="001D17C7"/>
    <w:rsid w:val="001D185A"/>
    <w:rsid w:val="001D19D2"/>
    <w:rsid w:val="001D1E7D"/>
    <w:rsid w:val="001D1FAA"/>
    <w:rsid w:val="001D214C"/>
    <w:rsid w:val="001D25A2"/>
    <w:rsid w:val="001D26FC"/>
    <w:rsid w:val="001D27EF"/>
    <w:rsid w:val="001D2B32"/>
    <w:rsid w:val="001D3479"/>
    <w:rsid w:val="001D3543"/>
    <w:rsid w:val="001D384A"/>
    <w:rsid w:val="001D3A5A"/>
    <w:rsid w:val="001D3B7F"/>
    <w:rsid w:val="001D3D82"/>
    <w:rsid w:val="001D3F02"/>
    <w:rsid w:val="001D411C"/>
    <w:rsid w:val="001D4329"/>
    <w:rsid w:val="001D4627"/>
    <w:rsid w:val="001D4DA9"/>
    <w:rsid w:val="001D4F00"/>
    <w:rsid w:val="001D4F63"/>
    <w:rsid w:val="001D4FE9"/>
    <w:rsid w:val="001D506F"/>
    <w:rsid w:val="001D507B"/>
    <w:rsid w:val="001D524C"/>
    <w:rsid w:val="001D61CC"/>
    <w:rsid w:val="001D631D"/>
    <w:rsid w:val="001D63C3"/>
    <w:rsid w:val="001D641E"/>
    <w:rsid w:val="001D6498"/>
    <w:rsid w:val="001D6568"/>
    <w:rsid w:val="001D6793"/>
    <w:rsid w:val="001D6A02"/>
    <w:rsid w:val="001D6A98"/>
    <w:rsid w:val="001D7026"/>
    <w:rsid w:val="001D710F"/>
    <w:rsid w:val="001D71C6"/>
    <w:rsid w:val="001D7276"/>
    <w:rsid w:val="001D7525"/>
    <w:rsid w:val="001D789A"/>
    <w:rsid w:val="001D7946"/>
    <w:rsid w:val="001D79BC"/>
    <w:rsid w:val="001D7B32"/>
    <w:rsid w:val="001D7BDD"/>
    <w:rsid w:val="001D7D5B"/>
    <w:rsid w:val="001D7FED"/>
    <w:rsid w:val="001E009A"/>
    <w:rsid w:val="001E067E"/>
    <w:rsid w:val="001E06C5"/>
    <w:rsid w:val="001E087D"/>
    <w:rsid w:val="001E087E"/>
    <w:rsid w:val="001E0888"/>
    <w:rsid w:val="001E08A2"/>
    <w:rsid w:val="001E0918"/>
    <w:rsid w:val="001E0999"/>
    <w:rsid w:val="001E0A91"/>
    <w:rsid w:val="001E0DFA"/>
    <w:rsid w:val="001E100E"/>
    <w:rsid w:val="001E10B1"/>
    <w:rsid w:val="001E12C5"/>
    <w:rsid w:val="001E169F"/>
    <w:rsid w:val="001E1F14"/>
    <w:rsid w:val="001E1F3E"/>
    <w:rsid w:val="001E1F84"/>
    <w:rsid w:val="001E204A"/>
    <w:rsid w:val="001E229E"/>
    <w:rsid w:val="001E29FA"/>
    <w:rsid w:val="001E3218"/>
    <w:rsid w:val="001E32F8"/>
    <w:rsid w:val="001E3357"/>
    <w:rsid w:val="001E335C"/>
    <w:rsid w:val="001E35C0"/>
    <w:rsid w:val="001E36B8"/>
    <w:rsid w:val="001E38F6"/>
    <w:rsid w:val="001E3B62"/>
    <w:rsid w:val="001E3D34"/>
    <w:rsid w:val="001E3D47"/>
    <w:rsid w:val="001E3DD6"/>
    <w:rsid w:val="001E3DD8"/>
    <w:rsid w:val="001E4194"/>
    <w:rsid w:val="001E42F3"/>
    <w:rsid w:val="001E44AB"/>
    <w:rsid w:val="001E4568"/>
    <w:rsid w:val="001E4923"/>
    <w:rsid w:val="001E4C7A"/>
    <w:rsid w:val="001E4C81"/>
    <w:rsid w:val="001E4C8E"/>
    <w:rsid w:val="001E522A"/>
    <w:rsid w:val="001E54D2"/>
    <w:rsid w:val="001E5561"/>
    <w:rsid w:val="001E59B5"/>
    <w:rsid w:val="001E5A7F"/>
    <w:rsid w:val="001E5B17"/>
    <w:rsid w:val="001E600C"/>
    <w:rsid w:val="001E609B"/>
    <w:rsid w:val="001E62EF"/>
    <w:rsid w:val="001E6458"/>
    <w:rsid w:val="001E64C4"/>
    <w:rsid w:val="001E67E1"/>
    <w:rsid w:val="001E6803"/>
    <w:rsid w:val="001E6F20"/>
    <w:rsid w:val="001E72CC"/>
    <w:rsid w:val="001E732F"/>
    <w:rsid w:val="001E739E"/>
    <w:rsid w:val="001E767D"/>
    <w:rsid w:val="001E7859"/>
    <w:rsid w:val="001E78E5"/>
    <w:rsid w:val="001E790D"/>
    <w:rsid w:val="001E7D39"/>
    <w:rsid w:val="001F014D"/>
    <w:rsid w:val="001F01F8"/>
    <w:rsid w:val="001F030C"/>
    <w:rsid w:val="001F033C"/>
    <w:rsid w:val="001F0440"/>
    <w:rsid w:val="001F05C8"/>
    <w:rsid w:val="001F075D"/>
    <w:rsid w:val="001F07DD"/>
    <w:rsid w:val="001F07F4"/>
    <w:rsid w:val="001F07FB"/>
    <w:rsid w:val="001F0A53"/>
    <w:rsid w:val="001F0ADB"/>
    <w:rsid w:val="001F0CDB"/>
    <w:rsid w:val="001F0DCD"/>
    <w:rsid w:val="001F0FA0"/>
    <w:rsid w:val="001F0FA8"/>
    <w:rsid w:val="001F12FF"/>
    <w:rsid w:val="001F142C"/>
    <w:rsid w:val="001F17AE"/>
    <w:rsid w:val="001F1856"/>
    <w:rsid w:val="001F1956"/>
    <w:rsid w:val="001F1C11"/>
    <w:rsid w:val="001F1C47"/>
    <w:rsid w:val="001F1D56"/>
    <w:rsid w:val="001F1D60"/>
    <w:rsid w:val="001F1D9E"/>
    <w:rsid w:val="001F1F2B"/>
    <w:rsid w:val="001F1FEB"/>
    <w:rsid w:val="001F21CB"/>
    <w:rsid w:val="001F2249"/>
    <w:rsid w:val="001F2367"/>
    <w:rsid w:val="001F261E"/>
    <w:rsid w:val="001F28BF"/>
    <w:rsid w:val="001F2964"/>
    <w:rsid w:val="001F2966"/>
    <w:rsid w:val="001F29F0"/>
    <w:rsid w:val="001F2D46"/>
    <w:rsid w:val="001F2E20"/>
    <w:rsid w:val="001F2E2E"/>
    <w:rsid w:val="001F2F60"/>
    <w:rsid w:val="001F32BB"/>
    <w:rsid w:val="001F369E"/>
    <w:rsid w:val="001F4024"/>
    <w:rsid w:val="001F417C"/>
    <w:rsid w:val="001F435B"/>
    <w:rsid w:val="001F4386"/>
    <w:rsid w:val="001F4392"/>
    <w:rsid w:val="001F4606"/>
    <w:rsid w:val="001F4910"/>
    <w:rsid w:val="001F4958"/>
    <w:rsid w:val="001F49B7"/>
    <w:rsid w:val="001F4C24"/>
    <w:rsid w:val="001F4FEF"/>
    <w:rsid w:val="001F50F0"/>
    <w:rsid w:val="001F525A"/>
    <w:rsid w:val="001F5327"/>
    <w:rsid w:val="001F555B"/>
    <w:rsid w:val="001F55AE"/>
    <w:rsid w:val="001F5A23"/>
    <w:rsid w:val="001F5A6D"/>
    <w:rsid w:val="001F5A7D"/>
    <w:rsid w:val="001F5CCF"/>
    <w:rsid w:val="001F5D0A"/>
    <w:rsid w:val="001F5D2C"/>
    <w:rsid w:val="001F5D7F"/>
    <w:rsid w:val="001F609F"/>
    <w:rsid w:val="001F6138"/>
    <w:rsid w:val="001F6139"/>
    <w:rsid w:val="001F6267"/>
    <w:rsid w:val="001F63E8"/>
    <w:rsid w:val="001F6600"/>
    <w:rsid w:val="001F664C"/>
    <w:rsid w:val="001F6902"/>
    <w:rsid w:val="001F692B"/>
    <w:rsid w:val="001F6AC3"/>
    <w:rsid w:val="001F6AE9"/>
    <w:rsid w:val="001F6E8E"/>
    <w:rsid w:val="001F7115"/>
    <w:rsid w:val="001F7158"/>
    <w:rsid w:val="001F7196"/>
    <w:rsid w:val="001F7248"/>
    <w:rsid w:val="001F7512"/>
    <w:rsid w:val="001F7599"/>
    <w:rsid w:val="001F7645"/>
    <w:rsid w:val="001F7929"/>
    <w:rsid w:val="001F7933"/>
    <w:rsid w:val="001F7ADE"/>
    <w:rsid w:val="001F7BBE"/>
    <w:rsid w:val="001F7C3B"/>
    <w:rsid w:val="001F7E70"/>
    <w:rsid w:val="001F7F54"/>
    <w:rsid w:val="00200015"/>
    <w:rsid w:val="0020072E"/>
    <w:rsid w:val="00200804"/>
    <w:rsid w:val="002009A4"/>
    <w:rsid w:val="002009DD"/>
    <w:rsid w:val="00200AFA"/>
    <w:rsid w:val="00200B20"/>
    <w:rsid w:val="00200CBE"/>
    <w:rsid w:val="00200D55"/>
    <w:rsid w:val="00201109"/>
    <w:rsid w:val="002014F2"/>
    <w:rsid w:val="00201598"/>
    <w:rsid w:val="00201756"/>
    <w:rsid w:val="0020184E"/>
    <w:rsid w:val="0020191A"/>
    <w:rsid w:val="00201E07"/>
    <w:rsid w:val="00201FE1"/>
    <w:rsid w:val="0020243C"/>
    <w:rsid w:val="00202461"/>
    <w:rsid w:val="00202756"/>
    <w:rsid w:val="00202796"/>
    <w:rsid w:val="002027C5"/>
    <w:rsid w:val="00202866"/>
    <w:rsid w:val="002028B8"/>
    <w:rsid w:val="00202D2F"/>
    <w:rsid w:val="00202DEF"/>
    <w:rsid w:val="00202F20"/>
    <w:rsid w:val="0020343D"/>
    <w:rsid w:val="0020344B"/>
    <w:rsid w:val="002035ED"/>
    <w:rsid w:val="00203880"/>
    <w:rsid w:val="002039A7"/>
    <w:rsid w:val="00203AD8"/>
    <w:rsid w:val="00203DBF"/>
    <w:rsid w:val="00203F15"/>
    <w:rsid w:val="0020400F"/>
    <w:rsid w:val="0020423A"/>
    <w:rsid w:val="00204319"/>
    <w:rsid w:val="00204530"/>
    <w:rsid w:val="0020470D"/>
    <w:rsid w:val="00204AE0"/>
    <w:rsid w:val="00204B94"/>
    <w:rsid w:val="00204EAA"/>
    <w:rsid w:val="00204F84"/>
    <w:rsid w:val="002053D8"/>
    <w:rsid w:val="002056BA"/>
    <w:rsid w:val="0020585F"/>
    <w:rsid w:val="00205AFA"/>
    <w:rsid w:val="00205CD7"/>
    <w:rsid w:val="002064DE"/>
    <w:rsid w:val="00206866"/>
    <w:rsid w:val="002069BA"/>
    <w:rsid w:val="00206B0E"/>
    <w:rsid w:val="0020700E"/>
    <w:rsid w:val="002075E3"/>
    <w:rsid w:val="00207763"/>
    <w:rsid w:val="002077BD"/>
    <w:rsid w:val="00207B04"/>
    <w:rsid w:val="00207BBD"/>
    <w:rsid w:val="00207D27"/>
    <w:rsid w:val="00210570"/>
    <w:rsid w:val="002107A2"/>
    <w:rsid w:val="00210A81"/>
    <w:rsid w:val="00210F44"/>
    <w:rsid w:val="00211173"/>
    <w:rsid w:val="00211378"/>
    <w:rsid w:val="00211653"/>
    <w:rsid w:val="00211695"/>
    <w:rsid w:val="00211885"/>
    <w:rsid w:val="00211938"/>
    <w:rsid w:val="00211ADD"/>
    <w:rsid w:val="00211B9E"/>
    <w:rsid w:val="00211D96"/>
    <w:rsid w:val="00211E61"/>
    <w:rsid w:val="002121BB"/>
    <w:rsid w:val="00212351"/>
    <w:rsid w:val="0021248C"/>
    <w:rsid w:val="002124ED"/>
    <w:rsid w:val="002126C1"/>
    <w:rsid w:val="002126E1"/>
    <w:rsid w:val="00212F4C"/>
    <w:rsid w:val="00212FBF"/>
    <w:rsid w:val="002130D0"/>
    <w:rsid w:val="002134D7"/>
    <w:rsid w:val="00213571"/>
    <w:rsid w:val="00213710"/>
    <w:rsid w:val="00213AA6"/>
    <w:rsid w:val="00213C98"/>
    <w:rsid w:val="00213C99"/>
    <w:rsid w:val="002141FC"/>
    <w:rsid w:val="002147C4"/>
    <w:rsid w:val="00214827"/>
    <w:rsid w:val="00214878"/>
    <w:rsid w:val="002148B7"/>
    <w:rsid w:val="0021506B"/>
    <w:rsid w:val="002151E2"/>
    <w:rsid w:val="00215753"/>
    <w:rsid w:val="00215A07"/>
    <w:rsid w:val="00215A5B"/>
    <w:rsid w:val="00215B4B"/>
    <w:rsid w:val="00215B7F"/>
    <w:rsid w:val="00215FDB"/>
    <w:rsid w:val="002160BA"/>
    <w:rsid w:val="0021678F"/>
    <w:rsid w:val="00216967"/>
    <w:rsid w:val="00216B94"/>
    <w:rsid w:val="00216C35"/>
    <w:rsid w:val="00217202"/>
    <w:rsid w:val="00217255"/>
    <w:rsid w:val="002172FB"/>
    <w:rsid w:val="0021741C"/>
    <w:rsid w:val="0021747E"/>
    <w:rsid w:val="00217569"/>
    <w:rsid w:val="00217BC8"/>
    <w:rsid w:val="00217D17"/>
    <w:rsid w:val="00220103"/>
    <w:rsid w:val="002202FA"/>
    <w:rsid w:val="00220337"/>
    <w:rsid w:val="0022088D"/>
    <w:rsid w:val="00220B46"/>
    <w:rsid w:val="00220E4E"/>
    <w:rsid w:val="00220EC2"/>
    <w:rsid w:val="0022106D"/>
    <w:rsid w:val="00221083"/>
    <w:rsid w:val="002214E0"/>
    <w:rsid w:val="00221581"/>
    <w:rsid w:val="00221831"/>
    <w:rsid w:val="002218F3"/>
    <w:rsid w:val="00221AC4"/>
    <w:rsid w:val="002221E4"/>
    <w:rsid w:val="00222209"/>
    <w:rsid w:val="002223FA"/>
    <w:rsid w:val="0022241A"/>
    <w:rsid w:val="00222421"/>
    <w:rsid w:val="00222918"/>
    <w:rsid w:val="00222A5A"/>
    <w:rsid w:val="00222B95"/>
    <w:rsid w:val="00222CB7"/>
    <w:rsid w:val="00222E3F"/>
    <w:rsid w:val="00222E7B"/>
    <w:rsid w:val="00223049"/>
    <w:rsid w:val="0022308A"/>
    <w:rsid w:val="002231F4"/>
    <w:rsid w:val="0022325B"/>
    <w:rsid w:val="00223A96"/>
    <w:rsid w:val="00223BCA"/>
    <w:rsid w:val="00223C7A"/>
    <w:rsid w:val="0022412C"/>
    <w:rsid w:val="0022415E"/>
    <w:rsid w:val="002243A3"/>
    <w:rsid w:val="002247A3"/>
    <w:rsid w:val="00224B0F"/>
    <w:rsid w:val="002253F5"/>
    <w:rsid w:val="00225457"/>
    <w:rsid w:val="00225470"/>
    <w:rsid w:val="0022555E"/>
    <w:rsid w:val="00225763"/>
    <w:rsid w:val="002258DC"/>
    <w:rsid w:val="00225926"/>
    <w:rsid w:val="00225A31"/>
    <w:rsid w:val="002262F3"/>
    <w:rsid w:val="0022651C"/>
    <w:rsid w:val="00226654"/>
    <w:rsid w:val="002267D6"/>
    <w:rsid w:val="00226B1D"/>
    <w:rsid w:val="0022719E"/>
    <w:rsid w:val="002272D4"/>
    <w:rsid w:val="0022737D"/>
    <w:rsid w:val="002273A7"/>
    <w:rsid w:val="002273E1"/>
    <w:rsid w:val="00227744"/>
    <w:rsid w:val="00227B88"/>
    <w:rsid w:val="00227D11"/>
    <w:rsid w:val="00227F76"/>
    <w:rsid w:val="00227F8F"/>
    <w:rsid w:val="002301F3"/>
    <w:rsid w:val="002302DD"/>
    <w:rsid w:val="00230324"/>
    <w:rsid w:val="002303FE"/>
    <w:rsid w:val="00230435"/>
    <w:rsid w:val="0023057A"/>
    <w:rsid w:val="00230618"/>
    <w:rsid w:val="0023061A"/>
    <w:rsid w:val="00230795"/>
    <w:rsid w:val="0023098F"/>
    <w:rsid w:val="00230A88"/>
    <w:rsid w:val="00230B9E"/>
    <w:rsid w:val="002312E6"/>
    <w:rsid w:val="00231498"/>
    <w:rsid w:val="00231696"/>
    <w:rsid w:val="00231703"/>
    <w:rsid w:val="00231B38"/>
    <w:rsid w:val="00231C89"/>
    <w:rsid w:val="00231CA3"/>
    <w:rsid w:val="00231DF5"/>
    <w:rsid w:val="00231E63"/>
    <w:rsid w:val="00231EE4"/>
    <w:rsid w:val="00232043"/>
    <w:rsid w:val="00232289"/>
    <w:rsid w:val="002325F9"/>
    <w:rsid w:val="00232AF5"/>
    <w:rsid w:val="00232B59"/>
    <w:rsid w:val="00232B95"/>
    <w:rsid w:val="00232F5E"/>
    <w:rsid w:val="00232F69"/>
    <w:rsid w:val="00232FD7"/>
    <w:rsid w:val="0023322A"/>
    <w:rsid w:val="002333F0"/>
    <w:rsid w:val="00233602"/>
    <w:rsid w:val="00233674"/>
    <w:rsid w:val="002338CA"/>
    <w:rsid w:val="00233959"/>
    <w:rsid w:val="00233BC6"/>
    <w:rsid w:val="00233CC8"/>
    <w:rsid w:val="00233E53"/>
    <w:rsid w:val="00233EB8"/>
    <w:rsid w:val="00233EBE"/>
    <w:rsid w:val="00234175"/>
    <w:rsid w:val="00234265"/>
    <w:rsid w:val="002345AC"/>
    <w:rsid w:val="00234684"/>
    <w:rsid w:val="0023475C"/>
    <w:rsid w:val="00234764"/>
    <w:rsid w:val="0023479A"/>
    <w:rsid w:val="0023492C"/>
    <w:rsid w:val="00234BAC"/>
    <w:rsid w:val="00234F77"/>
    <w:rsid w:val="00234F8D"/>
    <w:rsid w:val="00234F9B"/>
    <w:rsid w:val="00234FE8"/>
    <w:rsid w:val="00235496"/>
    <w:rsid w:val="00235893"/>
    <w:rsid w:val="00235959"/>
    <w:rsid w:val="00235960"/>
    <w:rsid w:val="00235A29"/>
    <w:rsid w:val="00235D9B"/>
    <w:rsid w:val="00236112"/>
    <w:rsid w:val="00236183"/>
    <w:rsid w:val="002361E1"/>
    <w:rsid w:val="00236448"/>
    <w:rsid w:val="0023647A"/>
    <w:rsid w:val="0023653A"/>
    <w:rsid w:val="00236624"/>
    <w:rsid w:val="002366F2"/>
    <w:rsid w:val="00236708"/>
    <w:rsid w:val="00236980"/>
    <w:rsid w:val="00236B10"/>
    <w:rsid w:val="00236CDB"/>
    <w:rsid w:val="00236DFE"/>
    <w:rsid w:val="00236F51"/>
    <w:rsid w:val="00236FB1"/>
    <w:rsid w:val="002370C6"/>
    <w:rsid w:val="00237331"/>
    <w:rsid w:val="002374CA"/>
    <w:rsid w:val="002374E1"/>
    <w:rsid w:val="00237576"/>
    <w:rsid w:val="00237B54"/>
    <w:rsid w:val="00237C9E"/>
    <w:rsid w:val="00237E36"/>
    <w:rsid w:val="00237EAD"/>
    <w:rsid w:val="00237F44"/>
    <w:rsid w:val="002400FF"/>
    <w:rsid w:val="002403E2"/>
    <w:rsid w:val="0024043A"/>
    <w:rsid w:val="0024077E"/>
    <w:rsid w:val="00240BBB"/>
    <w:rsid w:val="00240C51"/>
    <w:rsid w:val="00241170"/>
    <w:rsid w:val="002412FD"/>
    <w:rsid w:val="002415B9"/>
    <w:rsid w:val="002415F5"/>
    <w:rsid w:val="002415FF"/>
    <w:rsid w:val="00241761"/>
    <w:rsid w:val="002417BE"/>
    <w:rsid w:val="002418E5"/>
    <w:rsid w:val="002418FC"/>
    <w:rsid w:val="0024196C"/>
    <w:rsid w:val="00241B97"/>
    <w:rsid w:val="00241C61"/>
    <w:rsid w:val="00241E16"/>
    <w:rsid w:val="00241F09"/>
    <w:rsid w:val="00241F4B"/>
    <w:rsid w:val="00242111"/>
    <w:rsid w:val="00242333"/>
    <w:rsid w:val="00242339"/>
    <w:rsid w:val="00242815"/>
    <w:rsid w:val="00242A28"/>
    <w:rsid w:val="00242A7B"/>
    <w:rsid w:val="00242EC9"/>
    <w:rsid w:val="002430EB"/>
    <w:rsid w:val="0024323C"/>
    <w:rsid w:val="00243588"/>
    <w:rsid w:val="0024386B"/>
    <w:rsid w:val="00243959"/>
    <w:rsid w:val="00243A79"/>
    <w:rsid w:val="00243AA9"/>
    <w:rsid w:val="00243D07"/>
    <w:rsid w:val="00244297"/>
    <w:rsid w:val="00244491"/>
    <w:rsid w:val="00244777"/>
    <w:rsid w:val="00244A24"/>
    <w:rsid w:val="00244A3C"/>
    <w:rsid w:val="00244DD3"/>
    <w:rsid w:val="00244E05"/>
    <w:rsid w:val="00244E4C"/>
    <w:rsid w:val="002450A7"/>
    <w:rsid w:val="002450F0"/>
    <w:rsid w:val="0024522B"/>
    <w:rsid w:val="002452F4"/>
    <w:rsid w:val="00245387"/>
    <w:rsid w:val="0024542A"/>
    <w:rsid w:val="002454EE"/>
    <w:rsid w:val="002457F4"/>
    <w:rsid w:val="002458A4"/>
    <w:rsid w:val="00245BF1"/>
    <w:rsid w:val="00245DA9"/>
    <w:rsid w:val="00245E12"/>
    <w:rsid w:val="00246042"/>
    <w:rsid w:val="002460B2"/>
    <w:rsid w:val="0024685A"/>
    <w:rsid w:val="00246A0F"/>
    <w:rsid w:val="00246CB1"/>
    <w:rsid w:val="00246E5A"/>
    <w:rsid w:val="0024716B"/>
    <w:rsid w:val="00247339"/>
    <w:rsid w:val="0024760B"/>
    <w:rsid w:val="00247667"/>
    <w:rsid w:val="002477DF"/>
    <w:rsid w:val="0024794F"/>
    <w:rsid w:val="00247A6C"/>
    <w:rsid w:val="00247C26"/>
    <w:rsid w:val="00247CAB"/>
    <w:rsid w:val="00247DA5"/>
    <w:rsid w:val="00247FE9"/>
    <w:rsid w:val="00250046"/>
    <w:rsid w:val="002502B0"/>
    <w:rsid w:val="002503E5"/>
    <w:rsid w:val="00250957"/>
    <w:rsid w:val="00250A4C"/>
    <w:rsid w:val="00250B3B"/>
    <w:rsid w:val="00250C34"/>
    <w:rsid w:val="002510EE"/>
    <w:rsid w:val="0025147C"/>
    <w:rsid w:val="00251789"/>
    <w:rsid w:val="002517A8"/>
    <w:rsid w:val="002517DA"/>
    <w:rsid w:val="002517EE"/>
    <w:rsid w:val="00251BBF"/>
    <w:rsid w:val="00252129"/>
    <w:rsid w:val="00252280"/>
    <w:rsid w:val="00252322"/>
    <w:rsid w:val="00252DFE"/>
    <w:rsid w:val="00252EB5"/>
    <w:rsid w:val="00252FDA"/>
    <w:rsid w:val="0025323F"/>
    <w:rsid w:val="00253282"/>
    <w:rsid w:val="002532D4"/>
    <w:rsid w:val="00253332"/>
    <w:rsid w:val="00253544"/>
    <w:rsid w:val="0025365B"/>
    <w:rsid w:val="00253740"/>
    <w:rsid w:val="002538D6"/>
    <w:rsid w:val="00253B01"/>
    <w:rsid w:val="00253B5F"/>
    <w:rsid w:val="00253C20"/>
    <w:rsid w:val="00253D7E"/>
    <w:rsid w:val="00253FC5"/>
    <w:rsid w:val="002540F6"/>
    <w:rsid w:val="0025432E"/>
    <w:rsid w:val="002548C4"/>
    <w:rsid w:val="00254974"/>
    <w:rsid w:val="00254A43"/>
    <w:rsid w:val="00254B79"/>
    <w:rsid w:val="00254CF1"/>
    <w:rsid w:val="00254F0D"/>
    <w:rsid w:val="00255084"/>
    <w:rsid w:val="00255B23"/>
    <w:rsid w:val="00255BE6"/>
    <w:rsid w:val="00255C2A"/>
    <w:rsid w:val="00255C39"/>
    <w:rsid w:val="00255F89"/>
    <w:rsid w:val="00256382"/>
    <w:rsid w:val="002565E2"/>
    <w:rsid w:val="00256704"/>
    <w:rsid w:val="00256830"/>
    <w:rsid w:val="002569AF"/>
    <w:rsid w:val="00256CB6"/>
    <w:rsid w:val="00256D1F"/>
    <w:rsid w:val="00256DB7"/>
    <w:rsid w:val="00256E8C"/>
    <w:rsid w:val="0025729C"/>
    <w:rsid w:val="00257560"/>
    <w:rsid w:val="00257564"/>
    <w:rsid w:val="0025765E"/>
    <w:rsid w:val="00257D0B"/>
    <w:rsid w:val="00257DA2"/>
    <w:rsid w:val="00257F14"/>
    <w:rsid w:val="002600ED"/>
    <w:rsid w:val="00260298"/>
    <w:rsid w:val="00260583"/>
    <w:rsid w:val="00260646"/>
    <w:rsid w:val="002607D8"/>
    <w:rsid w:val="00260A47"/>
    <w:rsid w:val="00260D4C"/>
    <w:rsid w:val="002610E3"/>
    <w:rsid w:val="002612D4"/>
    <w:rsid w:val="00261477"/>
    <w:rsid w:val="0026161D"/>
    <w:rsid w:val="002618EA"/>
    <w:rsid w:val="0026191E"/>
    <w:rsid w:val="00261985"/>
    <w:rsid w:val="0026206A"/>
    <w:rsid w:val="002621D4"/>
    <w:rsid w:val="0026221B"/>
    <w:rsid w:val="0026228F"/>
    <w:rsid w:val="002624EA"/>
    <w:rsid w:val="00262859"/>
    <w:rsid w:val="00262B3F"/>
    <w:rsid w:val="00262B62"/>
    <w:rsid w:val="00262B64"/>
    <w:rsid w:val="00262B78"/>
    <w:rsid w:val="00262EE3"/>
    <w:rsid w:val="00263394"/>
    <w:rsid w:val="0026365E"/>
    <w:rsid w:val="002636E7"/>
    <w:rsid w:val="00263765"/>
    <w:rsid w:val="002637B3"/>
    <w:rsid w:val="00263A6C"/>
    <w:rsid w:val="00263B6D"/>
    <w:rsid w:val="00263C71"/>
    <w:rsid w:val="00263D11"/>
    <w:rsid w:val="00263F14"/>
    <w:rsid w:val="002642FD"/>
    <w:rsid w:val="0026436D"/>
    <w:rsid w:val="00264489"/>
    <w:rsid w:val="002645D7"/>
    <w:rsid w:val="002647DF"/>
    <w:rsid w:val="0026480B"/>
    <w:rsid w:val="002653A7"/>
    <w:rsid w:val="00265564"/>
    <w:rsid w:val="00265C60"/>
    <w:rsid w:val="00265D2C"/>
    <w:rsid w:val="00265F9E"/>
    <w:rsid w:val="00265FBB"/>
    <w:rsid w:val="0026626F"/>
    <w:rsid w:val="002662B6"/>
    <w:rsid w:val="002664C5"/>
    <w:rsid w:val="0026652B"/>
    <w:rsid w:val="002667EF"/>
    <w:rsid w:val="002668E6"/>
    <w:rsid w:val="00266AA9"/>
    <w:rsid w:val="00266B8F"/>
    <w:rsid w:val="00266CE8"/>
    <w:rsid w:val="00267484"/>
    <w:rsid w:val="0026756A"/>
    <w:rsid w:val="0026759E"/>
    <w:rsid w:val="0026763F"/>
    <w:rsid w:val="002676A7"/>
    <w:rsid w:val="00267712"/>
    <w:rsid w:val="00267998"/>
    <w:rsid w:val="002679CD"/>
    <w:rsid w:val="00267A47"/>
    <w:rsid w:val="00267B2C"/>
    <w:rsid w:val="00267BA8"/>
    <w:rsid w:val="00267E16"/>
    <w:rsid w:val="00267FB8"/>
    <w:rsid w:val="0027022A"/>
    <w:rsid w:val="002703A5"/>
    <w:rsid w:val="002704AD"/>
    <w:rsid w:val="0027054E"/>
    <w:rsid w:val="002706DA"/>
    <w:rsid w:val="002706F0"/>
    <w:rsid w:val="002707EC"/>
    <w:rsid w:val="00270A44"/>
    <w:rsid w:val="00270B37"/>
    <w:rsid w:val="00270BF9"/>
    <w:rsid w:val="00270EC4"/>
    <w:rsid w:val="00270F5A"/>
    <w:rsid w:val="00271199"/>
    <w:rsid w:val="0027174A"/>
    <w:rsid w:val="00271916"/>
    <w:rsid w:val="0027199A"/>
    <w:rsid w:val="00272421"/>
    <w:rsid w:val="002724DE"/>
    <w:rsid w:val="0027270F"/>
    <w:rsid w:val="00272DB5"/>
    <w:rsid w:val="00272E23"/>
    <w:rsid w:val="00272F33"/>
    <w:rsid w:val="00272F4C"/>
    <w:rsid w:val="00272F7D"/>
    <w:rsid w:val="00273052"/>
    <w:rsid w:val="002730C4"/>
    <w:rsid w:val="002730E6"/>
    <w:rsid w:val="00273213"/>
    <w:rsid w:val="00273248"/>
    <w:rsid w:val="0027341A"/>
    <w:rsid w:val="00273464"/>
    <w:rsid w:val="00273783"/>
    <w:rsid w:val="00273870"/>
    <w:rsid w:val="0027389A"/>
    <w:rsid w:val="00273A15"/>
    <w:rsid w:val="00273A21"/>
    <w:rsid w:val="00273D06"/>
    <w:rsid w:val="00274044"/>
    <w:rsid w:val="002740F0"/>
    <w:rsid w:val="002741C8"/>
    <w:rsid w:val="00274376"/>
    <w:rsid w:val="0027452C"/>
    <w:rsid w:val="0027466A"/>
    <w:rsid w:val="00274A1D"/>
    <w:rsid w:val="00274A2E"/>
    <w:rsid w:val="00274A5C"/>
    <w:rsid w:val="00274A7F"/>
    <w:rsid w:val="00274B94"/>
    <w:rsid w:val="00274C41"/>
    <w:rsid w:val="00274DA4"/>
    <w:rsid w:val="00274E7F"/>
    <w:rsid w:val="00274FBE"/>
    <w:rsid w:val="00275048"/>
    <w:rsid w:val="0027522A"/>
    <w:rsid w:val="00275265"/>
    <w:rsid w:val="00275352"/>
    <w:rsid w:val="00275684"/>
    <w:rsid w:val="00275B24"/>
    <w:rsid w:val="00275E81"/>
    <w:rsid w:val="002762C9"/>
    <w:rsid w:val="002763F0"/>
    <w:rsid w:val="0027671D"/>
    <w:rsid w:val="00276DBA"/>
    <w:rsid w:val="00276E13"/>
    <w:rsid w:val="00276FEA"/>
    <w:rsid w:val="0027733C"/>
    <w:rsid w:val="00277551"/>
    <w:rsid w:val="002775E3"/>
    <w:rsid w:val="002775EF"/>
    <w:rsid w:val="002776A7"/>
    <w:rsid w:val="002778E1"/>
    <w:rsid w:val="00277BD8"/>
    <w:rsid w:val="00280248"/>
    <w:rsid w:val="002807F4"/>
    <w:rsid w:val="00280B0C"/>
    <w:rsid w:val="00280CDD"/>
    <w:rsid w:val="00280D29"/>
    <w:rsid w:val="00280F61"/>
    <w:rsid w:val="00281214"/>
    <w:rsid w:val="00281218"/>
    <w:rsid w:val="00281245"/>
    <w:rsid w:val="002812E5"/>
    <w:rsid w:val="0028130C"/>
    <w:rsid w:val="00281319"/>
    <w:rsid w:val="00281799"/>
    <w:rsid w:val="002819E1"/>
    <w:rsid w:val="00281C4A"/>
    <w:rsid w:val="00281D13"/>
    <w:rsid w:val="00281D7C"/>
    <w:rsid w:val="0028202F"/>
    <w:rsid w:val="00282477"/>
    <w:rsid w:val="002824AB"/>
    <w:rsid w:val="0028267B"/>
    <w:rsid w:val="00282895"/>
    <w:rsid w:val="0028297C"/>
    <w:rsid w:val="00282C6F"/>
    <w:rsid w:val="00282CA5"/>
    <w:rsid w:val="00282CBB"/>
    <w:rsid w:val="00282E5D"/>
    <w:rsid w:val="00282F1E"/>
    <w:rsid w:val="00282F4D"/>
    <w:rsid w:val="002830DA"/>
    <w:rsid w:val="00283465"/>
    <w:rsid w:val="00283501"/>
    <w:rsid w:val="00283525"/>
    <w:rsid w:val="002836CE"/>
    <w:rsid w:val="00283A7D"/>
    <w:rsid w:val="00283AE5"/>
    <w:rsid w:val="00283CF1"/>
    <w:rsid w:val="0028400A"/>
    <w:rsid w:val="0028414D"/>
    <w:rsid w:val="0028428E"/>
    <w:rsid w:val="00284497"/>
    <w:rsid w:val="002845DA"/>
    <w:rsid w:val="00284626"/>
    <w:rsid w:val="002846C7"/>
    <w:rsid w:val="00284725"/>
    <w:rsid w:val="00284842"/>
    <w:rsid w:val="00284861"/>
    <w:rsid w:val="0028489C"/>
    <w:rsid w:val="0028491E"/>
    <w:rsid w:val="00284929"/>
    <w:rsid w:val="00284CBA"/>
    <w:rsid w:val="0028508F"/>
    <w:rsid w:val="00285355"/>
    <w:rsid w:val="00285364"/>
    <w:rsid w:val="00285614"/>
    <w:rsid w:val="00285960"/>
    <w:rsid w:val="00285A65"/>
    <w:rsid w:val="00285B13"/>
    <w:rsid w:val="002864A8"/>
    <w:rsid w:val="0028656A"/>
    <w:rsid w:val="002865CB"/>
    <w:rsid w:val="00286741"/>
    <w:rsid w:val="002868EA"/>
    <w:rsid w:val="00286A05"/>
    <w:rsid w:val="00286A9E"/>
    <w:rsid w:val="00286AE1"/>
    <w:rsid w:val="00286B63"/>
    <w:rsid w:val="00286E7D"/>
    <w:rsid w:val="00287175"/>
    <w:rsid w:val="00287246"/>
    <w:rsid w:val="00287462"/>
    <w:rsid w:val="00287648"/>
    <w:rsid w:val="002876AD"/>
    <w:rsid w:val="002878F3"/>
    <w:rsid w:val="002879C4"/>
    <w:rsid w:val="002879DE"/>
    <w:rsid w:val="00287A45"/>
    <w:rsid w:val="00287A9A"/>
    <w:rsid w:val="00287DD9"/>
    <w:rsid w:val="00287F18"/>
    <w:rsid w:val="00290298"/>
    <w:rsid w:val="002904FA"/>
    <w:rsid w:val="00290523"/>
    <w:rsid w:val="0029061C"/>
    <w:rsid w:val="0029074C"/>
    <w:rsid w:val="00290CF7"/>
    <w:rsid w:val="00290DB6"/>
    <w:rsid w:val="00290E25"/>
    <w:rsid w:val="00290FF6"/>
    <w:rsid w:val="002914E8"/>
    <w:rsid w:val="00291653"/>
    <w:rsid w:val="0029182E"/>
    <w:rsid w:val="002918E3"/>
    <w:rsid w:val="00291CB3"/>
    <w:rsid w:val="0029202A"/>
    <w:rsid w:val="0029220E"/>
    <w:rsid w:val="0029291F"/>
    <w:rsid w:val="00292ED0"/>
    <w:rsid w:val="0029309F"/>
    <w:rsid w:val="00293120"/>
    <w:rsid w:val="00293302"/>
    <w:rsid w:val="00293C68"/>
    <w:rsid w:val="002947DB"/>
    <w:rsid w:val="00294AD9"/>
    <w:rsid w:val="00294D06"/>
    <w:rsid w:val="00294E02"/>
    <w:rsid w:val="00295471"/>
    <w:rsid w:val="00295F89"/>
    <w:rsid w:val="0029633A"/>
    <w:rsid w:val="00296931"/>
    <w:rsid w:val="00296A5D"/>
    <w:rsid w:val="00296AEA"/>
    <w:rsid w:val="00296B37"/>
    <w:rsid w:val="00296BB0"/>
    <w:rsid w:val="00296C7C"/>
    <w:rsid w:val="0029728D"/>
    <w:rsid w:val="002977DD"/>
    <w:rsid w:val="002978D8"/>
    <w:rsid w:val="00297967"/>
    <w:rsid w:val="00297C15"/>
    <w:rsid w:val="00297CC5"/>
    <w:rsid w:val="00297FDC"/>
    <w:rsid w:val="002A01E2"/>
    <w:rsid w:val="002A0380"/>
    <w:rsid w:val="002A0529"/>
    <w:rsid w:val="002A07EC"/>
    <w:rsid w:val="002A0C17"/>
    <w:rsid w:val="002A0D6E"/>
    <w:rsid w:val="002A0FA0"/>
    <w:rsid w:val="002A14B6"/>
    <w:rsid w:val="002A19F2"/>
    <w:rsid w:val="002A2034"/>
    <w:rsid w:val="002A21EA"/>
    <w:rsid w:val="002A2319"/>
    <w:rsid w:val="002A233A"/>
    <w:rsid w:val="002A2562"/>
    <w:rsid w:val="002A2616"/>
    <w:rsid w:val="002A280E"/>
    <w:rsid w:val="002A28D5"/>
    <w:rsid w:val="002A28ED"/>
    <w:rsid w:val="002A2F19"/>
    <w:rsid w:val="002A31B1"/>
    <w:rsid w:val="002A34E2"/>
    <w:rsid w:val="002A37BE"/>
    <w:rsid w:val="002A39F9"/>
    <w:rsid w:val="002A3D65"/>
    <w:rsid w:val="002A3F94"/>
    <w:rsid w:val="002A40C7"/>
    <w:rsid w:val="002A42D3"/>
    <w:rsid w:val="002A4319"/>
    <w:rsid w:val="002A4468"/>
    <w:rsid w:val="002A4669"/>
    <w:rsid w:val="002A487D"/>
    <w:rsid w:val="002A499A"/>
    <w:rsid w:val="002A4A94"/>
    <w:rsid w:val="002A4BE4"/>
    <w:rsid w:val="002A4CED"/>
    <w:rsid w:val="002A4EA9"/>
    <w:rsid w:val="002A4F20"/>
    <w:rsid w:val="002A4F6F"/>
    <w:rsid w:val="002A530A"/>
    <w:rsid w:val="002A5311"/>
    <w:rsid w:val="002A5374"/>
    <w:rsid w:val="002A5409"/>
    <w:rsid w:val="002A54F6"/>
    <w:rsid w:val="002A5602"/>
    <w:rsid w:val="002A5893"/>
    <w:rsid w:val="002A589A"/>
    <w:rsid w:val="002A5908"/>
    <w:rsid w:val="002A5AA2"/>
    <w:rsid w:val="002A5B04"/>
    <w:rsid w:val="002A5BAD"/>
    <w:rsid w:val="002A5CAF"/>
    <w:rsid w:val="002A5ED5"/>
    <w:rsid w:val="002A6115"/>
    <w:rsid w:val="002A6210"/>
    <w:rsid w:val="002A64FE"/>
    <w:rsid w:val="002A66A7"/>
    <w:rsid w:val="002A67E1"/>
    <w:rsid w:val="002A68AF"/>
    <w:rsid w:val="002A6932"/>
    <w:rsid w:val="002A6A05"/>
    <w:rsid w:val="002A6E99"/>
    <w:rsid w:val="002A7A5B"/>
    <w:rsid w:val="002A7D01"/>
    <w:rsid w:val="002A7E6B"/>
    <w:rsid w:val="002A7F57"/>
    <w:rsid w:val="002A7F8D"/>
    <w:rsid w:val="002A7F94"/>
    <w:rsid w:val="002B0347"/>
    <w:rsid w:val="002B0517"/>
    <w:rsid w:val="002B0579"/>
    <w:rsid w:val="002B0595"/>
    <w:rsid w:val="002B06F5"/>
    <w:rsid w:val="002B0A73"/>
    <w:rsid w:val="002B0AD1"/>
    <w:rsid w:val="002B0AF9"/>
    <w:rsid w:val="002B0C53"/>
    <w:rsid w:val="002B0C61"/>
    <w:rsid w:val="002B0CE7"/>
    <w:rsid w:val="002B0E68"/>
    <w:rsid w:val="002B1128"/>
    <w:rsid w:val="002B119F"/>
    <w:rsid w:val="002B12AF"/>
    <w:rsid w:val="002B155F"/>
    <w:rsid w:val="002B159B"/>
    <w:rsid w:val="002B160A"/>
    <w:rsid w:val="002B176A"/>
    <w:rsid w:val="002B17AA"/>
    <w:rsid w:val="002B190E"/>
    <w:rsid w:val="002B1D27"/>
    <w:rsid w:val="002B1ECC"/>
    <w:rsid w:val="002B1ECD"/>
    <w:rsid w:val="002B1FB1"/>
    <w:rsid w:val="002B20B1"/>
    <w:rsid w:val="002B2223"/>
    <w:rsid w:val="002B24FF"/>
    <w:rsid w:val="002B2745"/>
    <w:rsid w:val="002B2B1C"/>
    <w:rsid w:val="002B2BAC"/>
    <w:rsid w:val="002B2DCD"/>
    <w:rsid w:val="002B2F4D"/>
    <w:rsid w:val="002B3053"/>
    <w:rsid w:val="002B31FF"/>
    <w:rsid w:val="002B352D"/>
    <w:rsid w:val="002B36AB"/>
    <w:rsid w:val="002B36C2"/>
    <w:rsid w:val="002B386D"/>
    <w:rsid w:val="002B3B56"/>
    <w:rsid w:val="002B3B74"/>
    <w:rsid w:val="002B3F5C"/>
    <w:rsid w:val="002B3F8D"/>
    <w:rsid w:val="002B404B"/>
    <w:rsid w:val="002B41DD"/>
    <w:rsid w:val="002B43A9"/>
    <w:rsid w:val="002B44C5"/>
    <w:rsid w:val="002B48AE"/>
    <w:rsid w:val="002B48B6"/>
    <w:rsid w:val="002B4979"/>
    <w:rsid w:val="002B4A5E"/>
    <w:rsid w:val="002B4C5B"/>
    <w:rsid w:val="002B4CAB"/>
    <w:rsid w:val="002B4CFB"/>
    <w:rsid w:val="002B5067"/>
    <w:rsid w:val="002B54F5"/>
    <w:rsid w:val="002B5974"/>
    <w:rsid w:val="002B5A13"/>
    <w:rsid w:val="002B5C8C"/>
    <w:rsid w:val="002B5D13"/>
    <w:rsid w:val="002B5E9C"/>
    <w:rsid w:val="002B5EE2"/>
    <w:rsid w:val="002B5F4C"/>
    <w:rsid w:val="002B5F98"/>
    <w:rsid w:val="002B6085"/>
    <w:rsid w:val="002B60C7"/>
    <w:rsid w:val="002B614D"/>
    <w:rsid w:val="002B6492"/>
    <w:rsid w:val="002B6543"/>
    <w:rsid w:val="002B67DB"/>
    <w:rsid w:val="002B68FF"/>
    <w:rsid w:val="002B69D8"/>
    <w:rsid w:val="002B6BF9"/>
    <w:rsid w:val="002B6CB4"/>
    <w:rsid w:val="002B6D72"/>
    <w:rsid w:val="002B6DFF"/>
    <w:rsid w:val="002B6EAA"/>
    <w:rsid w:val="002B6F96"/>
    <w:rsid w:val="002B735D"/>
    <w:rsid w:val="002B74B0"/>
    <w:rsid w:val="002B7869"/>
    <w:rsid w:val="002B7958"/>
    <w:rsid w:val="002B7999"/>
    <w:rsid w:val="002B7E9E"/>
    <w:rsid w:val="002B7F90"/>
    <w:rsid w:val="002B7F95"/>
    <w:rsid w:val="002C00A7"/>
    <w:rsid w:val="002C0441"/>
    <w:rsid w:val="002C05F2"/>
    <w:rsid w:val="002C0706"/>
    <w:rsid w:val="002C08C9"/>
    <w:rsid w:val="002C0B1B"/>
    <w:rsid w:val="002C1095"/>
    <w:rsid w:val="002C10F7"/>
    <w:rsid w:val="002C17C0"/>
    <w:rsid w:val="002C18E2"/>
    <w:rsid w:val="002C1999"/>
    <w:rsid w:val="002C1A58"/>
    <w:rsid w:val="002C1B99"/>
    <w:rsid w:val="002C1CD1"/>
    <w:rsid w:val="002C1E43"/>
    <w:rsid w:val="002C1F20"/>
    <w:rsid w:val="002C21ED"/>
    <w:rsid w:val="002C23A7"/>
    <w:rsid w:val="002C2542"/>
    <w:rsid w:val="002C25A3"/>
    <w:rsid w:val="002C28A6"/>
    <w:rsid w:val="002C299E"/>
    <w:rsid w:val="002C2DDC"/>
    <w:rsid w:val="002C2E86"/>
    <w:rsid w:val="002C2F0C"/>
    <w:rsid w:val="002C3200"/>
    <w:rsid w:val="002C3A6D"/>
    <w:rsid w:val="002C3C0F"/>
    <w:rsid w:val="002C3C17"/>
    <w:rsid w:val="002C3C62"/>
    <w:rsid w:val="002C4089"/>
    <w:rsid w:val="002C4171"/>
    <w:rsid w:val="002C4542"/>
    <w:rsid w:val="002C45BC"/>
    <w:rsid w:val="002C470E"/>
    <w:rsid w:val="002C4A0D"/>
    <w:rsid w:val="002C4DA7"/>
    <w:rsid w:val="002C5545"/>
    <w:rsid w:val="002C55E7"/>
    <w:rsid w:val="002C5610"/>
    <w:rsid w:val="002C5929"/>
    <w:rsid w:val="002C5BA5"/>
    <w:rsid w:val="002C6281"/>
    <w:rsid w:val="002C6544"/>
    <w:rsid w:val="002C67D1"/>
    <w:rsid w:val="002C68E6"/>
    <w:rsid w:val="002C69BA"/>
    <w:rsid w:val="002C6BEE"/>
    <w:rsid w:val="002C6DCA"/>
    <w:rsid w:val="002C7032"/>
    <w:rsid w:val="002C73C0"/>
    <w:rsid w:val="002C786E"/>
    <w:rsid w:val="002C7927"/>
    <w:rsid w:val="002C7C67"/>
    <w:rsid w:val="002D0005"/>
    <w:rsid w:val="002D081D"/>
    <w:rsid w:val="002D0855"/>
    <w:rsid w:val="002D08A0"/>
    <w:rsid w:val="002D09DD"/>
    <w:rsid w:val="002D0A93"/>
    <w:rsid w:val="002D0BDB"/>
    <w:rsid w:val="002D0D7C"/>
    <w:rsid w:val="002D1045"/>
    <w:rsid w:val="002D11DB"/>
    <w:rsid w:val="002D1494"/>
    <w:rsid w:val="002D1750"/>
    <w:rsid w:val="002D17C8"/>
    <w:rsid w:val="002D18C7"/>
    <w:rsid w:val="002D19EE"/>
    <w:rsid w:val="002D1EA7"/>
    <w:rsid w:val="002D1FD9"/>
    <w:rsid w:val="002D202E"/>
    <w:rsid w:val="002D21AB"/>
    <w:rsid w:val="002D220A"/>
    <w:rsid w:val="002D27A2"/>
    <w:rsid w:val="002D2B38"/>
    <w:rsid w:val="002D2C9C"/>
    <w:rsid w:val="002D2D89"/>
    <w:rsid w:val="002D2F41"/>
    <w:rsid w:val="002D2F56"/>
    <w:rsid w:val="002D2FB5"/>
    <w:rsid w:val="002D3011"/>
    <w:rsid w:val="002D33FA"/>
    <w:rsid w:val="002D3574"/>
    <w:rsid w:val="002D35AB"/>
    <w:rsid w:val="002D3AA6"/>
    <w:rsid w:val="002D3CF2"/>
    <w:rsid w:val="002D3EE9"/>
    <w:rsid w:val="002D408F"/>
    <w:rsid w:val="002D41E1"/>
    <w:rsid w:val="002D43A2"/>
    <w:rsid w:val="002D44E6"/>
    <w:rsid w:val="002D4640"/>
    <w:rsid w:val="002D4652"/>
    <w:rsid w:val="002D4903"/>
    <w:rsid w:val="002D4B46"/>
    <w:rsid w:val="002D4B92"/>
    <w:rsid w:val="002D4C1F"/>
    <w:rsid w:val="002D4CE5"/>
    <w:rsid w:val="002D4DEA"/>
    <w:rsid w:val="002D4F63"/>
    <w:rsid w:val="002D5081"/>
    <w:rsid w:val="002D516F"/>
    <w:rsid w:val="002D5309"/>
    <w:rsid w:val="002D5500"/>
    <w:rsid w:val="002D56A6"/>
    <w:rsid w:val="002D56E9"/>
    <w:rsid w:val="002D574A"/>
    <w:rsid w:val="002D5884"/>
    <w:rsid w:val="002D589B"/>
    <w:rsid w:val="002D5964"/>
    <w:rsid w:val="002D5AF8"/>
    <w:rsid w:val="002D5D13"/>
    <w:rsid w:val="002D5E1F"/>
    <w:rsid w:val="002D5F6D"/>
    <w:rsid w:val="002D638D"/>
    <w:rsid w:val="002D63F1"/>
    <w:rsid w:val="002D65D6"/>
    <w:rsid w:val="002D68A5"/>
    <w:rsid w:val="002D6B1F"/>
    <w:rsid w:val="002D6CBE"/>
    <w:rsid w:val="002D6F01"/>
    <w:rsid w:val="002D6F69"/>
    <w:rsid w:val="002D70F3"/>
    <w:rsid w:val="002D7243"/>
    <w:rsid w:val="002D733B"/>
    <w:rsid w:val="002D75F7"/>
    <w:rsid w:val="002D76D7"/>
    <w:rsid w:val="002D76D8"/>
    <w:rsid w:val="002D7A64"/>
    <w:rsid w:val="002D7ABE"/>
    <w:rsid w:val="002D7B4C"/>
    <w:rsid w:val="002D7D2F"/>
    <w:rsid w:val="002E00A8"/>
    <w:rsid w:val="002E00C1"/>
    <w:rsid w:val="002E05EC"/>
    <w:rsid w:val="002E0892"/>
    <w:rsid w:val="002E0924"/>
    <w:rsid w:val="002E0A09"/>
    <w:rsid w:val="002E0B2D"/>
    <w:rsid w:val="002E0CD8"/>
    <w:rsid w:val="002E0E8F"/>
    <w:rsid w:val="002E0F46"/>
    <w:rsid w:val="002E1072"/>
    <w:rsid w:val="002E1305"/>
    <w:rsid w:val="002E182C"/>
    <w:rsid w:val="002E185A"/>
    <w:rsid w:val="002E19D4"/>
    <w:rsid w:val="002E19D7"/>
    <w:rsid w:val="002E1AB7"/>
    <w:rsid w:val="002E1BAA"/>
    <w:rsid w:val="002E1F5B"/>
    <w:rsid w:val="002E1F6C"/>
    <w:rsid w:val="002E1FF2"/>
    <w:rsid w:val="002E23E0"/>
    <w:rsid w:val="002E2439"/>
    <w:rsid w:val="002E28B8"/>
    <w:rsid w:val="002E2905"/>
    <w:rsid w:val="002E2A94"/>
    <w:rsid w:val="002E2C21"/>
    <w:rsid w:val="002E2D11"/>
    <w:rsid w:val="002E323F"/>
    <w:rsid w:val="002E3329"/>
    <w:rsid w:val="002E34A0"/>
    <w:rsid w:val="002E3AFE"/>
    <w:rsid w:val="002E401B"/>
    <w:rsid w:val="002E44CA"/>
    <w:rsid w:val="002E46D3"/>
    <w:rsid w:val="002E4A51"/>
    <w:rsid w:val="002E4AAD"/>
    <w:rsid w:val="002E5071"/>
    <w:rsid w:val="002E528C"/>
    <w:rsid w:val="002E5325"/>
    <w:rsid w:val="002E5554"/>
    <w:rsid w:val="002E5738"/>
    <w:rsid w:val="002E5853"/>
    <w:rsid w:val="002E58C3"/>
    <w:rsid w:val="002E5A39"/>
    <w:rsid w:val="002E5BE9"/>
    <w:rsid w:val="002E5CD2"/>
    <w:rsid w:val="002E5D52"/>
    <w:rsid w:val="002E5EEF"/>
    <w:rsid w:val="002E6B8F"/>
    <w:rsid w:val="002E7165"/>
    <w:rsid w:val="002E7178"/>
    <w:rsid w:val="002E71D0"/>
    <w:rsid w:val="002E77E4"/>
    <w:rsid w:val="002E7968"/>
    <w:rsid w:val="002E7A2E"/>
    <w:rsid w:val="002E7C01"/>
    <w:rsid w:val="002E7DFD"/>
    <w:rsid w:val="002E7E08"/>
    <w:rsid w:val="002F0412"/>
    <w:rsid w:val="002F05B7"/>
    <w:rsid w:val="002F06D8"/>
    <w:rsid w:val="002F100C"/>
    <w:rsid w:val="002F10F5"/>
    <w:rsid w:val="002F11AB"/>
    <w:rsid w:val="002F11FE"/>
    <w:rsid w:val="002F12F6"/>
    <w:rsid w:val="002F1302"/>
    <w:rsid w:val="002F146C"/>
    <w:rsid w:val="002F15A6"/>
    <w:rsid w:val="002F18D8"/>
    <w:rsid w:val="002F1A72"/>
    <w:rsid w:val="002F1C40"/>
    <w:rsid w:val="002F2575"/>
    <w:rsid w:val="002F278D"/>
    <w:rsid w:val="002F2883"/>
    <w:rsid w:val="002F2A1A"/>
    <w:rsid w:val="002F2ABF"/>
    <w:rsid w:val="002F2B74"/>
    <w:rsid w:val="002F300D"/>
    <w:rsid w:val="002F307C"/>
    <w:rsid w:val="002F343D"/>
    <w:rsid w:val="002F35A2"/>
    <w:rsid w:val="002F379A"/>
    <w:rsid w:val="002F380D"/>
    <w:rsid w:val="002F3936"/>
    <w:rsid w:val="002F3BF7"/>
    <w:rsid w:val="002F3DAA"/>
    <w:rsid w:val="002F3DE6"/>
    <w:rsid w:val="002F40FD"/>
    <w:rsid w:val="002F447F"/>
    <w:rsid w:val="002F44FE"/>
    <w:rsid w:val="002F468C"/>
    <w:rsid w:val="002F4BE7"/>
    <w:rsid w:val="002F4CB5"/>
    <w:rsid w:val="002F5196"/>
    <w:rsid w:val="002F565C"/>
    <w:rsid w:val="002F5678"/>
    <w:rsid w:val="002F5D91"/>
    <w:rsid w:val="002F5DFA"/>
    <w:rsid w:val="002F626C"/>
    <w:rsid w:val="002F63D6"/>
    <w:rsid w:val="002F65B6"/>
    <w:rsid w:val="002F668A"/>
    <w:rsid w:val="002F6867"/>
    <w:rsid w:val="002F69BA"/>
    <w:rsid w:val="002F6F67"/>
    <w:rsid w:val="002F6F80"/>
    <w:rsid w:val="002F7161"/>
    <w:rsid w:val="002F735B"/>
    <w:rsid w:val="002F7637"/>
    <w:rsid w:val="002F76E8"/>
    <w:rsid w:val="002F77BC"/>
    <w:rsid w:val="002F7C26"/>
    <w:rsid w:val="002F7C86"/>
    <w:rsid w:val="002FB1D4"/>
    <w:rsid w:val="0030038E"/>
    <w:rsid w:val="0030047D"/>
    <w:rsid w:val="00300BD2"/>
    <w:rsid w:val="003011A2"/>
    <w:rsid w:val="003011A9"/>
    <w:rsid w:val="00301338"/>
    <w:rsid w:val="003017DC"/>
    <w:rsid w:val="00301849"/>
    <w:rsid w:val="00301A2B"/>
    <w:rsid w:val="00301AA2"/>
    <w:rsid w:val="00301B57"/>
    <w:rsid w:val="00301BC7"/>
    <w:rsid w:val="00301BD2"/>
    <w:rsid w:val="00301D62"/>
    <w:rsid w:val="00301D9F"/>
    <w:rsid w:val="00301F31"/>
    <w:rsid w:val="00301F5E"/>
    <w:rsid w:val="003020AA"/>
    <w:rsid w:val="003022C6"/>
    <w:rsid w:val="003022EE"/>
    <w:rsid w:val="0030272C"/>
    <w:rsid w:val="00302B9B"/>
    <w:rsid w:val="00302BDD"/>
    <w:rsid w:val="00302C31"/>
    <w:rsid w:val="00303254"/>
    <w:rsid w:val="0030331C"/>
    <w:rsid w:val="003033DA"/>
    <w:rsid w:val="003034B7"/>
    <w:rsid w:val="003036C5"/>
    <w:rsid w:val="00303748"/>
    <w:rsid w:val="003038C7"/>
    <w:rsid w:val="0030391B"/>
    <w:rsid w:val="00303E22"/>
    <w:rsid w:val="00303FBB"/>
    <w:rsid w:val="0030428F"/>
    <w:rsid w:val="00304322"/>
    <w:rsid w:val="003048CE"/>
    <w:rsid w:val="00304BB5"/>
    <w:rsid w:val="00304D5C"/>
    <w:rsid w:val="003050D6"/>
    <w:rsid w:val="0030525F"/>
    <w:rsid w:val="0030550F"/>
    <w:rsid w:val="00305632"/>
    <w:rsid w:val="0030568A"/>
    <w:rsid w:val="00306058"/>
    <w:rsid w:val="00306130"/>
    <w:rsid w:val="00306883"/>
    <w:rsid w:val="00306B0E"/>
    <w:rsid w:val="00306D19"/>
    <w:rsid w:val="00306D3E"/>
    <w:rsid w:val="00306EBB"/>
    <w:rsid w:val="00306EEE"/>
    <w:rsid w:val="00306F58"/>
    <w:rsid w:val="00307019"/>
    <w:rsid w:val="003078A5"/>
    <w:rsid w:val="00307923"/>
    <w:rsid w:val="00307B6A"/>
    <w:rsid w:val="00307C66"/>
    <w:rsid w:val="00310079"/>
    <w:rsid w:val="003101AD"/>
    <w:rsid w:val="003104AE"/>
    <w:rsid w:val="003105C7"/>
    <w:rsid w:val="003108CE"/>
    <w:rsid w:val="00310B3C"/>
    <w:rsid w:val="00310C07"/>
    <w:rsid w:val="00310C31"/>
    <w:rsid w:val="00310CBF"/>
    <w:rsid w:val="00311121"/>
    <w:rsid w:val="0031137C"/>
    <w:rsid w:val="00311888"/>
    <w:rsid w:val="00311BC7"/>
    <w:rsid w:val="00311C68"/>
    <w:rsid w:val="0031215D"/>
    <w:rsid w:val="003121D2"/>
    <w:rsid w:val="003121FD"/>
    <w:rsid w:val="0031240A"/>
    <w:rsid w:val="00312415"/>
    <w:rsid w:val="003124C9"/>
    <w:rsid w:val="003125A5"/>
    <w:rsid w:val="00312708"/>
    <w:rsid w:val="00312750"/>
    <w:rsid w:val="0031275A"/>
    <w:rsid w:val="003127F6"/>
    <w:rsid w:val="003128F8"/>
    <w:rsid w:val="00312A24"/>
    <w:rsid w:val="00312A54"/>
    <w:rsid w:val="00312EDC"/>
    <w:rsid w:val="00313116"/>
    <w:rsid w:val="003131D8"/>
    <w:rsid w:val="00313302"/>
    <w:rsid w:val="00313565"/>
    <w:rsid w:val="00313961"/>
    <w:rsid w:val="00313A7F"/>
    <w:rsid w:val="00313AF2"/>
    <w:rsid w:val="00313E38"/>
    <w:rsid w:val="003140E3"/>
    <w:rsid w:val="0031440F"/>
    <w:rsid w:val="003144FF"/>
    <w:rsid w:val="003145B9"/>
    <w:rsid w:val="00314798"/>
    <w:rsid w:val="00314874"/>
    <w:rsid w:val="00314A15"/>
    <w:rsid w:val="00314BBD"/>
    <w:rsid w:val="00314C05"/>
    <w:rsid w:val="00314D37"/>
    <w:rsid w:val="00314F12"/>
    <w:rsid w:val="00314FE0"/>
    <w:rsid w:val="0031513A"/>
    <w:rsid w:val="003151B6"/>
    <w:rsid w:val="003153BD"/>
    <w:rsid w:val="003155FD"/>
    <w:rsid w:val="003158CD"/>
    <w:rsid w:val="00315B38"/>
    <w:rsid w:val="00315B75"/>
    <w:rsid w:val="00315D4A"/>
    <w:rsid w:val="00315D70"/>
    <w:rsid w:val="00315EE3"/>
    <w:rsid w:val="00315FCB"/>
    <w:rsid w:val="0031637B"/>
    <w:rsid w:val="00316406"/>
    <w:rsid w:val="00316562"/>
    <w:rsid w:val="00316701"/>
    <w:rsid w:val="00316800"/>
    <w:rsid w:val="003168CD"/>
    <w:rsid w:val="00316DC2"/>
    <w:rsid w:val="00317188"/>
    <w:rsid w:val="003172FA"/>
    <w:rsid w:val="00317584"/>
    <w:rsid w:val="003177EA"/>
    <w:rsid w:val="003178E6"/>
    <w:rsid w:val="003179AB"/>
    <w:rsid w:val="00317A5B"/>
    <w:rsid w:val="00317F0A"/>
    <w:rsid w:val="00317FF4"/>
    <w:rsid w:val="00320486"/>
    <w:rsid w:val="0032068C"/>
    <w:rsid w:val="003206D8"/>
    <w:rsid w:val="00320A4F"/>
    <w:rsid w:val="00320AF0"/>
    <w:rsid w:val="00320B42"/>
    <w:rsid w:val="00320C6C"/>
    <w:rsid w:val="00321186"/>
    <w:rsid w:val="003213C5"/>
    <w:rsid w:val="003215D3"/>
    <w:rsid w:val="003216EF"/>
    <w:rsid w:val="00321AD8"/>
    <w:rsid w:val="00321AEF"/>
    <w:rsid w:val="00321D9D"/>
    <w:rsid w:val="00321DA9"/>
    <w:rsid w:val="00321E2B"/>
    <w:rsid w:val="003223FF"/>
    <w:rsid w:val="00322489"/>
    <w:rsid w:val="00322539"/>
    <w:rsid w:val="003225EA"/>
    <w:rsid w:val="00322614"/>
    <w:rsid w:val="00322623"/>
    <w:rsid w:val="00322687"/>
    <w:rsid w:val="0032286C"/>
    <w:rsid w:val="00322AC8"/>
    <w:rsid w:val="00322F25"/>
    <w:rsid w:val="00322F4F"/>
    <w:rsid w:val="00323355"/>
    <w:rsid w:val="00323460"/>
    <w:rsid w:val="00323924"/>
    <w:rsid w:val="003239BD"/>
    <w:rsid w:val="003239E4"/>
    <w:rsid w:val="00323B75"/>
    <w:rsid w:val="00323B83"/>
    <w:rsid w:val="00323B9C"/>
    <w:rsid w:val="00323BCB"/>
    <w:rsid w:val="00323D3A"/>
    <w:rsid w:val="00323DDD"/>
    <w:rsid w:val="00323E14"/>
    <w:rsid w:val="00323EC3"/>
    <w:rsid w:val="00323EDD"/>
    <w:rsid w:val="00323F03"/>
    <w:rsid w:val="00323F13"/>
    <w:rsid w:val="00323F34"/>
    <w:rsid w:val="00324185"/>
    <w:rsid w:val="00324B78"/>
    <w:rsid w:val="00324BE5"/>
    <w:rsid w:val="00324C17"/>
    <w:rsid w:val="00324D14"/>
    <w:rsid w:val="0032503E"/>
    <w:rsid w:val="003253EF"/>
    <w:rsid w:val="0032561A"/>
    <w:rsid w:val="0032567F"/>
    <w:rsid w:val="003258A1"/>
    <w:rsid w:val="00325B98"/>
    <w:rsid w:val="00325BBE"/>
    <w:rsid w:val="00325CC2"/>
    <w:rsid w:val="00325EFC"/>
    <w:rsid w:val="003260C4"/>
    <w:rsid w:val="003260FC"/>
    <w:rsid w:val="003261FF"/>
    <w:rsid w:val="003262A2"/>
    <w:rsid w:val="00326449"/>
    <w:rsid w:val="003264C1"/>
    <w:rsid w:val="0032656C"/>
    <w:rsid w:val="0032658E"/>
    <w:rsid w:val="00326637"/>
    <w:rsid w:val="00326795"/>
    <w:rsid w:val="00326A45"/>
    <w:rsid w:val="00326E43"/>
    <w:rsid w:val="00326EAB"/>
    <w:rsid w:val="00326ECC"/>
    <w:rsid w:val="0032727C"/>
    <w:rsid w:val="00327978"/>
    <w:rsid w:val="00330206"/>
    <w:rsid w:val="003302F0"/>
    <w:rsid w:val="00330381"/>
    <w:rsid w:val="00330B17"/>
    <w:rsid w:val="00330C08"/>
    <w:rsid w:val="00330CAE"/>
    <w:rsid w:val="00330CEA"/>
    <w:rsid w:val="00330EE3"/>
    <w:rsid w:val="003310C1"/>
    <w:rsid w:val="00331240"/>
    <w:rsid w:val="003313D6"/>
    <w:rsid w:val="00331499"/>
    <w:rsid w:val="00331661"/>
    <w:rsid w:val="00331733"/>
    <w:rsid w:val="00331F5C"/>
    <w:rsid w:val="003322B0"/>
    <w:rsid w:val="00332450"/>
    <w:rsid w:val="0033265D"/>
    <w:rsid w:val="00332AF7"/>
    <w:rsid w:val="00332C42"/>
    <w:rsid w:val="00332F00"/>
    <w:rsid w:val="003335F1"/>
    <w:rsid w:val="00333673"/>
    <w:rsid w:val="00333763"/>
    <w:rsid w:val="00333837"/>
    <w:rsid w:val="00333898"/>
    <w:rsid w:val="00333978"/>
    <w:rsid w:val="00333A8A"/>
    <w:rsid w:val="00333CDD"/>
    <w:rsid w:val="00333F74"/>
    <w:rsid w:val="0033416E"/>
    <w:rsid w:val="003342AA"/>
    <w:rsid w:val="00334363"/>
    <w:rsid w:val="003345E7"/>
    <w:rsid w:val="00334DEA"/>
    <w:rsid w:val="00334F8A"/>
    <w:rsid w:val="00335044"/>
    <w:rsid w:val="003351FB"/>
    <w:rsid w:val="003352A5"/>
    <w:rsid w:val="0033587E"/>
    <w:rsid w:val="00335A9F"/>
    <w:rsid w:val="00335C08"/>
    <w:rsid w:val="00335E12"/>
    <w:rsid w:val="003361D2"/>
    <w:rsid w:val="00336992"/>
    <w:rsid w:val="00336B62"/>
    <w:rsid w:val="00336BEB"/>
    <w:rsid w:val="00337269"/>
    <w:rsid w:val="003374AF"/>
    <w:rsid w:val="003375E6"/>
    <w:rsid w:val="00337791"/>
    <w:rsid w:val="0033787D"/>
    <w:rsid w:val="0033799D"/>
    <w:rsid w:val="00337A5B"/>
    <w:rsid w:val="00337D0A"/>
    <w:rsid w:val="00337D4F"/>
    <w:rsid w:val="00337FCD"/>
    <w:rsid w:val="00337FE1"/>
    <w:rsid w:val="00340060"/>
    <w:rsid w:val="00340146"/>
    <w:rsid w:val="00340671"/>
    <w:rsid w:val="00340734"/>
    <w:rsid w:val="00340871"/>
    <w:rsid w:val="00340AC4"/>
    <w:rsid w:val="0034140B"/>
    <w:rsid w:val="00341470"/>
    <w:rsid w:val="00341600"/>
    <w:rsid w:val="003416AE"/>
    <w:rsid w:val="00341E2B"/>
    <w:rsid w:val="003422D8"/>
    <w:rsid w:val="00342320"/>
    <w:rsid w:val="003427DC"/>
    <w:rsid w:val="0034288B"/>
    <w:rsid w:val="003428FA"/>
    <w:rsid w:val="003429F6"/>
    <w:rsid w:val="00342A66"/>
    <w:rsid w:val="00342B40"/>
    <w:rsid w:val="00342BDE"/>
    <w:rsid w:val="00342EF0"/>
    <w:rsid w:val="00342FA1"/>
    <w:rsid w:val="00343078"/>
    <w:rsid w:val="0034320F"/>
    <w:rsid w:val="0034325A"/>
    <w:rsid w:val="003435C9"/>
    <w:rsid w:val="00343841"/>
    <w:rsid w:val="00343843"/>
    <w:rsid w:val="003438D8"/>
    <w:rsid w:val="00343AFE"/>
    <w:rsid w:val="00343D34"/>
    <w:rsid w:val="00343EC8"/>
    <w:rsid w:val="0034420A"/>
    <w:rsid w:val="0034423A"/>
    <w:rsid w:val="0034449F"/>
    <w:rsid w:val="003444D9"/>
    <w:rsid w:val="0034451E"/>
    <w:rsid w:val="0034454E"/>
    <w:rsid w:val="00344632"/>
    <w:rsid w:val="003446C1"/>
    <w:rsid w:val="00344703"/>
    <w:rsid w:val="003447C4"/>
    <w:rsid w:val="003449DE"/>
    <w:rsid w:val="00344C29"/>
    <w:rsid w:val="00344F8A"/>
    <w:rsid w:val="00345187"/>
    <w:rsid w:val="00345273"/>
    <w:rsid w:val="00345296"/>
    <w:rsid w:val="003456F7"/>
    <w:rsid w:val="00345924"/>
    <w:rsid w:val="00345948"/>
    <w:rsid w:val="00345B29"/>
    <w:rsid w:val="00345C28"/>
    <w:rsid w:val="003460D2"/>
    <w:rsid w:val="00346315"/>
    <w:rsid w:val="003467A9"/>
    <w:rsid w:val="00346829"/>
    <w:rsid w:val="00346A99"/>
    <w:rsid w:val="00346D03"/>
    <w:rsid w:val="00346DA4"/>
    <w:rsid w:val="00346DB1"/>
    <w:rsid w:val="003470F9"/>
    <w:rsid w:val="0034723E"/>
    <w:rsid w:val="003472F4"/>
    <w:rsid w:val="00347558"/>
    <w:rsid w:val="003476DD"/>
    <w:rsid w:val="0034779A"/>
    <w:rsid w:val="00347896"/>
    <w:rsid w:val="00347B2C"/>
    <w:rsid w:val="00347DAD"/>
    <w:rsid w:val="00347DCD"/>
    <w:rsid w:val="00347DED"/>
    <w:rsid w:val="00347F5E"/>
    <w:rsid w:val="003501D4"/>
    <w:rsid w:val="00350745"/>
    <w:rsid w:val="00350923"/>
    <w:rsid w:val="00350B4D"/>
    <w:rsid w:val="00350BD6"/>
    <w:rsid w:val="00351093"/>
    <w:rsid w:val="003513CB"/>
    <w:rsid w:val="00351817"/>
    <w:rsid w:val="0035189E"/>
    <w:rsid w:val="00351961"/>
    <w:rsid w:val="00351EB0"/>
    <w:rsid w:val="00352059"/>
    <w:rsid w:val="00352160"/>
    <w:rsid w:val="00352327"/>
    <w:rsid w:val="003523F0"/>
    <w:rsid w:val="003523FB"/>
    <w:rsid w:val="003525E6"/>
    <w:rsid w:val="003527A5"/>
    <w:rsid w:val="00352991"/>
    <w:rsid w:val="00352B1C"/>
    <w:rsid w:val="00352B25"/>
    <w:rsid w:val="00352CB5"/>
    <w:rsid w:val="00353351"/>
    <w:rsid w:val="0035397C"/>
    <w:rsid w:val="00353BB1"/>
    <w:rsid w:val="00354087"/>
    <w:rsid w:val="0035423A"/>
    <w:rsid w:val="003545C1"/>
    <w:rsid w:val="00354720"/>
    <w:rsid w:val="003547B2"/>
    <w:rsid w:val="0035481B"/>
    <w:rsid w:val="003548C8"/>
    <w:rsid w:val="003548E8"/>
    <w:rsid w:val="00354AC9"/>
    <w:rsid w:val="00354C03"/>
    <w:rsid w:val="00354D8E"/>
    <w:rsid w:val="003551DA"/>
    <w:rsid w:val="00355346"/>
    <w:rsid w:val="003554A5"/>
    <w:rsid w:val="00355F62"/>
    <w:rsid w:val="00356277"/>
    <w:rsid w:val="003562B4"/>
    <w:rsid w:val="003564C5"/>
    <w:rsid w:val="003565DC"/>
    <w:rsid w:val="003566D2"/>
    <w:rsid w:val="00356B22"/>
    <w:rsid w:val="00356BCE"/>
    <w:rsid w:val="00357145"/>
    <w:rsid w:val="00357194"/>
    <w:rsid w:val="003573CA"/>
    <w:rsid w:val="00357659"/>
    <w:rsid w:val="0035773D"/>
    <w:rsid w:val="003578DE"/>
    <w:rsid w:val="00357957"/>
    <w:rsid w:val="00357B17"/>
    <w:rsid w:val="00357B69"/>
    <w:rsid w:val="00357DD5"/>
    <w:rsid w:val="00357FBB"/>
    <w:rsid w:val="00360014"/>
    <w:rsid w:val="0036005E"/>
    <w:rsid w:val="00360202"/>
    <w:rsid w:val="00360491"/>
    <w:rsid w:val="00360540"/>
    <w:rsid w:val="00360C9B"/>
    <w:rsid w:val="00360FCA"/>
    <w:rsid w:val="00361019"/>
    <w:rsid w:val="00361130"/>
    <w:rsid w:val="00361376"/>
    <w:rsid w:val="003613A8"/>
    <w:rsid w:val="003613C3"/>
    <w:rsid w:val="003613EC"/>
    <w:rsid w:val="00361991"/>
    <w:rsid w:val="00361DEC"/>
    <w:rsid w:val="00361F6B"/>
    <w:rsid w:val="00362075"/>
    <w:rsid w:val="00362522"/>
    <w:rsid w:val="00362947"/>
    <w:rsid w:val="003629C4"/>
    <w:rsid w:val="00362AA1"/>
    <w:rsid w:val="00362D73"/>
    <w:rsid w:val="00362DA1"/>
    <w:rsid w:val="00362DE0"/>
    <w:rsid w:val="00363290"/>
    <w:rsid w:val="00363619"/>
    <w:rsid w:val="00363A10"/>
    <w:rsid w:val="00363E45"/>
    <w:rsid w:val="003640E0"/>
    <w:rsid w:val="003644F3"/>
    <w:rsid w:val="00364564"/>
    <w:rsid w:val="00364701"/>
    <w:rsid w:val="00364A3D"/>
    <w:rsid w:val="00364B74"/>
    <w:rsid w:val="00364D6F"/>
    <w:rsid w:val="00364E15"/>
    <w:rsid w:val="00364F44"/>
    <w:rsid w:val="00364F63"/>
    <w:rsid w:val="00364FD5"/>
    <w:rsid w:val="00365400"/>
    <w:rsid w:val="00365702"/>
    <w:rsid w:val="00365776"/>
    <w:rsid w:val="00365B5B"/>
    <w:rsid w:val="003662FB"/>
    <w:rsid w:val="0036641E"/>
    <w:rsid w:val="00366642"/>
    <w:rsid w:val="00366807"/>
    <w:rsid w:val="0036699F"/>
    <w:rsid w:val="00367067"/>
    <w:rsid w:val="003673AA"/>
    <w:rsid w:val="00367559"/>
    <w:rsid w:val="003675CF"/>
    <w:rsid w:val="003675E3"/>
    <w:rsid w:val="00367629"/>
    <w:rsid w:val="003677BF"/>
    <w:rsid w:val="0036787C"/>
    <w:rsid w:val="003678B2"/>
    <w:rsid w:val="00367A1F"/>
    <w:rsid w:val="00367BA7"/>
    <w:rsid w:val="00367C16"/>
    <w:rsid w:val="00367D49"/>
    <w:rsid w:val="0037033E"/>
    <w:rsid w:val="003703D6"/>
    <w:rsid w:val="003703E5"/>
    <w:rsid w:val="00370521"/>
    <w:rsid w:val="0037059A"/>
    <w:rsid w:val="00370631"/>
    <w:rsid w:val="003706FA"/>
    <w:rsid w:val="00370711"/>
    <w:rsid w:val="00370785"/>
    <w:rsid w:val="003709E2"/>
    <w:rsid w:val="003713F6"/>
    <w:rsid w:val="00371961"/>
    <w:rsid w:val="00371C46"/>
    <w:rsid w:val="00371DCD"/>
    <w:rsid w:val="003720FA"/>
    <w:rsid w:val="003721FB"/>
    <w:rsid w:val="00372667"/>
    <w:rsid w:val="003728F6"/>
    <w:rsid w:val="00372B59"/>
    <w:rsid w:val="00372E9B"/>
    <w:rsid w:val="0037307C"/>
    <w:rsid w:val="00373210"/>
    <w:rsid w:val="00373862"/>
    <w:rsid w:val="00373929"/>
    <w:rsid w:val="00373938"/>
    <w:rsid w:val="00373D77"/>
    <w:rsid w:val="00373E5C"/>
    <w:rsid w:val="00374067"/>
    <w:rsid w:val="003740C4"/>
    <w:rsid w:val="003742B2"/>
    <w:rsid w:val="00374725"/>
    <w:rsid w:val="00374732"/>
    <w:rsid w:val="0037479E"/>
    <w:rsid w:val="00374A44"/>
    <w:rsid w:val="00374B20"/>
    <w:rsid w:val="0037512B"/>
    <w:rsid w:val="00375204"/>
    <w:rsid w:val="00375677"/>
    <w:rsid w:val="003756B0"/>
    <w:rsid w:val="00375BA1"/>
    <w:rsid w:val="00375E3F"/>
    <w:rsid w:val="003761FE"/>
    <w:rsid w:val="00376625"/>
    <w:rsid w:val="003768A2"/>
    <w:rsid w:val="003769AA"/>
    <w:rsid w:val="00376AC2"/>
    <w:rsid w:val="00376E24"/>
    <w:rsid w:val="00377075"/>
    <w:rsid w:val="003773F0"/>
    <w:rsid w:val="0037748D"/>
    <w:rsid w:val="003777E3"/>
    <w:rsid w:val="0037784A"/>
    <w:rsid w:val="00377872"/>
    <w:rsid w:val="003779AD"/>
    <w:rsid w:val="00377A8F"/>
    <w:rsid w:val="00377BE2"/>
    <w:rsid w:val="00377CC9"/>
    <w:rsid w:val="00377D1E"/>
    <w:rsid w:val="00377E3D"/>
    <w:rsid w:val="00377EAE"/>
    <w:rsid w:val="00377F26"/>
    <w:rsid w:val="00377F33"/>
    <w:rsid w:val="00380014"/>
    <w:rsid w:val="00380204"/>
    <w:rsid w:val="0038055D"/>
    <w:rsid w:val="00380560"/>
    <w:rsid w:val="003805EB"/>
    <w:rsid w:val="0038062F"/>
    <w:rsid w:val="003807E0"/>
    <w:rsid w:val="003809AE"/>
    <w:rsid w:val="00380A54"/>
    <w:rsid w:val="00380B33"/>
    <w:rsid w:val="00380C29"/>
    <w:rsid w:val="00380F53"/>
    <w:rsid w:val="00381054"/>
    <w:rsid w:val="003810A0"/>
    <w:rsid w:val="00381334"/>
    <w:rsid w:val="00381350"/>
    <w:rsid w:val="003813DF"/>
    <w:rsid w:val="003814C9"/>
    <w:rsid w:val="0038158B"/>
    <w:rsid w:val="003815F8"/>
    <w:rsid w:val="00381722"/>
    <w:rsid w:val="00381812"/>
    <w:rsid w:val="0038182B"/>
    <w:rsid w:val="00381852"/>
    <w:rsid w:val="00381A1B"/>
    <w:rsid w:val="00381D17"/>
    <w:rsid w:val="00382082"/>
    <w:rsid w:val="003820C8"/>
    <w:rsid w:val="0038278A"/>
    <w:rsid w:val="00382985"/>
    <w:rsid w:val="003829AE"/>
    <w:rsid w:val="00382B57"/>
    <w:rsid w:val="00382E5B"/>
    <w:rsid w:val="00382ED7"/>
    <w:rsid w:val="00382FEC"/>
    <w:rsid w:val="00383038"/>
    <w:rsid w:val="0038317F"/>
    <w:rsid w:val="00383192"/>
    <w:rsid w:val="003833DA"/>
    <w:rsid w:val="0038340C"/>
    <w:rsid w:val="003834A5"/>
    <w:rsid w:val="003834DF"/>
    <w:rsid w:val="003835D0"/>
    <w:rsid w:val="00383C6E"/>
    <w:rsid w:val="00383DB2"/>
    <w:rsid w:val="00383DCC"/>
    <w:rsid w:val="00383EE6"/>
    <w:rsid w:val="00384042"/>
    <w:rsid w:val="0038404F"/>
    <w:rsid w:val="003841D1"/>
    <w:rsid w:val="00384280"/>
    <w:rsid w:val="00384655"/>
    <w:rsid w:val="003846DE"/>
    <w:rsid w:val="003848B1"/>
    <w:rsid w:val="00384B95"/>
    <w:rsid w:val="00385070"/>
    <w:rsid w:val="0038515C"/>
    <w:rsid w:val="003851B9"/>
    <w:rsid w:val="00385244"/>
    <w:rsid w:val="003853EC"/>
    <w:rsid w:val="0038551C"/>
    <w:rsid w:val="0038553B"/>
    <w:rsid w:val="00385648"/>
    <w:rsid w:val="00385B78"/>
    <w:rsid w:val="00385BB8"/>
    <w:rsid w:val="00385D4B"/>
    <w:rsid w:val="00385DAF"/>
    <w:rsid w:val="00385E31"/>
    <w:rsid w:val="00385EDD"/>
    <w:rsid w:val="00385EE7"/>
    <w:rsid w:val="00386131"/>
    <w:rsid w:val="00386163"/>
    <w:rsid w:val="003862E8"/>
    <w:rsid w:val="003865EB"/>
    <w:rsid w:val="00386A09"/>
    <w:rsid w:val="00386A28"/>
    <w:rsid w:val="00386AED"/>
    <w:rsid w:val="00386DE6"/>
    <w:rsid w:val="00386E06"/>
    <w:rsid w:val="00386E28"/>
    <w:rsid w:val="00386EDF"/>
    <w:rsid w:val="00387056"/>
    <w:rsid w:val="00387215"/>
    <w:rsid w:val="00387438"/>
    <w:rsid w:val="003876C8"/>
    <w:rsid w:val="00387803"/>
    <w:rsid w:val="003878AC"/>
    <w:rsid w:val="0038792D"/>
    <w:rsid w:val="00387AA0"/>
    <w:rsid w:val="00387FF6"/>
    <w:rsid w:val="0039088C"/>
    <w:rsid w:val="003908B4"/>
    <w:rsid w:val="003909F3"/>
    <w:rsid w:val="00390B22"/>
    <w:rsid w:val="00390E0B"/>
    <w:rsid w:val="00390E61"/>
    <w:rsid w:val="0039115F"/>
    <w:rsid w:val="00391639"/>
    <w:rsid w:val="003919AF"/>
    <w:rsid w:val="00391B3F"/>
    <w:rsid w:val="00391EB2"/>
    <w:rsid w:val="00392363"/>
    <w:rsid w:val="00392520"/>
    <w:rsid w:val="00392551"/>
    <w:rsid w:val="0039301A"/>
    <w:rsid w:val="00393200"/>
    <w:rsid w:val="0039334B"/>
    <w:rsid w:val="00393708"/>
    <w:rsid w:val="003939F3"/>
    <w:rsid w:val="00393B45"/>
    <w:rsid w:val="00393BAB"/>
    <w:rsid w:val="00393C77"/>
    <w:rsid w:val="00394086"/>
    <w:rsid w:val="003941D3"/>
    <w:rsid w:val="00394262"/>
    <w:rsid w:val="003947E5"/>
    <w:rsid w:val="0039483B"/>
    <w:rsid w:val="00394E06"/>
    <w:rsid w:val="00394E3C"/>
    <w:rsid w:val="00394EB1"/>
    <w:rsid w:val="003958BA"/>
    <w:rsid w:val="00395913"/>
    <w:rsid w:val="00395D4E"/>
    <w:rsid w:val="00395E8F"/>
    <w:rsid w:val="00395F36"/>
    <w:rsid w:val="00396240"/>
    <w:rsid w:val="0039634E"/>
    <w:rsid w:val="00396437"/>
    <w:rsid w:val="00396463"/>
    <w:rsid w:val="00396509"/>
    <w:rsid w:val="0039662A"/>
    <w:rsid w:val="00396696"/>
    <w:rsid w:val="00396DDF"/>
    <w:rsid w:val="0039712B"/>
    <w:rsid w:val="00397563"/>
    <w:rsid w:val="00397584"/>
    <w:rsid w:val="003975EF"/>
    <w:rsid w:val="0039786A"/>
    <w:rsid w:val="003979D3"/>
    <w:rsid w:val="00397A46"/>
    <w:rsid w:val="00397B43"/>
    <w:rsid w:val="00397E64"/>
    <w:rsid w:val="003A005E"/>
    <w:rsid w:val="003A01E8"/>
    <w:rsid w:val="003A0312"/>
    <w:rsid w:val="003A048F"/>
    <w:rsid w:val="003A05E3"/>
    <w:rsid w:val="003A05F1"/>
    <w:rsid w:val="003A07A0"/>
    <w:rsid w:val="003A09DC"/>
    <w:rsid w:val="003A0CE3"/>
    <w:rsid w:val="003A0FFE"/>
    <w:rsid w:val="003A10B3"/>
    <w:rsid w:val="003A1280"/>
    <w:rsid w:val="003A1507"/>
    <w:rsid w:val="003A17AA"/>
    <w:rsid w:val="003A1928"/>
    <w:rsid w:val="003A1A7A"/>
    <w:rsid w:val="003A1AB2"/>
    <w:rsid w:val="003A1AC1"/>
    <w:rsid w:val="003A1D95"/>
    <w:rsid w:val="003A2091"/>
    <w:rsid w:val="003A21EC"/>
    <w:rsid w:val="003A23C6"/>
    <w:rsid w:val="003A250F"/>
    <w:rsid w:val="003A26A8"/>
    <w:rsid w:val="003A2701"/>
    <w:rsid w:val="003A2A1A"/>
    <w:rsid w:val="003A2AD3"/>
    <w:rsid w:val="003A2AEE"/>
    <w:rsid w:val="003A2B35"/>
    <w:rsid w:val="003A2DB9"/>
    <w:rsid w:val="003A2FFA"/>
    <w:rsid w:val="003A3036"/>
    <w:rsid w:val="003A32B2"/>
    <w:rsid w:val="003A350A"/>
    <w:rsid w:val="003A35A3"/>
    <w:rsid w:val="003A35CB"/>
    <w:rsid w:val="003A3636"/>
    <w:rsid w:val="003A392E"/>
    <w:rsid w:val="003A3E47"/>
    <w:rsid w:val="003A3ECA"/>
    <w:rsid w:val="003A43B5"/>
    <w:rsid w:val="003A4482"/>
    <w:rsid w:val="003A44AF"/>
    <w:rsid w:val="003A4630"/>
    <w:rsid w:val="003A46DD"/>
    <w:rsid w:val="003A46DF"/>
    <w:rsid w:val="003A4757"/>
    <w:rsid w:val="003A4864"/>
    <w:rsid w:val="003A4C91"/>
    <w:rsid w:val="003A4CA8"/>
    <w:rsid w:val="003A4E42"/>
    <w:rsid w:val="003A4FB3"/>
    <w:rsid w:val="003A51FB"/>
    <w:rsid w:val="003A5495"/>
    <w:rsid w:val="003A59C8"/>
    <w:rsid w:val="003A600E"/>
    <w:rsid w:val="003A607D"/>
    <w:rsid w:val="003A6290"/>
    <w:rsid w:val="003A6708"/>
    <w:rsid w:val="003A672F"/>
    <w:rsid w:val="003A67B9"/>
    <w:rsid w:val="003A6979"/>
    <w:rsid w:val="003A69A0"/>
    <w:rsid w:val="003A6A4C"/>
    <w:rsid w:val="003A6F05"/>
    <w:rsid w:val="003A6F8E"/>
    <w:rsid w:val="003A6FF0"/>
    <w:rsid w:val="003A702A"/>
    <w:rsid w:val="003A707A"/>
    <w:rsid w:val="003A70EF"/>
    <w:rsid w:val="003A73C4"/>
    <w:rsid w:val="003A75EF"/>
    <w:rsid w:val="003A7655"/>
    <w:rsid w:val="003A76FD"/>
    <w:rsid w:val="003A7D0F"/>
    <w:rsid w:val="003A7D2D"/>
    <w:rsid w:val="003A7E6E"/>
    <w:rsid w:val="003A7EAE"/>
    <w:rsid w:val="003ACF60"/>
    <w:rsid w:val="003B0120"/>
    <w:rsid w:val="003B046E"/>
    <w:rsid w:val="003B08AB"/>
    <w:rsid w:val="003B09DF"/>
    <w:rsid w:val="003B1317"/>
    <w:rsid w:val="003B1478"/>
    <w:rsid w:val="003B155B"/>
    <w:rsid w:val="003B15DD"/>
    <w:rsid w:val="003B161A"/>
    <w:rsid w:val="003B1745"/>
    <w:rsid w:val="003B1928"/>
    <w:rsid w:val="003B1A72"/>
    <w:rsid w:val="003B1A8D"/>
    <w:rsid w:val="003B1EA9"/>
    <w:rsid w:val="003B1F2E"/>
    <w:rsid w:val="003B1F67"/>
    <w:rsid w:val="003B20B2"/>
    <w:rsid w:val="003B2109"/>
    <w:rsid w:val="003B23F1"/>
    <w:rsid w:val="003B2451"/>
    <w:rsid w:val="003B2712"/>
    <w:rsid w:val="003B2A4C"/>
    <w:rsid w:val="003B2D73"/>
    <w:rsid w:val="003B2E65"/>
    <w:rsid w:val="003B33D6"/>
    <w:rsid w:val="003B33F4"/>
    <w:rsid w:val="003B3403"/>
    <w:rsid w:val="003B345B"/>
    <w:rsid w:val="003B37D1"/>
    <w:rsid w:val="003B3849"/>
    <w:rsid w:val="003B3897"/>
    <w:rsid w:val="003B38BF"/>
    <w:rsid w:val="003B3924"/>
    <w:rsid w:val="003B39EE"/>
    <w:rsid w:val="003B3AD0"/>
    <w:rsid w:val="003B4487"/>
    <w:rsid w:val="003B45F5"/>
    <w:rsid w:val="003B4667"/>
    <w:rsid w:val="003B47A8"/>
    <w:rsid w:val="003B4898"/>
    <w:rsid w:val="003B4BAE"/>
    <w:rsid w:val="003B4F35"/>
    <w:rsid w:val="003B4F75"/>
    <w:rsid w:val="003B54D2"/>
    <w:rsid w:val="003B5889"/>
    <w:rsid w:val="003B5C5D"/>
    <w:rsid w:val="003B5DCE"/>
    <w:rsid w:val="003B6159"/>
    <w:rsid w:val="003B6234"/>
    <w:rsid w:val="003B6373"/>
    <w:rsid w:val="003B6378"/>
    <w:rsid w:val="003B67CD"/>
    <w:rsid w:val="003B67F5"/>
    <w:rsid w:val="003B682E"/>
    <w:rsid w:val="003B6869"/>
    <w:rsid w:val="003B6C12"/>
    <w:rsid w:val="003B7326"/>
    <w:rsid w:val="003B7472"/>
    <w:rsid w:val="003B750B"/>
    <w:rsid w:val="003B75C8"/>
    <w:rsid w:val="003B7A56"/>
    <w:rsid w:val="003B7AAF"/>
    <w:rsid w:val="003B7AC6"/>
    <w:rsid w:val="003B7C01"/>
    <w:rsid w:val="003B7D6E"/>
    <w:rsid w:val="003B7DB3"/>
    <w:rsid w:val="003B7E17"/>
    <w:rsid w:val="003B7E57"/>
    <w:rsid w:val="003B7ED2"/>
    <w:rsid w:val="003B7F88"/>
    <w:rsid w:val="003B7FCB"/>
    <w:rsid w:val="003C0062"/>
    <w:rsid w:val="003C021C"/>
    <w:rsid w:val="003C0373"/>
    <w:rsid w:val="003C05F6"/>
    <w:rsid w:val="003C0863"/>
    <w:rsid w:val="003C086A"/>
    <w:rsid w:val="003C08B3"/>
    <w:rsid w:val="003C0BF3"/>
    <w:rsid w:val="003C0D96"/>
    <w:rsid w:val="003C0E96"/>
    <w:rsid w:val="003C10B9"/>
    <w:rsid w:val="003C1150"/>
    <w:rsid w:val="003C165E"/>
    <w:rsid w:val="003C172A"/>
    <w:rsid w:val="003C17DC"/>
    <w:rsid w:val="003C183F"/>
    <w:rsid w:val="003C197C"/>
    <w:rsid w:val="003C1D7D"/>
    <w:rsid w:val="003C2274"/>
    <w:rsid w:val="003C253E"/>
    <w:rsid w:val="003C2559"/>
    <w:rsid w:val="003C2612"/>
    <w:rsid w:val="003C2A34"/>
    <w:rsid w:val="003C2AE2"/>
    <w:rsid w:val="003C2C9E"/>
    <w:rsid w:val="003C2E47"/>
    <w:rsid w:val="003C2EEF"/>
    <w:rsid w:val="003C2F3E"/>
    <w:rsid w:val="003C32E7"/>
    <w:rsid w:val="003C3968"/>
    <w:rsid w:val="003C3B28"/>
    <w:rsid w:val="003C3BEF"/>
    <w:rsid w:val="003C3E2D"/>
    <w:rsid w:val="003C3F81"/>
    <w:rsid w:val="003C40D5"/>
    <w:rsid w:val="003C4224"/>
    <w:rsid w:val="003C437F"/>
    <w:rsid w:val="003C4734"/>
    <w:rsid w:val="003C4922"/>
    <w:rsid w:val="003C496E"/>
    <w:rsid w:val="003C49B9"/>
    <w:rsid w:val="003C4A73"/>
    <w:rsid w:val="003C4E3F"/>
    <w:rsid w:val="003C4E84"/>
    <w:rsid w:val="003C4F6E"/>
    <w:rsid w:val="003C509E"/>
    <w:rsid w:val="003C515D"/>
    <w:rsid w:val="003C5226"/>
    <w:rsid w:val="003C532E"/>
    <w:rsid w:val="003C54BD"/>
    <w:rsid w:val="003C54F2"/>
    <w:rsid w:val="003C589C"/>
    <w:rsid w:val="003C60CA"/>
    <w:rsid w:val="003C683E"/>
    <w:rsid w:val="003C6CAA"/>
    <w:rsid w:val="003C6F42"/>
    <w:rsid w:val="003C702F"/>
    <w:rsid w:val="003C7173"/>
    <w:rsid w:val="003C71B2"/>
    <w:rsid w:val="003C7297"/>
    <w:rsid w:val="003C73A2"/>
    <w:rsid w:val="003C75C3"/>
    <w:rsid w:val="003C7939"/>
    <w:rsid w:val="003C7A89"/>
    <w:rsid w:val="003C7A9D"/>
    <w:rsid w:val="003C7C8F"/>
    <w:rsid w:val="003C7CA0"/>
    <w:rsid w:val="003D0266"/>
    <w:rsid w:val="003D08D6"/>
    <w:rsid w:val="003D0B86"/>
    <w:rsid w:val="003D0D2A"/>
    <w:rsid w:val="003D1408"/>
    <w:rsid w:val="003D142C"/>
    <w:rsid w:val="003D143B"/>
    <w:rsid w:val="003D15E3"/>
    <w:rsid w:val="003D18D3"/>
    <w:rsid w:val="003D1C81"/>
    <w:rsid w:val="003D1DE7"/>
    <w:rsid w:val="003D1FC9"/>
    <w:rsid w:val="003D28D3"/>
    <w:rsid w:val="003D2B22"/>
    <w:rsid w:val="003D2C92"/>
    <w:rsid w:val="003D2D74"/>
    <w:rsid w:val="003D2DD1"/>
    <w:rsid w:val="003D3112"/>
    <w:rsid w:val="003D3179"/>
    <w:rsid w:val="003D31E3"/>
    <w:rsid w:val="003D32EF"/>
    <w:rsid w:val="003D36FA"/>
    <w:rsid w:val="003D3774"/>
    <w:rsid w:val="003D377A"/>
    <w:rsid w:val="003D3890"/>
    <w:rsid w:val="003D3BBD"/>
    <w:rsid w:val="003D3C15"/>
    <w:rsid w:val="003D3D4F"/>
    <w:rsid w:val="003D3D84"/>
    <w:rsid w:val="003D41A8"/>
    <w:rsid w:val="003D42FD"/>
    <w:rsid w:val="003D43A8"/>
    <w:rsid w:val="003D4ACC"/>
    <w:rsid w:val="003D4BB9"/>
    <w:rsid w:val="003D5239"/>
    <w:rsid w:val="003D525F"/>
    <w:rsid w:val="003D52DA"/>
    <w:rsid w:val="003D5360"/>
    <w:rsid w:val="003D55CF"/>
    <w:rsid w:val="003D5740"/>
    <w:rsid w:val="003D58BA"/>
    <w:rsid w:val="003D5B01"/>
    <w:rsid w:val="003D5B06"/>
    <w:rsid w:val="003D5B2E"/>
    <w:rsid w:val="003D5BED"/>
    <w:rsid w:val="003D5D1B"/>
    <w:rsid w:val="003D5DCB"/>
    <w:rsid w:val="003D617D"/>
    <w:rsid w:val="003D6250"/>
    <w:rsid w:val="003D6533"/>
    <w:rsid w:val="003D679D"/>
    <w:rsid w:val="003D6EAD"/>
    <w:rsid w:val="003D6F3A"/>
    <w:rsid w:val="003D701A"/>
    <w:rsid w:val="003D70D8"/>
    <w:rsid w:val="003D766D"/>
    <w:rsid w:val="003D7692"/>
    <w:rsid w:val="003D77C7"/>
    <w:rsid w:val="003D7C21"/>
    <w:rsid w:val="003D7ED2"/>
    <w:rsid w:val="003E0039"/>
    <w:rsid w:val="003E011B"/>
    <w:rsid w:val="003E0C15"/>
    <w:rsid w:val="003E0D06"/>
    <w:rsid w:val="003E0E77"/>
    <w:rsid w:val="003E0F74"/>
    <w:rsid w:val="003E1128"/>
    <w:rsid w:val="003E1212"/>
    <w:rsid w:val="003E1469"/>
    <w:rsid w:val="003E147D"/>
    <w:rsid w:val="003E1553"/>
    <w:rsid w:val="003E1ADD"/>
    <w:rsid w:val="003E1BEC"/>
    <w:rsid w:val="003E1D08"/>
    <w:rsid w:val="003E1DE7"/>
    <w:rsid w:val="003E1E98"/>
    <w:rsid w:val="003E1F20"/>
    <w:rsid w:val="003E1F99"/>
    <w:rsid w:val="003E212D"/>
    <w:rsid w:val="003E2A52"/>
    <w:rsid w:val="003E2D9B"/>
    <w:rsid w:val="003E3358"/>
    <w:rsid w:val="003E33C0"/>
    <w:rsid w:val="003E3679"/>
    <w:rsid w:val="003E36A1"/>
    <w:rsid w:val="003E3848"/>
    <w:rsid w:val="003E3A0A"/>
    <w:rsid w:val="003E4087"/>
    <w:rsid w:val="003E41C7"/>
    <w:rsid w:val="003E41D8"/>
    <w:rsid w:val="003E43CA"/>
    <w:rsid w:val="003E4B59"/>
    <w:rsid w:val="003E4D25"/>
    <w:rsid w:val="003E51AE"/>
    <w:rsid w:val="003E54A0"/>
    <w:rsid w:val="003E54D6"/>
    <w:rsid w:val="003E565D"/>
    <w:rsid w:val="003E570A"/>
    <w:rsid w:val="003E59A1"/>
    <w:rsid w:val="003E5BB9"/>
    <w:rsid w:val="003E5BEB"/>
    <w:rsid w:val="003E5CFE"/>
    <w:rsid w:val="003E5D7E"/>
    <w:rsid w:val="003E5D81"/>
    <w:rsid w:val="003E5F6C"/>
    <w:rsid w:val="003E6119"/>
    <w:rsid w:val="003E61B9"/>
    <w:rsid w:val="003E6572"/>
    <w:rsid w:val="003E6829"/>
    <w:rsid w:val="003E6863"/>
    <w:rsid w:val="003E6AB4"/>
    <w:rsid w:val="003E6B65"/>
    <w:rsid w:val="003E6F93"/>
    <w:rsid w:val="003E7167"/>
    <w:rsid w:val="003E71FA"/>
    <w:rsid w:val="003E720F"/>
    <w:rsid w:val="003E7935"/>
    <w:rsid w:val="003E79DB"/>
    <w:rsid w:val="003E7A75"/>
    <w:rsid w:val="003E7BF7"/>
    <w:rsid w:val="003E7E11"/>
    <w:rsid w:val="003ECD42"/>
    <w:rsid w:val="003F0136"/>
    <w:rsid w:val="003F0282"/>
    <w:rsid w:val="003F047F"/>
    <w:rsid w:val="003F06D6"/>
    <w:rsid w:val="003F074B"/>
    <w:rsid w:val="003F08A2"/>
    <w:rsid w:val="003F0AD5"/>
    <w:rsid w:val="003F0C28"/>
    <w:rsid w:val="003F0C6B"/>
    <w:rsid w:val="003F0EB9"/>
    <w:rsid w:val="003F0F10"/>
    <w:rsid w:val="003F112E"/>
    <w:rsid w:val="003F114C"/>
    <w:rsid w:val="003F1269"/>
    <w:rsid w:val="003F14C8"/>
    <w:rsid w:val="003F17C8"/>
    <w:rsid w:val="003F1D71"/>
    <w:rsid w:val="003F1F25"/>
    <w:rsid w:val="003F201C"/>
    <w:rsid w:val="003F2071"/>
    <w:rsid w:val="003F220C"/>
    <w:rsid w:val="003F2417"/>
    <w:rsid w:val="003F2572"/>
    <w:rsid w:val="003F264F"/>
    <w:rsid w:val="003F27BD"/>
    <w:rsid w:val="003F2BE3"/>
    <w:rsid w:val="003F2E49"/>
    <w:rsid w:val="003F2F11"/>
    <w:rsid w:val="003F2FCD"/>
    <w:rsid w:val="003F2FDD"/>
    <w:rsid w:val="003F3052"/>
    <w:rsid w:val="003F35F3"/>
    <w:rsid w:val="003F381C"/>
    <w:rsid w:val="003F3894"/>
    <w:rsid w:val="003F3A38"/>
    <w:rsid w:val="003F3EA2"/>
    <w:rsid w:val="003F4049"/>
    <w:rsid w:val="003F40A4"/>
    <w:rsid w:val="003F4198"/>
    <w:rsid w:val="003F448C"/>
    <w:rsid w:val="003F4646"/>
    <w:rsid w:val="003F4774"/>
    <w:rsid w:val="003F49CE"/>
    <w:rsid w:val="003F4C1F"/>
    <w:rsid w:val="003F4C55"/>
    <w:rsid w:val="003F4FAD"/>
    <w:rsid w:val="003F4FED"/>
    <w:rsid w:val="003F51FF"/>
    <w:rsid w:val="003F5664"/>
    <w:rsid w:val="003F5811"/>
    <w:rsid w:val="003F598E"/>
    <w:rsid w:val="003F5AC6"/>
    <w:rsid w:val="003F5BA5"/>
    <w:rsid w:val="003F6085"/>
    <w:rsid w:val="003F6125"/>
    <w:rsid w:val="003F612C"/>
    <w:rsid w:val="003F6571"/>
    <w:rsid w:val="003F6640"/>
    <w:rsid w:val="003F68A5"/>
    <w:rsid w:val="003F69AA"/>
    <w:rsid w:val="003F6E8D"/>
    <w:rsid w:val="003F701C"/>
    <w:rsid w:val="003F7201"/>
    <w:rsid w:val="003F72F0"/>
    <w:rsid w:val="003F7508"/>
    <w:rsid w:val="003F7960"/>
    <w:rsid w:val="003F7BD2"/>
    <w:rsid w:val="004003E1"/>
    <w:rsid w:val="0040068E"/>
    <w:rsid w:val="00400980"/>
    <w:rsid w:val="00400AC1"/>
    <w:rsid w:val="00400D79"/>
    <w:rsid w:val="00400D8C"/>
    <w:rsid w:val="00401514"/>
    <w:rsid w:val="0040159F"/>
    <w:rsid w:val="0040183F"/>
    <w:rsid w:val="00401B2D"/>
    <w:rsid w:val="00401BE4"/>
    <w:rsid w:val="00401E05"/>
    <w:rsid w:val="00402116"/>
    <w:rsid w:val="00402381"/>
    <w:rsid w:val="0040243B"/>
    <w:rsid w:val="004024D4"/>
    <w:rsid w:val="004024FC"/>
    <w:rsid w:val="0040258D"/>
    <w:rsid w:val="004027B5"/>
    <w:rsid w:val="0040287E"/>
    <w:rsid w:val="00402BD9"/>
    <w:rsid w:val="0040310D"/>
    <w:rsid w:val="0040342F"/>
    <w:rsid w:val="004034FE"/>
    <w:rsid w:val="00403664"/>
    <w:rsid w:val="0040391A"/>
    <w:rsid w:val="004039F1"/>
    <w:rsid w:val="00403B74"/>
    <w:rsid w:val="0040403A"/>
    <w:rsid w:val="0040409D"/>
    <w:rsid w:val="00404499"/>
    <w:rsid w:val="0040450A"/>
    <w:rsid w:val="00404672"/>
    <w:rsid w:val="00404773"/>
    <w:rsid w:val="004047ED"/>
    <w:rsid w:val="00404A55"/>
    <w:rsid w:val="00404B78"/>
    <w:rsid w:val="00404BC1"/>
    <w:rsid w:val="00404BD9"/>
    <w:rsid w:val="00404D51"/>
    <w:rsid w:val="00405027"/>
    <w:rsid w:val="0040517A"/>
    <w:rsid w:val="00405286"/>
    <w:rsid w:val="004052DB"/>
    <w:rsid w:val="004053E2"/>
    <w:rsid w:val="004054C7"/>
    <w:rsid w:val="004054E1"/>
    <w:rsid w:val="00405E1E"/>
    <w:rsid w:val="00405F4F"/>
    <w:rsid w:val="0040608E"/>
    <w:rsid w:val="0040639B"/>
    <w:rsid w:val="004064DE"/>
    <w:rsid w:val="0040694A"/>
    <w:rsid w:val="00406AD1"/>
    <w:rsid w:val="00406D52"/>
    <w:rsid w:val="00406FE8"/>
    <w:rsid w:val="00407097"/>
    <w:rsid w:val="004070A9"/>
    <w:rsid w:val="004074ED"/>
    <w:rsid w:val="00407559"/>
    <w:rsid w:val="004075D3"/>
    <w:rsid w:val="00407B39"/>
    <w:rsid w:val="00407CEA"/>
    <w:rsid w:val="00410140"/>
    <w:rsid w:val="0041018E"/>
    <w:rsid w:val="004101C0"/>
    <w:rsid w:val="00410241"/>
    <w:rsid w:val="004104F2"/>
    <w:rsid w:val="0041060A"/>
    <w:rsid w:val="00410661"/>
    <w:rsid w:val="00410A88"/>
    <w:rsid w:val="00410BBC"/>
    <w:rsid w:val="00410F18"/>
    <w:rsid w:val="0041108B"/>
    <w:rsid w:val="00411229"/>
    <w:rsid w:val="004113DE"/>
    <w:rsid w:val="0041143D"/>
    <w:rsid w:val="00411909"/>
    <w:rsid w:val="00411964"/>
    <w:rsid w:val="00411969"/>
    <w:rsid w:val="00411B6E"/>
    <w:rsid w:val="00411C7C"/>
    <w:rsid w:val="00411F91"/>
    <w:rsid w:val="00412163"/>
    <w:rsid w:val="004122F9"/>
    <w:rsid w:val="0041256D"/>
    <w:rsid w:val="00412582"/>
    <w:rsid w:val="004125CC"/>
    <w:rsid w:val="00412678"/>
    <w:rsid w:val="004126B9"/>
    <w:rsid w:val="004126CD"/>
    <w:rsid w:val="00412724"/>
    <w:rsid w:val="0041280C"/>
    <w:rsid w:val="00412829"/>
    <w:rsid w:val="00412BF0"/>
    <w:rsid w:val="00413122"/>
    <w:rsid w:val="0041313A"/>
    <w:rsid w:val="004131B3"/>
    <w:rsid w:val="0041344E"/>
    <w:rsid w:val="00413848"/>
    <w:rsid w:val="00413A0A"/>
    <w:rsid w:val="00413ED9"/>
    <w:rsid w:val="00414140"/>
    <w:rsid w:val="0041416E"/>
    <w:rsid w:val="0041431F"/>
    <w:rsid w:val="00414336"/>
    <w:rsid w:val="00414410"/>
    <w:rsid w:val="0041474C"/>
    <w:rsid w:val="00414B88"/>
    <w:rsid w:val="00414BF9"/>
    <w:rsid w:val="00414CA5"/>
    <w:rsid w:val="00414D67"/>
    <w:rsid w:val="00414DE8"/>
    <w:rsid w:val="00414E74"/>
    <w:rsid w:val="00414EB1"/>
    <w:rsid w:val="00414FE3"/>
    <w:rsid w:val="004154F0"/>
    <w:rsid w:val="004155A0"/>
    <w:rsid w:val="0041573E"/>
    <w:rsid w:val="00415780"/>
    <w:rsid w:val="004158FF"/>
    <w:rsid w:val="00415993"/>
    <w:rsid w:val="00415A1E"/>
    <w:rsid w:val="00415AE5"/>
    <w:rsid w:val="00415C6B"/>
    <w:rsid w:val="00415D67"/>
    <w:rsid w:val="00415F24"/>
    <w:rsid w:val="0041616B"/>
    <w:rsid w:val="00416644"/>
    <w:rsid w:val="004166CC"/>
    <w:rsid w:val="00416754"/>
    <w:rsid w:val="00416B19"/>
    <w:rsid w:val="00416B63"/>
    <w:rsid w:val="004173DA"/>
    <w:rsid w:val="0041762B"/>
    <w:rsid w:val="00417C0A"/>
    <w:rsid w:val="004190D5"/>
    <w:rsid w:val="0042007B"/>
    <w:rsid w:val="004201A6"/>
    <w:rsid w:val="004201BD"/>
    <w:rsid w:val="00420252"/>
    <w:rsid w:val="00420423"/>
    <w:rsid w:val="00420439"/>
    <w:rsid w:val="004204B0"/>
    <w:rsid w:val="00420973"/>
    <w:rsid w:val="0042098A"/>
    <w:rsid w:val="00420C06"/>
    <w:rsid w:val="00420CE0"/>
    <w:rsid w:val="00420E55"/>
    <w:rsid w:val="004210C2"/>
    <w:rsid w:val="00421506"/>
    <w:rsid w:val="00421B1A"/>
    <w:rsid w:val="00421B2A"/>
    <w:rsid w:val="00421D76"/>
    <w:rsid w:val="00421F51"/>
    <w:rsid w:val="004220B0"/>
    <w:rsid w:val="0042265C"/>
    <w:rsid w:val="0042274A"/>
    <w:rsid w:val="004228E0"/>
    <w:rsid w:val="00422C02"/>
    <w:rsid w:val="00422DEC"/>
    <w:rsid w:val="00422F9B"/>
    <w:rsid w:val="00422FBC"/>
    <w:rsid w:val="00423235"/>
    <w:rsid w:val="004234CA"/>
    <w:rsid w:val="00423CA4"/>
    <w:rsid w:val="00423EB6"/>
    <w:rsid w:val="00424221"/>
    <w:rsid w:val="004243F7"/>
    <w:rsid w:val="004246F9"/>
    <w:rsid w:val="00424B93"/>
    <w:rsid w:val="00425128"/>
    <w:rsid w:val="0042555E"/>
    <w:rsid w:val="0042578A"/>
    <w:rsid w:val="004259D2"/>
    <w:rsid w:val="00425B96"/>
    <w:rsid w:val="00425C25"/>
    <w:rsid w:val="00425D08"/>
    <w:rsid w:val="00426025"/>
    <w:rsid w:val="00426560"/>
    <w:rsid w:val="004265E2"/>
    <w:rsid w:val="00426775"/>
    <w:rsid w:val="004267D9"/>
    <w:rsid w:val="0042698D"/>
    <w:rsid w:val="00426B51"/>
    <w:rsid w:val="00426F13"/>
    <w:rsid w:val="00427323"/>
    <w:rsid w:val="00427426"/>
    <w:rsid w:val="00427715"/>
    <w:rsid w:val="00427902"/>
    <w:rsid w:val="00427B4B"/>
    <w:rsid w:val="0043008A"/>
    <w:rsid w:val="0043033B"/>
    <w:rsid w:val="004303F7"/>
    <w:rsid w:val="004305B1"/>
    <w:rsid w:val="00430B8B"/>
    <w:rsid w:val="00430E49"/>
    <w:rsid w:val="00430E96"/>
    <w:rsid w:val="00430F49"/>
    <w:rsid w:val="00431129"/>
    <w:rsid w:val="0043116A"/>
    <w:rsid w:val="00431204"/>
    <w:rsid w:val="004312F5"/>
    <w:rsid w:val="00431342"/>
    <w:rsid w:val="0043134D"/>
    <w:rsid w:val="00431352"/>
    <w:rsid w:val="0043170C"/>
    <w:rsid w:val="0043175D"/>
    <w:rsid w:val="00431936"/>
    <w:rsid w:val="004319A7"/>
    <w:rsid w:val="00431C5B"/>
    <w:rsid w:val="00431D51"/>
    <w:rsid w:val="00431FFE"/>
    <w:rsid w:val="00432078"/>
    <w:rsid w:val="00432149"/>
    <w:rsid w:val="004328C6"/>
    <w:rsid w:val="004329BD"/>
    <w:rsid w:val="00432CC8"/>
    <w:rsid w:val="00432D39"/>
    <w:rsid w:val="004332B5"/>
    <w:rsid w:val="004336CA"/>
    <w:rsid w:val="00433749"/>
    <w:rsid w:val="00433B46"/>
    <w:rsid w:val="00433E95"/>
    <w:rsid w:val="004342FC"/>
    <w:rsid w:val="004344BE"/>
    <w:rsid w:val="004345E1"/>
    <w:rsid w:val="004346B8"/>
    <w:rsid w:val="00434A2A"/>
    <w:rsid w:val="00434B28"/>
    <w:rsid w:val="00434BF8"/>
    <w:rsid w:val="00434E05"/>
    <w:rsid w:val="00434F09"/>
    <w:rsid w:val="00435191"/>
    <w:rsid w:val="00435242"/>
    <w:rsid w:val="00435246"/>
    <w:rsid w:val="004354DC"/>
    <w:rsid w:val="0043566D"/>
    <w:rsid w:val="00435AC8"/>
    <w:rsid w:val="004360EB"/>
    <w:rsid w:val="00436298"/>
    <w:rsid w:val="004364CE"/>
    <w:rsid w:val="0043668F"/>
    <w:rsid w:val="0043669E"/>
    <w:rsid w:val="004366A9"/>
    <w:rsid w:val="00436D6A"/>
    <w:rsid w:val="00436E8D"/>
    <w:rsid w:val="00436F38"/>
    <w:rsid w:val="004375C1"/>
    <w:rsid w:val="004375FF"/>
    <w:rsid w:val="00437955"/>
    <w:rsid w:val="00437D4B"/>
    <w:rsid w:val="00437DDF"/>
    <w:rsid w:val="00440249"/>
    <w:rsid w:val="004404B8"/>
    <w:rsid w:val="004406F5"/>
    <w:rsid w:val="00440806"/>
    <w:rsid w:val="0044093B"/>
    <w:rsid w:val="00440B53"/>
    <w:rsid w:val="004410F1"/>
    <w:rsid w:val="004415CA"/>
    <w:rsid w:val="00441702"/>
    <w:rsid w:val="0044183B"/>
    <w:rsid w:val="00441A40"/>
    <w:rsid w:val="00441AC2"/>
    <w:rsid w:val="00441B10"/>
    <w:rsid w:val="00442149"/>
    <w:rsid w:val="004425A7"/>
    <w:rsid w:val="004426FC"/>
    <w:rsid w:val="0044297D"/>
    <w:rsid w:val="00442BA9"/>
    <w:rsid w:val="00442BE3"/>
    <w:rsid w:val="00442D7C"/>
    <w:rsid w:val="00442D91"/>
    <w:rsid w:val="00443180"/>
    <w:rsid w:val="004431AA"/>
    <w:rsid w:val="004431BB"/>
    <w:rsid w:val="004434DB"/>
    <w:rsid w:val="004435BE"/>
    <w:rsid w:val="00443623"/>
    <w:rsid w:val="0044377E"/>
    <w:rsid w:val="0044379F"/>
    <w:rsid w:val="004439FE"/>
    <w:rsid w:val="00443ADD"/>
    <w:rsid w:val="00443B56"/>
    <w:rsid w:val="00443FD0"/>
    <w:rsid w:val="004440CE"/>
    <w:rsid w:val="00444186"/>
    <w:rsid w:val="00444200"/>
    <w:rsid w:val="00444615"/>
    <w:rsid w:val="00444709"/>
    <w:rsid w:val="0044484A"/>
    <w:rsid w:val="00444CB0"/>
    <w:rsid w:val="00444D03"/>
    <w:rsid w:val="00444E43"/>
    <w:rsid w:val="004450B0"/>
    <w:rsid w:val="0044520D"/>
    <w:rsid w:val="0044522E"/>
    <w:rsid w:val="00445569"/>
    <w:rsid w:val="00445973"/>
    <w:rsid w:val="00445A27"/>
    <w:rsid w:val="00445A98"/>
    <w:rsid w:val="00445AF4"/>
    <w:rsid w:val="00445C9B"/>
    <w:rsid w:val="00445CFC"/>
    <w:rsid w:val="00445EED"/>
    <w:rsid w:val="00445F8C"/>
    <w:rsid w:val="004463CD"/>
    <w:rsid w:val="004463FB"/>
    <w:rsid w:val="00446438"/>
    <w:rsid w:val="00446955"/>
    <w:rsid w:val="00446998"/>
    <w:rsid w:val="004469FE"/>
    <w:rsid w:val="00446D21"/>
    <w:rsid w:val="00446D8F"/>
    <w:rsid w:val="00446DF8"/>
    <w:rsid w:val="00446E5B"/>
    <w:rsid w:val="00446FE0"/>
    <w:rsid w:val="00446FEC"/>
    <w:rsid w:val="004470ED"/>
    <w:rsid w:val="004473B7"/>
    <w:rsid w:val="00447D0E"/>
    <w:rsid w:val="00447FF6"/>
    <w:rsid w:val="00450100"/>
    <w:rsid w:val="004502B3"/>
    <w:rsid w:val="00450300"/>
    <w:rsid w:val="00450348"/>
    <w:rsid w:val="00450CF6"/>
    <w:rsid w:val="00450D4F"/>
    <w:rsid w:val="004511A1"/>
    <w:rsid w:val="00451227"/>
    <w:rsid w:val="00451979"/>
    <w:rsid w:val="00451A6A"/>
    <w:rsid w:val="00451BC8"/>
    <w:rsid w:val="00451D03"/>
    <w:rsid w:val="00451D5F"/>
    <w:rsid w:val="00451DA4"/>
    <w:rsid w:val="0045202E"/>
    <w:rsid w:val="00452087"/>
    <w:rsid w:val="00452093"/>
    <w:rsid w:val="004520BB"/>
    <w:rsid w:val="00452131"/>
    <w:rsid w:val="004522F6"/>
    <w:rsid w:val="004523CE"/>
    <w:rsid w:val="004524F3"/>
    <w:rsid w:val="0045254A"/>
    <w:rsid w:val="00452565"/>
    <w:rsid w:val="004526B0"/>
    <w:rsid w:val="00452A3B"/>
    <w:rsid w:val="00452BBE"/>
    <w:rsid w:val="00452BFA"/>
    <w:rsid w:val="0045316A"/>
    <w:rsid w:val="004531AA"/>
    <w:rsid w:val="0045329E"/>
    <w:rsid w:val="00454039"/>
    <w:rsid w:val="004540FD"/>
    <w:rsid w:val="004543E6"/>
    <w:rsid w:val="0045440D"/>
    <w:rsid w:val="004549CC"/>
    <w:rsid w:val="00454F5B"/>
    <w:rsid w:val="00455026"/>
    <w:rsid w:val="004550AF"/>
    <w:rsid w:val="004551B8"/>
    <w:rsid w:val="004551F2"/>
    <w:rsid w:val="004556FF"/>
    <w:rsid w:val="00455E4B"/>
    <w:rsid w:val="00456527"/>
    <w:rsid w:val="0045690D"/>
    <w:rsid w:val="00456A39"/>
    <w:rsid w:val="00456A7C"/>
    <w:rsid w:val="00456D2E"/>
    <w:rsid w:val="00456D9E"/>
    <w:rsid w:val="00456DC0"/>
    <w:rsid w:val="00456DDD"/>
    <w:rsid w:val="00456F03"/>
    <w:rsid w:val="0045719C"/>
    <w:rsid w:val="004572F8"/>
    <w:rsid w:val="00457987"/>
    <w:rsid w:val="00457D64"/>
    <w:rsid w:val="00457F68"/>
    <w:rsid w:val="00460038"/>
    <w:rsid w:val="00460162"/>
    <w:rsid w:val="004604A5"/>
    <w:rsid w:val="004604D8"/>
    <w:rsid w:val="004604DF"/>
    <w:rsid w:val="00460886"/>
    <w:rsid w:val="00460CB3"/>
    <w:rsid w:val="00460E99"/>
    <w:rsid w:val="00460ED1"/>
    <w:rsid w:val="00460F76"/>
    <w:rsid w:val="0046173B"/>
    <w:rsid w:val="00461855"/>
    <w:rsid w:val="004618F7"/>
    <w:rsid w:val="00461B69"/>
    <w:rsid w:val="00461B8C"/>
    <w:rsid w:val="00461C93"/>
    <w:rsid w:val="00461CA0"/>
    <w:rsid w:val="00461D85"/>
    <w:rsid w:val="00461DA8"/>
    <w:rsid w:val="00461F4C"/>
    <w:rsid w:val="00461FE6"/>
    <w:rsid w:val="00462107"/>
    <w:rsid w:val="00462260"/>
    <w:rsid w:val="004627B5"/>
    <w:rsid w:val="004629A8"/>
    <w:rsid w:val="00462C30"/>
    <w:rsid w:val="00462D79"/>
    <w:rsid w:val="004631C6"/>
    <w:rsid w:val="0046330E"/>
    <w:rsid w:val="004633AA"/>
    <w:rsid w:val="00463414"/>
    <w:rsid w:val="00463693"/>
    <w:rsid w:val="0046380F"/>
    <w:rsid w:val="0046385C"/>
    <w:rsid w:val="00463AF6"/>
    <w:rsid w:val="00463E51"/>
    <w:rsid w:val="00463EC6"/>
    <w:rsid w:val="004640B6"/>
    <w:rsid w:val="00464221"/>
    <w:rsid w:val="0046480B"/>
    <w:rsid w:val="004649E8"/>
    <w:rsid w:val="00464BF3"/>
    <w:rsid w:val="00464C0E"/>
    <w:rsid w:val="004650F0"/>
    <w:rsid w:val="004651CD"/>
    <w:rsid w:val="004654C9"/>
    <w:rsid w:val="00465889"/>
    <w:rsid w:val="004658AD"/>
    <w:rsid w:val="00465FEB"/>
    <w:rsid w:val="00466055"/>
    <w:rsid w:val="004664B3"/>
    <w:rsid w:val="00466504"/>
    <w:rsid w:val="004666C4"/>
    <w:rsid w:val="0046696F"/>
    <w:rsid w:val="00466A94"/>
    <w:rsid w:val="004671AF"/>
    <w:rsid w:val="00467321"/>
    <w:rsid w:val="00467469"/>
    <w:rsid w:val="0046755F"/>
    <w:rsid w:val="0046768C"/>
    <w:rsid w:val="00467E5D"/>
    <w:rsid w:val="0047019A"/>
    <w:rsid w:val="004701BA"/>
    <w:rsid w:val="004702D6"/>
    <w:rsid w:val="004703CC"/>
    <w:rsid w:val="00470664"/>
    <w:rsid w:val="004706DA"/>
    <w:rsid w:val="00470815"/>
    <w:rsid w:val="00470A9F"/>
    <w:rsid w:val="00470B77"/>
    <w:rsid w:val="00470BC7"/>
    <w:rsid w:val="00470EF3"/>
    <w:rsid w:val="00470F9B"/>
    <w:rsid w:val="00470FA5"/>
    <w:rsid w:val="0047111A"/>
    <w:rsid w:val="0047115F"/>
    <w:rsid w:val="004711EB"/>
    <w:rsid w:val="00471268"/>
    <w:rsid w:val="00471D17"/>
    <w:rsid w:val="00471F2B"/>
    <w:rsid w:val="0047218F"/>
    <w:rsid w:val="0047221E"/>
    <w:rsid w:val="00472C9B"/>
    <w:rsid w:val="00472E91"/>
    <w:rsid w:val="004735C9"/>
    <w:rsid w:val="004736B4"/>
    <w:rsid w:val="00473967"/>
    <w:rsid w:val="00473A4D"/>
    <w:rsid w:val="00473B99"/>
    <w:rsid w:val="00473BA6"/>
    <w:rsid w:val="00473C04"/>
    <w:rsid w:val="00473E77"/>
    <w:rsid w:val="00473F09"/>
    <w:rsid w:val="00474259"/>
    <w:rsid w:val="004744B1"/>
    <w:rsid w:val="0047479A"/>
    <w:rsid w:val="0047479C"/>
    <w:rsid w:val="00474CFC"/>
    <w:rsid w:val="00474DDD"/>
    <w:rsid w:val="00474E92"/>
    <w:rsid w:val="004751B9"/>
    <w:rsid w:val="00475234"/>
    <w:rsid w:val="00475277"/>
    <w:rsid w:val="00475417"/>
    <w:rsid w:val="004754CB"/>
    <w:rsid w:val="00475A1A"/>
    <w:rsid w:val="00475BEC"/>
    <w:rsid w:val="00475FCE"/>
    <w:rsid w:val="00476069"/>
    <w:rsid w:val="00476115"/>
    <w:rsid w:val="0047634B"/>
    <w:rsid w:val="004763A0"/>
    <w:rsid w:val="0047668E"/>
    <w:rsid w:val="00476C50"/>
    <w:rsid w:val="00476C57"/>
    <w:rsid w:val="00476D14"/>
    <w:rsid w:val="00477435"/>
    <w:rsid w:val="00477663"/>
    <w:rsid w:val="00477737"/>
    <w:rsid w:val="00477778"/>
    <w:rsid w:val="004778EB"/>
    <w:rsid w:val="004778F2"/>
    <w:rsid w:val="00477B87"/>
    <w:rsid w:val="00477CDA"/>
    <w:rsid w:val="00477D96"/>
    <w:rsid w:val="00477DB0"/>
    <w:rsid w:val="00477FDE"/>
    <w:rsid w:val="0048002B"/>
    <w:rsid w:val="004801A6"/>
    <w:rsid w:val="00480257"/>
    <w:rsid w:val="004802DD"/>
    <w:rsid w:val="00480707"/>
    <w:rsid w:val="00480773"/>
    <w:rsid w:val="0048081B"/>
    <w:rsid w:val="00480ACF"/>
    <w:rsid w:val="00480AD6"/>
    <w:rsid w:val="00480F1C"/>
    <w:rsid w:val="00480FAC"/>
    <w:rsid w:val="0048101B"/>
    <w:rsid w:val="00481347"/>
    <w:rsid w:val="004813C4"/>
    <w:rsid w:val="0048150A"/>
    <w:rsid w:val="00481895"/>
    <w:rsid w:val="00482063"/>
    <w:rsid w:val="004822E9"/>
    <w:rsid w:val="00482333"/>
    <w:rsid w:val="004824A7"/>
    <w:rsid w:val="0048260C"/>
    <w:rsid w:val="00482680"/>
    <w:rsid w:val="00482A33"/>
    <w:rsid w:val="00482A47"/>
    <w:rsid w:val="00482BAF"/>
    <w:rsid w:val="00482CBE"/>
    <w:rsid w:val="00482D29"/>
    <w:rsid w:val="00482EFB"/>
    <w:rsid w:val="00483217"/>
    <w:rsid w:val="00483291"/>
    <w:rsid w:val="00483828"/>
    <w:rsid w:val="00483977"/>
    <w:rsid w:val="00484088"/>
    <w:rsid w:val="004841DD"/>
    <w:rsid w:val="00484317"/>
    <w:rsid w:val="004843CB"/>
    <w:rsid w:val="004844FF"/>
    <w:rsid w:val="004845F9"/>
    <w:rsid w:val="0048484D"/>
    <w:rsid w:val="00484986"/>
    <w:rsid w:val="00484A07"/>
    <w:rsid w:val="00484C99"/>
    <w:rsid w:val="00484E4D"/>
    <w:rsid w:val="0048510F"/>
    <w:rsid w:val="0048557F"/>
    <w:rsid w:val="004858D9"/>
    <w:rsid w:val="00485D1C"/>
    <w:rsid w:val="00485D3F"/>
    <w:rsid w:val="00485D5A"/>
    <w:rsid w:val="0048622A"/>
    <w:rsid w:val="00486260"/>
    <w:rsid w:val="0048635B"/>
    <w:rsid w:val="00486380"/>
    <w:rsid w:val="004864AB"/>
    <w:rsid w:val="00486665"/>
    <w:rsid w:val="00486C45"/>
    <w:rsid w:val="00486D82"/>
    <w:rsid w:val="00486E46"/>
    <w:rsid w:val="00486EE1"/>
    <w:rsid w:val="00486FBC"/>
    <w:rsid w:val="004873EB"/>
    <w:rsid w:val="004873F1"/>
    <w:rsid w:val="00487431"/>
    <w:rsid w:val="0048745E"/>
    <w:rsid w:val="00487505"/>
    <w:rsid w:val="0048758F"/>
    <w:rsid w:val="00487755"/>
    <w:rsid w:val="004878C7"/>
    <w:rsid w:val="00487B21"/>
    <w:rsid w:val="00487B4A"/>
    <w:rsid w:val="00487DEA"/>
    <w:rsid w:val="0049010B"/>
    <w:rsid w:val="0049075D"/>
    <w:rsid w:val="004909CE"/>
    <w:rsid w:val="004909E1"/>
    <w:rsid w:val="00490A42"/>
    <w:rsid w:val="00490D04"/>
    <w:rsid w:val="00490E6B"/>
    <w:rsid w:val="00490F4B"/>
    <w:rsid w:val="00490FFC"/>
    <w:rsid w:val="004910EF"/>
    <w:rsid w:val="004910FF"/>
    <w:rsid w:val="004914E3"/>
    <w:rsid w:val="00491552"/>
    <w:rsid w:val="00491882"/>
    <w:rsid w:val="004918C7"/>
    <w:rsid w:val="00491903"/>
    <w:rsid w:val="00491CF1"/>
    <w:rsid w:val="00492479"/>
    <w:rsid w:val="0049286B"/>
    <w:rsid w:val="004928A9"/>
    <w:rsid w:val="004928E9"/>
    <w:rsid w:val="00492BDD"/>
    <w:rsid w:val="00492C8D"/>
    <w:rsid w:val="00492E28"/>
    <w:rsid w:val="00492FD7"/>
    <w:rsid w:val="00493151"/>
    <w:rsid w:val="00493441"/>
    <w:rsid w:val="00493561"/>
    <w:rsid w:val="00493638"/>
    <w:rsid w:val="0049363D"/>
    <w:rsid w:val="004938AA"/>
    <w:rsid w:val="00493D08"/>
    <w:rsid w:val="004941AD"/>
    <w:rsid w:val="00494251"/>
    <w:rsid w:val="004942B1"/>
    <w:rsid w:val="0049485A"/>
    <w:rsid w:val="0049486F"/>
    <w:rsid w:val="00494945"/>
    <w:rsid w:val="00494F93"/>
    <w:rsid w:val="004952B2"/>
    <w:rsid w:val="00495403"/>
    <w:rsid w:val="00495419"/>
    <w:rsid w:val="0049544A"/>
    <w:rsid w:val="0049567F"/>
    <w:rsid w:val="00495908"/>
    <w:rsid w:val="00495A14"/>
    <w:rsid w:val="0049602C"/>
    <w:rsid w:val="00496153"/>
    <w:rsid w:val="00496377"/>
    <w:rsid w:val="004964EF"/>
    <w:rsid w:val="0049664D"/>
    <w:rsid w:val="004968D0"/>
    <w:rsid w:val="004974ED"/>
    <w:rsid w:val="00497747"/>
    <w:rsid w:val="00497AB8"/>
    <w:rsid w:val="00497B0B"/>
    <w:rsid w:val="00497C43"/>
    <w:rsid w:val="00497D51"/>
    <w:rsid w:val="00497DCC"/>
    <w:rsid w:val="00497FFC"/>
    <w:rsid w:val="004A0058"/>
    <w:rsid w:val="004A015A"/>
    <w:rsid w:val="004A02AA"/>
    <w:rsid w:val="004A0353"/>
    <w:rsid w:val="004A0380"/>
    <w:rsid w:val="004A0493"/>
    <w:rsid w:val="004A0951"/>
    <w:rsid w:val="004A0D27"/>
    <w:rsid w:val="004A1004"/>
    <w:rsid w:val="004A11F9"/>
    <w:rsid w:val="004A1296"/>
    <w:rsid w:val="004A1373"/>
    <w:rsid w:val="004A1570"/>
    <w:rsid w:val="004A17DF"/>
    <w:rsid w:val="004A1A85"/>
    <w:rsid w:val="004A1A91"/>
    <w:rsid w:val="004A1B03"/>
    <w:rsid w:val="004A1C08"/>
    <w:rsid w:val="004A1CC3"/>
    <w:rsid w:val="004A25ED"/>
    <w:rsid w:val="004A2739"/>
    <w:rsid w:val="004A2A22"/>
    <w:rsid w:val="004A2B4A"/>
    <w:rsid w:val="004A2C53"/>
    <w:rsid w:val="004A2CB3"/>
    <w:rsid w:val="004A2E18"/>
    <w:rsid w:val="004A2E75"/>
    <w:rsid w:val="004A2EA6"/>
    <w:rsid w:val="004A30A6"/>
    <w:rsid w:val="004A31B4"/>
    <w:rsid w:val="004A327B"/>
    <w:rsid w:val="004A33BB"/>
    <w:rsid w:val="004A33CB"/>
    <w:rsid w:val="004A341B"/>
    <w:rsid w:val="004A3631"/>
    <w:rsid w:val="004A3754"/>
    <w:rsid w:val="004A3810"/>
    <w:rsid w:val="004A3947"/>
    <w:rsid w:val="004A3A50"/>
    <w:rsid w:val="004A3AB4"/>
    <w:rsid w:val="004A3F2C"/>
    <w:rsid w:val="004A433D"/>
    <w:rsid w:val="004A43A2"/>
    <w:rsid w:val="004A48EB"/>
    <w:rsid w:val="004A4942"/>
    <w:rsid w:val="004A495D"/>
    <w:rsid w:val="004A49CF"/>
    <w:rsid w:val="004A4B90"/>
    <w:rsid w:val="004A4CBB"/>
    <w:rsid w:val="004A4E66"/>
    <w:rsid w:val="004A4E7B"/>
    <w:rsid w:val="004A4F94"/>
    <w:rsid w:val="004A522C"/>
    <w:rsid w:val="004A52C4"/>
    <w:rsid w:val="004A53C7"/>
    <w:rsid w:val="004A5441"/>
    <w:rsid w:val="004A5A80"/>
    <w:rsid w:val="004A5ADD"/>
    <w:rsid w:val="004A5C0A"/>
    <w:rsid w:val="004A60CE"/>
    <w:rsid w:val="004A635F"/>
    <w:rsid w:val="004A6556"/>
    <w:rsid w:val="004A6580"/>
    <w:rsid w:val="004A6A9D"/>
    <w:rsid w:val="004A6C1B"/>
    <w:rsid w:val="004A6CBD"/>
    <w:rsid w:val="004A6E83"/>
    <w:rsid w:val="004A72CC"/>
    <w:rsid w:val="004A72DC"/>
    <w:rsid w:val="004A767F"/>
    <w:rsid w:val="004A781C"/>
    <w:rsid w:val="004A787A"/>
    <w:rsid w:val="004A787C"/>
    <w:rsid w:val="004A7BFF"/>
    <w:rsid w:val="004A7E8A"/>
    <w:rsid w:val="004A7E92"/>
    <w:rsid w:val="004B02E9"/>
    <w:rsid w:val="004B0373"/>
    <w:rsid w:val="004B0404"/>
    <w:rsid w:val="004B0D7F"/>
    <w:rsid w:val="004B1287"/>
    <w:rsid w:val="004B12E3"/>
    <w:rsid w:val="004B1339"/>
    <w:rsid w:val="004B1341"/>
    <w:rsid w:val="004B16BF"/>
    <w:rsid w:val="004B16F5"/>
    <w:rsid w:val="004B1953"/>
    <w:rsid w:val="004B23EE"/>
    <w:rsid w:val="004B2C98"/>
    <w:rsid w:val="004B2DF3"/>
    <w:rsid w:val="004B2F55"/>
    <w:rsid w:val="004B2FB6"/>
    <w:rsid w:val="004B302B"/>
    <w:rsid w:val="004B3741"/>
    <w:rsid w:val="004B3989"/>
    <w:rsid w:val="004B3A79"/>
    <w:rsid w:val="004B3B64"/>
    <w:rsid w:val="004B3C93"/>
    <w:rsid w:val="004B3CDB"/>
    <w:rsid w:val="004B436A"/>
    <w:rsid w:val="004B448F"/>
    <w:rsid w:val="004B45F8"/>
    <w:rsid w:val="004B4763"/>
    <w:rsid w:val="004B4D2E"/>
    <w:rsid w:val="004B4DB0"/>
    <w:rsid w:val="004B4FE5"/>
    <w:rsid w:val="004B5105"/>
    <w:rsid w:val="004B5127"/>
    <w:rsid w:val="004B547B"/>
    <w:rsid w:val="004B5505"/>
    <w:rsid w:val="004B555E"/>
    <w:rsid w:val="004B572F"/>
    <w:rsid w:val="004B59A0"/>
    <w:rsid w:val="004B59AB"/>
    <w:rsid w:val="004B5B12"/>
    <w:rsid w:val="004B5CAB"/>
    <w:rsid w:val="004B5DF8"/>
    <w:rsid w:val="004B5E2D"/>
    <w:rsid w:val="004B5E91"/>
    <w:rsid w:val="004B61E2"/>
    <w:rsid w:val="004B63BB"/>
    <w:rsid w:val="004B660A"/>
    <w:rsid w:val="004B665B"/>
    <w:rsid w:val="004B6683"/>
    <w:rsid w:val="004B697B"/>
    <w:rsid w:val="004B6BAC"/>
    <w:rsid w:val="004B6E69"/>
    <w:rsid w:val="004B6EC6"/>
    <w:rsid w:val="004B6FB1"/>
    <w:rsid w:val="004B72E3"/>
    <w:rsid w:val="004B7997"/>
    <w:rsid w:val="004B7A4C"/>
    <w:rsid w:val="004B7AB2"/>
    <w:rsid w:val="004B7CB3"/>
    <w:rsid w:val="004B7DCE"/>
    <w:rsid w:val="004B7F15"/>
    <w:rsid w:val="004C05D6"/>
    <w:rsid w:val="004C075D"/>
    <w:rsid w:val="004C09A0"/>
    <w:rsid w:val="004C0F1D"/>
    <w:rsid w:val="004C10F7"/>
    <w:rsid w:val="004C1125"/>
    <w:rsid w:val="004C1297"/>
    <w:rsid w:val="004C1530"/>
    <w:rsid w:val="004C1669"/>
    <w:rsid w:val="004C183F"/>
    <w:rsid w:val="004C19CF"/>
    <w:rsid w:val="004C1A94"/>
    <w:rsid w:val="004C1ACA"/>
    <w:rsid w:val="004C1C65"/>
    <w:rsid w:val="004C20AC"/>
    <w:rsid w:val="004C2100"/>
    <w:rsid w:val="004C214D"/>
    <w:rsid w:val="004C2218"/>
    <w:rsid w:val="004C23F6"/>
    <w:rsid w:val="004C259D"/>
    <w:rsid w:val="004C25F8"/>
    <w:rsid w:val="004C28A7"/>
    <w:rsid w:val="004C2ACE"/>
    <w:rsid w:val="004C2B79"/>
    <w:rsid w:val="004C2C90"/>
    <w:rsid w:val="004C326B"/>
    <w:rsid w:val="004C33B7"/>
    <w:rsid w:val="004C33D2"/>
    <w:rsid w:val="004C34D0"/>
    <w:rsid w:val="004C35E4"/>
    <w:rsid w:val="004C3766"/>
    <w:rsid w:val="004C38F5"/>
    <w:rsid w:val="004C394D"/>
    <w:rsid w:val="004C396E"/>
    <w:rsid w:val="004C3E6B"/>
    <w:rsid w:val="004C41B3"/>
    <w:rsid w:val="004C427C"/>
    <w:rsid w:val="004C4330"/>
    <w:rsid w:val="004C4453"/>
    <w:rsid w:val="004C4576"/>
    <w:rsid w:val="004C47DC"/>
    <w:rsid w:val="004C5487"/>
    <w:rsid w:val="004C54D1"/>
    <w:rsid w:val="004C5694"/>
    <w:rsid w:val="004C58A2"/>
    <w:rsid w:val="004C5AC5"/>
    <w:rsid w:val="004C5ADC"/>
    <w:rsid w:val="004C5D2C"/>
    <w:rsid w:val="004C5DE7"/>
    <w:rsid w:val="004C5F84"/>
    <w:rsid w:val="004C616C"/>
    <w:rsid w:val="004C62A2"/>
    <w:rsid w:val="004C62A8"/>
    <w:rsid w:val="004C640C"/>
    <w:rsid w:val="004C67B1"/>
    <w:rsid w:val="004C6A15"/>
    <w:rsid w:val="004C6A19"/>
    <w:rsid w:val="004C6A97"/>
    <w:rsid w:val="004C6AD5"/>
    <w:rsid w:val="004C6E2A"/>
    <w:rsid w:val="004C6EEF"/>
    <w:rsid w:val="004C720B"/>
    <w:rsid w:val="004C723A"/>
    <w:rsid w:val="004C758E"/>
    <w:rsid w:val="004C75FE"/>
    <w:rsid w:val="004C7640"/>
    <w:rsid w:val="004C7A22"/>
    <w:rsid w:val="004C7E27"/>
    <w:rsid w:val="004D015A"/>
    <w:rsid w:val="004D016A"/>
    <w:rsid w:val="004D05C0"/>
    <w:rsid w:val="004D05FE"/>
    <w:rsid w:val="004D070C"/>
    <w:rsid w:val="004D08C5"/>
    <w:rsid w:val="004D0910"/>
    <w:rsid w:val="004D091F"/>
    <w:rsid w:val="004D0B9F"/>
    <w:rsid w:val="004D0D08"/>
    <w:rsid w:val="004D0DF8"/>
    <w:rsid w:val="004D0F9B"/>
    <w:rsid w:val="004D11FB"/>
    <w:rsid w:val="004D139C"/>
    <w:rsid w:val="004D1839"/>
    <w:rsid w:val="004D18A9"/>
    <w:rsid w:val="004D1960"/>
    <w:rsid w:val="004D1D50"/>
    <w:rsid w:val="004D1D5F"/>
    <w:rsid w:val="004D205B"/>
    <w:rsid w:val="004D21B3"/>
    <w:rsid w:val="004D23B2"/>
    <w:rsid w:val="004D259E"/>
    <w:rsid w:val="004D295D"/>
    <w:rsid w:val="004D297F"/>
    <w:rsid w:val="004D2B45"/>
    <w:rsid w:val="004D2DAC"/>
    <w:rsid w:val="004D2E3F"/>
    <w:rsid w:val="004D32F7"/>
    <w:rsid w:val="004D3452"/>
    <w:rsid w:val="004D35F9"/>
    <w:rsid w:val="004D37FC"/>
    <w:rsid w:val="004D38A6"/>
    <w:rsid w:val="004D3941"/>
    <w:rsid w:val="004D3C17"/>
    <w:rsid w:val="004D3F12"/>
    <w:rsid w:val="004D48EE"/>
    <w:rsid w:val="004D4B6B"/>
    <w:rsid w:val="004D4F69"/>
    <w:rsid w:val="004D4FA4"/>
    <w:rsid w:val="004D5228"/>
    <w:rsid w:val="004D539A"/>
    <w:rsid w:val="004D5452"/>
    <w:rsid w:val="004D54E7"/>
    <w:rsid w:val="004D5949"/>
    <w:rsid w:val="004D5D67"/>
    <w:rsid w:val="004D5DB4"/>
    <w:rsid w:val="004D5FE3"/>
    <w:rsid w:val="004D636B"/>
    <w:rsid w:val="004D651A"/>
    <w:rsid w:val="004D6772"/>
    <w:rsid w:val="004D6826"/>
    <w:rsid w:val="004D687B"/>
    <w:rsid w:val="004D6939"/>
    <w:rsid w:val="004D6C66"/>
    <w:rsid w:val="004D6CD1"/>
    <w:rsid w:val="004D6D2B"/>
    <w:rsid w:val="004D6E3D"/>
    <w:rsid w:val="004D6F15"/>
    <w:rsid w:val="004D6F7F"/>
    <w:rsid w:val="004D6FAE"/>
    <w:rsid w:val="004D7392"/>
    <w:rsid w:val="004D77B8"/>
    <w:rsid w:val="004D7867"/>
    <w:rsid w:val="004D78F3"/>
    <w:rsid w:val="004D7E0C"/>
    <w:rsid w:val="004D7E90"/>
    <w:rsid w:val="004E0549"/>
    <w:rsid w:val="004E08A3"/>
    <w:rsid w:val="004E08F6"/>
    <w:rsid w:val="004E0E4A"/>
    <w:rsid w:val="004E0FE7"/>
    <w:rsid w:val="004E1038"/>
    <w:rsid w:val="004E11B1"/>
    <w:rsid w:val="004E14C8"/>
    <w:rsid w:val="004E1894"/>
    <w:rsid w:val="004E18B3"/>
    <w:rsid w:val="004E1A25"/>
    <w:rsid w:val="004E1A2C"/>
    <w:rsid w:val="004E2133"/>
    <w:rsid w:val="004E234E"/>
    <w:rsid w:val="004E240A"/>
    <w:rsid w:val="004E2839"/>
    <w:rsid w:val="004E2972"/>
    <w:rsid w:val="004E2AFB"/>
    <w:rsid w:val="004E2BEA"/>
    <w:rsid w:val="004E2C76"/>
    <w:rsid w:val="004E2DF1"/>
    <w:rsid w:val="004E3072"/>
    <w:rsid w:val="004E3087"/>
    <w:rsid w:val="004E3162"/>
    <w:rsid w:val="004E3282"/>
    <w:rsid w:val="004E349E"/>
    <w:rsid w:val="004E3681"/>
    <w:rsid w:val="004E36A5"/>
    <w:rsid w:val="004E383F"/>
    <w:rsid w:val="004E3B23"/>
    <w:rsid w:val="004E3BB8"/>
    <w:rsid w:val="004E3CEC"/>
    <w:rsid w:val="004E3DF3"/>
    <w:rsid w:val="004E3F39"/>
    <w:rsid w:val="004E3FBE"/>
    <w:rsid w:val="004E4216"/>
    <w:rsid w:val="004E4283"/>
    <w:rsid w:val="004E4697"/>
    <w:rsid w:val="004E47E0"/>
    <w:rsid w:val="004E4DDC"/>
    <w:rsid w:val="004E5019"/>
    <w:rsid w:val="004E55F8"/>
    <w:rsid w:val="004E5884"/>
    <w:rsid w:val="004E5C6F"/>
    <w:rsid w:val="004E5CB3"/>
    <w:rsid w:val="004E5E1F"/>
    <w:rsid w:val="004E5E4C"/>
    <w:rsid w:val="004E603C"/>
    <w:rsid w:val="004E61CF"/>
    <w:rsid w:val="004E6247"/>
    <w:rsid w:val="004E63B7"/>
    <w:rsid w:val="004E63CD"/>
    <w:rsid w:val="004E6833"/>
    <w:rsid w:val="004E68DB"/>
    <w:rsid w:val="004E6BD5"/>
    <w:rsid w:val="004E6D69"/>
    <w:rsid w:val="004E6E9F"/>
    <w:rsid w:val="004E6F91"/>
    <w:rsid w:val="004E6FD7"/>
    <w:rsid w:val="004E7062"/>
    <w:rsid w:val="004E7317"/>
    <w:rsid w:val="004E741F"/>
    <w:rsid w:val="004E74C9"/>
    <w:rsid w:val="004E79A7"/>
    <w:rsid w:val="004E7BCA"/>
    <w:rsid w:val="004E7E49"/>
    <w:rsid w:val="004E7EC0"/>
    <w:rsid w:val="004F037C"/>
    <w:rsid w:val="004F04C3"/>
    <w:rsid w:val="004F050A"/>
    <w:rsid w:val="004F0804"/>
    <w:rsid w:val="004F08BD"/>
    <w:rsid w:val="004F094E"/>
    <w:rsid w:val="004F0B5C"/>
    <w:rsid w:val="004F0C32"/>
    <w:rsid w:val="004F0C52"/>
    <w:rsid w:val="004F0DB0"/>
    <w:rsid w:val="004F117B"/>
    <w:rsid w:val="004F121D"/>
    <w:rsid w:val="004F1224"/>
    <w:rsid w:val="004F12A8"/>
    <w:rsid w:val="004F12F2"/>
    <w:rsid w:val="004F1648"/>
    <w:rsid w:val="004F1FDE"/>
    <w:rsid w:val="004F2203"/>
    <w:rsid w:val="004F2309"/>
    <w:rsid w:val="004F244C"/>
    <w:rsid w:val="004F2758"/>
    <w:rsid w:val="004F2844"/>
    <w:rsid w:val="004F28E0"/>
    <w:rsid w:val="004F2A31"/>
    <w:rsid w:val="004F2AEA"/>
    <w:rsid w:val="004F2AEB"/>
    <w:rsid w:val="004F2BE1"/>
    <w:rsid w:val="004F2C1D"/>
    <w:rsid w:val="004F2EF0"/>
    <w:rsid w:val="004F319D"/>
    <w:rsid w:val="004F31CF"/>
    <w:rsid w:val="004F31D3"/>
    <w:rsid w:val="004F31E4"/>
    <w:rsid w:val="004F3584"/>
    <w:rsid w:val="004F35F0"/>
    <w:rsid w:val="004F36DD"/>
    <w:rsid w:val="004F371C"/>
    <w:rsid w:val="004F37F7"/>
    <w:rsid w:val="004F3CCD"/>
    <w:rsid w:val="004F4036"/>
    <w:rsid w:val="004F40D4"/>
    <w:rsid w:val="004F4151"/>
    <w:rsid w:val="004F4404"/>
    <w:rsid w:val="004F45DD"/>
    <w:rsid w:val="004F46C1"/>
    <w:rsid w:val="004F4815"/>
    <w:rsid w:val="004F4892"/>
    <w:rsid w:val="004F48B4"/>
    <w:rsid w:val="004F48FF"/>
    <w:rsid w:val="004F4B36"/>
    <w:rsid w:val="004F4C85"/>
    <w:rsid w:val="004F4D62"/>
    <w:rsid w:val="004F4EA7"/>
    <w:rsid w:val="004F4EDB"/>
    <w:rsid w:val="004F5068"/>
    <w:rsid w:val="004F50D9"/>
    <w:rsid w:val="004F526A"/>
    <w:rsid w:val="004F5673"/>
    <w:rsid w:val="004F5886"/>
    <w:rsid w:val="004F5C5D"/>
    <w:rsid w:val="004F5D33"/>
    <w:rsid w:val="004F5F6D"/>
    <w:rsid w:val="004F5FB0"/>
    <w:rsid w:val="004F6116"/>
    <w:rsid w:val="004F616A"/>
    <w:rsid w:val="004F6294"/>
    <w:rsid w:val="004F6389"/>
    <w:rsid w:val="004F6602"/>
    <w:rsid w:val="004F6969"/>
    <w:rsid w:val="004F6BE0"/>
    <w:rsid w:val="004F6BE1"/>
    <w:rsid w:val="004F6EA7"/>
    <w:rsid w:val="004F6F8B"/>
    <w:rsid w:val="004F6FCB"/>
    <w:rsid w:val="004F71A1"/>
    <w:rsid w:val="004F7532"/>
    <w:rsid w:val="004F7A00"/>
    <w:rsid w:val="004F7EA3"/>
    <w:rsid w:val="0050009F"/>
    <w:rsid w:val="00500172"/>
    <w:rsid w:val="005001ED"/>
    <w:rsid w:val="0050022E"/>
    <w:rsid w:val="005002B6"/>
    <w:rsid w:val="005003E7"/>
    <w:rsid w:val="00500827"/>
    <w:rsid w:val="0050093E"/>
    <w:rsid w:val="00500B9B"/>
    <w:rsid w:val="00500BFC"/>
    <w:rsid w:val="00501193"/>
    <w:rsid w:val="0050155D"/>
    <w:rsid w:val="00501B03"/>
    <w:rsid w:val="00501E70"/>
    <w:rsid w:val="00501EF4"/>
    <w:rsid w:val="00501F2F"/>
    <w:rsid w:val="005020BA"/>
    <w:rsid w:val="00502439"/>
    <w:rsid w:val="00502735"/>
    <w:rsid w:val="0050273E"/>
    <w:rsid w:val="00502806"/>
    <w:rsid w:val="00502AE3"/>
    <w:rsid w:val="00502B42"/>
    <w:rsid w:val="00503247"/>
    <w:rsid w:val="00503313"/>
    <w:rsid w:val="005036DC"/>
    <w:rsid w:val="005038A1"/>
    <w:rsid w:val="005039AE"/>
    <w:rsid w:val="00503A8D"/>
    <w:rsid w:val="00503E5E"/>
    <w:rsid w:val="00503F31"/>
    <w:rsid w:val="00504293"/>
    <w:rsid w:val="0050437F"/>
    <w:rsid w:val="005044DF"/>
    <w:rsid w:val="0050452F"/>
    <w:rsid w:val="00504A7F"/>
    <w:rsid w:val="00504F58"/>
    <w:rsid w:val="00505251"/>
    <w:rsid w:val="005054B5"/>
    <w:rsid w:val="00505590"/>
    <w:rsid w:val="005055B0"/>
    <w:rsid w:val="005055B4"/>
    <w:rsid w:val="005055C5"/>
    <w:rsid w:val="00505705"/>
    <w:rsid w:val="00505750"/>
    <w:rsid w:val="0050576A"/>
    <w:rsid w:val="00505890"/>
    <w:rsid w:val="005058C2"/>
    <w:rsid w:val="00505AD0"/>
    <w:rsid w:val="00505B77"/>
    <w:rsid w:val="00505B92"/>
    <w:rsid w:val="00505CC2"/>
    <w:rsid w:val="0050609C"/>
    <w:rsid w:val="0050629C"/>
    <w:rsid w:val="005062D3"/>
    <w:rsid w:val="005064EA"/>
    <w:rsid w:val="00506922"/>
    <w:rsid w:val="005069EC"/>
    <w:rsid w:val="00506C2C"/>
    <w:rsid w:val="00506C43"/>
    <w:rsid w:val="00507235"/>
    <w:rsid w:val="005074C8"/>
    <w:rsid w:val="00507566"/>
    <w:rsid w:val="005078BC"/>
    <w:rsid w:val="00507AA7"/>
    <w:rsid w:val="00507DDE"/>
    <w:rsid w:val="00507F5D"/>
    <w:rsid w:val="00507FC2"/>
    <w:rsid w:val="00507FE7"/>
    <w:rsid w:val="005101E0"/>
    <w:rsid w:val="00510217"/>
    <w:rsid w:val="00510468"/>
    <w:rsid w:val="005104F1"/>
    <w:rsid w:val="00510B7C"/>
    <w:rsid w:val="00511407"/>
    <w:rsid w:val="005115F5"/>
    <w:rsid w:val="0051180C"/>
    <w:rsid w:val="00511986"/>
    <w:rsid w:val="00511CBE"/>
    <w:rsid w:val="00511D16"/>
    <w:rsid w:val="00511F1F"/>
    <w:rsid w:val="00511F2F"/>
    <w:rsid w:val="00512131"/>
    <w:rsid w:val="00512263"/>
    <w:rsid w:val="00512353"/>
    <w:rsid w:val="00512610"/>
    <w:rsid w:val="0051271B"/>
    <w:rsid w:val="005128F3"/>
    <w:rsid w:val="00513212"/>
    <w:rsid w:val="00513400"/>
    <w:rsid w:val="0051348D"/>
    <w:rsid w:val="00513504"/>
    <w:rsid w:val="005135B4"/>
    <w:rsid w:val="00513890"/>
    <w:rsid w:val="00513924"/>
    <w:rsid w:val="00513BD2"/>
    <w:rsid w:val="00513EB5"/>
    <w:rsid w:val="00513F2B"/>
    <w:rsid w:val="0051406E"/>
    <w:rsid w:val="005141E8"/>
    <w:rsid w:val="005145A5"/>
    <w:rsid w:val="0051460D"/>
    <w:rsid w:val="0051472C"/>
    <w:rsid w:val="00514860"/>
    <w:rsid w:val="00514955"/>
    <w:rsid w:val="00514A0C"/>
    <w:rsid w:val="00514B04"/>
    <w:rsid w:val="00514B71"/>
    <w:rsid w:val="00514C8A"/>
    <w:rsid w:val="00514D03"/>
    <w:rsid w:val="00514E53"/>
    <w:rsid w:val="00514E72"/>
    <w:rsid w:val="00515568"/>
    <w:rsid w:val="005159A9"/>
    <w:rsid w:val="00515BCA"/>
    <w:rsid w:val="005161E4"/>
    <w:rsid w:val="005162A5"/>
    <w:rsid w:val="00516409"/>
    <w:rsid w:val="00516435"/>
    <w:rsid w:val="00516614"/>
    <w:rsid w:val="00516854"/>
    <w:rsid w:val="00516902"/>
    <w:rsid w:val="005169F1"/>
    <w:rsid w:val="00516B9F"/>
    <w:rsid w:val="00516D21"/>
    <w:rsid w:val="00516F1D"/>
    <w:rsid w:val="00517316"/>
    <w:rsid w:val="00517336"/>
    <w:rsid w:val="00517372"/>
    <w:rsid w:val="005174EF"/>
    <w:rsid w:val="00517CBC"/>
    <w:rsid w:val="00517CF8"/>
    <w:rsid w:val="00517D06"/>
    <w:rsid w:val="00517D34"/>
    <w:rsid w:val="00517FEF"/>
    <w:rsid w:val="00520071"/>
    <w:rsid w:val="005204C1"/>
    <w:rsid w:val="0052088E"/>
    <w:rsid w:val="00520A4B"/>
    <w:rsid w:val="00520D8E"/>
    <w:rsid w:val="005211FB"/>
    <w:rsid w:val="0052140C"/>
    <w:rsid w:val="00521B4D"/>
    <w:rsid w:val="00521B55"/>
    <w:rsid w:val="00521B95"/>
    <w:rsid w:val="00522269"/>
    <w:rsid w:val="005222AA"/>
    <w:rsid w:val="00522661"/>
    <w:rsid w:val="005227B9"/>
    <w:rsid w:val="00522BF2"/>
    <w:rsid w:val="00522C91"/>
    <w:rsid w:val="00522CD7"/>
    <w:rsid w:val="00522E3F"/>
    <w:rsid w:val="00522EBA"/>
    <w:rsid w:val="00523013"/>
    <w:rsid w:val="0052304B"/>
    <w:rsid w:val="00523278"/>
    <w:rsid w:val="00523292"/>
    <w:rsid w:val="005233F3"/>
    <w:rsid w:val="0052346A"/>
    <w:rsid w:val="005235EF"/>
    <w:rsid w:val="00523728"/>
    <w:rsid w:val="00523C50"/>
    <w:rsid w:val="00523C6E"/>
    <w:rsid w:val="00523CA4"/>
    <w:rsid w:val="00523FDD"/>
    <w:rsid w:val="00523FE5"/>
    <w:rsid w:val="0052431D"/>
    <w:rsid w:val="00524CC3"/>
    <w:rsid w:val="00524D16"/>
    <w:rsid w:val="00525271"/>
    <w:rsid w:val="0052539D"/>
    <w:rsid w:val="0052542F"/>
    <w:rsid w:val="00525440"/>
    <w:rsid w:val="00525748"/>
    <w:rsid w:val="00525845"/>
    <w:rsid w:val="00525897"/>
    <w:rsid w:val="00525969"/>
    <w:rsid w:val="00525A18"/>
    <w:rsid w:val="00525C71"/>
    <w:rsid w:val="00525D4D"/>
    <w:rsid w:val="00525D6E"/>
    <w:rsid w:val="00525DFF"/>
    <w:rsid w:val="00525E33"/>
    <w:rsid w:val="00526057"/>
    <w:rsid w:val="0052625A"/>
    <w:rsid w:val="005263D3"/>
    <w:rsid w:val="00526544"/>
    <w:rsid w:val="0052658F"/>
    <w:rsid w:val="005266F5"/>
    <w:rsid w:val="005266F9"/>
    <w:rsid w:val="00526834"/>
    <w:rsid w:val="00526B22"/>
    <w:rsid w:val="00526BC3"/>
    <w:rsid w:val="00526C93"/>
    <w:rsid w:val="00526E84"/>
    <w:rsid w:val="00526F24"/>
    <w:rsid w:val="00526F49"/>
    <w:rsid w:val="0052706C"/>
    <w:rsid w:val="005273CD"/>
    <w:rsid w:val="0052752B"/>
    <w:rsid w:val="005278F5"/>
    <w:rsid w:val="00527A62"/>
    <w:rsid w:val="00527CF3"/>
    <w:rsid w:val="005301B4"/>
    <w:rsid w:val="0053084B"/>
    <w:rsid w:val="005308F4"/>
    <w:rsid w:val="00530B55"/>
    <w:rsid w:val="00530B85"/>
    <w:rsid w:val="00530BEB"/>
    <w:rsid w:val="00530CA6"/>
    <w:rsid w:val="00530E11"/>
    <w:rsid w:val="00530EAC"/>
    <w:rsid w:val="00530FD4"/>
    <w:rsid w:val="0053134A"/>
    <w:rsid w:val="00531446"/>
    <w:rsid w:val="005314DC"/>
    <w:rsid w:val="00531523"/>
    <w:rsid w:val="00531745"/>
    <w:rsid w:val="005319DD"/>
    <w:rsid w:val="00531ACA"/>
    <w:rsid w:val="00531BBB"/>
    <w:rsid w:val="00531C32"/>
    <w:rsid w:val="00531E18"/>
    <w:rsid w:val="0053207B"/>
    <w:rsid w:val="0053271D"/>
    <w:rsid w:val="00532767"/>
    <w:rsid w:val="005328BB"/>
    <w:rsid w:val="00532A67"/>
    <w:rsid w:val="00532C6C"/>
    <w:rsid w:val="00532F56"/>
    <w:rsid w:val="00533381"/>
    <w:rsid w:val="00533877"/>
    <w:rsid w:val="00533A7B"/>
    <w:rsid w:val="00533CED"/>
    <w:rsid w:val="00533F95"/>
    <w:rsid w:val="00534391"/>
    <w:rsid w:val="005344DC"/>
    <w:rsid w:val="005345C2"/>
    <w:rsid w:val="00534623"/>
    <w:rsid w:val="00534826"/>
    <w:rsid w:val="00534849"/>
    <w:rsid w:val="005348BF"/>
    <w:rsid w:val="00534AEB"/>
    <w:rsid w:val="00534BE4"/>
    <w:rsid w:val="00534C59"/>
    <w:rsid w:val="00534C74"/>
    <w:rsid w:val="00534DF5"/>
    <w:rsid w:val="00535290"/>
    <w:rsid w:val="005352B7"/>
    <w:rsid w:val="00535371"/>
    <w:rsid w:val="005353BD"/>
    <w:rsid w:val="00535540"/>
    <w:rsid w:val="005356E6"/>
    <w:rsid w:val="005359AC"/>
    <w:rsid w:val="00535B0C"/>
    <w:rsid w:val="00535C3C"/>
    <w:rsid w:val="00535DD1"/>
    <w:rsid w:val="00535F13"/>
    <w:rsid w:val="0053614C"/>
    <w:rsid w:val="00536163"/>
    <w:rsid w:val="00536267"/>
    <w:rsid w:val="005364FD"/>
    <w:rsid w:val="005365EC"/>
    <w:rsid w:val="00536700"/>
    <w:rsid w:val="0053670E"/>
    <w:rsid w:val="0053677A"/>
    <w:rsid w:val="00536B1B"/>
    <w:rsid w:val="00536B55"/>
    <w:rsid w:val="0053776B"/>
    <w:rsid w:val="00537928"/>
    <w:rsid w:val="00537C14"/>
    <w:rsid w:val="00537D90"/>
    <w:rsid w:val="005400AC"/>
    <w:rsid w:val="005401A4"/>
    <w:rsid w:val="005405FB"/>
    <w:rsid w:val="00540601"/>
    <w:rsid w:val="00540685"/>
    <w:rsid w:val="005406C7"/>
    <w:rsid w:val="005407A0"/>
    <w:rsid w:val="00540802"/>
    <w:rsid w:val="0054095B"/>
    <w:rsid w:val="0054098B"/>
    <w:rsid w:val="00540BF4"/>
    <w:rsid w:val="00540C3C"/>
    <w:rsid w:val="00540D7B"/>
    <w:rsid w:val="00540D97"/>
    <w:rsid w:val="005415D8"/>
    <w:rsid w:val="00541638"/>
    <w:rsid w:val="00541732"/>
    <w:rsid w:val="0054175B"/>
    <w:rsid w:val="00541AB4"/>
    <w:rsid w:val="00541C33"/>
    <w:rsid w:val="00541F4B"/>
    <w:rsid w:val="005421F9"/>
    <w:rsid w:val="00542369"/>
    <w:rsid w:val="005423E9"/>
    <w:rsid w:val="00542570"/>
    <w:rsid w:val="0054257D"/>
    <w:rsid w:val="00542656"/>
    <w:rsid w:val="005426C1"/>
    <w:rsid w:val="00542702"/>
    <w:rsid w:val="0054298D"/>
    <w:rsid w:val="00542A3D"/>
    <w:rsid w:val="00542EBB"/>
    <w:rsid w:val="005433AB"/>
    <w:rsid w:val="005433BA"/>
    <w:rsid w:val="00543456"/>
    <w:rsid w:val="00543ADA"/>
    <w:rsid w:val="00543D3F"/>
    <w:rsid w:val="00543DA4"/>
    <w:rsid w:val="00543E20"/>
    <w:rsid w:val="00543F46"/>
    <w:rsid w:val="00543F4B"/>
    <w:rsid w:val="00544229"/>
    <w:rsid w:val="0054434F"/>
    <w:rsid w:val="0054461C"/>
    <w:rsid w:val="005448F3"/>
    <w:rsid w:val="005449E1"/>
    <w:rsid w:val="00544B87"/>
    <w:rsid w:val="00544B8B"/>
    <w:rsid w:val="00544CF5"/>
    <w:rsid w:val="00544DC2"/>
    <w:rsid w:val="00544E24"/>
    <w:rsid w:val="00544E25"/>
    <w:rsid w:val="00544F24"/>
    <w:rsid w:val="005451E2"/>
    <w:rsid w:val="00545361"/>
    <w:rsid w:val="005454B5"/>
    <w:rsid w:val="00545561"/>
    <w:rsid w:val="005458E7"/>
    <w:rsid w:val="005458F0"/>
    <w:rsid w:val="00545937"/>
    <w:rsid w:val="0054594E"/>
    <w:rsid w:val="005459C5"/>
    <w:rsid w:val="00545A0B"/>
    <w:rsid w:val="00545BA0"/>
    <w:rsid w:val="00545EEF"/>
    <w:rsid w:val="005460CF"/>
    <w:rsid w:val="00546269"/>
    <w:rsid w:val="00546437"/>
    <w:rsid w:val="00546721"/>
    <w:rsid w:val="00546736"/>
    <w:rsid w:val="00546BCD"/>
    <w:rsid w:val="00546E66"/>
    <w:rsid w:val="005470DD"/>
    <w:rsid w:val="0054730E"/>
    <w:rsid w:val="00547425"/>
    <w:rsid w:val="00547504"/>
    <w:rsid w:val="00547506"/>
    <w:rsid w:val="0054785A"/>
    <w:rsid w:val="005479C6"/>
    <w:rsid w:val="00547B5D"/>
    <w:rsid w:val="00547B5F"/>
    <w:rsid w:val="00547E02"/>
    <w:rsid w:val="00547E70"/>
    <w:rsid w:val="00547F64"/>
    <w:rsid w:val="00547F9C"/>
    <w:rsid w:val="005504D4"/>
    <w:rsid w:val="00550936"/>
    <w:rsid w:val="005509DF"/>
    <w:rsid w:val="00550AFC"/>
    <w:rsid w:val="00550BA1"/>
    <w:rsid w:val="00550BF6"/>
    <w:rsid w:val="00550F02"/>
    <w:rsid w:val="00550F99"/>
    <w:rsid w:val="00550FC4"/>
    <w:rsid w:val="005516AA"/>
    <w:rsid w:val="00551890"/>
    <w:rsid w:val="0055197F"/>
    <w:rsid w:val="005520CB"/>
    <w:rsid w:val="0055210E"/>
    <w:rsid w:val="00552479"/>
    <w:rsid w:val="005524CF"/>
    <w:rsid w:val="0055278F"/>
    <w:rsid w:val="005527C1"/>
    <w:rsid w:val="005528B6"/>
    <w:rsid w:val="00552A6A"/>
    <w:rsid w:val="00552EC4"/>
    <w:rsid w:val="0055315A"/>
    <w:rsid w:val="0055375C"/>
    <w:rsid w:val="0055386E"/>
    <w:rsid w:val="00553A65"/>
    <w:rsid w:val="00553D4A"/>
    <w:rsid w:val="00554075"/>
    <w:rsid w:val="005541E2"/>
    <w:rsid w:val="00554318"/>
    <w:rsid w:val="005546D5"/>
    <w:rsid w:val="005546FD"/>
    <w:rsid w:val="0055479B"/>
    <w:rsid w:val="00554A6F"/>
    <w:rsid w:val="00554B18"/>
    <w:rsid w:val="00554B7A"/>
    <w:rsid w:val="00554C6B"/>
    <w:rsid w:val="00555742"/>
    <w:rsid w:val="005559CD"/>
    <w:rsid w:val="00555CC8"/>
    <w:rsid w:val="00555D4A"/>
    <w:rsid w:val="00555DDF"/>
    <w:rsid w:val="00555E86"/>
    <w:rsid w:val="00555F25"/>
    <w:rsid w:val="00555F81"/>
    <w:rsid w:val="00555FD7"/>
    <w:rsid w:val="00556217"/>
    <w:rsid w:val="00556985"/>
    <w:rsid w:val="005569EB"/>
    <w:rsid w:val="00556C71"/>
    <w:rsid w:val="00556DE0"/>
    <w:rsid w:val="00556F7C"/>
    <w:rsid w:val="00557070"/>
    <w:rsid w:val="005570D9"/>
    <w:rsid w:val="0055720A"/>
    <w:rsid w:val="005575E3"/>
    <w:rsid w:val="0055768E"/>
    <w:rsid w:val="005576DE"/>
    <w:rsid w:val="005577E9"/>
    <w:rsid w:val="0055790E"/>
    <w:rsid w:val="00557974"/>
    <w:rsid w:val="00557A11"/>
    <w:rsid w:val="00557A4D"/>
    <w:rsid w:val="00557C04"/>
    <w:rsid w:val="00557CFA"/>
    <w:rsid w:val="00557DF3"/>
    <w:rsid w:val="00557E22"/>
    <w:rsid w:val="00557EC7"/>
    <w:rsid w:val="005601AC"/>
    <w:rsid w:val="00560332"/>
    <w:rsid w:val="005603C9"/>
    <w:rsid w:val="0056047A"/>
    <w:rsid w:val="005607A6"/>
    <w:rsid w:val="00560863"/>
    <w:rsid w:val="005608A7"/>
    <w:rsid w:val="005609E0"/>
    <w:rsid w:val="00560A77"/>
    <w:rsid w:val="00560AF7"/>
    <w:rsid w:val="00560CEC"/>
    <w:rsid w:val="0056125E"/>
    <w:rsid w:val="00561572"/>
    <w:rsid w:val="00561582"/>
    <w:rsid w:val="00561750"/>
    <w:rsid w:val="00561A09"/>
    <w:rsid w:val="00561AFE"/>
    <w:rsid w:val="00561B39"/>
    <w:rsid w:val="00561C45"/>
    <w:rsid w:val="00561ED4"/>
    <w:rsid w:val="00561F06"/>
    <w:rsid w:val="00561FF7"/>
    <w:rsid w:val="005620BB"/>
    <w:rsid w:val="0056242A"/>
    <w:rsid w:val="00562457"/>
    <w:rsid w:val="005628EB"/>
    <w:rsid w:val="00562976"/>
    <w:rsid w:val="00562A13"/>
    <w:rsid w:val="00562AC8"/>
    <w:rsid w:val="00562BBB"/>
    <w:rsid w:val="00562EE1"/>
    <w:rsid w:val="00562FC7"/>
    <w:rsid w:val="00563909"/>
    <w:rsid w:val="00563CF2"/>
    <w:rsid w:val="00563E60"/>
    <w:rsid w:val="00563F3B"/>
    <w:rsid w:val="005641FD"/>
    <w:rsid w:val="00564212"/>
    <w:rsid w:val="005648C0"/>
    <w:rsid w:val="005648F4"/>
    <w:rsid w:val="00564E14"/>
    <w:rsid w:val="00564E76"/>
    <w:rsid w:val="00564E77"/>
    <w:rsid w:val="00564ED8"/>
    <w:rsid w:val="00564EE1"/>
    <w:rsid w:val="00565082"/>
    <w:rsid w:val="005652F0"/>
    <w:rsid w:val="005653D4"/>
    <w:rsid w:val="00565508"/>
    <w:rsid w:val="00565580"/>
    <w:rsid w:val="005658FD"/>
    <w:rsid w:val="00565C44"/>
    <w:rsid w:val="00565CDA"/>
    <w:rsid w:val="00565D03"/>
    <w:rsid w:val="00565EDF"/>
    <w:rsid w:val="00565EF9"/>
    <w:rsid w:val="005664C0"/>
    <w:rsid w:val="005665AD"/>
    <w:rsid w:val="005665DF"/>
    <w:rsid w:val="005665E9"/>
    <w:rsid w:val="005666C3"/>
    <w:rsid w:val="005668EE"/>
    <w:rsid w:val="00566B09"/>
    <w:rsid w:val="00566BB7"/>
    <w:rsid w:val="00567001"/>
    <w:rsid w:val="00567043"/>
    <w:rsid w:val="00567215"/>
    <w:rsid w:val="005674AC"/>
    <w:rsid w:val="0056762E"/>
    <w:rsid w:val="005676E6"/>
    <w:rsid w:val="005679EF"/>
    <w:rsid w:val="00567AF3"/>
    <w:rsid w:val="00567B43"/>
    <w:rsid w:val="00567CCE"/>
    <w:rsid w:val="00567F95"/>
    <w:rsid w:val="00570082"/>
    <w:rsid w:val="005700C4"/>
    <w:rsid w:val="00570450"/>
    <w:rsid w:val="005704AB"/>
    <w:rsid w:val="005704E7"/>
    <w:rsid w:val="00570745"/>
    <w:rsid w:val="005708E1"/>
    <w:rsid w:val="00570A42"/>
    <w:rsid w:val="00570AA9"/>
    <w:rsid w:val="00570ADF"/>
    <w:rsid w:val="00570CCC"/>
    <w:rsid w:val="00570CFE"/>
    <w:rsid w:val="00570F1C"/>
    <w:rsid w:val="00570F64"/>
    <w:rsid w:val="00570FE5"/>
    <w:rsid w:val="005711E0"/>
    <w:rsid w:val="005712E6"/>
    <w:rsid w:val="0057167B"/>
    <w:rsid w:val="0057170E"/>
    <w:rsid w:val="005718E1"/>
    <w:rsid w:val="005719B2"/>
    <w:rsid w:val="00571FC1"/>
    <w:rsid w:val="005721A2"/>
    <w:rsid w:val="0057233B"/>
    <w:rsid w:val="00572613"/>
    <w:rsid w:val="005726A4"/>
    <w:rsid w:val="005726DE"/>
    <w:rsid w:val="005726FE"/>
    <w:rsid w:val="005728D9"/>
    <w:rsid w:val="00572A33"/>
    <w:rsid w:val="00572BC1"/>
    <w:rsid w:val="00572D95"/>
    <w:rsid w:val="00573020"/>
    <w:rsid w:val="005730B5"/>
    <w:rsid w:val="00573396"/>
    <w:rsid w:val="00573664"/>
    <w:rsid w:val="00573829"/>
    <w:rsid w:val="0057399A"/>
    <w:rsid w:val="00573A8E"/>
    <w:rsid w:val="00573B3F"/>
    <w:rsid w:val="00573C67"/>
    <w:rsid w:val="00574081"/>
    <w:rsid w:val="0057417D"/>
    <w:rsid w:val="0057463E"/>
    <w:rsid w:val="00574769"/>
    <w:rsid w:val="00574864"/>
    <w:rsid w:val="00574996"/>
    <w:rsid w:val="00574B47"/>
    <w:rsid w:val="00574BE8"/>
    <w:rsid w:val="00574D32"/>
    <w:rsid w:val="00574F3F"/>
    <w:rsid w:val="0057503D"/>
    <w:rsid w:val="005753AE"/>
    <w:rsid w:val="0057552C"/>
    <w:rsid w:val="005759EC"/>
    <w:rsid w:val="00575D99"/>
    <w:rsid w:val="005761F0"/>
    <w:rsid w:val="005763F1"/>
    <w:rsid w:val="0057642E"/>
    <w:rsid w:val="005765B6"/>
    <w:rsid w:val="00576641"/>
    <w:rsid w:val="005766E1"/>
    <w:rsid w:val="005768B3"/>
    <w:rsid w:val="00576971"/>
    <w:rsid w:val="005769A9"/>
    <w:rsid w:val="00576C94"/>
    <w:rsid w:val="00576C9F"/>
    <w:rsid w:val="00576CFD"/>
    <w:rsid w:val="00577036"/>
    <w:rsid w:val="005770C4"/>
    <w:rsid w:val="00577376"/>
    <w:rsid w:val="00577698"/>
    <w:rsid w:val="0057773A"/>
    <w:rsid w:val="005778E9"/>
    <w:rsid w:val="00577B8C"/>
    <w:rsid w:val="00577BF3"/>
    <w:rsid w:val="00577DAA"/>
    <w:rsid w:val="00577F84"/>
    <w:rsid w:val="005804E1"/>
    <w:rsid w:val="005806D1"/>
    <w:rsid w:val="00580777"/>
    <w:rsid w:val="00580A95"/>
    <w:rsid w:val="00580BD9"/>
    <w:rsid w:val="005811AC"/>
    <w:rsid w:val="005815AB"/>
    <w:rsid w:val="00581826"/>
    <w:rsid w:val="00581897"/>
    <w:rsid w:val="00581988"/>
    <w:rsid w:val="00581F9F"/>
    <w:rsid w:val="0058211E"/>
    <w:rsid w:val="005828CC"/>
    <w:rsid w:val="00582D56"/>
    <w:rsid w:val="005834EA"/>
    <w:rsid w:val="00583623"/>
    <w:rsid w:val="00583714"/>
    <w:rsid w:val="00583724"/>
    <w:rsid w:val="00583817"/>
    <w:rsid w:val="00583823"/>
    <w:rsid w:val="0058385F"/>
    <w:rsid w:val="00583D08"/>
    <w:rsid w:val="00583FD9"/>
    <w:rsid w:val="0058412A"/>
    <w:rsid w:val="005841F5"/>
    <w:rsid w:val="00584245"/>
    <w:rsid w:val="005846AC"/>
    <w:rsid w:val="0058479D"/>
    <w:rsid w:val="00584A2B"/>
    <w:rsid w:val="00584AB0"/>
    <w:rsid w:val="00584CB9"/>
    <w:rsid w:val="00584E9E"/>
    <w:rsid w:val="0058500C"/>
    <w:rsid w:val="0058526B"/>
    <w:rsid w:val="005856A0"/>
    <w:rsid w:val="00585930"/>
    <w:rsid w:val="00585D9E"/>
    <w:rsid w:val="00585EEC"/>
    <w:rsid w:val="00586162"/>
    <w:rsid w:val="00586186"/>
    <w:rsid w:val="00586236"/>
    <w:rsid w:val="00586277"/>
    <w:rsid w:val="00586460"/>
    <w:rsid w:val="00586692"/>
    <w:rsid w:val="005866D4"/>
    <w:rsid w:val="005868BB"/>
    <w:rsid w:val="005868FE"/>
    <w:rsid w:val="00586B0D"/>
    <w:rsid w:val="00586EAA"/>
    <w:rsid w:val="00587042"/>
    <w:rsid w:val="005870B2"/>
    <w:rsid w:val="005875A6"/>
    <w:rsid w:val="005878E1"/>
    <w:rsid w:val="00587939"/>
    <w:rsid w:val="005879E6"/>
    <w:rsid w:val="00587BEE"/>
    <w:rsid w:val="00587C88"/>
    <w:rsid w:val="00587C9E"/>
    <w:rsid w:val="0058B43E"/>
    <w:rsid w:val="0059000C"/>
    <w:rsid w:val="005900A7"/>
    <w:rsid w:val="005900AF"/>
    <w:rsid w:val="005900E9"/>
    <w:rsid w:val="005902A3"/>
    <w:rsid w:val="0059062F"/>
    <w:rsid w:val="00590B7B"/>
    <w:rsid w:val="00590F19"/>
    <w:rsid w:val="0059108C"/>
    <w:rsid w:val="00591100"/>
    <w:rsid w:val="0059132C"/>
    <w:rsid w:val="00591573"/>
    <w:rsid w:val="00591A41"/>
    <w:rsid w:val="00591CA8"/>
    <w:rsid w:val="00591E7C"/>
    <w:rsid w:val="005920BA"/>
    <w:rsid w:val="00592153"/>
    <w:rsid w:val="005921C9"/>
    <w:rsid w:val="00592249"/>
    <w:rsid w:val="005927F4"/>
    <w:rsid w:val="005927FD"/>
    <w:rsid w:val="00592BDF"/>
    <w:rsid w:val="00593062"/>
    <w:rsid w:val="0059310B"/>
    <w:rsid w:val="0059310D"/>
    <w:rsid w:val="00593308"/>
    <w:rsid w:val="005933A0"/>
    <w:rsid w:val="005936DD"/>
    <w:rsid w:val="005937B0"/>
    <w:rsid w:val="00593841"/>
    <w:rsid w:val="005938A7"/>
    <w:rsid w:val="00593963"/>
    <w:rsid w:val="00594305"/>
    <w:rsid w:val="00594374"/>
    <w:rsid w:val="0059453D"/>
    <w:rsid w:val="00594700"/>
    <w:rsid w:val="00594820"/>
    <w:rsid w:val="00594BD6"/>
    <w:rsid w:val="00594C20"/>
    <w:rsid w:val="00594C6D"/>
    <w:rsid w:val="00594F77"/>
    <w:rsid w:val="00594F8A"/>
    <w:rsid w:val="005950E8"/>
    <w:rsid w:val="005951FD"/>
    <w:rsid w:val="00595286"/>
    <w:rsid w:val="00595374"/>
    <w:rsid w:val="00595532"/>
    <w:rsid w:val="0059560B"/>
    <w:rsid w:val="00595CCB"/>
    <w:rsid w:val="00595CDE"/>
    <w:rsid w:val="00595DD0"/>
    <w:rsid w:val="00595F6E"/>
    <w:rsid w:val="00595F74"/>
    <w:rsid w:val="00596309"/>
    <w:rsid w:val="00596358"/>
    <w:rsid w:val="00596486"/>
    <w:rsid w:val="0059683A"/>
    <w:rsid w:val="00596B37"/>
    <w:rsid w:val="00596C5E"/>
    <w:rsid w:val="00596DA5"/>
    <w:rsid w:val="00596EC6"/>
    <w:rsid w:val="005972CC"/>
    <w:rsid w:val="0059731F"/>
    <w:rsid w:val="005975C8"/>
    <w:rsid w:val="00597696"/>
    <w:rsid w:val="0059785A"/>
    <w:rsid w:val="00597A2B"/>
    <w:rsid w:val="00597A64"/>
    <w:rsid w:val="00597C13"/>
    <w:rsid w:val="00597F2D"/>
    <w:rsid w:val="00597F9E"/>
    <w:rsid w:val="005A0067"/>
    <w:rsid w:val="005A02B4"/>
    <w:rsid w:val="005A05EB"/>
    <w:rsid w:val="005A088B"/>
    <w:rsid w:val="005A09D2"/>
    <w:rsid w:val="005A0E5D"/>
    <w:rsid w:val="005A123C"/>
    <w:rsid w:val="005A144E"/>
    <w:rsid w:val="005A170B"/>
    <w:rsid w:val="005A1C84"/>
    <w:rsid w:val="005A1DAB"/>
    <w:rsid w:val="005A1E8B"/>
    <w:rsid w:val="005A2144"/>
    <w:rsid w:val="005A231D"/>
    <w:rsid w:val="005A28B3"/>
    <w:rsid w:val="005A2982"/>
    <w:rsid w:val="005A2B64"/>
    <w:rsid w:val="005A2C21"/>
    <w:rsid w:val="005A2C3B"/>
    <w:rsid w:val="005A2EBF"/>
    <w:rsid w:val="005A2EFF"/>
    <w:rsid w:val="005A34DF"/>
    <w:rsid w:val="005A35BE"/>
    <w:rsid w:val="005A3E66"/>
    <w:rsid w:val="005A4003"/>
    <w:rsid w:val="005A4372"/>
    <w:rsid w:val="005A44B8"/>
    <w:rsid w:val="005A47F6"/>
    <w:rsid w:val="005A4B0F"/>
    <w:rsid w:val="005A52DF"/>
    <w:rsid w:val="005A53C1"/>
    <w:rsid w:val="005A5833"/>
    <w:rsid w:val="005A58B9"/>
    <w:rsid w:val="005A5961"/>
    <w:rsid w:val="005A5E21"/>
    <w:rsid w:val="005A5E35"/>
    <w:rsid w:val="005A61AA"/>
    <w:rsid w:val="005A671F"/>
    <w:rsid w:val="005A69AF"/>
    <w:rsid w:val="005A6FAB"/>
    <w:rsid w:val="005A6FB3"/>
    <w:rsid w:val="005A7347"/>
    <w:rsid w:val="005A73AA"/>
    <w:rsid w:val="005A7458"/>
    <w:rsid w:val="005A7881"/>
    <w:rsid w:val="005A78CD"/>
    <w:rsid w:val="005A79DC"/>
    <w:rsid w:val="005B0252"/>
    <w:rsid w:val="005B0514"/>
    <w:rsid w:val="005B0529"/>
    <w:rsid w:val="005B05A8"/>
    <w:rsid w:val="005B08BE"/>
    <w:rsid w:val="005B0AE0"/>
    <w:rsid w:val="005B0B2C"/>
    <w:rsid w:val="005B0C1B"/>
    <w:rsid w:val="005B0C22"/>
    <w:rsid w:val="005B0C93"/>
    <w:rsid w:val="005B0E18"/>
    <w:rsid w:val="005B123A"/>
    <w:rsid w:val="005B1251"/>
    <w:rsid w:val="005B14C0"/>
    <w:rsid w:val="005B15A2"/>
    <w:rsid w:val="005B167A"/>
    <w:rsid w:val="005B1A70"/>
    <w:rsid w:val="005B1BA9"/>
    <w:rsid w:val="005B1BB5"/>
    <w:rsid w:val="005B1D6C"/>
    <w:rsid w:val="005B1E06"/>
    <w:rsid w:val="005B1FC5"/>
    <w:rsid w:val="005B21B3"/>
    <w:rsid w:val="005B2262"/>
    <w:rsid w:val="005B22A6"/>
    <w:rsid w:val="005B2365"/>
    <w:rsid w:val="005B2492"/>
    <w:rsid w:val="005B298C"/>
    <w:rsid w:val="005B29EB"/>
    <w:rsid w:val="005B2A65"/>
    <w:rsid w:val="005B2E49"/>
    <w:rsid w:val="005B306B"/>
    <w:rsid w:val="005B3269"/>
    <w:rsid w:val="005B33AA"/>
    <w:rsid w:val="005B3560"/>
    <w:rsid w:val="005B36BC"/>
    <w:rsid w:val="005B3992"/>
    <w:rsid w:val="005B3A3D"/>
    <w:rsid w:val="005B3E3F"/>
    <w:rsid w:val="005B3E84"/>
    <w:rsid w:val="005B3F0E"/>
    <w:rsid w:val="005B4046"/>
    <w:rsid w:val="005B41CD"/>
    <w:rsid w:val="005B4212"/>
    <w:rsid w:val="005B43EA"/>
    <w:rsid w:val="005B45F8"/>
    <w:rsid w:val="005B4713"/>
    <w:rsid w:val="005B48AC"/>
    <w:rsid w:val="005B49D1"/>
    <w:rsid w:val="005B4AE8"/>
    <w:rsid w:val="005B4C05"/>
    <w:rsid w:val="005B4CC2"/>
    <w:rsid w:val="005B5070"/>
    <w:rsid w:val="005B527F"/>
    <w:rsid w:val="005B570A"/>
    <w:rsid w:val="005B5A84"/>
    <w:rsid w:val="005B5A92"/>
    <w:rsid w:val="005B5BAB"/>
    <w:rsid w:val="005B5D34"/>
    <w:rsid w:val="005B5F97"/>
    <w:rsid w:val="005B64E6"/>
    <w:rsid w:val="005B68E7"/>
    <w:rsid w:val="005B693E"/>
    <w:rsid w:val="005B6B9C"/>
    <w:rsid w:val="005B6E12"/>
    <w:rsid w:val="005B713F"/>
    <w:rsid w:val="005B7853"/>
    <w:rsid w:val="005B7C22"/>
    <w:rsid w:val="005B7CE0"/>
    <w:rsid w:val="005BCE47"/>
    <w:rsid w:val="005C0064"/>
    <w:rsid w:val="005C0480"/>
    <w:rsid w:val="005C06FA"/>
    <w:rsid w:val="005C0A54"/>
    <w:rsid w:val="005C0B1B"/>
    <w:rsid w:val="005C106D"/>
    <w:rsid w:val="005C115F"/>
    <w:rsid w:val="005C11D9"/>
    <w:rsid w:val="005C15EF"/>
    <w:rsid w:val="005C175E"/>
    <w:rsid w:val="005C181D"/>
    <w:rsid w:val="005C1897"/>
    <w:rsid w:val="005C1F7F"/>
    <w:rsid w:val="005C20B9"/>
    <w:rsid w:val="005C20D6"/>
    <w:rsid w:val="005C23B8"/>
    <w:rsid w:val="005C277C"/>
    <w:rsid w:val="005C28FA"/>
    <w:rsid w:val="005C2A47"/>
    <w:rsid w:val="005C2B47"/>
    <w:rsid w:val="005C2BE4"/>
    <w:rsid w:val="005C2C0A"/>
    <w:rsid w:val="005C3097"/>
    <w:rsid w:val="005C30EF"/>
    <w:rsid w:val="005C31E4"/>
    <w:rsid w:val="005C36D9"/>
    <w:rsid w:val="005C3713"/>
    <w:rsid w:val="005C3772"/>
    <w:rsid w:val="005C38B6"/>
    <w:rsid w:val="005C3995"/>
    <w:rsid w:val="005C3C0B"/>
    <w:rsid w:val="005C3FB1"/>
    <w:rsid w:val="005C403A"/>
    <w:rsid w:val="005C43B1"/>
    <w:rsid w:val="005C4990"/>
    <w:rsid w:val="005C4E6E"/>
    <w:rsid w:val="005C4EDF"/>
    <w:rsid w:val="005C4F1D"/>
    <w:rsid w:val="005C5002"/>
    <w:rsid w:val="005C52FD"/>
    <w:rsid w:val="005C5D19"/>
    <w:rsid w:val="005C6029"/>
    <w:rsid w:val="005C60D3"/>
    <w:rsid w:val="005C623E"/>
    <w:rsid w:val="005C6277"/>
    <w:rsid w:val="005C627C"/>
    <w:rsid w:val="005C631C"/>
    <w:rsid w:val="005C6557"/>
    <w:rsid w:val="005C6607"/>
    <w:rsid w:val="005C66D1"/>
    <w:rsid w:val="005C679B"/>
    <w:rsid w:val="005C69CB"/>
    <w:rsid w:val="005C6AD5"/>
    <w:rsid w:val="005C6D48"/>
    <w:rsid w:val="005C6EAF"/>
    <w:rsid w:val="005C70F6"/>
    <w:rsid w:val="005C720B"/>
    <w:rsid w:val="005C722C"/>
    <w:rsid w:val="005C74E0"/>
    <w:rsid w:val="005C7603"/>
    <w:rsid w:val="005C7738"/>
    <w:rsid w:val="005C782E"/>
    <w:rsid w:val="005C7AEA"/>
    <w:rsid w:val="005C7E9F"/>
    <w:rsid w:val="005C7EB0"/>
    <w:rsid w:val="005D00E6"/>
    <w:rsid w:val="005D028E"/>
    <w:rsid w:val="005D0301"/>
    <w:rsid w:val="005D03F9"/>
    <w:rsid w:val="005D04FE"/>
    <w:rsid w:val="005D051F"/>
    <w:rsid w:val="005D0526"/>
    <w:rsid w:val="005D08CE"/>
    <w:rsid w:val="005D091B"/>
    <w:rsid w:val="005D0BA7"/>
    <w:rsid w:val="005D0E34"/>
    <w:rsid w:val="005D0E58"/>
    <w:rsid w:val="005D0FA6"/>
    <w:rsid w:val="005D11CC"/>
    <w:rsid w:val="005D142A"/>
    <w:rsid w:val="005D15A3"/>
    <w:rsid w:val="005D1644"/>
    <w:rsid w:val="005D16C3"/>
    <w:rsid w:val="005D1795"/>
    <w:rsid w:val="005D1922"/>
    <w:rsid w:val="005D1969"/>
    <w:rsid w:val="005D1A31"/>
    <w:rsid w:val="005D1BE6"/>
    <w:rsid w:val="005D1ED0"/>
    <w:rsid w:val="005D1EE3"/>
    <w:rsid w:val="005D208D"/>
    <w:rsid w:val="005D2319"/>
    <w:rsid w:val="005D2532"/>
    <w:rsid w:val="005D28B1"/>
    <w:rsid w:val="005D2A09"/>
    <w:rsid w:val="005D2A19"/>
    <w:rsid w:val="005D2AA6"/>
    <w:rsid w:val="005D2D09"/>
    <w:rsid w:val="005D2EB1"/>
    <w:rsid w:val="005D363F"/>
    <w:rsid w:val="005D36AD"/>
    <w:rsid w:val="005D37A2"/>
    <w:rsid w:val="005D3855"/>
    <w:rsid w:val="005D38D7"/>
    <w:rsid w:val="005D3A15"/>
    <w:rsid w:val="005D3B69"/>
    <w:rsid w:val="005D3C74"/>
    <w:rsid w:val="005D3DE9"/>
    <w:rsid w:val="005D4210"/>
    <w:rsid w:val="005D4537"/>
    <w:rsid w:val="005D48D8"/>
    <w:rsid w:val="005D4962"/>
    <w:rsid w:val="005D4970"/>
    <w:rsid w:val="005D49BF"/>
    <w:rsid w:val="005D4EFC"/>
    <w:rsid w:val="005D4FD5"/>
    <w:rsid w:val="005D50FC"/>
    <w:rsid w:val="005D51AD"/>
    <w:rsid w:val="005D54EF"/>
    <w:rsid w:val="005D5607"/>
    <w:rsid w:val="005D56EF"/>
    <w:rsid w:val="005D5C51"/>
    <w:rsid w:val="005D5C73"/>
    <w:rsid w:val="005D5D0D"/>
    <w:rsid w:val="005D603C"/>
    <w:rsid w:val="005D604B"/>
    <w:rsid w:val="005D607E"/>
    <w:rsid w:val="005D623E"/>
    <w:rsid w:val="005D62C6"/>
    <w:rsid w:val="005D6523"/>
    <w:rsid w:val="005D66EE"/>
    <w:rsid w:val="005D6C23"/>
    <w:rsid w:val="005D6E82"/>
    <w:rsid w:val="005D6FB4"/>
    <w:rsid w:val="005D715B"/>
    <w:rsid w:val="005D7376"/>
    <w:rsid w:val="005D7680"/>
    <w:rsid w:val="005D7C05"/>
    <w:rsid w:val="005D7C99"/>
    <w:rsid w:val="005D7CF2"/>
    <w:rsid w:val="005D7DBF"/>
    <w:rsid w:val="005D7DF8"/>
    <w:rsid w:val="005D7F12"/>
    <w:rsid w:val="005E044D"/>
    <w:rsid w:val="005E04C9"/>
    <w:rsid w:val="005E06A7"/>
    <w:rsid w:val="005E099D"/>
    <w:rsid w:val="005E09EC"/>
    <w:rsid w:val="005E0D7F"/>
    <w:rsid w:val="005E10D0"/>
    <w:rsid w:val="005E149C"/>
    <w:rsid w:val="005E156A"/>
    <w:rsid w:val="005E1702"/>
    <w:rsid w:val="005E18E9"/>
    <w:rsid w:val="005E1A46"/>
    <w:rsid w:val="005E1AB3"/>
    <w:rsid w:val="005E1BEF"/>
    <w:rsid w:val="005E1F1A"/>
    <w:rsid w:val="005E2093"/>
    <w:rsid w:val="005E20AC"/>
    <w:rsid w:val="005E21E6"/>
    <w:rsid w:val="005E228C"/>
    <w:rsid w:val="005E2370"/>
    <w:rsid w:val="005E2488"/>
    <w:rsid w:val="005E2686"/>
    <w:rsid w:val="005E26E3"/>
    <w:rsid w:val="005E275F"/>
    <w:rsid w:val="005E296D"/>
    <w:rsid w:val="005E2BC0"/>
    <w:rsid w:val="005E2F32"/>
    <w:rsid w:val="005E30FE"/>
    <w:rsid w:val="005E35C8"/>
    <w:rsid w:val="005E35E0"/>
    <w:rsid w:val="005E36C8"/>
    <w:rsid w:val="005E3A72"/>
    <w:rsid w:val="005E3BE2"/>
    <w:rsid w:val="005E3E23"/>
    <w:rsid w:val="005E4198"/>
    <w:rsid w:val="005E4286"/>
    <w:rsid w:val="005E4392"/>
    <w:rsid w:val="005E43C2"/>
    <w:rsid w:val="005E44A9"/>
    <w:rsid w:val="005E45C4"/>
    <w:rsid w:val="005E47EC"/>
    <w:rsid w:val="005E4851"/>
    <w:rsid w:val="005E49F0"/>
    <w:rsid w:val="005E4B00"/>
    <w:rsid w:val="005E4B2A"/>
    <w:rsid w:val="005E4BE2"/>
    <w:rsid w:val="005E4CDD"/>
    <w:rsid w:val="005E4E15"/>
    <w:rsid w:val="005E5304"/>
    <w:rsid w:val="005E5318"/>
    <w:rsid w:val="005E5BB7"/>
    <w:rsid w:val="005E5C59"/>
    <w:rsid w:val="005E5D2B"/>
    <w:rsid w:val="005E5D39"/>
    <w:rsid w:val="005E5ED1"/>
    <w:rsid w:val="005E5F6F"/>
    <w:rsid w:val="005E60F6"/>
    <w:rsid w:val="005E6117"/>
    <w:rsid w:val="005E6235"/>
    <w:rsid w:val="005E6875"/>
    <w:rsid w:val="005E6A51"/>
    <w:rsid w:val="005E6DBE"/>
    <w:rsid w:val="005E75E5"/>
    <w:rsid w:val="005E76C7"/>
    <w:rsid w:val="005E7A6B"/>
    <w:rsid w:val="005E7C0A"/>
    <w:rsid w:val="005E7CAA"/>
    <w:rsid w:val="005E7CCB"/>
    <w:rsid w:val="005F0316"/>
    <w:rsid w:val="005F06E0"/>
    <w:rsid w:val="005F0965"/>
    <w:rsid w:val="005F0967"/>
    <w:rsid w:val="005F0A1E"/>
    <w:rsid w:val="005F0C98"/>
    <w:rsid w:val="005F0D0B"/>
    <w:rsid w:val="005F13B7"/>
    <w:rsid w:val="005F15B6"/>
    <w:rsid w:val="005F1C21"/>
    <w:rsid w:val="005F1E31"/>
    <w:rsid w:val="005F1FE4"/>
    <w:rsid w:val="005F2010"/>
    <w:rsid w:val="005F218E"/>
    <w:rsid w:val="005F2233"/>
    <w:rsid w:val="005F2394"/>
    <w:rsid w:val="005F2486"/>
    <w:rsid w:val="005F27EB"/>
    <w:rsid w:val="005F287C"/>
    <w:rsid w:val="005F2974"/>
    <w:rsid w:val="005F29F5"/>
    <w:rsid w:val="005F2A82"/>
    <w:rsid w:val="005F2CA6"/>
    <w:rsid w:val="005F3290"/>
    <w:rsid w:val="005F333E"/>
    <w:rsid w:val="005F33AF"/>
    <w:rsid w:val="005F369E"/>
    <w:rsid w:val="005F3908"/>
    <w:rsid w:val="005F3A8B"/>
    <w:rsid w:val="005F3AD0"/>
    <w:rsid w:val="005F3E9F"/>
    <w:rsid w:val="005F3F29"/>
    <w:rsid w:val="005F422C"/>
    <w:rsid w:val="005F4281"/>
    <w:rsid w:val="005F43F1"/>
    <w:rsid w:val="005F461C"/>
    <w:rsid w:val="005F4795"/>
    <w:rsid w:val="005F49FA"/>
    <w:rsid w:val="005F4B85"/>
    <w:rsid w:val="005F4B96"/>
    <w:rsid w:val="005F4CD6"/>
    <w:rsid w:val="005F4F25"/>
    <w:rsid w:val="005F52A2"/>
    <w:rsid w:val="005F5327"/>
    <w:rsid w:val="005F5363"/>
    <w:rsid w:val="005F53EA"/>
    <w:rsid w:val="005F55BD"/>
    <w:rsid w:val="005F57F5"/>
    <w:rsid w:val="005F58D9"/>
    <w:rsid w:val="005F5918"/>
    <w:rsid w:val="005F6267"/>
    <w:rsid w:val="005F62D1"/>
    <w:rsid w:val="005F62EC"/>
    <w:rsid w:val="005F64C1"/>
    <w:rsid w:val="005F658A"/>
    <w:rsid w:val="005F65C0"/>
    <w:rsid w:val="005F667C"/>
    <w:rsid w:val="005F68F3"/>
    <w:rsid w:val="005F6967"/>
    <w:rsid w:val="005F6B1E"/>
    <w:rsid w:val="005F6B23"/>
    <w:rsid w:val="005F6B31"/>
    <w:rsid w:val="005F6B58"/>
    <w:rsid w:val="005F6BDA"/>
    <w:rsid w:val="005F6CBD"/>
    <w:rsid w:val="005F6DEC"/>
    <w:rsid w:val="005F6E36"/>
    <w:rsid w:val="005F6E39"/>
    <w:rsid w:val="005F71C9"/>
    <w:rsid w:val="005F74F4"/>
    <w:rsid w:val="005F773F"/>
    <w:rsid w:val="005F7836"/>
    <w:rsid w:val="005F78FA"/>
    <w:rsid w:val="005F7A74"/>
    <w:rsid w:val="005F7AE7"/>
    <w:rsid w:val="005F7C41"/>
    <w:rsid w:val="005F7ED0"/>
    <w:rsid w:val="006000CD"/>
    <w:rsid w:val="00600209"/>
    <w:rsid w:val="006002F1"/>
    <w:rsid w:val="006004D5"/>
    <w:rsid w:val="006004FA"/>
    <w:rsid w:val="00600547"/>
    <w:rsid w:val="006006BC"/>
    <w:rsid w:val="0060081F"/>
    <w:rsid w:val="006008A9"/>
    <w:rsid w:val="00600999"/>
    <w:rsid w:val="0060104A"/>
    <w:rsid w:val="00601123"/>
    <w:rsid w:val="006013D1"/>
    <w:rsid w:val="0060158A"/>
    <w:rsid w:val="006015F7"/>
    <w:rsid w:val="00601B19"/>
    <w:rsid w:val="00601C14"/>
    <w:rsid w:val="00601D61"/>
    <w:rsid w:val="00601DD1"/>
    <w:rsid w:val="00601F36"/>
    <w:rsid w:val="00601FE5"/>
    <w:rsid w:val="00602425"/>
    <w:rsid w:val="006025C6"/>
    <w:rsid w:val="006027EF"/>
    <w:rsid w:val="00602ACF"/>
    <w:rsid w:val="00602B45"/>
    <w:rsid w:val="00602CE5"/>
    <w:rsid w:val="00602D58"/>
    <w:rsid w:val="00602FED"/>
    <w:rsid w:val="006030B4"/>
    <w:rsid w:val="00603388"/>
    <w:rsid w:val="00603484"/>
    <w:rsid w:val="006037B8"/>
    <w:rsid w:val="00603801"/>
    <w:rsid w:val="0060382B"/>
    <w:rsid w:val="006038C6"/>
    <w:rsid w:val="00603AD0"/>
    <w:rsid w:val="00603DBE"/>
    <w:rsid w:val="006041BB"/>
    <w:rsid w:val="0060452E"/>
    <w:rsid w:val="00604D8C"/>
    <w:rsid w:val="00604FF7"/>
    <w:rsid w:val="0060575B"/>
    <w:rsid w:val="006057C0"/>
    <w:rsid w:val="00605855"/>
    <w:rsid w:val="006058F8"/>
    <w:rsid w:val="00605A38"/>
    <w:rsid w:val="00605DF3"/>
    <w:rsid w:val="00605EA5"/>
    <w:rsid w:val="0060611C"/>
    <w:rsid w:val="00606151"/>
    <w:rsid w:val="00606381"/>
    <w:rsid w:val="00606AD9"/>
    <w:rsid w:val="00606E57"/>
    <w:rsid w:val="006071E1"/>
    <w:rsid w:val="006077BF"/>
    <w:rsid w:val="00607823"/>
    <w:rsid w:val="0060794E"/>
    <w:rsid w:val="0061031B"/>
    <w:rsid w:val="00610C9A"/>
    <w:rsid w:val="00610F14"/>
    <w:rsid w:val="00611138"/>
    <w:rsid w:val="006111DA"/>
    <w:rsid w:val="006111E2"/>
    <w:rsid w:val="00611252"/>
    <w:rsid w:val="0061138F"/>
    <w:rsid w:val="0061177F"/>
    <w:rsid w:val="00611A37"/>
    <w:rsid w:val="00611A65"/>
    <w:rsid w:val="00611DA1"/>
    <w:rsid w:val="00611EEB"/>
    <w:rsid w:val="006122B6"/>
    <w:rsid w:val="00612322"/>
    <w:rsid w:val="00612327"/>
    <w:rsid w:val="00612366"/>
    <w:rsid w:val="0061241A"/>
    <w:rsid w:val="0061243C"/>
    <w:rsid w:val="006125D1"/>
    <w:rsid w:val="00612601"/>
    <w:rsid w:val="006127C2"/>
    <w:rsid w:val="00612D4E"/>
    <w:rsid w:val="00612FD0"/>
    <w:rsid w:val="00613304"/>
    <w:rsid w:val="00613567"/>
    <w:rsid w:val="00613569"/>
    <w:rsid w:val="006138E7"/>
    <w:rsid w:val="00613974"/>
    <w:rsid w:val="00613B99"/>
    <w:rsid w:val="00613F84"/>
    <w:rsid w:val="00613F87"/>
    <w:rsid w:val="0061409D"/>
    <w:rsid w:val="0061425C"/>
    <w:rsid w:val="006143B3"/>
    <w:rsid w:val="006143C9"/>
    <w:rsid w:val="0061477D"/>
    <w:rsid w:val="00614782"/>
    <w:rsid w:val="00614828"/>
    <w:rsid w:val="0061484A"/>
    <w:rsid w:val="00614E53"/>
    <w:rsid w:val="00614F89"/>
    <w:rsid w:val="00615496"/>
    <w:rsid w:val="0061550E"/>
    <w:rsid w:val="00615560"/>
    <w:rsid w:val="006156DF"/>
    <w:rsid w:val="006159CA"/>
    <w:rsid w:val="00615B56"/>
    <w:rsid w:val="00615C7E"/>
    <w:rsid w:val="00615E09"/>
    <w:rsid w:val="00615E9A"/>
    <w:rsid w:val="00615F95"/>
    <w:rsid w:val="006160EA"/>
    <w:rsid w:val="0061610F"/>
    <w:rsid w:val="006161B3"/>
    <w:rsid w:val="00616282"/>
    <w:rsid w:val="00616744"/>
    <w:rsid w:val="0061676F"/>
    <w:rsid w:val="006167D3"/>
    <w:rsid w:val="00616A96"/>
    <w:rsid w:val="00616B8D"/>
    <w:rsid w:val="00616C38"/>
    <w:rsid w:val="00616CF0"/>
    <w:rsid w:val="00616F18"/>
    <w:rsid w:val="006170F4"/>
    <w:rsid w:val="006172DD"/>
    <w:rsid w:val="006175D9"/>
    <w:rsid w:val="006175F8"/>
    <w:rsid w:val="00617DE3"/>
    <w:rsid w:val="00617FB6"/>
    <w:rsid w:val="0062006F"/>
    <w:rsid w:val="00620320"/>
    <w:rsid w:val="00620394"/>
    <w:rsid w:val="006203E3"/>
    <w:rsid w:val="006203F0"/>
    <w:rsid w:val="00620684"/>
    <w:rsid w:val="0062089C"/>
    <w:rsid w:val="00620C56"/>
    <w:rsid w:val="00620D52"/>
    <w:rsid w:val="00620F3E"/>
    <w:rsid w:val="00621164"/>
    <w:rsid w:val="0062134D"/>
    <w:rsid w:val="00621635"/>
    <w:rsid w:val="006217AF"/>
    <w:rsid w:val="00621A5B"/>
    <w:rsid w:val="00621E27"/>
    <w:rsid w:val="00621EB0"/>
    <w:rsid w:val="00621F47"/>
    <w:rsid w:val="00622029"/>
    <w:rsid w:val="006223DA"/>
    <w:rsid w:val="0062242E"/>
    <w:rsid w:val="00622642"/>
    <w:rsid w:val="006228A8"/>
    <w:rsid w:val="00622C1A"/>
    <w:rsid w:val="00622DAD"/>
    <w:rsid w:val="00622EBC"/>
    <w:rsid w:val="0062301F"/>
    <w:rsid w:val="006230C3"/>
    <w:rsid w:val="00623470"/>
    <w:rsid w:val="006235F9"/>
    <w:rsid w:val="0062364E"/>
    <w:rsid w:val="00623702"/>
    <w:rsid w:val="00623845"/>
    <w:rsid w:val="00623EB6"/>
    <w:rsid w:val="00623EEE"/>
    <w:rsid w:val="00623F7F"/>
    <w:rsid w:val="0062419E"/>
    <w:rsid w:val="006242F3"/>
    <w:rsid w:val="00624449"/>
    <w:rsid w:val="00624934"/>
    <w:rsid w:val="00624A2F"/>
    <w:rsid w:val="00624B20"/>
    <w:rsid w:val="00624C07"/>
    <w:rsid w:val="00625663"/>
    <w:rsid w:val="006257A9"/>
    <w:rsid w:val="00625C4A"/>
    <w:rsid w:val="00625F25"/>
    <w:rsid w:val="00625F61"/>
    <w:rsid w:val="006261A2"/>
    <w:rsid w:val="006263D9"/>
    <w:rsid w:val="006263F9"/>
    <w:rsid w:val="006264FE"/>
    <w:rsid w:val="006267C8"/>
    <w:rsid w:val="0062683D"/>
    <w:rsid w:val="0062683E"/>
    <w:rsid w:val="0062687E"/>
    <w:rsid w:val="006269F8"/>
    <w:rsid w:val="00626AD3"/>
    <w:rsid w:val="00626FD3"/>
    <w:rsid w:val="00626FFF"/>
    <w:rsid w:val="00627262"/>
    <w:rsid w:val="00627307"/>
    <w:rsid w:val="00627467"/>
    <w:rsid w:val="006276B8"/>
    <w:rsid w:val="00627739"/>
    <w:rsid w:val="00627770"/>
    <w:rsid w:val="006279B7"/>
    <w:rsid w:val="00627D4A"/>
    <w:rsid w:val="006301CB"/>
    <w:rsid w:val="00630284"/>
    <w:rsid w:val="006303C1"/>
    <w:rsid w:val="006304EC"/>
    <w:rsid w:val="00630538"/>
    <w:rsid w:val="0063062F"/>
    <w:rsid w:val="006306D8"/>
    <w:rsid w:val="00630745"/>
    <w:rsid w:val="006309BA"/>
    <w:rsid w:val="00630B31"/>
    <w:rsid w:val="00630BC2"/>
    <w:rsid w:val="00630E09"/>
    <w:rsid w:val="00630F14"/>
    <w:rsid w:val="00631452"/>
    <w:rsid w:val="00631497"/>
    <w:rsid w:val="00631616"/>
    <w:rsid w:val="006317D6"/>
    <w:rsid w:val="006317EE"/>
    <w:rsid w:val="00631C09"/>
    <w:rsid w:val="0063213D"/>
    <w:rsid w:val="00632196"/>
    <w:rsid w:val="006322A0"/>
    <w:rsid w:val="00632D03"/>
    <w:rsid w:val="00632F9E"/>
    <w:rsid w:val="00633290"/>
    <w:rsid w:val="00633465"/>
    <w:rsid w:val="0063351B"/>
    <w:rsid w:val="006338E7"/>
    <w:rsid w:val="00633967"/>
    <w:rsid w:val="00633A56"/>
    <w:rsid w:val="00633AA5"/>
    <w:rsid w:val="00633E7C"/>
    <w:rsid w:val="0063406F"/>
    <w:rsid w:val="0063407C"/>
    <w:rsid w:val="0063417C"/>
    <w:rsid w:val="0063428A"/>
    <w:rsid w:val="0063445C"/>
    <w:rsid w:val="006347DF"/>
    <w:rsid w:val="006349ED"/>
    <w:rsid w:val="00634DDF"/>
    <w:rsid w:val="00634E4E"/>
    <w:rsid w:val="00634EB7"/>
    <w:rsid w:val="00634FB6"/>
    <w:rsid w:val="006351EF"/>
    <w:rsid w:val="0063526E"/>
    <w:rsid w:val="00635453"/>
    <w:rsid w:val="00635695"/>
    <w:rsid w:val="006357DD"/>
    <w:rsid w:val="00635CCC"/>
    <w:rsid w:val="00636088"/>
    <w:rsid w:val="0063615B"/>
    <w:rsid w:val="00636489"/>
    <w:rsid w:val="00636D10"/>
    <w:rsid w:val="00637349"/>
    <w:rsid w:val="0063771F"/>
    <w:rsid w:val="00637AE4"/>
    <w:rsid w:val="00637BC5"/>
    <w:rsid w:val="00640226"/>
    <w:rsid w:val="0064046C"/>
    <w:rsid w:val="006405DE"/>
    <w:rsid w:val="00640662"/>
    <w:rsid w:val="006406DE"/>
    <w:rsid w:val="00640A78"/>
    <w:rsid w:val="00640DA3"/>
    <w:rsid w:val="00640E30"/>
    <w:rsid w:val="00640EEE"/>
    <w:rsid w:val="006410C2"/>
    <w:rsid w:val="00641411"/>
    <w:rsid w:val="00641683"/>
    <w:rsid w:val="00641CCF"/>
    <w:rsid w:val="00641D03"/>
    <w:rsid w:val="00641E8B"/>
    <w:rsid w:val="00641EAB"/>
    <w:rsid w:val="00641F33"/>
    <w:rsid w:val="006423C2"/>
    <w:rsid w:val="006424F6"/>
    <w:rsid w:val="006426CC"/>
    <w:rsid w:val="00642702"/>
    <w:rsid w:val="00642EC8"/>
    <w:rsid w:val="00642EE2"/>
    <w:rsid w:val="00642F8D"/>
    <w:rsid w:val="006431CF"/>
    <w:rsid w:val="00643299"/>
    <w:rsid w:val="00643437"/>
    <w:rsid w:val="006434BD"/>
    <w:rsid w:val="00643589"/>
    <w:rsid w:val="0064395E"/>
    <w:rsid w:val="006439B3"/>
    <w:rsid w:val="00643A25"/>
    <w:rsid w:val="00643A3B"/>
    <w:rsid w:val="00644073"/>
    <w:rsid w:val="006440F5"/>
    <w:rsid w:val="00644165"/>
    <w:rsid w:val="006442C3"/>
    <w:rsid w:val="00644408"/>
    <w:rsid w:val="0064451A"/>
    <w:rsid w:val="00644619"/>
    <w:rsid w:val="00644761"/>
    <w:rsid w:val="00644AD5"/>
    <w:rsid w:val="00644CE2"/>
    <w:rsid w:val="00644D30"/>
    <w:rsid w:val="006450C1"/>
    <w:rsid w:val="0064518D"/>
    <w:rsid w:val="006456E5"/>
    <w:rsid w:val="00645745"/>
    <w:rsid w:val="00645909"/>
    <w:rsid w:val="0064593E"/>
    <w:rsid w:val="00645B87"/>
    <w:rsid w:val="00645C14"/>
    <w:rsid w:val="00645EAB"/>
    <w:rsid w:val="0064600C"/>
    <w:rsid w:val="0064615D"/>
    <w:rsid w:val="006462FC"/>
    <w:rsid w:val="006463B8"/>
    <w:rsid w:val="006465BF"/>
    <w:rsid w:val="006466A6"/>
    <w:rsid w:val="00646904"/>
    <w:rsid w:val="00646A05"/>
    <w:rsid w:val="00646AFE"/>
    <w:rsid w:val="00646B45"/>
    <w:rsid w:val="00646B90"/>
    <w:rsid w:val="00646D87"/>
    <w:rsid w:val="0064701B"/>
    <w:rsid w:val="00647073"/>
    <w:rsid w:val="006471A2"/>
    <w:rsid w:val="006475FA"/>
    <w:rsid w:val="006478B8"/>
    <w:rsid w:val="006478C8"/>
    <w:rsid w:val="006479FD"/>
    <w:rsid w:val="00647ABF"/>
    <w:rsid w:val="00647F9D"/>
    <w:rsid w:val="00650087"/>
    <w:rsid w:val="006503EB"/>
    <w:rsid w:val="0065050B"/>
    <w:rsid w:val="00650560"/>
    <w:rsid w:val="006505E5"/>
    <w:rsid w:val="00650662"/>
    <w:rsid w:val="006509D4"/>
    <w:rsid w:val="00650A95"/>
    <w:rsid w:val="00650AB0"/>
    <w:rsid w:val="00650C35"/>
    <w:rsid w:val="00650CD2"/>
    <w:rsid w:val="00651021"/>
    <w:rsid w:val="006510D1"/>
    <w:rsid w:val="00651404"/>
    <w:rsid w:val="0065168B"/>
    <w:rsid w:val="006516A7"/>
    <w:rsid w:val="0065189E"/>
    <w:rsid w:val="00651938"/>
    <w:rsid w:val="00651CEC"/>
    <w:rsid w:val="00651FCF"/>
    <w:rsid w:val="00652086"/>
    <w:rsid w:val="006526D6"/>
    <w:rsid w:val="00652AFC"/>
    <w:rsid w:val="00652B04"/>
    <w:rsid w:val="00652DA4"/>
    <w:rsid w:val="00652F85"/>
    <w:rsid w:val="00652F8A"/>
    <w:rsid w:val="0065305E"/>
    <w:rsid w:val="006534E9"/>
    <w:rsid w:val="00653566"/>
    <w:rsid w:val="006535EF"/>
    <w:rsid w:val="0065368C"/>
    <w:rsid w:val="00653867"/>
    <w:rsid w:val="00653DBA"/>
    <w:rsid w:val="00653EEB"/>
    <w:rsid w:val="006540AD"/>
    <w:rsid w:val="0065421A"/>
    <w:rsid w:val="006542B9"/>
    <w:rsid w:val="00654822"/>
    <w:rsid w:val="0065482C"/>
    <w:rsid w:val="00654870"/>
    <w:rsid w:val="00654896"/>
    <w:rsid w:val="006549CA"/>
    <w:rsid w:val="00654A06"/>
    <w:rsid w:val="00654B40"/>
    <w:rsid w:val="00654BFD"/>
    <w:rsid w:val="00654E88"/>
    <w:rsid w:val="00655064"/>
    <w:rsid w:val="0065550E"/>
    <w:rsid w:val="0065568B"/>
    <w:rsid w:val="00656030"/>
    <w:rsid w:val="006561B7"/>
    <w:rsid w:val="00656834"/>
    <w:rsid w:val="00656FE9"/>
    <w:rsid w:val="00657462"/>
    <w:rsid w:val="006574BE"/>
    <w:rsid w:val="00657B99"/>
    <w:rsid w:val="00660270"/>
    <w:rsid w:val="006602A2"/>
    <w:rsid w:val="0066059B"/>
    <w:rsid w:val="00660653"/>
    <w:rsid w:val="00660751"/>
    <w:rsid w:val="00660C53"/>
    <w:rsid w:val="00660CEF"/>
    <w:rsid w:val="00660D54"/>
    <w:rsid w:val="00660D55"/>
    <w:rsid w:val="0066105B"/>
    <w:rsid w:val="00661085"/>
    <w:rsid w:val="0066172E"/>
    <w:rsid w:val="006619DC"/>
    <w:rsid w:val="00661D43"/>
    <w:rsid w:val="00661E26"/>
    <w:rsid w:val="00661E4D"/>
    <w:rsid w:val="00661F71"/>
    <w:rsid w:val="0066205E"/>
    <w:rsid w:val="00662115"/>
    <w:rsid w:val="00662142"/>
    <w:rsid w:val="0066225A"/>
    <w:rsid w:val="00662449"/>
    <w:rsid w:val="006625C9"/>
    <w:rsid w:val="006625D7"/>
    <w:rsid w:val="0066272B"/>
    <w:rsid w:val="006628D4"/>
    <w:rsid w:val="006629D1"/>
    <w:rsid w:val="00662A4B"/>
    <w:rsid w:val="00662C7A"/>
    <w:rsid w:val="00662C9F"/>
    <w:rsid w:val="00662CB9"/>
    <w:rsid w:val="006633F1"/>
    <w:rsid w:val="00663656"/>
    <w:rsid w:val="00663763"/>
    <w:rsid w:val="0066395F"/>
    <w:rsid w:val="006639D6"/>
    <w:rsid w:val="00663EEB"/>
    <w:rsid w:val="00664063"/>
    <w:rsid w:val="006640D3"/>
    <w:rsid w:val="006642FA"/>
    <w:rsid w:val="00664C43"/>
    <w:rsid w:val="006651CA"/>
    <w:rsid w:val="00665645"/>
    <w:rsid w:val="00665787"/>
    <w:rsid w:val="006657FF"/>
    <w:rsid w:val="006658ED"/>
    <w:rsid w:val="006659DD"/>
    <w:rsid w:val="0066619F"/>
    <w:rsid w:val="00666884"/>
    <w:rsid w:val="00666989"/>
    <w:rsid w:val="00666B4D"/>
    <w:rsid w:val="00666C5D"/>
    <w:rsid w:val="00666D17"/>
    <w:rsid w:val="00666D47"/>
    <w:rsid w:val="00666D93"/>
    <w:rsid w:val="00667106"/>
    <w:rsid w:val="0066722F"/>
    <w:rsid w:val="0066734D"/>
    <w:rsid w:val="0066791F"/>
    <w:rsid w:val="00667ADF"/>
    <w:rsid w:val="00667C81"/>
    <w:rsid w:val="006701EB"/>
    <w:rsid w:val="00670207"/>
    <w:rsid w:val="006706E6"/>
    <w:rsid w:val="0067078C"/>
    <w:rsid w:val="006708E0"/>
    <w:rsid w:val="00670A93"/>
    <w:rsid w:val="00670B04"/>
    <w:rsid w:val="00670BBF"/>
    <w:rsid w:val="00670C2A"/>
    <w:rsid w:val="00670C97"/>
    <w:rsid w:val="00670CBE"/>
    <w:rsid w:val="00670F2E"/>
    <w:rsid w:val="0067120B"/>
    <w:rsid w:val="006712C1"/>
    <w:rsid w:val="0067139A"/>
    <w:rsid w:val="00671596"/>
    <w:rsid w:val="0067160C"/>
    <w:rsid w:val="00671A62"/>
    <w:rsid w:val="00671C4B"/>
    <w:rsid w:val="00671F94"/>
    <w:rsid w:val="00672BB9"/>
    <w:rsid w:val="00672BE1"/>
    <w:rsid w:val="00672E37"/>
    <w:rsid w:val="00672F06"/>
    <w:rsid w:val="00673321"/>
    <w:rsid w:val="00673468"/>
    <w:rsid w:val="006735FE"/>
    <w:rsid w:val="00673DE0"/>
    <w:rsid w:val="00673EFB"/>
    <w:rsid w:val="006740F9"/>
    <w:rsid w:val="00674117"/>
    <w:rsid w:val="006741CE"/>
    <w:rsid w:val="00674442"/>
    <w:rsid w:val="006748D6"/>
    <w:rsid w:val="006748E9"/>
    <w:rsid w:val="00674A49"/>
    <w:rsid w:val="00674B9D"/>
    <w:rsid w:val="00674DC6"/>
    <w:rsid w:val="00674F34"/>
    <w:rsid w:val="00674F41"/>
    <w:rsid w:val="006750B2"/>
    <w:rsid w:val="00675106"/>
    <w:rsid w:val="006751A7"/>
    <w:rsid w:val="00675722"/>
    <w:rsid w:val="00675753"/>
    <w:rsid w:val="00675797"/>
    <w:rsid w:val="00675840"/>
    <w:rsid w:val="00675E3D"/>
    <w:rsid w:val="00675E6F"/>
    <w:rsid w:val="006764C7"/>
    <w:rsid w:val="00676581"/>
    <w:rsid w:val="00676661"/>
    <w:rsid w:val="006766FF"/>
    <w:rsid w:val="00676AC4"/>
    <w:rsid w:val="00676B65"/>
    <w:rsid w:val="00676BAA"/>
    <w:rsid w:val="006771E9"/>
    <w:rsid w:val="006779A5"/>
    <w:rsid w:val="00677D58"/>
    <w:rsid w:val="00677D59"/>
    <w:rsid w:val="00677EBE"/>
    <w:rsid w:val="00677EEC"/>
    <w:rsid w:val="00680076"/>
    <w:rsid w:val="0068007C"/>
    <w:rsid w:val="00680084"/>
    <w:rsid w:val="006801E0"/>
    <w:rsid w:val="0068020E"/>
    <w:rsid w:val="00680213"/>
    <w:rsid w:val="006803C3"/>
    <w:rsid w:val="0068053F"/>
    <w:rsid w:val="006813FE"/>
    <w:rsid w:val="00681505"/>
    <w:rsid w:val="00681696"/>
    <w:rsid w:val="006817A3"/>
    <w:rsid w:val="00681864"/>
    <w:rsid w:val="00681EDE"/>
    <w:rsid w:val="006822FE"/>
    <w:rsid w:val="00682336"/>
    <w:rsid w:val="00682387"/>
    <w:rsid w:val="00682464"/>
    <w:rsid w:val="0068295A"/>
    <w:rsid w:val="0068299D"/>
    <w:rsid w:val="006829C1"/>
    <w:rsid w:val="00682DF1"/>
    <w:rsid w:val="00682F46"/>
    <w:rsid w:val="00682FE7"/>
    <w:rsid w:val="00683917"/>
    <w:rsid w:val="00683BAF"/>
    <w:rsid w:val="00683BE3"/>
    <w:rsid w:val="00683C03"/>
    <w:rsid w:val="00683E0D"/>
    <w:rsid w:val="00684346"/>
    <w:rsid w:val="0068434B"/>
    <w:rsid w:val="0068439F"/>
    <w:rsid w:val="0068453E"/>
    <w:rsid w:val="00684543"/>
    <w:rsid w:val="00684568"/>
    <w:rsid w:val="00684A64"/>
    <w:rsid w:val="006852A0"/>
    <w:rsid w:val="00685481"/>
    <w:rsid w:val="006855F3"/>
    <w:rsid w:val="006857CF"/>
    <w:rsid w:val="00685841"/>
    <w:rsid w:val="006858A0"/>
    <w:rsid w:val="00685AC6"/>
    <w:rsid w:val="00685BD5"/>
    <w:rsid w:val="00685D32"/>
    <w:rsid w:val="00685D35"/>
    <w:rsid w:val="00686412"/>
    <w:rsid w:val="006868AF"/>
    <w:rsid w:val="0068697D"/>
    <w:rsid w:val="00686E82"/>
    <w:rsid w:val="00686F5F"/>
    <w:rsid w:val="006871A3"/>
    <w:rsid w:val="006872A8"/>
    <w:rsid w:val="006873D7"/>
    <w:rsid w:val="0068756C"/>
    <w:rsid w:val="006876AE"/>
    <w:rsid w:val="0068784B"/>
    <w:rsid w:val="00687B9D"/>
    <w:rsid w:val="00687CE4"/>
    <w:rsid w:val="00687FD4"/>
    <w:rsid w:val="0068A312"/>
    <w:rsid w:val="0069055F"/>
    <w:rsid w:val="006906BC"/>
    <w:rsid w:val="0069079C"/>
    <w:rsid w:val="00690832"/>
    <w:rsid w:val="0069086B"/>
    <w:rsid w:val="006908A7"/>
    <w:rsid w:val="0069091E"/>
    <w:rsid w:val="00690AA1"/>
    <w:rsid w:val="00690E1C"/>
    <w:rsid w:val="00690F91"/>
    <w:rsid w:val="006910B5"/>
    <w:rsid w:val="00691181"/>
    <w:rsid w:val="006914B9"/>
    <w:rsid w:val="00691578"/>
    <w:rsid w:val="00691620"/>
    <w:rsid w:val="00691634"/>
    <w:rsid w:val="0069225B"/>
    <w:rsid w:val="006922D5"/>
    <w:rsid w:val="006923AD"/>
    <w:rsid w:val="0069248A"/>
    <w:rsid w:val="00692493"/>
    <w:rsid w:val="0069251A"/>
    <w:rsid w:val="006926C0"/>
    <w:rsid w:val="00692859"/>
    <w:rsid w:val="00692A6E"/>
    <w:rsid w:val="00692F37"/>
    <w:rsid w:val="00692F9A"/>
    <w:rsid w:val="00692FD4"/>
    <w:rsid w:val="0069303C"/>
    <w:rsid w:val="0069318A"/>
    <w:rsid w:val="00693200"/>
    <w:rsid w:val="00693285"/>
    <w:rsid w:val="0069368A"/>
    <w:rsid w:val="006938FF"/>
    <w:rsid w:val="00693A49"/>
    <w:rsid w:val="00693A57"/>
    <w:rsid w:val="00693B31"/>
    <w:rsid w:val="00693E16"/>
    <w:rsid w:val="00694036"/>
    <w:rsid w:val="00694121"/>
    <w:rsid w:val="0069468C"/>
    <w:rsid w:val="006947B2"/>
    <w:rsid w:val="00694859"/>
    <w:rsid w:val="0069488A"/>
    <w:rsid w:val="00694A12"/>
    <w:rsid w:val="00694B15"/>
    <w:rsid w:val="00694D44"/>
    <w:rsid w:val="00694DDE"/>
    <w:rsid w:val="00694FAE"/>
    <w:rsid w:val="0069518F"/>
    <w:rsid w:val="006951E3"/>
    <w:rsid w:val="006951E5"/>
    <w:rsid w:val="006955B5"/>
    <w:rsid w:val="0069566C"/>
    <w:rsid w:val="00695901"/>
    <w:rsid w:val="006959E4"/>
    <w:rsid w:val="00695B64"/>
    <w:rsid w:val="00695DD3"/>
    <w:rsid w:val="00695E5F"/>
    <w:rsid w:val="00695EC8"/>
    <w:rsid w:val="006961E0"/>
    <w:rsid w:val="0069643A"/>
    <w:rsid w:val="00696A48"/>
    <w:rsid w:val="00696A4F"/>
    <w:rsid w:val="00696C15"/>
    <w:rsid w:val="00696E38"/>
    <w:rsid w:val="00696EF2"/>
    <w:rsid w:val="00696F51"/>
    <w:rsid w:val="00696F63"/>
    <w:rsid w:val="00697390"/>
    <w:rsid w:val="00697396"/>
    <w:rsid w:val="006976C1"/>
    <w:rsid w:val="006976E1"/>
    <w:rsid w:val="00697C08"/>
    <w:rsid w:val="00697EDF"/>
    <w:rsid w:val="00697F35"/>
    <w:rsid w:val="006A000A"/>
    <w:rsid w:val="006A00BE"/>
    <w:rsid w:val="006A03FC"/>
    <w:rsid w:val="006A04D9"/>
    <w:rsid w:val="006A0697"/>
    <w:rsid w:val="006A08C5"/>
    <w:rsid w:val="006A0A9D"/>
    <w:rsid w:val="006A0BDD"/>
    <w:rsid w:val="006A101A"/>
    <w:rsid w:val="006A1281"/>
    <w:rsid w:val="006A1847"/>
    <w:rsid w:val="006A1DDE"/>
    <w:rsid w:val="006A1EF1"/>
    <w:rsid w:val="006A22C1"/>
    <w:rsid w:val="006A2358"/>
    <w:rsid w:val="006A2430"/>
    <w:rsid w:val="006A291C"/>
    <w:rsid w:val="006A29F5"/>
    <w:rsid w:val="006A2C67"/>
    <w:rsid w:val="006A32D1"/>
    <w:rsid w:val="006A3321"/>
    <w:rsid w:val="006A33B8"/>
    <w:rsid w:val="006A3B0B"/>
    <w:rsid w:val="006A3BD0"/>
    <w:rsid w:val="006A3C94"/>
    <w:rsid w:val="006A3D14"/>
    <w:rsid w:val="006A3F5A"/>
    <w:rsid w:val="006A4036"/>
    <w:rsid w:val="006A40FA"/>
    <w:rsid w:val="006A42FD"/>
    <w:rsid w:val="006A4629"/>
    <w:rsid w:val="006A477D"/>
    <w:rsid w:val="006A4A7D"/>
    <w:rsid w:val="006A4B77"/>
    <w:rsid w:val="006A4D6D"/>
    <w:rsid w:val="006A50DA"/>
    <w:rsid w:val="006A5140"/>
    <w:rsid w:val="006A51FC"/>
    <w:rsid w:val="006A54BA"/>
    <w:rsid w:val="006A5839"/>
    <w:rsid w:val="006A58FF"/>
    <w:rsid w:val="006A5AD4"/>
    <w:rsid w:val="006A5C8A"/>
    <w:rsid w:val="006A5D9D"/>
    <w:rsid w:val="006A5ECD"/>
    <w:rsid w:val="006A5F58"/>
    <w:rsid w:val="006A609A"/>
    <w:rsid w:val="006A61D2"/>
    <w:rsid w:val="006A620E"/>
    <w:rsid w:val="006A624C"/>
    <w:rsid w:val="006A6389"/>
    <w:rsid w:val="006A6721"/>
    <w:rsid w:val="006A67E2"/>
    <w:rsid w:val="006A6A06"/>
    <w:rsid w:val="006A7021"/>
    <w:rsid w:val="006A7159"/>
    <w:rsid w:val="006A71E0"/>
    <w:rsid w:val="006A76D2"/>
    <w:rsid w:val="006A7761"/>
    <w:rsid w:val="006A7E76"/>
    <w:rsid w:val="006AAE46"/>
    <w:rsid w:val="006B0070"/>
    <w:rsid w:val="006B00B1"/>
    <w:rsid w:val="006B0765"/>
    <w:rsid w:val="006B087A"/>
    <w:rsid w:val="006B11B0"/>
    <w:rsid w:val="006B121A"/>
    <w:rsid w:val="006B142A"/>
    <w:rsid w:val="006B1942"/>
    <w:rsid w:val="006B1ABA"/>
    <w:rsid w:val="006B1CFA"/>
    <w:rsid w:val="006B1F2E"/>
    <w:rsid w:val="006B1FD7"/>
    <w:rsid w:val="006B1FE2"/>
    <w:rsid w:val="006B214A"/>
    <w:rsid w:val="006B2190"/>
    <w:rsid w:val="006B219E"/>
    <w:rsid w:val="006B2312"/>
    <w:rsid w:val="006B27D6"/>
    <w:rsid w:val="006B29D8"/>
    <w:rsid w:val="006B2C2B"/>
    <w:rsid w:val="006B2C9D"/>
    <w:rsid w:val="006B2D07"/>
    <w:rsid w:val="006B2D5C"/>
    <w:rsid w:val="006B2EA3"/>
    <w:rsid w:val="006B307F"/>
    <w:rsid w:val="006B30E4"/>
    <w:rsid w:val="006B3139"/>
    <w:rsid w:val="006B31AF"/>
    <w:rsid w:val="006B3289"/>
    <w:rsid w:val="006B346F"/>
    <w:rsid w:val="006B34CC"/>
    <w:rsid w:val="006B39F9"/>
    <w:rsid w:val="006B3C81"/>
    <w:rsid w:val="006B3D96"/>
    <w:rsid w:val="006B3F2A"/>
    <w:rsid w:val="006B3F38"/>
    <w:rsid w:val="006B3FC2"/>
    <w:rsid w:val="006B4029"/>
    <w:rsid w:val="006B429F"/>
    <w:rsid w:val="006B4994"/>
    <w:rsid w:val="006B4A57"/>
    <w:rsid w:val="006B4AF9"/>
    <w:rsid w:val="006B4BD0"/>
    <w:rsid w:val="006B4C83"/>
    <w:rsid w:val="006B4F97"/>
    <w:rsid w:val="006B4FC2"/>
    <w:rsid w:val="006B5003"/>
    <w:rsid w:val="006B5685"/>
    <w:rsid w:val="006B5BA4"/>
    <w:rsid w:val="006B5E7E"/>
    <w:rsid w:val="006B5EFB"/>
    <w:rsid w:val="006B605C"/>
    <w:rsid w:val="006B62B9"/>
    <w:rsid w:val="006B63B5"/>
    <w:rsid w:val="006B65CB"/>
    <w:rsid w:val="006B697A"/>
    <w:rsid w:val="006B69AE"/>
    <w:rsid w:val="006B6A3C"/>
    <w:rsid w:val="006B6A7F"/>
    <w:rsid w:val="006B6B1B"/>
    <w:rsid w:val="006B6BB3"/>
    <w:rsid w:val="006B6EAA"/>
    <w:rsid w:val="006B6F20"/>
    <w:rsid w:val="006B70DD"/>
    <w:rsid w:val="006B72C0"/>
    <w:rsid w:val="006B7626"/>
    <w:rsid w:val="006B765B"/>
    <w:rsid w:val="006B7A07"/>
    <w:rsid w:val="006B7AAB"/>
    <w:rsid w:val="006B7E4E"/>
    <w:rsid w:val="006C0170"/>
    <w:rsid w:val="006C018F"/>
    <w:rsid w:val="006C0244"/>
    <w:rsid w:val="006C0503"/>
    <w:rsid w:val="006C0521"/>
    <w:rsid w:val="006C052B"/>
    <w:rsid w:val="006C079F"/>
    <w:rsid w:val="006C089C"/>
    <w:rsid w:val="006C0C3E"/>
    <w:rsid w:val="006C10E8"/>
    <w:rsid w:val="006C16E9"/>
    <w:rsid w:val="006C17E4"/>
    <w:rsid w:val="006C1930"/>
    <w:rsid w:val="006C1B9E"/>
    <w:rsid w:val="006C1D6D"/>
    <w:rsid w:val="006C202D"/>
    <w:rsid w:val="006C2095"/>
    <w:rsid w:val="006C21C4"/>
    <w:rsid w:val="006C2495"/>
    <w:rsid w:val="006C24C5"/>
    <w:rsid w:val="006C24DE"/>
    <w:rsid w:val="006C254B"/>
    <w:rsid w:val="006C27E8"/>
    <w:rsid w:val="006C27F3"/>
    <w:rsid w:val="006C28A9"/>
    <w:rsid w:val="006C2A36"/>
    <w:rsid w:val="006C2C8D"/>
    <w:rsid w:val="006C2D47"/>
    <w:rsid w:val="006C2F0D"/>
    <w:rsid w:val="006C2FF7"/>
    <w:rsid w:val="006C31EA"/>
    <w:rsid w:val="006C35A3"/>
    <w:rsid w:val="006C3658"/>
    <w:rsid w:val="006C3690"/>
    <w:rsid w:val="006C3865"/>
    <w:rsid w:val="006C38D3"/>
    <w:rsid w:val="006C39CB"/>
    <w:rsid w:val="006C3A75"/>
    <w:rsid w:val="006C3EA1"/>
    <w:rsid w:val="006C3FD9"/>
    <w:rsid w:val="006C4056"/>
    <w:rsid w:val="006C4235"/>
    <w:rsid w:val="006C4392"/>
    <w:rsid w:val="006C4436"/>
    <w:rsid w:val="006C44EF"/>
    <w:rsid w:val="006C4E82"/>
    <w:rsid w:val="006C4FE1"/>
    <w:rsid w:val="006C554B"/>
    <w:rsid w:val="006C57F9"/>
    <w:rsid w:val="006C5801"/>
    <w:rsid w:val="006C5A8A"/>
    <w:rsid w:val="006C5B09"/>
    <w:rsid w:val="006C5F00"/>
    <w:rsid w:val="006C5FC7"/>
    <w:rsid w:val="006C5FEE"/>
    <w:rsid w:val="006C6247"/>
    <w:rsid w:val="006C630D"/>
    <w:rsid w:val="006C64A6"/>
    <w:rsid w:val="006C67A0"/>
    <w:rsid w:val="006C6892"/>
    <w:rsid w:val="006C691B"/>
    <w:rsid w:val="006C69B9"/>
    <w:rsid w:val="006C6D2F"/>
    <w:rsid w:val="006C6E12"/>
    <w:rsid w:val="006C71B6"/>
    <w:rsid w:val="006C737B"/>
    <w:rsid w:val="006C737F"/>
    <w:rsid w:val="006C7598"/>
    <w:rsid w:val="006C75A9"/>
    <w:rsid w:val="006C769E"/>
    <w:rsid w:val="006C7907"/>
    <w:rsid w:val="006C7B61"/>
    <w:rsid w:val="006C7DB7"/>
    <w:rsid w:val="006D0069"/>
    <w:rsid w:val="006D0123"/>
    <w:rsid w:val="006D0326"/>
    <w:rsid w:val="006D052A"/>
    <w:rsid w:val="006D057F"/>
    <w:rsid w:val="006D0617"/>
    <w:rsid w:val="006D0722"/>
    <w:rsid w:val="006D0A12"/>
    <w:rsid w:val="006D0B7A"/>
    <w:rsid w:val="006D0D89"/>
    <w:rsid w:val="006D1057"/>
    <w:rsid w:val="006D1102"/>
    <w:rsid w:val="006D1674"/>
    <w:rsid w:val="006D18A8"/>
    <w:rsid w:val="006D1C2E"/>
    <w:rsid w:val="006D1EF5"/>
    <w:rsid w:val="006D224E"/>
    <w:rsid w:val="006D2392"/>
    <w:rsid w:val="006D25A9"/>
    <w:rsid w:val="006D2B51"/>
    <w:rsid w:val="006D2C5E"/>
    <w:rsid w:val="006D2E65"/>
    <w:rsid w:val="006D2F7C"/>
    <w:rsid w:val="006D3025"/>
    <w:rsid w:val="006D3067"/>
    <w:rsid w:val="006D33BF"/>
    <w:rsid w:val="006D3527"/>
    <w:rsid w:val="006D358B"/>
    <w:rsid w:val="006D35A1"/>
    <w:rsid w:val="006D3BB4"/>
    <w:rsid w:val="006D3C4D"/>
    <w:rsid w:val="006D3E7E"/>
    <w:rsid w:val="006D3EE9"/>
    <w:rsid w:val="006D4169"/>
    <w:rsid w:val="006D41C7"/>
    <w:rsid w:val="006D4784"/>
    <w:rsid w:val="006D4981"/>
    <w:rsid w:val="006D4C24"/>
    <w:rsid w:val="006D4D5F"/>
    <w:rsid w:val="006D5485"/>
    <w:rsid w:val="006D5505"/>
    <w:rsid w:val="006D5797"/>
    <w:rsid w:val="006D5EC7"/>
    <w:rsid w:val="006D6014"/>
    <w:rsid w:val="006D620C"/>
    <w:rsid w:val="006D629A"/>
    <w:rsid w:val="006D62AF"/>
    <w:rsid w:val="006D6472"/>
    <w:rsid w:val="006D6775"/>
    <w:rsid w:val="006D680D"/>
    <w:rsid w:val="006D68C4"/>
    <w:rsid w:val="006D690E"/>
    <w:rsid w:val="006D69D8"/>
    <w:rsid w:val="006D6CB8"/>
    <w:rsid w:val="006D6E5C"/>
    <w:rsid w:val="006D6E6B"/>
    <w:rsid w:val="006D6F18"/>
    <w:rsid w:val="006D739C"/>
    <w:rsid w:val="006D73A4"/>
    <w:rsid w:val="006D748C"/>
    <w:rsid w:val="006D74C9"/>
    <w:rsid w:val="006D76FD"/>
    <w:rsid w:val="006D7865"/>
    <w:rsid w:val="006D798A"/>
    <w:rsid w:val="006D79B5"/>
    <w:rsid w:val="006D7C5E"/>
    <w:rsid w:val="006E0048"/>
    <w:rsid w:val="006E01E8"/>
    <w:rsid w:val="006E0252"/>
    <w:rsid w:val="006E02E6"/>
    <w:rsid w:val="006E0495"/>
    <w:rsid w:val="006E04FA"/>
    <w:rsid w:val="006E076F"/>
    <w:rsid w:val="006E078F"/>
    <w:rsid w:val="006E099A"/>
    <w:rsid w:val="006E099E"/>
    <w:rsid w:val="006E0B7F"/>
    <w:rsid w:val="006E0D18"/>
    <w:rsid w:val="006E0EFB"/>
    <w:rsid w:val="006E1083"/>
    <w:rsid w:val="006E1183"/>
    <w:rsid w:val="006E11E8"/>
    <w:rsid w:val="006E11F4"/>
    <w:rsid w:val="006E141B"/>
    <w:rsid w:val="006E1464"/>
    <w:rsid w:val="006E1657"/>
    <w:rsid w:val="006E1855"/>
    <w:rsid w:val="006E18B1"/>
    <w:rsid w:val="006E1A2B"/>
    <w:rsid w:val="006E1A65"/>
    <w:rsid w:val="006E1D31"/>
    <w:rsid w:val="006E1E8E"/>
    <w:rsid w:val="006E1FAB"/>
    <w:rsid w:val="006E2087"/>
    <w:rsid w:val="006E209A"/>
    <w:rsid w:val="006E20AC"/>
    <w:rsid w:val="006E20B5"/>
    <w:rsid w:val="006E2155"/>
    <w:rsid w:val="006E264B"/>
    <w:rsid w:val="006E2E36"/>
    <w:rsid w:val="006E3088"/>
    <w:rsid w:val="006E30A5"/>
    <w:rsid w:val="006E3127"/>
    <w:rsid w:val="006E3401"/>
    <w:rsid w:val="006E34B0"/>
    <w:rsid w:val="006E34E9"/>
    <w:rsid w:val="006E38FF"/>
    <w:rsid w:val="006E3BD3"/>
    <w:rsid w:val="006E3CA7"/>
    <w:rsid w:val="006E3F85"/>
    <w:rsid w:val="006E3F86"/>
    <w:rsid w:val="006E43CF"/>
    <w:rsid w:val="006E46CD"/>
    <w:rsid w:val="006E46CE"/>
    <w:rsid w:val="006E46D4"/>
    <w:rsid w:val="006E4718"/>
    <w:rsid w:val="006E4812"/>
    <w:rsid w:val="006E4981"/>
    <w:rsid w:val="006E49EA"/>
    <w:rsid w:val="006E4A5A"/>
    <w:rsid w:val="006E4D55"/>
    <w:rsid w:val="006E4F6E"/>
    <w:rsid w:val="006E537D"/>
    <w:rsid w:val="006E545F"/>
    <w:rsid w:val="006E5544"/>
    <w:rsid w:val="006E57B8"/>
    <w:rsid w:val="006E5DF7"/>
    <w:rsid w:val="006E5E52"/>
    <w:rsid w:val="006E5F86"/>
    <w:rsid w:val="006E61EB"/>
    <w:rsid w:val="006E65C2"/>
    <w:rsid w:val="006E6959"/>
    <w:rsid w:val="006E6BAC"/>
    <w:rsid w:val="006E6CA5"/>
    <w:rsid w:val="006E6E34"/>
    <w:rsid w:val="006E700E"/>
    <w:rsid w:val="006E714F"/>
    <w:rsid w:val="006E7165"/>
    <w:rsid w:val="006E72AD"/>
    <w:rsid w:val="006E72E7"/>
    <w:rsid w:val="006E75A1"/>
    <w:rsid w:val="006E76CE"/>
    <w:rsid w:val="006E78D0"/>
    <w:rsid w:val="006E7A9A"/>
    <w:rsid w:val="006E7B91"/>
    <w:rsid w:val="006E7BA1"/>
    <w:rsid w:val="006E7CD6"/>
    <w:rsid w:val="006E7F5E"/>
    <w:rsid w:val="006F00DB"/>
    <w:rsid w:val="006F01D1"/>
    <w:rsid w:val="006F0487"/>
    <w:rsid w:val="006F04AD"/>
    <w:rsid w:val="006F0508"/>
    <w:rsid w:val="006F09A0"/>
    <w:rsid w:val="006F0A0D"/>
    <w:rsid w:val="006F0AA8"/>
    <w:rsid w:val="006F0AFB"/>
    <w:rsid w:val="006F0BA7"/>
    <w:rsid w:val="006F0D23"/>
    <w:rsid w:val="006F1164"/>
    <w:rsid w:val="006F14CE"/>
    <w:rsid w:val="006F16B1"/>
    <w:rsid w:val="006F16B3"/>
    <w:rsid w:val="006F1DD5"/>
    <w:rsid w:val="006F2666"/>
    <w:rsid w:val="006F27B6"/>
    <w:rsid w:val="006F27BB"/>
    <w:rsid w:val="006F29E6"/>
    <w:rsid w:val="006F2CCD"/>
    <w:rsid w:val="006F2CE6"/>
    <w:rsid w:val="006F3749"/>
    <w:rsid w:val="006F3A48"/>
    <w:rsid w:val="006F3A5E"/>
    <w:rsid w:val="006F3C07"/>
    <w:rsid w:val="006F3E82"/>
    <w:rsid w:val="006F416B"/>
    <w:rsid w:val="006F424A"/>
    <w:rsid w:val="006F4259"/>
    <w:rsid w:val="006F4298"/>
    <w:rsid w:val="006F481B"/>
    <w:rsid w:val="006F4918"/>
    <w:rsid w:val="006F4ACD"/>
    <w:rsid w:val="006F4FA5"/>
    <w:rsid w:val="006F501E"/>
    <w:rsid w:val="006F50C3"/>
    <w:rsid w:val="006F55FA"/>
    <w:rsid w:val="006F580C"/>
    <w:rsid w:val="006F5CA4"/>
    <w:rsid w:val="006F5D72"/>
    <w:rsid w:val="006F5F78"/>
    <w:rsid w:val="006F6194"/>
    <w:rsid w:val="006F61C5"/>
    <w:rsid w:val="006F6362"/>
    <w:rsid w:val="006F65D9"/>
    <w:rsid w:val="006F67B1"/>
    <w:rsid w:val="006F6CE1"/>
    <w:rsid w:val="006F6F0B"/>
    <w:rsid w:val="006F7064"/>
    <w:rsid w:val="006F70C9"/>
    <w:rsid w:val="006F71B3"/>
    <w:rsid w:val="006F72F7"/>
    <w:rsid w:val="006F753E"/>
    <w:rsid w:val="006F789A"/>
    <w:rsid w:val="006F7A3E"/>
    <w:rsid w:val="006F7AA9"/>
    <w:rsid w:val="006F7AF7"/>
    <w:rsid w:val="006F7C06"/>
    <w:rsid w:val="006F7D82"/>
    <w:rsid w:val="006F7EFD"/>
    <w:rsid w:val="0070020D"/>
    <w:rsid w:val="00700314"/>
    <w:rsid w:val="007004C6"/>
    <w:rsid w:val="00700680"/>
    <w:rsid w:val="007006A7"/>
    <w:rsid w:val="007007A9"/>
    <w:rsid w:val="007008A9"/>
    <w:rsid w:val="00700BE9"/>
    <w:rsid w:val="00700C4B"/>
    <w:rsid w:val="00700C77"/>
    <w:rsid w:val="00700E2F"/>
    <w:rsid w:val="00700FF9"/>
    <w:rsid w:val="007011BB"/>
    <w:rsid w:val="007014DD"/>
    <w:rsid w:val="0070152C"/>
    <w:rsid w:val="0070162F"/>
    <w:rsid w:val="007017E4"/>
    <w:rsid w:val="00701A86"/>
    <w:rsid w:val="00701A89"/>
    <w:rsid w:val="00701C20"/>
    <w:rsid w:val="00701CD3"/>
    <w:rsid w:val="00701D1D"/>
    <w:rsid w:val="00701DA0"/>
    <w:rsid w:val="00701DF8"/>
    <w:rsid w:val="00702011"/>
    <w:rsid w:val="00702080"/>
    <w:rsid w:val="00702765"/>
    <w:rsid w:val="007027B1"/>
    <w:rsid w:val="007027DC"/>
    <w:rsid w:val="007027EF"/>
    <w:rsid w:val="007029AD"/>
    <w:rsid w:val="00702A07"/>
    <w:rsid w:val="00702AFD"/>
    <w:rsid w:val="00702B54"/>
    <w:rsid w:val="00702B67"/>
    <w:rsid w:val="00702D0D"/>
    <w:rsid w:val="00703054"/>
    <w:rsid w:val="00703184"/>
    <w:rsid w:val="007035F3"/>
    <w:rsid w:val="0070365B"/>
    <w:rsid w:val="00703860"/>
    <w:rsid w:val="007038AE"/>
    <w:rsid w:val="00703952"/>
    <w:rsid w:val="007039D6"/>
    <w:rsid w:val="007040F4"/>
    <w:rsid w:val="00704412"/>
    <w:rsid w:val="0070441A"/>
    <w:rsid w:val="007049AC"/>
    <w:rsid w:val="00704A7A"/>
    <w:rsid w:val="00704D6C"/>
    <w:rsid w:val="00704FA1"/>
    <w:rsid w:val="0070561B"/>
    <w:rsid w:val="00705A61"/>
    <w:rsid w:val="00705CBA"/>
    <w:rsid w:val="00705D63"/>
    <w:rsid w:val="00706399"/>
    <w:rsid w:val="00706513"/>
    <w:rsid w:val="00706864"/>
    <w:rsid w:val="00706A74"/>
    <w:rsid w:val="00706A9E"/>
    <w:rsid w:val="00706D61"/>
    <w:rsid w:val="00706E15"/>
    <w:rsid w:val="00706EDC"/>
    <w:rsid w:val="00707210"/>
    <w:rsid w:val="00707430"/>
    <w:rsid w:val="0070752C"/>
    <w:rsid w:val="0070759C"/>
    <w:rsid w:val="00707684"/>
    <w:rsid w:val="00707ABF"/>
    <w:rsid w:val="00707BE3"/>
    <w:rsid w:val="00707DEC"/>
    <w:rsid w:val="00710072"/>
    <w:rsid w:val="007101F8"/>
    <w:rsid w:val="007102BF"/>
    <w:rsid w:val="0071051E"/>
    <w:rsid w:val="00710A3C"/>
    <w:rsid w:val="00710BDB"/>
    <w:rsid w:val="00710C4A"/>
    <w:rsid w:val="00710CCE"/>
    <w:rsid w:val="00710E66"/>
    <w:rsid w:val="00710F25"/>
    <w:rsid w:val="007110B2"/>
    <w:rsid w:val="00711138"/>
    <w:rsid w:val="00711355"/>
    <w:rsid w:val="0071137D"/>
    <w:rsid w:val="00711904"/>
    <w:rsid w:val="00711A96"/>
    <w:rsid w:val="00711C69"/>
    <w:rsid w:val="00711F1F"/>
    <w:rsid w:val="007122EC"/>
    <w:rsid w:val="00712389"/>
    <w:rsid w:val="00712A2F"/>
    <w:rsid w:val="00712AE6"/>
    <w:rsid w:val="00712BF6"/>
    <w:rsid w:val="00712D2F"/>
    <w:rsid w:val="00713767"/>
    <w:rsid w:val="007139B4"/>
    <w:rsid w:val="00713B0C"/>
    <w:rsid w:val="00713BED"/>
    <w:rsid w:val="00713CB7"/>
    <w:rsid w:val="00713FEA"/>
    <w:rsid w:val="00714183"/>
    <w:rsid w:val="00714512"/>
    <w:rsid w:val="0071473C"/>
    <w:rsid w:val="00714755"/>
    <w:rsid w:val="00714826"/>
    <w:rsid w:val="00714869"/>
    <w:rsid w:val="00714B90"/>
    <w:rsid w:val="00714BA7"/>
    <w:rsid w:val="00714BEC"/>
    <w:rsid w:val="00714E7B"/>
    <w:rsid w:val="00715006"/>
    <w:rsid w:val="007153F5"/>
    <w:rsid w:val="00715423"/>
    <w:rsid w:val="0071555C"/>
    <w:rsid w:val="007156AA"/>
    <w:rsid w:val="007156F0"/>
    <w:rsid w:val="0071577F"/>
    <w:rsid w:val="007157E7"/>
    <w:rsid w:val="0071599E"/>
    <w:rsid w:val="007159D4"/>
    <w:rsid w:val="00715E66"/>
    <w:rsid w:val="00715F90"/>
    <w:rsid w:val="00716658"/>
    <w:rsid w:val="007169EF"/>
    <w:rsid w:val="00716A23"/>
    <w:rsid w:val="00716A28"/>
    <w:rsid w:val="00716A74"/>
    <w:rsid w:val="00716CFB"/>
    <w:rsid w:val="00716D1A"/>
    <w:rsid w:val="00716D83"/>
    <w:rsid w:val="00716EE2"/>
    <w:rsid w:val="0071708C"/>
    <w:rsid w:val="007170A7"/>
    <w:rsid w:val="007172E9"/>
    <w:rsid w:val="00717504"/>
    <w:rsid w:val="0071752E"/>
    <w:rsid w:val="00717554"/>
    <w:rsid w:val="007175A2"/>
    <w:rsid w:val="00717661"/>
    <w:rsid w:val="007176D3"/>
    <w:rsid w:val="0071770D"/>
    <w:rsid w:val="0071786D"/>
    <w:rsid w:val="00717C23"/>
    <w:rsid w:val="00717CA0"/>
    <w:rsid w:val="00717CDD"/>
    <w:rsid w:val="00717E9D"/>
    <w:rsid w:val="0072003F"/>
    <w:rsid w:val="00720493"/>
    <w:rsid w:val="007206D8"/>
    <w:rsid w:val="00720742"/>
    <w:rsid w:val="00720F4F"/>
    <w:rsid w:val="00721426"/>
    <w:rsid w:val="007214C7"/>
    <w:rsid w:val="007215A1"/>
    <w:rsid w:val="00721B00"/>
    <w:rsid w:val="00721CE8"/>
    <w:rsid w:val="00721D14"/>
    <w:rsid w:val="00722457"/>
    <w:rsid w:val="00722705"/>
    <w:rsid w:val="00722829"/>
    <w:rsid w:val="00722831"/>
    <w:rsid w:val="007229F9"/>
    <w:rsid w:val="00722C15"/>
    <w:rsid w:val="00722DFB"/>
    <w:rsid w:val="00722FD2"/>
    <w:rsid w:val="0072312F"/>
    <w:rsid w:val="007232C1"/>
    <w:rsid w:val="00723539"/>
    <w:rsid w:val="007235C7"/>
    <w:rsid w:val="007238FB"/>
    <w:rsid w:val="00723B5D"/>
    <w:rsid w:val="00723E38"/>
    <w:rsid w:val="00724163"/>
    <w:rsid w:val="007246BF"/>
    <w:rsid w:val="0072494C"/>
    <w:rsid w:val="00724B6E"/>
    <w:rsid w:val="00724C58"/>
    <w:rsid w:val="00724D25"/>
    <w:rsid w:val="00724E4C"/>
    <w:rsid w:val="00724F6B"/>
    <w:rsid w:val="00724FA5"/>
    <w:rsid w:val="007250A5"/>
    <w:rsid w:val="007252D0"/>
    <w:rsid w:val="00725535"/>
    <w:rsid w:val="0072579F"/>
    <w:rsid w:val="00725D11"/>
    <w:rsid w:val="00726030"/>
    <w:rsid w:val="00726193"/>
    <w:rsid w:val="00726346"/>
    <w:rsid w:val="007264FC"/>
    <w:rsid w:val="00726A0B"/>
    <w:rsid w:val="00726CD7"/>
    <w:rsid w:val="00726E99"/>
    <w:rsid w:val="00726EEB"/>
    <w:rsid w:val="0072702C"/>
    <w:rsid w:val="0072723B"/>
    <w:rsid w:val="0072727A"/>
    <w:rsid w:val="007273EA"/>
    <w:rsid w:val="00727648"/>
    <w:rsid w:val="00727701"/>
    <w:rsid w:val="007277AA"/>
    <w:rsid w:val="00727BDB"/>
    <w:rsid w:val="00727ED3"/>
    <w:rsid w:val="00727ED4"/>
    <w:rsid w:val="00730141"/>
    <w:rsid w:val="00730307"/>
    <w:rsid w:val="0073033A"/>
    <w:rsid w:val="007303E1"/>
    <w:rsid w:val="00730413"/>
    <w:rsid w:val="00730518"/>
    <w:rsid w:val="007305EB"/>
    <w:rsid w:val="007306AC"/>
    <w:rsid w:val="007307DF"/>
    <w:rsid w:val="00730C74"/>
    <w:rsid w:val="00730CCD"/>
    <w:rsid w:val="00730E6E"/>
    <w:rsid w:val="00731497"/>
    <w:rsid w:val="0073158C"/>
    <w:rsid w:val="00731666"/>
    <w:rsid w:val="00731B75"/>
    <w:rsid w:val="00731D02"/>
    <w:rsid w:val="00732275"/>
    <w:rsid w:val="0073232F"/>
    <w:rsid w:val="0073244E"/>
    <w:rsid w:val="00732505"/>
    <w:rsid w:val="0073256A"/>
    <w:rsid w:val="007326C3"/>
    <w:rsid w:val="0073288A"/>
    <w:rsid w:val="00732AAA"/>
    <w:rsid w:val="00732AB7"/>
    <w:rsid w:val="00732E22"/>
    <w:rsid w:val="007330D3"/>
    <w:rsid w:val="007331C7"/>
    <w:rsid w:val="007333D3"/>
    <w:rsid w:val="00733451"/>
    <w:rsid w:val="0073355C"/>
    <w:rsid w:val="007335DD"/>
    <w:rsid w:val="007337F2"/>
    <w:rsid w:val="00733937"/>
    <w:rsid w:val="00733990"/>
    <w:rsid w:val="00733C68"/>
    <w:rsid w:val="00733C82"/>
    <w:rsid w:val="00733EC8"/>
    <w:rsid w:val="007340DF"/>
    <w:rsid w:val="00734100"/>
    <w:rsid w:val="007341C7"/>
    <w:rsid w:val="007341F7"/>
    <w:rsid w:val="007342B3"/>
    <w:rsid w:val="00734369"/>
    <w:rsid w:val="007344A2"/>
    <w:rsid w:val="0073463F"/>
    <w:rsid w:val="00734940"/>
    <w:rsid w:val="00734B5F"/>
    <w:rsid w:val="00734BAC"/>
    <w:rsid w:val="00734C10"/>
    <w:rsid w:val="00734CC4"/>
    <w:rsid w:val="00734CD8"/>
    <w:rsid w:val="00734E7D"/>
    <w:rsid w:val="00734FD6"/>
    <w:rsid w:val="0073504C"/>
    <w:rsid w:val="00735412"/>
    <w:rsid w:val="007354CB"/>
    <w:rsid w:val="0073569F"/>
    <w:rsid w:val="007357FF"/>
    <w:rsid w:val="00735A5F"/>
    <w:rsid w:val="00735C1C"/>
    <w:rsid w:val="00735C22"/>
    <w:rsid w:val="00735D28"/>
    <w:rsid w:val="00735E58"/>
    <w:rsid w:val="00735E9C"/>
    <w:rsid w:val="00736227"/>
    <w:rsid w:val="00736340"/>
    <w:rsid w:val="00736595"/>
    <w:rsid w:val="00736773"/>
    <w:rsid w:val="0073682F"/>
    <w:rsid w:val="00736854"/>
    <w:rsid w:val="00736AF6"/>
    <w:rsid w:val="00736D13"/>
    <w:rsid w:val="00736ED3"/>
    <w:rsid w:val="007372AD"/>
    <w:rsid w:val="007375C6"/>
    <w:rsid w:val="007376CF"/>
    <w:rsid w:val="00737B2A"/>
    <w:rsid w:val="00737BBA"/>
    <w:rsid w:val="00737BFB"/>
    <w:rsid w:val="0074027B"/>
    <w:rsid w:val="0074033F"/>
    <w:rsid w:val="007403FF"/>
    <w:rsid w:val="00740532"/>
    <w:rsid w:val="007405FE"/>
    <w:rsid w:val="007406C6"/>
    <w:rsid w:val="007407D4"/>
    <w:rsid w:val="00740963"/>
    <w:rsid w:val="00740966"/>
    <w:rsid w:val="007409B8"/>
    <w:rsid w:val="007410CA"/>
    <w:rsid w:val="00741128"/>
    <w:rsid w:val="007413A0"/>
    <w:rsid w:val="0074142D"/>
    <w:rsid w:val="00741636"/>
    <w:rsid w:val="007418B0"/>
    <w:rsid w:val="00741ABF"/>
    <w:rsid w:val="00741B5B"/>
    <w:rsid w:val="00741C0E"/>
    <w:rsid w:val="00741D26"/>
    <w:rsid w:val="00741DA1"/>
    <w:rsid w:val="00741F66"/>
    <w:rsid w:val="00741FD8"/>
    <w:rsid w:val="007420DC"/>
    <w:rsid w:val="007420F2"/>
    <w:rsid w:val="0074210B"/>
    <w:rsid w:val="00742151"/>
    <w:rsid w:val="0074216E"/>
    <w:rsid w:val="007425A1"/>
    <w:rsid w:val="00742609"/>
    <w:rsid w:val="00742663"/>
    <w:rsid w:val="007426AD"/>
    <w:rsid w:val="00742741"/>
    <w:rsid w:val="00742A6E"/>
    <w:rsid w:val="00742D65"/>
    <w:rsid w:val="00743267"/>
    <w:rsid w:val="007432C6"/>
    <w:rsid w:val="007432D0"/>
    <w:rsid w:val="0074338E"/>
    <w:rsid w:val="0074386C"/>
    <w:rsid w:val="00743AD4"/>
    <w:rsid w:val="00743C5E"/>
    <w:rsid w:val="00743C7C"/>
    <w:rsid w:val="00743E00"/>
    <w:rsid w:val="00743E5F"/>
    <w:rsid w:val="00743F95"/>
    <w:rsid w:val="00744324"/>
    <w:rsid w:val="0074471C"/>
    <w:rsid w:val="00744B0E"/>
    <w:rsid w:val="00744BC7"/>
    <w:rsid w:val="00744C33"/>
    <w:rsid w:val="007450F8"/>
    <w:rsid w:val="00745320"/>
    <w:rsid w:val="007454DB"/>
    <w:rsid w:val="007455A6"/>
    <w:rsid w:val="00745A7C"/>
    <w:rsid w:val="00745A89"/>
    <w:rsid w:val="00745AEE"/>
    <w:rsid w:val="00745B65"/>
    <w:rsid w:val="00745E1E"/>
    <w:rsid w:val="00746026"/>
    <w:rsid w:val="0074608C"/>
    <w:rsid w:val="007460F1"/>
    <w:rsid w:val="0074623D"/>
    <w:rsid w:val="007462D5"/>
    <w:rsid w:val="007462F8"/>
    <w:rsid w:val="007464A0"/>
    <w:rsid w:val="007467DE"/>
    <w:rsid w:val="00746976"/>
    <w:rsid w:val="00746DE5"/>
    <w:rsid w:val="0074707B"/>
    <w:rsid w:val="007471E3"/>
    <w:rsid w:val="0074732F"/>
    <w:rsid w:val="00747462"/>
    <w:rsid w:val="00747515"/>
    <w:rsid w:val="00747A6A"/>
    <w:rsid w:val="00747C39"/>
    <w:rsid w:val="00747D01"/>
    <w:rsid w:val="00747D39"/>
    <w:rsid w:val="0074B009"/>
    <w:rsid w:val="0075011A"/>
    <w:rsid w:val="00750217"/>
    <w:rsid w:val="00750232"/>
    <w:rsid w:val="00750252"/>
    <w:rsid w:val="007502BA"/>
    <w:rsid w:val="00750446"/>
    <w:rsid w:val="0075063C"/>
    <w:rsid w:val="00750713"/>
    <w:rsid w:val="00750A1E"/>
    <w:rsid w:val="00750AD8"/>
    <w:rsid w:val="00750D5C"/>
    <w:rsid w:val="00750DEC"/>
    <w:rsid w:val="00750E48"/>
    <w:rsid w:val="00750EE9"/>
    <w:rsid w:val="007510C8"/>
    <w:rsid w:val="007512A0"/>
    <w:rsid w:val="007512AF"/>
    <w:rsid w:val="007513AC"/>
    <w:rsid w:val="00751465"/>
    <w:rsid w:val="00751494"/>
    <w:rsid w:val="0075157D"/>
    <w:rsid w:val="0075165C"/>
    <w:rsid w:val="007519EE"/>
    <w:rsid w:val="00751CCC"/>
    <w:rsid w:val="00751DE4"/>
    <w:rsid w:val="00751EFE"/>
    <w:rsid w:val="00751F3E"/>
    <w:rsid w:val="00752055"/>
    <w:rsid w:val="0075209C"/>
    <w:rsid w:val="00752176"/>
    <w:rsid w:val="0075226B"/>
    <w:rsid w:val="007523DB"/>
    <w:rsid w:val="007524CE"/>
    <w:rsid w:val="00752ED2"/>
    <w:rsid w:val="007532AD"/>
    <w:rsid w:val="00753306"/>
    <w:rsid w:val="00753836"/>
    <w:rsid w:val="00753B07"/>
    <w:rsid w:val="00753CD0"/>
    <w:rsid w:val="00753F29"/>
    <w:rsid w:val="0075411C"/>
    <w:rsid w:val="007542ED"/>
    <w:rsid w:val="00754349"/>
    <w:rsid w:val="00754355"/>
    <w:rsid w:val="00754518"/>
    <w:rsid w:val="0075522C"/>
    <w:rsid w:val="0075527C"/>
    <w:rsid w:val="007552D0"/>
    <w:rsid w:val="00755408"/>
    <w:rsid w:val="007555EB"/>
    <w:rsid w:val="0075583B"/>
    <w:rsid w:val="007559F2"/>
    <w:rsid w:val="00755AC1"/>
    <w:rsid w:val="00755C82"/>
    <w:rsid w:val="00755EEC"/>
    <w:rsid w:val="00755F81"/>
    <w:rsid w:val="007561C0"/>
    <w:rsid w:val="00756225"/>
    <w:rsid w:val="007562AE"/>
    <w:rsid w:val="007568C6"/>
    <w:rsid w:val="00756A35"/>
    <w:rsid w:val="00756A47"/>
    <w:rsid w:val="00756B59"/>
    <w:rsid w:val="00756C42"/>
    <w:rsid w:val="00756D60"/>
    <w:rsid w:val="00756FAF"/>
    <w:rsid w:val="00757605"/>
    <w:rsid w:val="007578D6"/>
    <w:rsid w:val="007578E1"/>
    <w:rsid w:val="007579F1"/>
    <w:rsid w:val="00757B06"/>
    <w:rsid w:val="00757D0C"/>
    <w:rsid w:val="00757D1F"/>
    <w:rsid w:val="00757FAA"/>
    <w:rsid w:val="007602E5"/>
    <w:rsid w:val="007602ED"/>
    <w:rsid w:val="007605FC"/>
    <w:rsid w:val="007606D5"/>
    <w:rsid w:val="00760969"/>
    <w:rsid w:val="00760AD1"/>
    <w:rsid w:val="00760C65"/>
    <w:rsid w:val="00760C97"/>
    <w:rsid w:val="007610B9"/>
    <w:rsid w:val="007610FE"/>
    <w:rsid w:val="00761141"/>
    <w:rsid w:val="00761678"/>
    <w:rsid w:val="007617F9"/>
    <w:rsid w:val="00761A7F"/>
    <w:rsid w:val="00761AED"/>
    <w:rsid w:val="00761BD1"/>
    <w:rsid w:val="00761C21"/>
    <w:rsid w:val="00761C51"/>
    <w:rsid w:val="00762511"/>
    <w:rsid w:val="00762723"/>
    <w:rsid w:val="007629E1"/>
    <w:rsid w:val="00762C0C"/>
    <w:rsid w:val="007630C2"/>
    <w:rsid w:val="0076321B"/>
    <w:rsid w:val="007633F9"/>
    <w:rsid w:val="00763492"/>
    <w:rsid w:val="007635A1"/>
    <w:rsid w:val="0076366A"/>
    <w:rsid w:val="00763693"/>
    <w:rsid w:val="00763A48"/>
    <w:rsid w:val="00763DF3"/>
    <w:rsid w:val="00764347"/>
    <w:rsid w:val="0076446D"/>
    <w:rsid w:val="007647A2"/>
    <w:rsid w:val="00764EF4"/>
    <w:rsid w:val="00765003"/>
    <w:rsid w:val="00765147"/>
    <w:rsid w:val="007653A8"/>
    <w:rsid w:val="0076546C"/>
    <w:rsid w:val="00765624"/>
    <w:rsid w:val="00765664"/>
    <w:rsid w:val="0076566A"/>
    <w:rsid w:val="0076587B"/>
    <w:rsid w:val="00765A01"/>
    <w:rsid w:val="00765B10"/>
    <w:rsid w:val="00765BE9"/>
    <w:rsid w:val="00765EDC"/>
    <w:rsid w:val="00766197"/>
    <w:rsid w:val="00766284"/>
    <w:rsid w:val="00766313"/>
    <w:rsid w:val="00766803"/>
    <w:rsid w:val="0076681B"/>
    <w:rsid w:val="00766A4B"/>
    <w:rsid w:val="00766B1A"/>
    <w:rsid w:val="00766BC6"/>
    <w:rsid w:val="00766C99"/>
    <w:rsid w:val="00766DDB"/>
    <w:rsid w:val="00766EAE"/>
    <w:rsid w:val="00766F9E"/>
    <w:rsid w:val="00766FBD"/>
    <w:rsid w:val="00766FDE"/>
    <w:rsid w:val="00767079"/>
    <w:rsid w:val="007670AF"/>
    <w:rsid w:val="00767536"/>
    <w:rsid w:val="0076757B"/>
    <w:rsid w:val="007677B6"/>
    <w:rsid w:val="0076787D"/>
    <w:rsid w:val="007678F2"/>
    <w:rsid w:val="00767B2C"/>
    <w:rsid w:val="00767B6F"/>
    <w:rsid w:val="00767C60"/>
    <w:rsid w:val="00767CF0"/>
    <w:rsid w:val="00770004"/>
    <w:rsid w:val="00770356"/>
    <w:rsid w:val="007704FF"/>
    <w:rsid w:val="00770AE0"/>
    <w:rsid w:val="00770C89"/>
    <w:rsid w:val="00770E94"/>
    <w:rsid w:val="0077121F"/>
    <w:rsid w:val="0077130D"/>
    <w:rsid w:val="0077173C"/>
    <w:rsid w:val="00771882"/>
    <w:rsid w:val="00771906"/>
    <w:rsid w:val="00771B26"/>
    <w:rsid w:val="00771C92"/>
    <w:rsid w:val="00771CD6"/>
    <w:rsid w:val="00771E29"/>
    <w:rsid w:val="00772235"/>
    <w:rsid w:val="0077260E"/>
    <w:rsid w:val="0077270E"/>
    <w:rsid w:val="00772954"/>
    <w:rsid w:val="00772C5B"/>
    <w:rsid w:val="007730CC"/>
    <w:rsid w:val="00773390"/>
    <w:rsid w:val="007733A1"/>
    <w:rsid w:val="007738BF"/>
    <w:rsid w:val="00773AB9"/>
    <w:rsid w:val="00773B54"/>
    <w:rsid w:val="00773B7C"/>
    <w:rsid w:val="00773E40"/>
    <w:rsid w:val="00774184"/>
    <w:rsid w:val="007741E5"/>
    <w:rsid w:val="0077430E"/>
    <w:rsid w:val="0077443F"/>
    <w:rsid w:val="007747A1"/>
    <w:rsid w:val="007747D7"/>
    <w:rsid w:val="0077482F"/>
    <w:rsid w:val="0077490A"/>
    <w:rsid w:val="00774BDC"/>
    <w:rsid w:val="00774CF9"/>
    <w:rsid w:val="00774E04"/>
    <w:rsid w:val="00774E7D"/>
    <w:rsid w:val="00774F87"/>
    <w:rsid w:val="00775047"/>
    <w:rsid w:val="007750AA"/>
    <w:rsid w:val="0077526C"/>
    <w:rsid w:val="0077548C"/>
    <w:rsid w:val="0077557F"/>
    <w:rsid w:val="00775B9A"/>
    <w:rsid w:val="00775D6D"/>
    <w:rsid w:val="00775DD9"/>
    <w:rsid w:val="00775E1F"/>
    <w:rsid w:val="00776016"/>
    <w:rsid w:val="007760DB"/>
    <w:rsid w:val="00776165"/>
    <w:rsid w:val="007762A7"/>
    <w:rsid w:val="00776614"/>
    <w:rsid w:val="00776B37"/>
    <w:rsid w:val="00776C36"/>
    <w:rsid w:val="00776E81"/>
    <w:rsid w:val="00776EAA"/>
    <w:rsid w:val="00776F84"/>
    <w:rsid w:val="00777134"/>
    <w:rsid w:val="00777251"/>
    <w:rsid w:val="007772E0"/>
    <w:rsid w:val="00777513"/>
    <w:rsid w:val="007775AF"/>
    <w:rsid w:val="00777736"/>
    <w:rsid w:val="0077782D"/>
    <w:rsid w:val="00777A05"/>
    <w:rsid w:val="00777D78"/>
    <w:rsid w:val="00777D92"/>
    <w:rsid w:val="00777DFA"/>
    <w:rsid w:val="0077A1A6"/>
    <w:rsid w:val="0078006B"/>
    <w:rsid w:val="007802B5"/>
    <w:rsid w:val="0078043C"/>
    <w:rsid w:val="007804D3"/>
    <w:rsid w:val="00780540"/>
    <w:rsid w:val="0078055E"/>
    <w:rsid w:val="00780A39"/>
    <w:rsid w:val="00780BDE"/>
    <w:rsid w:val="00780E3F"/>
    <w:rsid w:val="00780F0F"/>
    <w:rsid w:val="00780F5A"/>
    <w:rsid w:val="00781109"/>
    <w:rsid w:val="0078110B"/>
    <w:rsid w:val="007811F2"/>
    <w:rsid w:val="00781222"/>
    <w:rsid w:val="007812FA"/>
    <w:rsid w:val="0078132C"/>
    <w:rsid w:val="00781392"/>
    <w:rsid w:val="0078145F"/>
    <w:rsid w:val="0078192F"/>
    <w:rsid w:val="0078194C"/>
    <w:rsid w:val="00781997"/>
    <w:rsid w:val="00781EFD"/>
    <w:rsid w:val="0078201B"/>
    <w:rsid w:val="007821FE"/>
    <w:rsid w:val="007827F8"/>
    <w:rsid w:val="007829F8"/>
    <w:rsid w:val="00782A0A"/>
    <w:rsid w:val="00782B15"/>
    <w:rsid w:val="00782C5A"/>
    <w:rsid w:val="00782D4D"/>
    <w:rsid w:val="00782ECB"/>
    <w:rsid w:val="007830BF"/>
    <w:rsid w:val="007830C9"/>
    <w:rsid w:val="00783214"/>
    <w:rsid w:val="00783498"/>
    <w:rsid w:val="00783590"/>
    <w:rsid w:val="0078369E"/>
    <w:rsid w:val="0078383F"/>
    <w:rsid w:val="0078387A"/>
    <w:rsid w:val="00783A1F"/>
    <w:rsid w:val="00783B28"/>
    <w:rsid w:val="00783CCB"/>
    <w:rsid w:val="00784150"/>
    <w:rsid w:val="007841BE"/>
    <w:rsid w:val="00784805"/>
    <w:rsid w:val="007849A7"/>
    <w:rsid w:val="00784A06"/>
    <w:rsid w:val="00784C38"/>
    <w:rsid w:val="00784E47"/>
    <w:rsid w:val="007853BA"/>
    <w:rsid w:val="00785494"/>
    <w:rsid w:val="00785731"/>
    <w:rsid w:val="00785751"/>
    <w:rsid w:val="007857AD"/>
    <w:rsid w:val="00785A9A"/>
    <w:rsid w:val="00785C60"/>
    <w:rsid w:val="00785D76"/>
    <w:rsid w:val="00786044"/>
    <w:rsid w:val="00786090"/>
    <w:rsid w:val="007861B1"/>
    <w:rsid w:val="007861C6"/>
    <w:rsid w:val="00786469"/>
    <w:rsid w:val="0078661F"/>
    <w:rsid w:val="00786716"/>
    <w:rsid w:val="007867F5"/>
    <w:rsid w:val="00786905"/>
    <w:rsid w:val="0078691F"/>
    <w:rsid w:val="007869F3"/>
    <w:rsid w:val="00786B21"/>
    <w:rsid w:val="00786C7E"/>
    <w:rsid w:val="00786D1B"/>
    <w:rsid w:val="007874C1"/>
    <w:rsid w:val="00787852"/>
    <w:rsid w:val="0078793A"/>
    <w:rsid w:val="00787B9F"/>
    <w:rsid w:val="00787C07"/>
    <w:rsid w:val="00787C38"/>
    <w:rsid w:val="00787D0C"/>
    <w:rsid w:val="00787F3C"/>
    <w:rsid w:val="00787FC5"/>
    <w:rsid w:val="0078B8E9"/>
    <w:rsid w:val="007903C0"/>
    <w:rsid w:val="0079046E"/>
    <w:rsid w:val="00790A69"/>
    <w:rsid w:val="00790A75"/>
    <w:rsid w:val="00790F7D"/>
    <w:rsid w:val="00791201"/>
    <w:rsid w:val="0079129A"/>
    <w:rsid w:val="00791413"/>
    <w:rsid w:val="007914E7"/>
    <w:rsid w:val="007916A1"/>
    <w:rsid w:val="007918ED"/>
    <w:rsid w:val="00791AA4"/>
    <w:rsid w:val="00791AFB"/>
    <w:rsid w:val="00791C3B"/>
    <w:rsid w:val="00791DB8"/>
    <w:rsid w:val="00791E42"/>
    <w:rsid w:val="00791E81"/>
    <w:rsid w:val="00791F85"/>
    <w:rsid w:val="00792135"/>
    <w:rsid w:val="0079226E"/>
    <w:rsid w:val="007924CE"/>
    <w:rsid w:val="007925BA"/>
    <w:rsid w:val="007927D0"/>
    <w:rsid w:val="007927E7"/>
    <w:rsid w:val="007929E4"/>
    <w:rsid w:val="00792AED"/>
    <w:rsid w:val="00792CF5"/>
    <w:rsid w:val="00792E37"/>
    <w:rsid w:val="00792F8E"/>
    <w:rsid w:val="007932EF"/>
    <w:rsid w:val="00793472"/>
    <w:rsid w:val="007935F9"/>
    <w:rsid w:val="0079367D"/>
    <w:rsid w:val="007936FE"/>
    <w:rsid w:val="00793A45"/>
    <w:rsid w:val="00793BA1"/>
    <w:rsid w:val="00793D5A"/>
    <w:rsid w:val="007944F5"/>
    <w:rsid w:val="007945CC"/>
    <w:rsid w:val="00794711"/>
    <w:rsid w:val="00794713"/>
    <w:rsid w:val="00794748"/>
    <w:rsid w:val="00794BC7"/>
    <w:rsid w:val="00794C3E"/>
    <w:rsid w:val="00794D7C"/>
    <w:rsid w:val="00794E4F"/>
    <w:rsid w:val="00794E8A"/>
    <w:rsid w:val="00794EC3"/>
    <w:rsid w:val="007952F3"/>
    <w:rsid w:val="007954DA"/>
    <w:rsid w:val="007955EE"/>
    <w:rsid w:val="00795CFA"/>
    <w:rsid w:val="00795ED5"/>
    <w:rsid w:val="00795EF7"/>
    <w:rsid w:val="00796126"/>
    <w:rsid w:val="0079633D"/>
    <w:rsid w:val="0079636B"/>
    <w:rsid w:val="007966F5"/>
    <w:rsid w:val="007967D9"/>
    <w:rsid w:val="00796C5D"/>
    <w:rsid w:val="00796C6F"/>
    <w:rsid w:val="00796D87"/>
    <w:rsid w:val="0079700D"/>
    <w:rsid w:val="00797021"/>
    <w:rsid w:val="007970E0"/>
    <w:rsid w:val="00797109"/>
    <w:rsid w:val="0079735A"/>
    <w:rsid w:val="00797368"/>
    <w:rsid w:val="00797729"/>
    <w:rsid w:val="007977F1"/>
    <w:rsid w:val="007978DC"/>
    <w:rsid w:val="00797B83"/>
    <w:rsid w:val="00797D60"/>
    <w:rsid w:val="007A0142"/>
    <w:rsid w:val="007A03F3"/>
    <w:rsid w:val="007A0512"/>
    <w:rsid w:val="007A06E1"/>
    <w:rsid w:val="007A06E7"/>
    <w:rsid w:val="007A0891"/>
    <w:rsid w:val="007A0AAD"/>
    <w:rsid w:val="007A0AC6"/>
    <w:rsid w:val="007A0ACF"/>
    <w:rsid w:val="007A0CDC"/>
    <w:rsid w:val="007A0F77"/>
    <w:rsid w:val="007A1022"/>
    <w:rsid w:val="007A128B"/>
    <w:rsid w:val="007A1452"/>
    <w:rsid w:val="007A146A"/>
    <w:rsid w:val="007A1487"/>
    <w:rsid w:val="007A18DA"/>
    <w:rsid w:val="007A197F"/>
    <w:rsid w:val="007A1A87"/>
    <w:rsid w:val="007A1E12"/>
    <w:rsid w:val="007A1E58"/>
    <w:rsid w:val="007A2267"/>
    <w:rsid w:val="007A290E"/>
    <w:rsid w:val="007A2A51"/>
    <w:rsid w:val="007A2EA4"/>
    <w:rsid w:val="007A308E"/>
    <w:rsid w:val="007A32E8"/>
    <w:rsid w:val="007A3429"/>
    <w:rsid w:val="007A34E6"/>
    <w:rsid w:val="007A3650"/>
    <w:rsid w:val="007A366F"/>
    <w:rsid w:val="007A36B4"/>
    <w:rsid w:val="007A36C2"/>
    <w:rsid w:val="007A3847"/>
    <w:rsid w:val="007A3AA3"/>
    <w:rsid w:val="007A3B10"/>
    <w:rsid w:val="007A3C0A"/>
    <w:rsid w:val="007A3DE0"/>
    <w:rsid w:val="007A3EDC"/>
    <w:rsid w:val="007A425B"/>
    <w:rsid w:val="007A4452"/>
    <w:rsid w:val="007A4574"/>
    <w:rsid w:val="007A4713"/>
    <w:rsid w:val="007A4878"/>
    <w:rsid w:val="007A48F4"/>
    <w:rsid w:val="007A492B"/>
    <w:rsid w:val="007A4A8E"/>
    <w:rsid w:val="007A4F3B"/>
    <w:rsid w:val="007A4FB4"/>
    <w:rsid w:val="007A5505"/>
    <w:rsid w:val="007A551B"/>
    <w:rsid w:val="007A55E3"/>
    <w:rsid w:val="007A5639"/>
    <w:rsid w:val="007A57DC"/>
    <w:rsid w:val="007A5922"/>
    <w:rsid w:val="007A5C52"/>
    <w:rsid w:val="007A5CC3"/>
    <w:rsid w:val="007A5D57"/>
    <w:rsid w:val="007A5D9A"/>
    <w:rsid w:val="007A5DED"/>
    <w:rsid w:val="007A5FA3"/>
    <w:rsid w:val="007A6139"/>
    <w:rsid w:val="007A622D"/>
    <w:rsid w:val="007A6312"/>
    <w:rsid w:val="007A6900"/>
    <w:rsid w:val="007A6DD2"/>
    <w:rsid w:val="007A7201"/>
    <w:rsid w:val="007A7206"/>
    <w:rsid w:val="007A795D"/>
    <w:rsid w:val="007A7A12"/>
    <w:rsid w:val="007A7B4C"/>
    <w:rsid w:val="007A7BC5"/>
    <w:rsid w:val="007A7DBB"/>
    <w:rsid w:val="007B0265"/>
    <w:rsid w:val="007B036E"/>
    <w:rsid w:val="007B040D"/>
    <w:rsid w:val="007B0434"/>
    <w:rsid w:val="007B07AC"/>
    <w:rsid w:val="007B091E"/>
    <w:rsid w:val="007B0B2B"/>
    <w:rsid w:val="007B0EA8"/>
    <w:rsid w:val="007B0FBD"/>
    <w:rsid w:val="007B105F"/>
    <w:rsid w:val="007B106D"/>
    <w:rsid w:val="007B1258"/>
    <w:rsid w:val="007B12F0"/>
    <w:rsid w:val="007B1367"/>
    <w:rsid w:val="007B13D2"/>
    <w:rsid w:val="007B1705"/>
    <w:rsid w:val="007B18D6"/>
    <w:rsid w:val="007B196E"/>
    <w:rsid w:val="007B1A11"/>
    <w:rsid w:val="007B1A52"/>
    <w:rsid w:val="007B1FB8"/>
    <w:rsid w:val="007B22ED"/>
    <w:rsid w:val="007B23C2"/>
    <w:rsid w:val="007B28F3"/>
    <w:rsid w:val="007B2C8B"/>
    <w:rsid w:val="007B2EEC"/>
    <w:rsid w:val="007B3311"/>
    <w:rsid w:val="007B35E2"/>
    <w:rsid w:val="007B399D"/>
    <w:rsid w:val="007B39ED"/>
    <w:rsid w:val="007B3CC2"/>
    <w:rsid w:val="007B3DB2"/>
    <w:rsid w:val="007B448E"/>
    <w:rsid w:val="007B44A1"/>
    <w:rsid w:val="007B4580"/>
    <w:rsid w:val="007B4A36"/>
    <w:rsid w:val="007B4A87"/>
    <w:rsid w:val="007B4BBB"/>
    <w:rsid w:val="007B4BC8"/>
    <w:rsid w:val="007B4BC9"/>
    <w:rsid w:val="007B4E84"/>
    <w:rsid w:val="007B4F9D"/>
    <w:rsid w:val="007B5006"/>
    <w:rsid w:val="007B5127"/>
    <w:rsid w:val="007B515E"/>
    <w:rsid w:val="007B553E"/>
    <w:rsid w:val="007B588D"/>
    <w:rsid w:val="007B59F1"/>
    <w:rsid w:val="007B5C5A"/>
    <w:rsid w:val="007B5C9E"/>
    <w:rsid w:val="007B6055"/>
    <w:rsid w:val="007B60CF"/>
    <w:rsid w:val="007B6467"/>
    <w:rsid w:val="007B64E6"/>
    <w:rsid w:val="007B65F9"/>
    <w:rsid w:val="007B67FC"/>
    <w:rsid w:val="007B6AFB"/>
    <w:rsid w:val="007B6B16"/>
    <w:rsid w:val="007B6F59"/>
    <w:rsid w:val="007B6F98"/>
    <w:rsid w:val="007B70E4"/>
    <w:rsid w:val="007B7213"/>
    <w:rsid w:val="007B73A8"/>
    <w:rsid w:val="007B78EA"/>
    <w:rsid w:val="007B79EF"/>
    <w:rsid w:val="007B7B6C"/>
    <w:rsid w:val="007B7BFE"/>
    <w:rsid w:val="007B7C0F"/>
    <w:rsid w:val="007B7FC2"/>
    <w:rsid w:val="007B7FDC"/>
    <w:rsid w:val="007C05B8"/>
    <w:rsid w:val="007C0675"/>
    <w:rsid w:val="007C0A49"/>
    <w:rsid w:val="007C0D76"/>
    <w:rsid w:val="007C0DE3"/>
    <w:rsid w:val="007C0E52"/>
    <w:rsid w:val="007C0F71"/>
    <w:rsid w:val="007C10A4"/>
    <w:rsid w:val="007C1105"/>
    <w:rsid w:val="007C1274"/>
    <w:rsid w:val="007C1306"/>
    <w:rsid w:val="007C179A"/>
    <w:rsid w:val="007C181A"/>
    <w:rsid w:val="007C1860"/>
    <w:rsid w:val="007C1AB0"/>
    <w:rsid w:val="007C1D7E"/>
    <w:rsid w:val="007C1D89"/>
    <w:rsid w:val="007C1E6A"/>
    <w:rsid w:val="007C1E9F"/>
    <w:rsid w:val="007C2544"/>
    <w:rsid w:val="007C295B"/>
    <w:rsid w:val="007C29D7"/>
    <w:rsid w:val="007C29DD"/>
    <w:rsid w:val="007C2BD5"/>
    <w:rsid w:val="007C341C"/>
    <w:rsid w:val="007C360F"/>
    <w:rsid w:val="007C3775"/>
    <w:rsid w:val="007C38D7"/>
    <w:rsid w:val="007C3A3E"/>
    <w:rsid w:val="007C3B01"/>
    <w:rsid w:val="007C3EC5"/>
    <w:rsid w:val="007C3F2A"/>
    <w:rsid w:val="007C4129"/>
    <w:rsid w:val="007C41D2"/>
    <w:rsid w:val="007C4853"/>
    <w:rsid w:val="007C4855"/>
    <w:rsid w:val="007C4C79"/>
    <w:rsid w:val="007C4CED"/>
    <w:rsid w:val="007C4D0D"/>
    <w:rsid w:val="007C4D50"/>
    <w:rsid w:val="007C4DD2"/>
    <w:rsid w:val="007C4DF8"/>
    <w:rsid w:val="007C4E55"/>
    <w:rsid w:val="007C501E"/>
    <w:rsid w:val="007C521D"/>
    <w:rsid w:val="007C53C2"/>
    <w:rsid w:val="007C5520"/>
    <w:rsid w:val="007C55B7"/>
    <w:rsid w:val="007C5739"/>
    <w:rsid w:val="007C5C9C"/>
    <w:rsid w:val="007C5E1C"/>
    <w:rsid w:val="007C5EBB"/>
    <w:rsid w:val="007C6540"/>
    <w:rsid w:val="007C66E2"/>
    <w:rsid w:val="007C6A43"/>
    <w:rsid w:val="007C72C2"/>
    <w:rsid w:val="007C7393"/>
    <w:rsid w:val="007C7562"/>
    <w:rsid w:val="007C764C"/>
    <w:rsid w:val="007C76F5"/>
    <w:rsid w:val="007C7794"/>
    <w:rsid w:val="007D000E"/>
    <w:rsid w:val="007D004F"/>
    <w:rsid w:val="007D025C"/>
    <w:rsid w:val="007D02AF"/>
    <w:rsid w:val="007D03D3"/>
    <w:rsid w:val="007D0486"/>
    <w:rsid w:val="007D07B5"/>
    <w:rsid w:val="007D095E"/>
    <w:rsid w:val="007D09B2"/>
    <w:rsid w:val="007D11D8"/>
    <w:rsid w:val="007D1296"/>
    <w:rsid w:val="007D12B9"/>
    <w:rsid w:val="007D15E0"/>
    <w:rsid w:val="007D16A5"/>
    <w:rsid w:val="007D1DDD"/>
    <w:rsid w:val="007D22FE"/>
    <w:rsid w:val="007D2477"/>
    <w:rsid w:val="007D2573"/>
    <w:rsid w:val="007D25F5"/>
    <w:rsid w:val="007D2621"/>
    <w:rsid w:val="007D26E7"/>
    <w:rsid w:val="007D2716"/>
    <w:rsid w:val="007D2851"/>
    <w:rsid w:val="007D3449"/>
    <w:rsid w:val="007D34A2"/>
    <w:rsid w:val="007D35E8"/>
    <w:rsid w:val="007D393E"/>
    <w:rsid w:val="007D3B6E"/>
    <w:rsid w:val="007D3EBB"/>
    <w:rsid w:val="007D3ECC"/>
    <w:rsid w:val="007D41DF"/>
    <w:rsid w:val="007D43A9"/>
    <w:rsid w:val="007D467B"/>
    <w:rsid w:val="007D4759"/>
    <w:rsid w:val="007D4940"/>
    <w:rsid w:val="007D499D"/>
    <w:rsid w:val="007D4AA6"/>
    <w:rsid w:val="007D4B90"/>
    <w:rsid w:val="007D4DD5"/>
    <w:rsid w:val="007D4FCC"/>
    <w:rsid w:val="007D50E0"/>
    <w:rsid w:val="007D535C"/>
    <w:rsid w:val="007D568E"/>
    <w:rsid w:val="007D58D9"/>
    <w:rsid w:val="007D5A1C"/>
    <w:rsid w:val="007D5E4D"/>
    <w:rsid w:val="007D64FC"/>
    <w:rsid w:val="007D654E"/>
    <w:rsid w:val="007D6649"/>
    <w:rsid w:val="007D67C4"/>
    <w:rsid w:val="007D67E9"/>
    <w:rsid w:val="007D68C0"/>
    <w:rsid w:val="007D6A63"/>
    <w:rsid w:val="007D6B36"/>
    <w:rsid w:val="007D6DDD"/>
    <w:rsid w:val="007D74CD"/>
    <w:rsid w:val="007D75E3"/>
    <w:rsid w:val="007D769C"/>
    <w:rsid w:val="007D76F2"/>
    <w:rsid w:val="007D795C"/>
    <w:rsid w:val="007D7995"/>
    <w:rsid w:val="007D7A8C"/>
    <w:rsid w:val="007D7C26"/>
    <w:rsid w:val="007D7D4A"/>
    <w:rsid w:val="007D7FEB"/>
    <w:rsid w:val="007E02D2"/>
    <w:rsid w:val="007E0326"/>
    <w:rsid w:val="007E03E8"/>
    <w:rsid w:val="007E08E6"/>
    <w:rsid w:val="007E09A0"/>
    <w:rsid w:val="007E0BCA"/>
    <w:rsid w:val="007E0BE2"/>
    <w:rsid w:val="007E0CE4"/>
    <w:rsid w:val="007E0E41"/>
    <w:rsid w:val="007E0EDB"/>
    <w:rsid w:val="007E0EF7"/>
    <w:rsid w:val="007E112C"/>
    <w:rsid w:val="007E159B"/>
    <w:rsid w:val="007E15C7"/>
    <w:rsid w:val="007E1733"/>
    <w:rsid w:val="007E1A8A"/>
    <w:rsid w:val="007E1EAB"/>
    <w:rsid w:val="007E1ECB"/>
    <w:rsid w:val="007E203B"/>
    <w:rsid w:val="007E20EF"/>
    <w:rsid w:val="007E21C6"/>
    <w:rsid w:val="007E2379"/>
    <w:rsid w:val="007E23DD"/>
    <w:rsid w:val="007E2535"/>
    <w:rsid w:val="007E286A"/>
    <w:rsid w:val="007E2940"/>
    <w:rsid w:val="007E2AEC"/>
    <w:rsid w:val="007E2AFD"/>
    <w:rsid w:val="007E2C30"/>
    <w:rsid w:val="007E2C69"/>
    <w:rsid w:val="007E2C96"/>
    <w:rsid w:val="007E2E1B"/>
    <w:rsid w:val="007E2FB4"/>
    <w:rsid w:val="007E32EA"/>
    <w:rsid w:val="007E35EA"/>
    <w:rsid w:val="007E38E8"/>
    <w:rsid w:val="007E3BAC"/>
    <w:rsid w:val="007E3C21"/>
    <w:rsid w:val="007E3DD3"/>
    <w:rsid w:val="007E3DFC"/>
    <w:rsid w:val="007E3EB6"/>
    <w:rsid w:val="007E3F99"/>
    <w:rsid w:val="007E417E"/>
    <w:rsid w:val="007E426B"/>
    <w:rsid w:val="007E4491"/>
    <w:rsid w:val="007E48B3"/>
    <w:rsid w:val="007E4960"/>
    <w:rsid w:val="007E4A91"/>
    <w:rsid w:val="007E4A93"/>
    <w:rsid w:val="007E4C0C"/>
    <w:rsid w:val="007E4F20"/>
    <w:rsid w:val="007E53F6"/>
    <w:rsid w:val="007E57CF"/>
    <w:rsid w:val="007E57E9"/>
    <w:rsid w:val="007E5810"/>
    <w:rsid w:val="007E595A"/>
    <w:rsid w:val="007E610F"/>
    <w:rsid w:val="007E64A4"/>
    <w:rsid w:val="007E69BD"/>
    <w:rsid w:val="007E6AC2"/>
    <w:rsid w:val="007E6AEB"/>
    <w:rsid w:val="007E6B0F"/>
    <w:rsid w:val="007E6B4C"/>
    <w:rsid w:val="007E6CF4"/>
    <w:rsid w:val="007E6D99"/>
    <w:rsid w:val="007E71C4"/>
    <w:rsid w:val="007E7665"/>
    <w:rsid w:val="007E779E"/>
    <w:rsid w:val="007E781E"/>
    <w:rsid w:val="007E7BF2"/>
    <w:rsid w:val="007E7D52"/>
    <w:rsid w:val="007E7DCE"/>
    <w:rsid w:val="007E7F73"/>
    <w:rsid w:val="007EA68D"/>
    <w:rsid w:val="007F0021"/>
    <w:rsid w:val="007F00B0"/>
    <w:rsid w:val="007F012C"/>
    <w:rsid w:val="007F0598"/>
    <w:rsid w:val="007F064D"/>
    <w:rsid w:val="007F073F"/>
    <w:rsid w:val="007F0746"/>
    <w:rsid w:val="007F0929"/>
    <w:rsid w:val="007F0A6D"/>
    <w:rsid w:val="007F0A9C"/>
    <w:rsid w:val="007F0B50"/>
    <w:rsid w:val="007F0C9D"/>
    <w:rsid w:val="007F0FC4"/>
    <w:rsid w:val="007F100D"/>
    <w:rsid w:val="007F121E"/>
    <w:rsid w:val="007F12DA"/>
    <w:rsid w:val="007F14BA"/>
    <w:rsid w:val="007F165B"/>
    <w:rsid w:val="007F170F"/>
    <w:rsid w:val="007F189F"/>
    <w:rsid w:val="007F1A3B"/>
    <w:rsid w:val="007F1AEE"/>
    <w:rsid w:val="007F1C96"/>
    <w:rsid w:val="007F1EC5"/>
    <w:rsid w:val="007F20AE"/>
    <w:rsid w:val="007F2274"/>
    <w:rsid w:val="007F24DE"/>
    <w:rsid w:val="007F25FB"/>
    <w:rsid w:val="007F2765"/>
    <w:rsid w:val="007F2795"/>
    <w:rsid w:val="007F2F13"/>
    <w:rsid w:val="007F3155"/>
    <w:rsid w:val="007F3167"/>
    <w:rsid w:val="007F334D"/>
    <w:rsid w:val="007F3379"/>
    <w:rsid w:val="007F33D6"/>
    <w:rsid w:val="007F35F8"/>
    <w:rsid w:val="007F3646"/>
    <w:rsid w:val="007F3710"/>
    <w:rsid w:val="007F3852"/>
    <w:rsid w:val="007F3A61"/>
    <w:rsid w:val="007F3B60"/>
    <w:rsid w:val="007F4329"/>
    <w:rsid w:val="007F4519"/>
    <w:rsid w:val="007F451C"/>
    <w:rsid w:val="007F47E4"/>
    <w:rsid w:val="007F486F"/>
    <w:rsid w:val="007F4CBD"/>
    <w:rsid w:val="007F4DC9"/>
    <w:rsid w:val="007F4EE9"/>
    <w:rsid w:val="007F4F59"/>
    <w:rsid w:val="007F53CC"/>
    <w:rsid w:val="007F54D4"/>
    <w:rsid w:val="007F57B1"/>
    <w:rsid w:val="007F58DF"/>
    <w:rsid w:val="007F5B7F"/>
    <w:rsid w:val="007F5E6F"/>
    <w:rsid w:val="007F61BC"/>
    <w:rsid w:val="007F62C8"/>
    <w:rsid w:val="007F6306"/>
    <w:rsid w:val="007F666D"/>
    <w:rsid w:val="007F66BF"/>
    <w:rsid w:val="007F66FF"/>
    <w:rsid w:val="007F686C"/>
    <w:rsid w:val="007F6A8D"/>
    <w:rsid w:val="007F6AC9"/>
    <w:rsid w:val="007F6CC7"/>
    <w:rsid w:val="007F6D1C"/>
    <w:rsid w:val="007F6F82"/>
    <w:rsid w:val="007F70D5"/>
    <w:rsid w:val="007F719B"/>
    <w:rsid w:val="007F7346"/>
    <w:rsid w:val="007F74BF"/>
    <w:rsid w:val="007F7836"/>
    <w:rsid w:val="007F7923"/>
    <w:rsid w:val="007F7A5E"/>
    <w:rsid w:val="007F7AA1"/>
    <w:rsid w:val="008002AA"/>
    <w:rsid w:val="00800302"/>
    <w:rsid w:val="008003C0"/>
    <w:rsid w:val="0080048E"/>
    <w:rsid w:val="00800602"/>
    <w:rsid w:val="00800764"/>
    <w:rsid w:val="008007B8"/>
    <w:rsid w:val="0080080F"/>
    <w:rsid w:val="00800D12"/>
    <w:rsid w:val="00800D9B"/>
    <w:rsid w:val="00800DF2"/>
    <w:rsid w:val="00800E22"/>
    <w:rsid w:val="00800EA6"/>
    <w:rsid w:val="00800EB9"/>
    <w:rsid w:val="00800F46"/>
    <w:rsid w:val="00801040"/>
    <w:rsid w:val="00801123"/>
    <w:rsid w:val="0080115B"/>
    <w:rsid w:val="00801306"/>
    <w:rsid w:val="00801867"/>
    <w:rsid w:val="008019F8"/>
    <w:rsid w:val="00801B18"/>
    <w:rsid w:val="00801B70"/>
    <w:rsid w:val="00801C28"/>
    <w:rsid w:val="00801C97"/>
    <w:rsid w:val="00801CAA"/>
    <w:rsid w:val="00801EB3"/>
    <w:rsid w:val="00801F73"/>
    <w:rsid w:val="008021FA"/>
    <w:rsid w:val="00802231"/>
    <w:rsid w:val="008022AE"/>
    <w:rsid w:val="0080260E"/>
    <w:rsid w:val="008026EB"/>
    <w:rsid w:val="00802710"/>
    <w:rsid w:val="008027D5"/>
    <w:rsid w:val="008028B6"/>
    <w:rsid w:val="00802B0B"/>
    <w:rsid w:val="00802B92"/>
    <w:rsid w:val="00802BED"/>
    <w:rsid w:val="00802C34"/>
    <w:rsid w:val="00802F9F"/>
    <w:rsid w:val="0080317C"/>
    <w:rsid w:val="0080333B"/>
    <w:rsid w:val="0080364B"/>
    <w:rsid w:val="008037A3"/>
    <w:rsid w:val="0080385E"/>
    <w:rsid w:val="00803865"/>
    <w:rsid w:val="00803898"/>
    <w:rsid w:val="00803B05"/>
    <w:rsid w:val="00803EC1"/>
    <w:rsid w:val="0080414A"/>
    <w:rsid w:val="0080429B"/>
    <w:rsid w:val="00804466"/>
    <w:rsid w:val="008045C7"/>
    <w:rsid w:val="008046C3"/>
    <w:rsid w:val="008048A2"/>
    <w:rsid w:val="00804A3A"/>
    <w:rsid w:val="00804B70"/>
    <w:rsid w:val="00804BF2"/>
    <w:rsid w:val="008050D1"/>
    <w:rsid w:val="008050EB"/>
    <w:rsid w:val="008053B1"/>
    <w:rsid w:val="0080555E"/>
    <w:rsid w:val="008057CB"/>
    <w:rsid w:val="008057E8"/>
    <w:rsid w:val="00805805"/>
    <w:rsid w:val="00805DF3"/>
    <w:rsid w:val="008061BD"/>
    <w:rsid w:val="00806294"/>
    <w:rsid w:val="00806535"/>
    <w:rsid w:val="008066F0"/>
    <w:rsid w:val="00806839"/>
    <w:rsid w:val="008068E1"/>
    <w:rsid w:val="00806990"/>
    <w:rsid w:val="00806D31"/>
    <w:rsid w:val="00806E02"/>
    <w:rsid w:val="00806E9E"/>
    <w:rsid w:val="00806F72"/>
    <w:rsid w:val="008073A5"/>
    <w:rsid w:val="00807588"/>
    <w:rsid w:val="008077BB"/>
    <w:rsid w:val="008077FA"/>
    <w:rsid w:val="0080792B"/>
    <w:rsid w:val="00807A09"/>
    <w:rsid w:val="00807C52"/>
    <w:rsid w:val="00807C8D"/>
    <w:rsid w:val="00807D03"/>
    <w:rsid w:val="00807D5F"/>
    <w:rsid w:val="00807DDB"/>
    <w:rsid w:val="00807FB0"/>
    <w:rsid w:val="00810123"/>
    <w:rsid w:val="008104B7"/>
    <w:rsid w:val="0081078F"/>
    <w:rsid w:val="00810913"/>
    <w:rsid w:val="00810A97"/>
    <w:rsid w:val="00810B9D"/>
    <w:rsid w:val="00810C04"/>
    <w:rsid w:val="00810D3B"/>
    <w:rsid w:val="00810D81"/>
    <w:rsid w:val="0081110E"/>
    <w:rsid w:val="008111C6"/>
    <w:rsid w:val="00811563"/>
    <w:rsid w:val="008115B3"/>
    <w:rsid w:val="0081186C"/>
    <w:rsid w:val="00811B67"/>
    <w:rsid w:val="00811CA1"/>
    <w:rsid w:val="00811FDB"/>
    <w:rsid w:val="00812125"/>
    <w:rsid w:val="00812127"/>
    <w:rsid w:val="00812279"/>
    <w:rsid w:val="008122B0"/>
    <w:rsid w:val="00812446"/>
    <w:rsid w:val="008125F0"/>
    <w:rsid w:val="00812751"/>
    <w:rsid w:val="008128D1"/>
    <w:rsid w:val="00812B63"/>
    <w:rsid w:val="00812E92"/>
    <w:rsid w:val="00812F90"/>
    <w:rsid w:val="008130D2"/>
    <w:rsid w:val="00813279"/>
    <w:rsid w:val="008132DF"/>
    <w:rsid w:val="0081334A"/>
    <w:rsid w:val="00813444"/>
    <w:rsid w:val="00813A2D"/>
    <w:rsid w:val="00813AD3"/>
    <w:rsid w:val="00813E24"/>
    <w:rsid w:val="00813E5C"/>
    <w:rsid w:val="00813E82"/>
    <w:rsid w:val="00814023"/>
    <w:rsid w:val="0081428C"/>
    <w:rsid w:val="008142AE"/>
    <w:rsid w:val="00814357"/>
    <w:rsid w:val="008144C1"/>
    <w:rsid w:val="008144F3"/>
    <w:rsid w:val="008144FF"/>
    <w:rsid w:val="00814509"/>
    <w:rsid w:val="008146B4"/>
    <w:rsid w:val="00814B2E"/>
    <w:rsid w:val="00814B3E"/>
    <w:rsid w:val="00815240"/>
    <w:rsid w:val="008152DF"/>
    <w:rsid w:val="0081540D"/>
    <w:rsid w:val="00815721"/>
    <w:rsid w:val="00815815"/>
    <w:rsid w:val="0081581B"/>
    <w:rsid w:val="00815BD9"/>
    <w:rsid w:val="00815FEC"/>
    <w:rsid w:val="008162A7"/>
    <w:rsid w:val="008162DA"/>
    <w:rsid w:val="008162DD"/>
    <w:rsid w:val="00816650"/>
    <w:rsid w:val="008167D6"/>
    <w:rsid w:val="00816C3A"/>
    <w:rsid w:val="00816EF5"/>
    <w:rsid w:val="00817024"/>
    <w:rsid w:val="0081740F"/>
    <w:rsid w:val="0081780C"/>
    <w:rsid w:val="00817AC2"/>
    <w:rsid w:val="0081CD06"/>
    <w:rsid w:val="0082018C"/>
    <w:rsid w:val="008201B0"/>
    <w:rsid w:val="008201D6"/>
    <w:rsid w:val="0082047D"/>
    <w:rsid w:val="00820591"/>
    <w:rsid w:val="008206E2"/>
    <w:rsid w:val="008206F1"/>
    <w:rsid w:val="00820703"/>
    <w:rsid w:val="008207C7"/>
    <w:rsid w:val="008208B8"/>
    <w:rsid w:val="00820B0D"/>
    <w:rsid w:val="00820C69"/>
    <w:rsid w:val="00820DDE"/>
    <w:rsid w:val="00820EAF"/>
    <w:rsid w:val="0082119B"/>
    <w:rsid w:val="008211D2"/>
    <w:rsid w:val="00821495"/>
    <w:rsid w:val="008214A7"/>
    <w:rsid w:val="00821CD0"/>
    <w:rsid w:val="00821DE6"/>
    <w:rsid w:val="00821E6F"/>
    <w:rsid w:val="00821E71"/>
    <w:rsid w:val="0082213B"/>
    <w:rsid w:val="0082229C"/>
    <w:rsid w:val="0082229F"/>
    <w:rsid w:val="008223D7"/>
    <w:rsid w:val="008224BF"/>
    <w:rsid w:val="008226FA"/>
    <w:rsid w:val="0082287B"/>
    <w:rsid w:val="008229AD"/>
    <w:rsid w:val="00822B76"/>
    <w:rsid w:val="00822C41"/>
    <w:rsid w:val="0082302C"/>
    <w:rsid w:val="008231A3"/>
    <w:rsid w:val="00823C57"/>
    <w:rsid w:val="00823E21"/>
    <w:rsid w:val="00824245"/>
    <w:rsid w:val="008242BC"/>
    <w:rsid w:val="00824740"/>
    <w:rsid w:val="00824C5C"/>
    <w:rsid w:val="00824E3E"/>
    <w:rsid w:val="00824F32"/>
    <w:rsid w:val="00824FEE"/>
    <w:rsid w:val="00825A26"/>
    <w:rsid w:val="00825F24"/>
    <w:rsid w:val="008260D2"/>
    <w:rsid w:val="00826191"/>
    <w:rsid w:val="008264E1"/>
    <w:rsid w:val="008264E7"/>
    <w:rsid w:val="008265A2"/>
    <w:rsid w:val="0082661F"/>
    <w:rsid w:val="00826658"/>
    <w:rsid w:val="008266E5"/>
    <w:rsid w:val="00826808"/>
    <w:rsid w:val="00826B0A"/>
    <w:rsid w:val="00826B91"/>
    <w:rsid w:val="00826CE8"/>
    <w:rsid w:val="00826CFB"/>
    <w:rsid w:val="00826D21"/>
    <w:rsid w:val="00826DD2"/>
    <w:rsid w:val="00827150"/>
    <w:rsid w:val="008271E1"/>
    <w:rsid w:val="008273E4"/>
    <w:rsid w:val="0082740E"/>
    <w:rsid w:val="00827710"/>
    <w:rsid w:val="0082772D"/>
    <w:rsid w:val="00827813"/>
    <w:rsid w:val="00827912"/>
    <w:rsid w:val="00827949"/>
    <w:rsid w:val="00827B83"/>
    <w:rsid w:val="00827CD9"/>
    <w:rsid w:val="00827D87"/>
    <w:rsid w:val="00830307"/>
    <w:rsid w:val="00830468"/>
    <w:rsid w:val="00830685"/>
    <w:rsid w:val="00830825"/>
    <w:rsid w:val="00830B30"/>
    <w:rsid w:val="00830D1F"/>
    <w:rsid w:val="00830F2E"/>
    <w:rsid w:val="0083114E"/>
    <w:rsid w:val="008315B0"/>
    <w:rsid w:val="00831605"/>
    <w:rsid w:val="0083179A"/>
    <w:rsid w:val="00831BDE"/>
    <w:rsid w:val="00831FAB"/>
    <w:rsid w:val="00832062"/>
    <w:rsid w:val="00832089"/>
    <w:rsid w:val="008320D5"/>
    <w:rsid w:val="008320F4"/>
    <w:rsid w:val="008321DF"/>
    <w:rsid w:val="008321F7"/>
    <w:rsid w:val="0083246D"/>
    <w:rsid w:val="008325EE"/>
    <w:rsid w:val="00832915"/>
    <w:rsid w:val="00832923"/>
    <w:rsid w:val="00832C92"/>
    <w:rsid w:val="00832D4F"/>
    <w:rsid w:val="00832F6C"/>
    <w:rsid w:val="00832FAB"/>
    <w:rsid w:val="0083307F"/>
    <w:rsid w:val="008333C3"/>
    <w:rsid w:val="008334DC"/>
    <w:rsid w:val="00833512"/>
    <w:rsid w:val="008335B4"/>
    <w:rsid w:val="00833821"/>
    <w:rsid w:val="0083384B"/>
    <w:rsid w:val="00833A48"/>
    <w:rsid w:val="00833C4A"/>
    <w:rsid w:val="00833CA6"/>
    <w:rsid w:val="00833CFE"/>
    <w:rsid w:val="00833D39"/>
    <w:rsid w:val="00833E6B"/>
    <w:rsid w:val="0083435E"/>
    <w:rsid w:val="0083471A"/>
    <w:rsid w:val="00834975"/>
    <w:rsid w:val="00834AFC"/>
    <w:rsid w:val="00834B8D"/>
    <w:rsid w:val="00834B94"/>
    <w:rsid w:val="00834F71"/>
    <w:rsid w:val="00835084"/>
    <w:rsid w:val="008353AF"/>
    <w:rsid w:val="0083544E"/>
    <w:rsid w:val="0083566D"/>
    <w:rsid w:val="0083567B"/>
    <w:rsid w:val="008356B0"/>
    <w:rsid w:val="008356C1"/>
    <w:rsid w:val="008357C9"/>
    <w:rsid w:val="00835FEF"/>
    <w:rsid w:val="0083637A"/>
    <w:rsid w:val="008363D4"/>
    <w:rsid w:val="00836799"/>
    <w:rsid w:val="00836846"/>
    <w:rsid w:val="008369C4"/>
    <w:rsid w:val="00836A72"/>
    <w:rsid w:val="00836D7E"/>
    <w:rsid w:val="008371A2"/>
    <w:rsid w:val="0083755A"/>
    <w:rsid w:val="008375FD"/>
    <w:rsid w:val="008379C6"/>
    <w:rsid w:val="00837AE8"/>
    <w:rsid w:val="00837C71"/>
    <w:rsid w:val="00837C82"/>
    <w:rsid w:val="00837CC0"/>
    <w:rsid w:val="00837D40"/>
    <w:rsid w:val="00839DBC"/>
    <w:rsid w:val="00840077"/>
    <w:rsid w:val="008401B7"/>
    <w:rsid w:val="00840555"/>
    <w:rsid w:val="008406DE"/>
    <w:rsid w:val="00840911"/>
    <w:rsid w:val="008409C1"/>
    <w:rsid w:val="00840CD1"/>
    <w:rsid w:val="00841534"/>
    <w:rsid w:val="008417E3"/>
    <w:rsid w:val="00841891"/>
    <w:rsid w:val="008418AE"/>
    <w:rsid w:val="008418CE"/>
    <w:rsid w:val="008418E8"/>
    <w:rsid w:val="00841B98"/>
    <w:rsid w:val="00841C23"/>
    <w:rsid w:val="008420E0"/>
    <w:rsid w:val="0084215E"/>
    <w:rsid w:val="00842196"/>
    <w:rsid w:val="0084245D"/>
    <w:rsid w:val="008426E0"/>
    <w:rsid w:val="008427C4"/>
    <w:rsid w:val="00842BF4"/>
    <w:rsid w:val="00842EE4"/>
    <w:rsid w:val="008434E7"/>
    <w:rsid w:val="00843755"/>
    <w:rsid w:val="00843762"/>
    <w:rsid w:val="00843A0C"/>
    <w:rsid w:val="00843C15"/>
    <w:rsid w:val="00843CB4"/>
    <w:rsid w:val="008440E3"/>
    <w:rsid w:val="0084440A"/>
    <w:rsid w:val="00844495"/>
    <w:rsid w:val="00844CEF"/>
    <w:rsid w:val="00844EC9"/>
    <w:rsid w:val="00844F7F"/>
    <w:rsid w:val="008456A1"/>
    <w:rsid w:val="008457F3"/>
    <w:rsid w:val="008458A6"/>
    <w:rsid w:val="00845A87"/>
    <w:rsid w:val="00845DB6"/>
    <w:rsid w:val="00846401"/>
    <w:rsid w:val="00846786"/>
    <w:rsid w:val="00846827"/>
    <w:rsid w:val="00846940"/>
    <w:rsid w:val="00846A4E"/>
    <w:rsid w:val="00846C35"/>
    <w:rsid w:val="00846C7F"/>
    <w:rsid w:val="00846CDC"/>
    <w:rsid w:val="00846D0E"/>
    <w:rsid w:val="00846E5E"/>
    <w:rsid w:val="00846E6D"/>
    <w:rsid w:val="0084734E"/>
    <w:rsid w:val="00847B83"/>
    <w:rsid w:val="00847D5B"/>
    <w:rsid w:val="00850393"/>
    <w:rsid w:val="00850506"/>
    <w:rsid w:val="008506E5"/>
    <w:rsid w:val="00850913"/>
    <w:rsid w:val="00850CB5"/>
    <w:rsid w:val="00850D8A"/>
    <w:rsid w:val="0085140C"/>
    <w:rsid w:val="00851417"/>
    <w:rsid w:val="008515C9"/>
    <w:rsid w:val="0085189E"/>
    <w:rsid w:val="00851BA2"/>
    <w:rsid w:val="00851DB0"/>
    <w:rsid w:val="00852361"/>
    <w:rsid w:val="00852659"/>
    <w:rsid w:val="00852861"/>
    <w:rsid w:val="008528C7"/>
    <w:rsid w:val="00852B29"/>
    <w:rsid w:val="00852E75"/>
    <w:rsid w:val="00852FE9"/>
    <w:rsid w:val="00853517"/>
    <w:rsid w:val="00853727"/>
    <w:rsid w:val="008538A7"/>
    <w:rsid w:val="00853A2C"/>
    <w:rsid w:val="00853BD1"/>
    <w:rsid w:val="00853CF1"/>
    <w:rsid w:val="00853D2D"/>
    <w:rsid w:val="00854041"/>
    <w:rsid w:val="0085418A"/>
    <w:rsid w:val="008541FE"/>
    <w:rsid w:val="00854251"/>
    <w:rsid w:val="008543C8"/>
    <w:rsid w:val="008543D2"/>
    <w:rsid w:val="00854466"/>
    <w:rsid w:val="0085457E"/>
    <w:rsid w:val="00854B1B"/>
    <w:rsid w:val="00854D83"/>
    <w:rsid w:val="00854E22"/>
    <w:rsid w:val="00854F17"/>
    <w:rsid w:val="00854FCA"/>
    <w:rsid w:val="00855090"/>
    <w:rsid w:val="008551BE"/>
    <w:rsid w:val="00855375"/>
    <w:rsid w:val="008553CB"/>
    <w:rsid w:val="0085549F"/>
    <w:rsid w:val="00855905"/>
    <w:rsid w:val="00855988"/>
    <w:rsid w:val="00855C6C"/>
    <w:rsid w:val="00855C9E"/>
    <w:rsid w:val="00856199"/>
    <w:rsid w:val="00856260"/>
    <w:rsid w:val="0085643A"/>
    <w:rsid w:val="008564CB"/>
    <w:rsid w:val="00856655"/>
    <w:rsid w:val="0085667D"/>
    <w:rsid w:val="00856759"/>
    <w:rsid w:val="00856903"/>
    <w:rsid w:val="00856934"/>
    <w:rsid w:val="0085694B"/>
    <w:rsid w:val="00856ADA"/>
    <w:rsid w:val="00856C15"/>
    <w:rsid w:val="00856C1C"/>
    <w:rsid w:val="00856D41"/>
    <w:rsid w:val="00856EEA"/>
    <w:rsid w:val="00857510"/>
    <w:rsid w:val="0085756F"/>
    <w:rsid w:val="0085762F"/>
    <w:rsid w:val="0085776C"/>
    <w:rsid w:val="008577A7"/>
    <w:rsid w:val="00857831"/>
    <w:rsid w:val="00857A10"/>
    <w:rsid w:val="00857BA1"/>
    <w:rsid w:val="00857DEF"/>
    <w:rsid w:val="00857E3F"/>
    <w:rsid w:val="00857EC6"/>
    <w:rsid w:val="00857ECE"/>
    <w:rsid w:val="0086018A"/>
    <w:rsid w:val="00860191"/>
    <w:rsid w:val="008602AC"/>
    <w:rsid w:val="00860308"/>
    <w:rsid w:val="00860535"/>
    <w:rsid w:val="008607AE"/>
    <w:rsid w:val="00860FB4"/>
    <w:rsid w:val="00860FBF"/>
    <w:rsid w:val="008610C0"/>
    <w:rsid w:val="008610D3"/>
    <w:rsid w:val="008610EB"/>
    <w:rsid w:val="008612AB"/>
    <w:rsid w:val="00861395"/>
    <w:rsid w:val="0086179E"/>
    <w:rsid w:val="008617AE"/>
    <w:rsid w:val="00861809"/>
    <w:rsid w:val="00861B51"/>
    <w:rsid w:val="00861F00"/>
    <w:rsid w:val="00861F9D"/>
    <w:rsid w:val="00862116"/>
    <w:rsid w:val="00862126"/>
    <w:rsid w:val="0086213B"/>
    <w:rsid w:val="00862200"/>
    <w:rsid w:val="00862219"/>
    <w:rsid w:val="00862398"/>
    <w:rsid w:val="008624A0"/>
    <w:rsid w:val="008624F3"/>
    <w:rsid w:val="008625C9"/>
    <w:rsid w:val="0086273D"/>
    <w:rsid w:val="00862888"/>
    <w:rsid w:val="00862C2B"/>
    <w:rsid w:val="00862D15"/>
    <w:rsid w:val="00862D6A"/>
    <w:rsid w:val="00862DD5"/>
    <w:rsid w:val="00862F76"/>
    <w:rsid w:val="00862FA1"/>
    <w:rsid w:val="00862FCA"/>
    <w:rsid w:val="008631D0"/>
    <w:rsid w:val="008633AF"/>
    <w:rsid w:val="0086379C"/>
    <w:rsid w:val="0086399D"/>
    <w:rsid w:val="00863D78"/>
    <w:rsid w:val="00863D7D"/>
    <w:rsid w:val="00863F51"/>
    <w:rsid w:val="00863F62"/>
    <w:rsid w:val="008642F0"/>
    <w:rsid w:val="00864477"/>
    <w:rsid w:val="0086464B"/>
    <w:rsid w:val="008649C1"/>
    <w:rsid w:val="00864BCC"/>
    <w:rsid w:val="00864DD9"/>
    <w:rsid w:val="00864EC1"/>
    <w:rsid w:val="0086511A"/>
    <w:rsid w:val="008652DA"/>
    <w:rsid w:val="00865356"/>
    <w:rsid w:val="008654D8"/>
    <w:rsid w:val="0086550B"/>
    <w:rsid w:val="008658E3"/>
    <w:rsid w:val="008659FA"/>
    <w:rsid w:val="00865A13"/>
    <w:rsid w:val="00865A8A"/>
    <w:rsid w:val="00865DBA"/>
    <w:rsid w:val="00865FA0"/>
    <w:rsid w:val="008661F0"/>
    <w:rsid w:val="00866419"/>
    <w:rsid w:val="00866803"/>
    <w:rsid w:val="00866F10"/>
    <w:rsid w:val="00866F11"/>
    <w:rsid w:val="00867022"/>
    <w:rsid w:val="00867187"/>
    <w:rsid w:val="0086721E"/>
    <w:rsid w:val="0086727B"/>
    <w:rsid w:val="008672B9"/>
    <w:rsid w:val="008676A3"/>
    <w:rsid w:val="008678B1"/>
    <w:rsid w:val="00867DF0"/>
    <w:rsid w:val="00867EAF"/>
    <w:rsid w:val="00867EE9"/>
    <w:rsid w:val="00870029"/>
    <w:rsid w:val="00870187"/>
    <w:rsid w:val="008704F0"/>
    <w:rsid w:val="00870817"/>
    <w:rsid w:val="00870B9C"/>
    <w:rsid w:val="00870D20"/>
    <w:rsid w:val="00870E94"/>
    <w:rsid w:val="00870F9D"/>
    <w:rsid w:val="0087100B"/>
    <w:rsid w:val="008714FB"/>
    <w:rsid w:val="00871675"/>
    <w:rsid w:val="00871B7B"/>
    <w:rsid w:val="00871BF5"/>
    <w:rsid w:val="00871FF6"/>
    <w:rsid w:val="008724D0"/>
    <w:rsid w:val="008725A7"/>
    <w:rsid w:val="00872683"/>
    <w:rsid w:val="00872702"/>
    <w:rsid w:val="0087280A"/>
    <w:rsid w:val="008728D4"/>
    <w:rsid w:val="00872A87"/>
    <w:rsid w:val="00872E40"/>
    <w:rsid w:val="00872E78"/>
    <w:rsid w:val="00872EC0"/>
    <w:rsid w:val="00872F09"/>
    <w:rsid w:val="0087306A"/>
    <w:rsid w:val="008730E7"/>
    <w:rsid w:val="008735E5"/>
    <w:rsid w:val="008735E7"/>
    <w:rsid w:val="00873676"/>
    <w:rsid w:val="00873991"/>
    <w:rsid w:val="00873CDE"/>
    <w:rsid w:val="0087405D"/>
    <w:rsid w:val="00874481"/>
    <w:rsid w:val="0087454A"/>
    <w:rsid w:val="00874B90"/>
    <w:rsid w:val="00874BE2"/>
    <w:rsid w:val="00874BEB"/>
    <w:rsid w:val="0087503D"/>
    <w:rsid w:val="00875057"/>
    <w:rsid w:val="008750F8"/>
    <w:rsid w:val="00875249"/>
    <w:rsid w:val="00875279"/>
    <w:rsid w:val="008752AC"/>
    <w:rsid w:val="00875546"/>
    <w:rsid w:val="00875794"/>
    <w:rsid w:val="0087586D"/>
    <w:rsid w:val="008758DC"/>
    <w:rsid w:val="00875CA4"/>
    <w:rsid w:val="00875DCA"/>
    <w:rsid w:val="00875E7B"/>
    <w:rsid w:val="00876100"/>
    <w:rsid w:val="0087622B"/>
    <w:rsid w:val="00876607"/>
    <w:rsid w:val="0087689A"/>
    <w:rsid w:val="00876B99"/>
    <w:rsid w:val="00876C61"/>
    <w:rsid w:val="00876CC6"/>
    <w:rsid w:val="008772CF"/>
    <w:rsid w:val="008773D4"/>
    <w:rsid w:val="00877565"/>
    <w:rsid w:val="00877577"/>
    <w:rsid w:val="008775A0"/>
    <w:rsid w:val="00877766"/>
    <w:rsid w:val="00877C32"/>
    <w:rsid w:val="00877CF0"/>
    <w:rsid w:val="00877D3B"/>
    <w:rsid w:val="00880702"/>
    <w:rsid w:val="00880C06"/>
    <w:rsid w:val="00880CE4"/>
    <w:rsid w:val="00880DC9"/>
    <w:rsid w:val="00880F4E"/>
    <w:rsid w:val="00881340"/>
    <w:rsid w:val="00881502"/>
    <w:rsid w:val="00881872"/>
    <w:rsid w:val="008818E1"/>
    <w:rsid w:val="00881ABE"/>
    <w:rsid w:val="00881AE9"/>
    <w:rsid w:val="00881FC9"/>
    <w:rsid w:val="008820E5"/>
    <w:rsid w:val="00882233"/>
    <w:rsid w:val="008826C4"/>
    <w:rsid w:val="00882847"/>
    <w:rsid w:val="00882859"/>
    <w:rsid w:val="00882B35"/>
    <w:rsid w:val="0088328A"/>
    <w:rsid w:val="00883359"/>
    <w:rsid w:val="0088349C"/>
    <w:rsid w:val="0088377F"/>
    <w:rsid w:val="00883B47"/>
    <w:rsid w:val="00883CA8"/>
    <w:rsid w:val="00883E93"/>
    <w:rsid w:val="008841E6"/>
    <w:rsid w:val="008842D7"/>
    <w:rsid w:val="008844A1"/>
    <w:rsid w:val="008845C5"/>
    <w:rsid w:val="0088476A"/>
    <w:rsid w:val="008847C4"/>
    <w:rsid w:val="00884884"/>
    <w:rsid w:val="008848A2"/>
    <w:rsid w:val="00884A0D"/>
    <w:rsid w:val="00884AB1"/>
    <w:rsid w:val="00884CF6"/>
    <w:rsid w:val="008851ED"/>
    <w:rsid w:val="0088570B"/>
    <w:rsid w:val="00885A5E"/>
    <w:rsid w:val="00885B71"/>
    <w:rsid w:val="00885DBB"/>
    <w:rsid w:val="00885EFC"/>
    <w:rsid w:val="00885F32"/>
    <w:rsid w:val="00885FA9"/>
    <w:rsid w:val="00886220"/>
    <w:rsid w:val="00886282"/>
    <w:rsid w:val="0088631C"/>
    <w:rsid w:val="00886639"/>
    <w:rsid w:val="0088667C"/>
    <w:rsid w:val="008866D6"/>
    <w:rsid w:val="00886737"/>
    <w:rsid w:val="00886AC2"/>
    <w:rsid w:val="00886C5F"/>
    <w:rsid w:val="00886FE8"/>
    <w:rsid w:val="008873A4"/>
    <w:rsid w:val="00887433"/>
    <w:rsid w:val="008876A9"/>
    <w:rsid w:val="008877B4"/>
    <w:rsid w:val="00887909"/>
    <w:rsid w:val="00887ABF"/>
    <w:rsid w:val="00887B5E"/>
    <w:rsid w:val="00887B67"/>
    <w:rsid w:val="00887C35"/>
    <w:rsid w:val="00887EA4"/>
    <w:rsid w:val="00887EF2"/>
    <w:rsid w:val="0088ED71"/>
    <w:rsid w:val="00890063"/>
    <w:rsid w:val="008900AF"/>
    <w:rsid w:val="008901F5"/>
    <w:rsid w:val="0089023E"/>
    <w:rsid w:val="00890576"/>
    <w:rsid w:val="00890B3B"/>
    <w:rsid w:val="00890BCE"/>
    <w:rsid w:val="0089119A"/>
    <w:rsid w:val="00891324"/>
    <w:rsid w:val="00891400"/>
    <w:rsid w:val="0089143C"/>
    <w:rsid w:val="008915C2"/>
    <w:rsid w:val="008918E2"/>
    <w:rsid w:val="00891A17"/>
    <w:rsid w:val="00891D44"/>
    <w:rsid w:val="0089208A"/>
    <w:rsid w:val="008920C9"/>
    <w:rsid w:val="008920FE"/>
    <w:rsid w:val="00892102"/>
    <w:rsid w:val="00892114"/>
    <w:rsid w:val="00892166"/>
    <w:rsid w:val="0089232E"/>
    <w:rsid w:val="00892421"/>
    <w:rsid w:val="0089244D"/>
    <w:rsid w:val="008924B9"/>
    <w:rsid w:val="00892591"/>
    <w:rsid w:val="008929F3"/>
    <w:rsid w:val="00892B65"/>
    <w:rsid w:val="00892B91"/>
    <w:rsid w:val="00892BA1"/>
    <w:rsid w:val="00892CBF"/>
    <w:rsid w:val="00892CDB"/>
    <w:rsid w:val="00892E4A"/>
    <w:rsid w:val="00892E52"/>
    <w:rsid w:val="00892ECD"/>
    <w:rsid w:val="00893045"/>
    <w:rsid w:val="0089309A"/>
    <w:rsid w:val="008930FB"/>
    <w:rsid w:val="008932E6"/>
    <w:rsid w:val="008937B0"/>
    <w:rsid w:val="00893911"/>
    <w:rsid w:val="00893D47"/>
    <w:rsid w:val="00893DB1"/>
    <w:rsid w:val="0089414F"/>
    <w:rsid w:val="0089451D"/>
    <w:rsid w:val="00894A3E"/>
    <w:rsid w:val="00894AA8"/>
    <w:rsid w:val="00894BCB"/>
    <w:rsid w:val="00894C7B"/>
    <w:rsid w:val="00894EE8"/>
    <w:rsid w:val="008950F8"/>
    <w:rsid w:val="00895232"/>
    <w:rsid w:val="00895B72"/>
    <w:rsid w:val="00895C27"/>
    <w:rsid w:val="00895EB0"/>
    <w:rsid w:val="00896063"/>
    <w:rsid w:val="00896161"/>
    <w:rsid w:val="0089622F"/>
    <w:rsid w:val="00896404"/>
    <w:rsid w:val="0089643B"/>
    <w:rsid w:val="00896821"/>
    <w:rsid w:val="008968A6"/>
    <w:rsid w:val="008968DA"/>
    <w:rsid w:val="00896B1E"/>
    <w:rsid w:val="00896C3F"/>
    <w:rsid w:val="00896C6F"/>
    <w:rsid w:val="00896F38"/>
    <w:rsid w:val="00896F3C"/>
    <w:rsid w:val="00897053"/>
    <w:rsid w:val="0089728D"/>
    <w:rsid w:val="0089737D"/>
    <w:rsid w:val="0089790A"/>
    <w:rsid w:val="00897A4B"/>
    <w:rsid w:val="00897FD6"/>
    <w:rsid w:val="008A08C5"/>
    <w:rsid w:val="008A0A89"/>
    <w:rsid w:val="008A0C3C"/>
    <w:rsid w:val="008A0C99"/>
    <w:rsid w:val="008A0E32"/>
    <w:rsid w:val="008A1007"/>
    <w:rsid w:val="008A108F"/>
    <w:rsid w:val="008A1480"/>
    <w:rsid w:val="008A14EB"/>
    <w:rsid w:val="008A16C0"/>
    <w:rsid w:val="008A1B60"/>
    <w:rsid w:val="008A1BDC"/>
    <w:rsid w:val="008A1EE0"/>
    <w:rsid w:val="008A1F79"/>
    <w:rsid w:val="008A2211"/>
    <w:rsid w:val="008A243F"/>
    <w:rsid w:val="008A25C6"/>
    <w:rsid w:val="008A27EF"/>
    <w:rsid w:val="008A2923"/>
    <w:rsid w:val="008A29AE"/>
    <w:rsid w:val="008A2A69"/>
    <w:rsid w:val="008A2B40"/>
    <w:rsid w:val="008A3086"/>
    <w:rsid w:val="008A30B3"/>
    <w:rsid w:val="008A36EB"/>
    <w:rsid w:val="008A37B0"/>
    <w:rsid w:val="008A3856"/>
    <w:rsid w:val="008A3966"/>
    <w:rsid w:val="008A3A8D"/>
    <w:rsid w:val="008A3B2D"/>
    <w:rsid w:val="008A4093"/>
    <w:rsid w:val="008A43F6"/>
    <w:rsid w:val="008A44E8"/>
    <w:rsid w:val="008A45A0"/>
    <w:rsid w:val="008A461E"/>
    <w:rsid w:val="008A464E"/>
    <w:rsid w:val="008A4889"/>
    <w:rsid w:val="008A4A19"/>
    <w:rsid w:val="008A4A99"/>
    <w:rsid w:val="008A4CF2"/>
    <w:rsid w:val="008A4D48"/>
    <w:rsid w:val="008A4D9E"/>
    <w:rsid w:val="008A4E96"/>
    <w:rsid w:val="008A4F32"/>
    <w:rsid w:val="008A524A"/>
    <w:rsid w:val="008A5556"/>
    <w:rsid w:val="008A55E0"/>
    <w:rsid w:val="008A5652"/>
    <w:rsid w:val="008A56D9"/>
    <w:rsid w:val="008A57C7"/>
    <w:rsid w:val="008A5A3D"/>
    <w:rsid w:val="008A5B03"/>
    <w:rsid w:val="008A5C3F"/>
    <w:rsid w:val="008A630F"/>
    <w:rsid w:val="008A6356"/>
    <w:rsid w:val="008A66D4"/>
    <w:rsid w:val="008A6A16"/>
    <w:rsid w:val="008A6BD4"/>
    <w:rsid w:val="008A6E22"/>
    <w:rsid w:val="008A6FED"/>
    <w:rsid w:val="008A72D5"/>
    <w:rsid w:val="008A73E0"/>
    <w:rsid w:val="008A75BC"/>
    <w:rsid w:val="008A75E6"/>
    <w:rsid w:val="008A7BC4"/>
    <w:rsid w:val="008B0114"/>
    <w:rsid w:val="008B05BB"/>
    <w:rsid w:val="008B07C2"/>
    <w:rsid w:val="008B0839"/>
    <w:rsid w:val="008B0933"/>
    <w:rsid w:val="008B0B53"/>
    <w:rsid w:val="008B0FD2"/>
    <w:rsid w:val="008B1143"/>
    <w:rsid w:val="008B13BF"/>
    <w:rsid w:val="008B1468"/>
    <w:rsid w:val="008B1633"/>
    <w:rsid w:val="008B18B1"/>
    <w:rsid w:val="008B18DB"/>
    <w:rsid w:val="008B1BD5"/>
    <w:rsid w:val="008B1BE3"/>
    <w:rsid w:val="008B232C"/>
    <w:rsid w:val="008B24CA"/>
    <w:rsid w:val="008B265F"/>
    <w:rsid w:val="008B2C2A"/>
    <w:rsid w:val="008B3148"/>
    <w:rsid w:val="008B323C"/>
    <w:rsid w:val="008B3491"/>
    <w:rsid w:val="008B34C7"/>
    <w:rsid w:val="008B35EB"/>
    <w:rsid w:val="008B3A03"/>
    <w:rsid w:val="008B3A43"/>
    <w:rsid w:val="008B3DD4"/>
    <w:rsid w:val="008B3EF3"/>
    <w:rsid w:val="008B42FB"/>
    <w:rsid w:val="008B438B"/>
    <w:rsid w:val="008B43CC"/>
    <w:rsid w:val="008B4658"/>
    <w:rsid w:val="008B4A5E"/>
    <w:rsid w:val="008B5763"/>
    <w:rsid w:val="008B5766"/>
    <w:rsid w:val="008B58B9"/>
    <w:rsid w:val="008B5B49"/>
    <w:rsid w:val="008B5EDB"/>
    <w:rsid w:val="008B6088"/>
    <w:rsid w:val="008B63A6"/>
    <w:rsid w:val="008B63CA"/>
    <w:rsid w:val="008B658C"/>
    <w:rsid w:val="008B6650"/>
    <w:rsid w:val="008B68AD"/>
    <w:rsid w:val="008B6C2B"/>
    <w:rsid w:val="008B6F67"/>
    <w:rsid w:val="008B78D2"/>
    <w:rsid w:val="008B7B9D"/>
    <w:rsid w:val="008B7D49"/>
    <w:rsid w:val="008B7DCA"/>
    <w:rsid w:val="008B7F0E"/>
    <w:rsid w:val="008C001D"/>
    <w:rsid w:val="008C001E"/>
    <w:rsid w:val="008C0904"/>
    <w:rsid w:val="008C092E"/>
    <w:rsid w:val="008C0BC6"/>
    <w:rsid w:val="008C0CD0"/>
    <w:rsid w:val="008C0E9A"/>
    <w:rsid w:val="008C0ED0"/>
    <w:rsid w:val="008C0F08"/>
    <w:rsid w:val="008C0F47"/>
    <w:rsid w:val="008C0F6A"/>
    <w:rsid w:val="008C10D0"/>
    <w:rsid w:val="008C10E0"/>
    <w:rsid w:val="008C1277"/>
    <w:rsid w:val="008C129F"/>
    <w:rsid w:val="008C16B5"/>
    <w:rsid w:val="008C1E5E"/>
    <w:rsid w:val="008C1F78"/>
    <w:rsid w:val="008C2269"/>
    <w:rsid w:val="008C2587"/>
    <w:rsid w:val="008C264F"/>
    <w:rsid w:val="008C2C61"/>
    <w:rsid w:val="008C300B"/>
    <w:rsid w:val="008C31A4"/>
    <w:rsid w:val="008C326E"/>
    <w:rsid w:val="008C33A5"/>
    <w:rsid w:val="008C36A1"/>
    <w:rsid w:val="008C388C"/>
    <w:rsid w:val="008C3AB3"/>
    <w:rsid w:val="008C3BAD"/>
    <w:rsid w:val="008C3BD7"/>
    <w:rsid w:val="008C3CD3"/>
    <w:rsid w:val="008C43D9"/>
    <w:rsid w:val="008C4842"/>
    <w:rsid w:val="008C49A6"/>
    <w:rsid w:val="008C4D33"/>
    <w:rsid w:val="008C53C0"/>
    <w:rsid w:val="008C5586"/>
    <w:rsid w:val="008C570B"/>
    <w:rsid w:val="008C5E0D"/>
    <w:rsid w:val="008C60F3"/>
    <w:rsid w:val="008C61AD"/>
    <w:rsid w:val="008C6A62"/>
    <w:rsid w:val="008C6B44"/>
    <w:rsid w:val="008C6EEB"/>
    <w:rsid w:val="008C6F05"/>
    <w:rsid w:val="008C72EC"/>
    <w:rsid w:val="008C780E"/>
    <w:rsid w:val="008C787D"/>
    <w:rsid w:val="008C7BFC"/>
    <w:rsid w:val="008C7E17"/>
    <w:rsid w:val="008D0135"/>
    <w:rsid w:val="008D02F0"/>
    <w:rsid w:val="008D0321"/>
    <w:rsid w:val="008D042D"/>
    <w:rsid w:val="008D0602"/>
    <w:rsid w:val="008D07AC"/>
    <w:rsid w:val="008D09E4"/>
    <w:rsid w:val="008D0B41"/>
    <w:rsid w:val="008D0DE1"/>
    <w:rsid w:val="008D0FD4"/>
    <w:rsid w:val="008D130C"/>
    <w:rsid w:val="008D1367"/>
    <w:rsid w:val="008D1471"/>
    <w:rsid w:val="008D14C4"/>
    <w:rsid w:val="008D1610"/>
    <w:rsid w:val="008D16E9"/>
    <w:rsid w:val="008D1968"/>
    <w:rsid w:val="008D19CD"/>
    <w:rsid w:val="008D1B20"/>
    <w:rsid w:val="008D1B54"/>
    <w:rsid w:val="008D1D29"/>
    <w:rsid w:val="008D1DEF"/>
    <w:rsid w:val="008D215B"/>
    <w:rsid w:val="008D21BB"/>
    <w:rsid w:val="008D2432"/>
    <w:rsid w:val="008D246A"/>
    <w:rsid w:val="008D24C1"/>
    <w:rsid w:val="008D2879"/>
    <w:rsid w:val="008D28AF"/>
    <w:rsid w:val="008D28F9"/>
    <w:rsid w:val="008D2920"/>
    <w:rsid w:val="008D2A0A"/>
    <w:rsid w:val="008D2ABC"/>
    <w:rsid w:val="008D2D5D"/>
    <w:rsid w:val="008D2DD2"/>
    <w:rsid w:val="008D2F39"/>
    <w:rsid w:val="008D326B"/>
    <w:rsid w:val="008D32DF"/>
    <w:rsid w:val="008D3A0F"/>
    <w:rsid w:val="008D3B3E"/>
    <w:rsid w:val="008D3C72"/>
    <w:rsid w:val="008D3CCA"/>
    <w:rsid w:val="008D3D08"/>
    <w:rsid w:val="008D3EF6"/>
    <w:rsid w:val="008D4089"/>
    <w:rsid w:val="008D4154"/>
    <w:rsid w:val="008D41BF"/>
    <w:rsid w:val="008D454B"/>
    <w:rsid w:val="008D45EF"/>
    <w:rsid w:val="008D4701"/>
    <w:rsid w:val="008D4B1B"/>
    <w:rsid w:val="008D4E10"/>
    <w:rsid w:val="008D4FD3"/>
    <w:rsid w:val="008D5105"/>
    <w:rsid w:val="008D5119"/>
    <w:rsid w:val="008D513F"/>
    <w:rsid w:val="008D51BC"/>
    <w:rsid w:val="008D51C2"/>
    <w:rsid w:val="008D526C"/>
    <w:rsid w:val="008D52FC"/>
    <w:rsid w:val="008D5436"/>
    <w:rsid w:val="008D59C4"/>
    <w:rsid w:val="008D5C1F"/>
    <w:rsid w:val="008D5D73"/>
    <w:rsid w:val="008D5E07"/>
    <w:rsid w:val="008D5E25"/>
    <w:rsid w:val="008D5E67"/>
    <w:rsid w:val="008D6BEB"/>
    <w:rsid w:val="008D6E19"/>
    <w:rsid w:val="008D7398"/>
    <w:rsid w:val="008D73F2"/>
    <w:rsid w:val="008D74B4"/>
    <w:rsid w:val="008D7B5B"/>
    <w:rsid w:val="008D7B63"/>
    <w:rsid w:val="008D7E48"/>
    <w:rsid w:val="008E01A0"/>
    <w:rsid w:val="008E0562"/>
    <w:rsid w:val="008E063F"/>
    <w:rsid w:val="008E0683"/>
    <w:rsid w:val="008E0807"/>
    <w:rsid w:val="008E0B09"/>
    <w:rsid w:val="008E0B36"/>
    <w:rsid w:val="008E0DD6"/>
    <w:rsid w:val="008E0EE6"/>
    <w:rsid w:val="008E1090"/>
    <w:rsid w:val="008E1173"/>
    <w:rsid w:val="008E126B"/>
    <w:rsid w:val="008E1426"/>
    <w:rsid w:val="008E1884"/>
    <w:rsid w:val="008E198A"/>
    <w:rsid w:val="008E19D6"/>
    <w:rsid w:val="008E1C90"/>
    <w:rsid w:val="008E2269"/>
    <w:rsid w:val="008E226D"/>
    <w:rsid w:val="008E2271"/>
    <w:rsid w:val="008E2554"/>
    <w:rsid w:val="008E2672"/>
    <w:rsid w:val="008E26E5"/>
    <w:rsid w:val="008E26F2"/>
    <w:rsid w:val="008E27B4"/>
    <w:rsid w:val="008E2987"/>
    <w:rsid w:val="008E2BFA"/>
    <w:rsid w:val="008E2D34"/>
    <w:rsid w:val="008E2EA1"/>
    <w:rsid w:val="008E2FEF"/>
    <w:rsid w:val="008E30DF"/>
    <w:rsid w:val="008E3117"/>
    <w:rsid w:val="008E31EB"/>
    <w:rsid w:val="008E3245"/>
    <w:rsid w:val="008E35C5"/>
    <w:rsid w:val="008E369F"/>
    <w:rsid w:val="008E37A2"/>
    <w:rsid w:val="008E3962"/>
    <w:rsid w:val="008E39C1"/>
    <w:rsid w:val="008E3BB1"/>
    <w:rsid w:val="008E3BD1"/>
    <w:rsid w:val="008E3E42"/>
    <w:rsid w:val="008E3F55"/>
    <w:rsid w:val="008E4154"/>
    <w:rsid w:val="008E463F"/>
    <w:rsid w:val="008E4A74"/>
    <w:rsid w:val="008E4AC3"/>
    <w:rsid w:val="008E4C72"/>
    <w:rsid w:val="008E4FC1"/>
    <w:rsid w:val="008E515B"/>
    <w:rsid w:val="008E5194"/>
    <w:rsid w:val="008E54B2"/>
    <w:rsid w:val="008E571D"/>
    <w:rsid w:val="008E591A"/>
    <w:rsid w:val="008E5938"/>
    <w:rsid w:val="008E5DB6"/>
    <w:rsid w:val="008E5DCF"/>
    <w:rsid w:val="008E5EC0"/>
    <w:rsid w:val="008E63D8"/>
    <w:rsid w:val="008E64AC"/>
    <w:rsid w:val="008E655B"/>
    <w:rsid w:val="008E6749"/>
    <w:rsid w:val="008E68E2"/>
    <w:rsid w:val="008E6923"/>
    <w:rsid w:val="008E6AEE"/>
    <w:rsid w:val="008E70A5"/>
    <w:rsid w:val="008E71F3"/>
    <w:rsid w:val="008E737B"/>
    <w:rsid w:val="008E74A1"/>
    <w:rsid w:val="008E75FC"/>
    <w:rsid w:val="008E778A"/>
    <w:rsid w:val="008E7814"/>
    <w:rsid w:val="008E78E2"/>
    <w:rsid w:val="008E7F0D"/>
    <w:rsid w:val="008F03DA"/>
    <w:rsid w:val="008F0468"/>
    <w:rsid w:val="008F0698"/>
    <w:rsid w:val="008F0843"/>
    <w:rsid w:val="008F089C"/>
    <w:rsid w:val="008F0D9B"/>
    <w:rsid w:val="008F0DBC"/>
    <w:rsid w:val="008F0EDA"/>
    <w:rsid w:val="008F10D0"/>
    <w:rsid w:val="008F1294"/>
    <w:rsid w:val="008F16F0"/>
    <w:rsid w:val="008F178E"/>
    <w:rsid w:val="008F18CA"/>
    <w:rsid w:val="008F18F5"/>
    <w:rsid w:val="008F1D2B"/>
    <w:rsid w:val="008F1DD1"/>
    <w:rsid w:val="008F2081"/>
    <w:rsid w:val="008F220A"/>
    <w:rsid w:val="008F25A9"/>
    <w:rsid w:val="008F2688"/>
    <w:rsid w:val="008F2C4E"/>
    <w:rsid w:val="008F2DD9"/>
    <w:rsid w:val="008F2E5E"/>
    <w:rsid w:val="008F2F18"/>
    <w:rsid w:val="008F2FBD"/>
    <w:rsid w:val="008F30F2"/>
    <w:rsid w:val="008F3319"/>
    <w:rsid w:val="008F3393"/>
    <w:rsid w:val="008F33D4"/>
    <w:rsid w:val="008F356C"/>
    <w:rsid w:val="008F3895"/>
    <w:rsid w:val="008F3B4C"/>
    <w:rsid w:val="008F3BFD"/>
    <w:rsid w:val="008F3D47"/>
    <w:rsid w:val="008F3D9E"/>
    <w:rsid w:val="008F3E70"/>
    <w:rsid w:val="008F3E79"/>
    <w:rsid w:val="008F4BD4"/>
    <w:rsid w:val="008F4C17"/>
    <w:rsid w:val="008F4C7A"/>
    <w:rsid w:val="008F4DE9"/>
    <w:rsid w:val="008F4E4C"/>
    <w:rsid w:val="008F507C"/>
    <w:rsid w:val="008F5161"/>
    <w:rsid w:val="008F51BB"/>
    <w:rsid w:val="008F52E7"/>
    <w:rsid w:val="008F53AE"/>
    <w:rsid w:val="008F54E4"/>
    <w:rsid w:val="008F55F3"/>
    <w:rsid w:val="008F5AE2"/>
    <w:rsid w:val="008F5CBB"/>
    <w:rsid w:val="008F5DE1"/>
    <w:rsid w:val="008F5F4F"/>
    <w:rsid w:val="008F605B"/>
    <w:rsid w:val="008F649E"/>
    <w:rsid w:val="008F665D"/>
    <w:rsid w:val="008F667C"/>
    <w:rsid w:val="008F6ACD"/>
    <w:rsid w:val="008F6C4A"/>
    <w:rsid w:val="008F6D46"/>
    <w:rsid w:val="008F700E"/>
    <w:rsid w:val="008F70F0"/>
    <w:rsid w:val="008F71D7"/>
    <w:rsid w:val="008F722A"/>
    <w:rsid w:val="008F72D1"/>
    <w:rsid w:val="008F731B"/>
    <w:rsid w:val="008F752B"/>
    <w:rsid w:val="008F770F"/>
    <w:rsid w:val="008F78FA"/>
    <w:rsid w:val="008F796E"/>
    <w:rsid w:val="008F7C23"/>
    <w:rsid w:val="008F7E8D"/>
    <w:rsid w:val="009000AE"/>
    <w:rsid w:val="00900238"/>
    <w:rsid w:val="009003C6"/>
    <w:rsid w:val="0090047B"/>
    <w:rsid w:val="00900978"/>
    <w:rsid w:val="00900AA1"/>
    <w:rsid w:val="00900D88"/>
    <w:rsid w:val="00900E7F"/>
    <w:rsid w:val="009010A1"/>
    <w:rsid w:val="0090126D"/>
    <w:rsid w:val="00901439"/>
    <w:rsid w:val="0090144E"/>
    <w:rsid w:val="009014FE"/>
    <w:rsid w:val="00901589"/>
    <w:rsid w:val="0090165E"/>
    <w:rsid w:val="0090193F"/>
    <w:rsid w:val="00901E8E"/>
    <w:rsid w:val="00902223"/>
    <w:rsid w:val="00902549"/>
    <w:rsid w:val="00902725"/>
    <w:rsid w:val="009028B3"/>
    <w:rsid w:val="00902A6B"/>
    <w:rsid w:val="00902A79"/>
    <w:rsid w:val="00902AF2"/>
    <w:rsid w:val="00902B76"/>
    <w:rsid w:val="00902C2A"/>
    <w:rsid w:val="00902D1D"/>
    <w:rsid w:val="00902DFE"/>
    <w:rsid w:val="00902E36"/>
    <w:rsid w:val="00902F43"/>
    <w:rsid w:val="00902F84"/>
    <w:rsid w:val="00902F9A"/>
    <w:rsid w:val="009030FF"/>
    <w:rsid w:val="00903123"/>
    <w:rsid w:val="009032DF"/>
    <w:rsid w:val="00903495"/>
    <w:rsid w:val="0090352C"/>
    <w:rsid w:val="009038A9"/>
    <w:rsid w:val="00903B3D"/>
    <w:rsid w:val="00903BC1"/>
    <w:rsid w:val="00903C2A"/>
    <w:rsid w:val="00903DB8"/>
    <w:rsid w:val="0090404B"/>
    <w:rsid w:val="00904105"/>
    <w:rsid w:val="00904376"/>
    <w:rsid w:val="00904420"/>
    <w:rsid w:val="009045D0"/>
    <w:rsid w:val="00904978"/>
    <w:rsid w:val="00904C06"/>
    <w:rsid w:val="00904D3D"/>
    <w:rsid w:val="0090519C"/>
    <w:rsid w:val="00905490"/>
    <w:rsid w:val="00905619"/>
    <w:rsid w:val="009059B8"/>
    <w:rsid w:val="009059B9"/>
    <w:rsid w:val="00905B33"/>
    <w:rsid w:val="00906131"/>
    <w:rsid w:val="00906483"/>
    <w:rsid w:val="00907062"/>
    <w:rsid w:val="0090713E"/>
    <w:rsid w:val="00907299"/>
    <w:rsid w:val="0090745E"/>
    <w:rsid w:val="00907607"/>
    <w:rsid w:val="009077D2"/>
    <w:rsid w:val="009079BF"/>
    <w:rsid w:val="00907B88"/>
    <w:rsid w:val="00907B9C"/>
    <w:rsid w:val="00907EE2"/>
    <w:rsid w:val="0090D9B6"/>
    <w:rsid w:val="00910120"/>
    <w:rsid w:val="00910705"/>
    <w:rsid w:val="009107D6"/>
    <w:rsid w:val="0091094B"/>
    <w:rsid w:val="00910CA4"/>
    <w:rsid w:val="0091112C"/>
    <w:rsid w:val="0091117F"/>
    <w:rsid w:val="009112E2"/>
    <w:rsid w:val="009112FD"/>
    <w:rsid w:val="009118BB"/>
    <w:rsid w:val="00911A87"/>
    <w:rsid w:val="00911CC0"/>
    <w:rsid w:val="009120DA"/>
    <w:rsid w:val="00912160"/>
    <w:rsid w:val="009121D6"/>
    <w:rsid w:val="009126F2"/>
    <w:rsid w:val="0091271C"/>
    <w:rsid w:val="00912839"/>
    <w:rsid w:val="0091292F"/>
    <w:rsid w:val="00912AC3"/>
    <w:rsid w:val="00912EA1"/>
    <w:rsid w:val="00913036"/>
    <w:rsid w:val="009134B5"/>
    <w:rsid w:val="009134CB"/>
    <w:rsid w:val="00913610"/>
    <w:rsid w:val="009138C1"/>
    <w:rsid w:val="00913921"/>
    <w:rsid w:val="009139B6"/>
    <w:rsid w:val="00913C5F"/>
    <w:rsid w:val="00913E7C"/>
    <w:rsid w:val="00913F7D"/>
    <w:rsid w:val="00913FEB"/>
    <w:rsid w:val="009140F8"/>
    <w:rsid w:val="00914169"/>
    <w:rsid w:val="0091417D"/>
    <w:rsid w:val="00914525"/>
    <w:rsid w:val="00914C50"/>
    <w:rsid w:val="00914E33"/>
    <w:rsid w:val="0091501A"/>
    <w:rsid w:val="0091502F"/>
    <w:rsid w:val="0091522C"/>
    <w:rsid w:val="00915256"/>
    <w:rsid w:val="009154F9"/>
    <w:rsid w:val="009157CE"/>
    <w:rsid w:val="00915908"/>
    <w:rsid w:val="00915BFB"/>
    <w:rsid w:val="00915C99"/>
    <w:rsid w:val="00915F61"/>
    <w:rsid w:val="0091617E"/>
    <w:rsid w:val="009161F8"/>
    <w:rsid w:val="009164A8"/>
    <w:rsid w:val="00916563"/>
    <w:rsid w:val="009165CE"/>
    <w:rsid w:val="0091662E"/>
    <w:rsid w:val="009166A3"/>
    <w:rsid w:val="009169DC"/>
    <w:rsid w:val="00916DD4"/>
    <w:rsid w:val="00916E5E"/>
    <w:rsid w:val="00916FC8"/>
    <w:rsid w:val="00917530"/>
    <w:rsid w:val="00917785"/>
    <w:rsid w:val="0091785D"/>
    <w:rsid w:val="009178E7"/>
    <w:rsid w:val="00917D50"/>
    <w:rsid w:val="00917DBA"/>
    <w:rsid w:val="009203BD"/>
    <w:rsid w:val="00920528"/>
    <w:rsid w:val="009205F1"/>
    <w:rsid w:val="0092074C"/>
    <w:rsid w:val="00920856"/>
    <w:rsid w:val="0092088A"/>
    <w:rsid w:val="00920D4A"/>
    <w:rsid w:val="00920D8E"/>
    <w:rsid w:val="00920FC5"/>
    <w:rsid w:val="00921211"/>
    <w:rsid w:val="00921224"/>
    <w:rsid w:val="0092140A"/>
    <w:rsid w:val="00921673"/>
    <w:rsid w:val="00921772"/>
    <w:rsid w:val="00921A92"/>
    <w:rsid w:val="00921AED"/>
    <w:rsid w:val="00921CEA"/>
    <w:rsid w:val="00921EB7"/>
    <w:rsid w:val="00922006"/>
    <w:rsid w:val="00922009"/>
    <w:rsid w:val="009221CE"/>
    <w:rsid w:val="0092243D"/>
    <w:rsid w:val="009224E1"/>
    <w:rsid w:val="0092250C"/>
    <w:rsid w:val="00922C0C"/>
    <w:rsid w:val="00922F9D"/>
    <w:rsid w:val="00923044"/>
    <w:rsid w:val="009230E1"/>
    <w:rsid w:val="0092323C"/>
    <w:rsid w:val="009232CA"/>
    <w:rsid w:val="009233B1"/>
    <w:rsid w:val="00923429"/>
    <w:rsid w:val="009237E5"/>
    <w:rsid w:val="009239D4"/>
    <w:rsid w:val="00923A08"/>
    <w:rsid w:val="00923A5D"/>
    <w:rsid w:val="00923D47"/>
    <w:rsid w:val="00924187"/>
    <w:rsid w:val="009242CE"/>
    <w:rsid w:val="009243E4"/>
    <w:rsid w:val="00924F37"/>
    <w:rsid w:val="00925026"/>
    <w:rsid w:val="00925152"/>
    <w:rsid w:val="00925206"/>
    <w:rsid w:val="00925383"/>
    <w:rsid w:val="00925399"/>
    <w:rsid w:val="0092539E"/>
    <w:rsid w:val="00925566"/>
    <w:rsid w:val="00925BEC"/>
    <w:rsid w:val="00926028"/>
    <w:rsid w:val="009260A2"/>
    <w:rsid w:val="009264AF"/>
    <w:rsid w:val="0092676A"/>
    <w:rsid w:val="0092683A"/>
    <w:rsid w:val="00926933"/>
    <w:rsid w:val="00926B3C"/>
    <w:rsid w:val="00926CF3"/>
    <w:rsid w:val="0092723C"/>
    <w:rsid w:val="009275C9"/>
    <w:rsid w:val="009276F4"/>
    <w:rsid w:val="009279C4"/>
    <w:rsid w:val="00930168"/>
    <w:rsid w:val="009304CD"/>
    <w:rsid w:val="009305A8"/>
    <w:rsid w:val="009308DC"/>
    <w:rsid w:val="00930B3A"/>
    <w:rsid w:val="00930B54"/>
    <w:rsid w:val="00930B5A"/>
    <w:rsid w:val="00930B9C"/>
    <w:rsid w:val="00930BD4"/>
    <w:rsid w:val="00930E6E"/>
    <w:rsid w:val="00931036"/>
    <w:rsid w:val="00931059"/>
    <w:rsid w:val="00931134"/>
    <w:rsid w:val="009312C6"/>
    <w:rsid w:val="0093140D"/>
    <w:rsid w:val="0093163B"/>
    <w:rsid w:val="00931A4C"/>
    <w:rsid w:val="00931B39"/>
    <w:rsid w:val="00931DF3"/>
    <w:rsid w:val="009321CB"/>
    <w:rsid w:val="00932434"/>
    <w:rsid w:val="00932595"/>
    <w:rsid w:val="0093266D"/>
    <w:rsid w:val="009328AB"/>
    <w:rsid w:val="00932AF2"/>
    <w:rsid w:val="00932B21"/>
    <w:rsid w:val="00932D87"/>
    <w:rsid w:val="009330D8"/>
    <w:rsid w:val="0093356F"/>
    <w:rsid w:val="0093385B"/>
    <w:rsid w:val="0093388D"/>
    <w:rsid w:val="009338ED"/>
    <w:rsid w:val="009339F6"/>
    <w:rsid w:val="00933A81"/>
    <w:rsid w:val="00933F41"/>
    <w:rsid w:val="009340DA"/>
    <w:rsid w:val="009343ED"/>
    <w:rsid w:val="00934569"/>
    <w:rsid w:val="009345FB"/>
    <w:rsid w:val="0093480F"/>
    <w:rsid w:val="00934B10"/>
    <w:rsid w:val="00934DBA"/>
    <w:rsid w:val="00934E0C"/>
    <w:rsid w:val="00934EA5"/>
    <w:rsid w:val="00934EB8"/>
    <w:rsid w:val="009353F5"/>
    <w:rsid w:val="009356F7"/>
    <w:rsid w:val="0093570B"/>
    <w:rsid w:val="009357EC"/>
    <w:rsid w:val="00935C40"/>
    <w:rsid w:val="00935D5A"/>
    <w:rsid w:val="00935DF5"/>
    <w:rsid w:val="00935E27"/>
    <w:rsid w:val="00935E9E"/>
    <w:rsid w:val="00935ED7"/>
    <w:rsid w:val="00935F19"/>
    <w:rsid w:val="00935F25"/>
    <w:rsid w:val="0093613A"/>
    <w:rsid w:val="0093622F"/>
    <w:rsid w:val="0093654A"/>
    <w:rsid w:val="00936619"/>
    <w:rsid w:val="009366BA"/>
    <w:rsid w:val="009366C4"/>
    <w:rsid w:val="00936BB0"/>
    <w:rsid w:val="00936BF1"/>
    <w:rsid w:val="00937243"/>
    <w:rsid w:val="00937294"/>
    <w:rsid w:val="0093735B"/>
    <w:rsid w:val="009376A6"/>
    <w:rsid w:val="009377C5"/>
    <w:rsid w:val="00937958"/>
    <w:rsid w:val="00937D8E"/>
    <w:rsid w:val="00937E08"/>
    <w:rsid w:val="00937E58"/>
    <w:rsid w:val="00937F8E"/>
    <w:rsid w:val="0094011B"/>
    <w:rsid w:val="00940182"/>
    <w:rsid w:val="00940227"/>
    <w:rsid w:val="009403F7"/>
    <w:rsid w:val="00940874"/>
    <w:rsid w:val="009408CC"/>
    <w:rsid w:val="0094094B"/>
    <w:rsid w:val="00940DC0"/>
    <w:rsid w:val="00940DD6"/>
    <w:rsid w:val="00941535"/>
    <w:rsid w:val="00941592"/>
    <w:rsid w:val="00941684"/>
    <w:rsid w:val="00941893"/>
    <w:rsid w:val="00941A61"/>
    <w:rsid w:val="00941B3F"/>
    <w:rsid w:val="00941CA6"/>
    <w:rsid w:val="00941EBC"/>
    <w:rsid w:val="0094243F"/>
    <w:rsid w:val="00942642"/>
    <w:rsid w:val="00942938"/>
    <w:rsid w:val="009430CB"/>
    <w:rsid w:val="009430EC"/>
    <w:rsid w:val="009437FF"/>
    <w:rsid w:val="0094385B"/>
    <w:rsid w:val="0094388C"/>
    <w:rsid w:val="00943A7A"/>
    <w:rsid w:val="00943CA7"/>
    <w:rsid w:val="00943CB0"/>
    <w:rsid w:val="00943E7F"/>
    <w:rsid w:val="00944025"/>
    <w:rsid w:val="009440EC"/>
    <w:rsid w:val="00944201"/>
    <w:rsid w:val="009442B0"/>
    <w:rsid w:val="00944421"/>
    <w:rsid w:val="009446B4"/>
    <w:rsid w:val="00944749"/>
    <w:rsid w:val="00944859"/>
    <w:rsid w:val="009448ED"/>
    <w:rsid w:val="00944B43"/>
    <w:rsid w:val="00944B91"/>
    <w:rsid w:val="00944BC4"/>
    <w:rsid w:val="00944DA2"/>
    <w:rsid w:val="00945078"/>
    <w:rsid w:val="00945217"/>
    <w:rsid w:val="00945277"/>
    <w:rsid w:val="009452D9"/>
    <w:rsid w:val="0094563A"/>
    <w:rsid w:val="00945897"/>
    <w:rsid w:val="009458E0"/>
    <w:rsid w:val="009458F4"/>
    <w:rsid w:val="00945A29"/>
    <w:rsid w:val="00945A38"/>
    <w:rsid w:val="00945EA0"/>
    <w:rsid w:val="0094614C"/>
    <w:rsid w:val="0094648F"/>
    <w:rsid w:val="00946549"/>
    <w:rsid w:val="00946720"/>
    <w:rsid w:val="0094672C"/>
    <w:rsid w:val="00946798"/>
    <w:rsid w:val="0094686B"/>
    <w:rsid w:val="00946901"/>
    <w:rsid w:val="009469B4"/>
    <w:rsid w:val="00946D67"/>
    <w:rsid w:val="00946DFB"/>
    <w:rsid w:val="00947460"/>
    <w:rsid w:val="0094779B"/>
    <w:rsid w:val="00947A79"/>
    <w:rsid w:val="00947B1E"/>
    <w:rsid w:val="00947E89"/>
    <w:rsid w:val="00947FD5"/>
    <w:rsid w:val="009500C2"/>
    <w:rsid w:val="009500E5"/>
    <w:rsid w:val="009504CD"/>
    <w:rsid w:val="00950781"/>
    <w:rsid w:val="00950856"/>
    <w:rsid w:val="00950C90"/>
    <w:rsid w:val="00950CD7"/>
    <w:rsid w:val="00950D58"/>
    <w:rsid w:val="00950F06"/>
    <w:rsid w:val="0095104D"/>
    <w:rsid w:val="009510FA"/>
    <w:rsid w:val="009511E9"/>
    <w:rsid w:val="009512EE"/>
    <w:rsid w:val="00951445"/>
    <w:rsid w:val="00951782"/>
    <w:rsid w:val="00951866"/>
    <w:rsid w:val="009518FF"/>
    <w:rsid w:val="00951BF6"/>
    <w:rsid w:val="00951CAE"/>
    <w:rsid w:val="00951E63"/>
    <w:rsid w:val="00951F51"/>
    <w:rsid w:val="00951FF6"/>
    <w:rsid w:val="009520CA"/>
    <w:rsid w:val="009522E0"/>
    <w:rsid w:val="009526C7"/>
    <w:rsid w:val="009528DC"/>
    <w:rsid w:val="00952BDA"/>
    <w:rsid w:val="00953488"/>
    <w:rsid w:val="0095387A"/>
    <w:rsid w:val="009538A8"/>
    <w:rsid w:val="00953A9D"/>
    <w:rsid w:val="00953B04"/>
    <w:rsid w:val="00953C2C"/>
    <w:rsid w:val="00953C3B"/>
    <w:rsid w:val="00954001"/>
    <w:rsid w:val="00954067"/>
    <w:rsid w:val="0095443D"/>
    <w:rsid w:val="00954537"/>
    <w:rsid w:val="0095473B"/>
    <w:rsid w:val="00954A68"/>
    <w:rsid w:val="00954C9D"/>
    <w:rsid w:val="00954D4A"/>
    <w:rsid w:val="00954DB4"/>
    <w:rsid w:val="009554B6"/>
    <w:rsid w:val="00955866"/>
    <w:rsid w:val="0095588C"/>
    <w:rsid w:val="00955D45"/>
    <w:rsid w:val="00955ECF"/>
    <w:rsid w:val="0095629F"/>
    <w:rsid w:val="00956328"/>
    <w:rsid w:val="0095697F"/>
    <w:rsid w:val="00956A25"/>
    <w:rsid w:val="00956A38"/>
    <w:rsid w:val="00956AF6"/>
    <w:rsid w:val="00956C79"/>
    <w:rsid w:val="00956D10"/>
    <w:rsid w:val="00956D17"/>
    <w:rsid w:val="00956D59"/>
    <w:rsid w:val="00956D5F"/>
    <w:rsid w:val="009570CE"/>
    <w:rsid w:val="0095791F"/>
    <w:rsid w:val="00957D12"/>
    <w:rsid w:val="00957D3E"/>
    <w:rsid w:val="00957E4E"/>
    <w:rsid w:val="00957EAC"/>
    <w:rsid w:val="00957F76"/>
    <w:rsid w:val="0096021D"/>
    <w:rsid w:val="00960383"/>
    <w:rsid w:val="009603D0"/>
    <w:rsid w:val="009604EE"/>
    <w:rsid w:val="00960824"/>
    <w:rsid w:val="00960879"/>
    <w:rsid w:val="009609D8"/>
    <w:rsid w:val="00960A0C"/>
    <w:rsid w:val="00960A12"/>
    <w:rsid w:val="00960C6C"/>
    <w:rsid w:val="00960DDD"/>
    <w:rsid w:val="00960E2F"/>
    <w:rsid w:val="00960F76"/>
    <w:rsid w:val="00961539"/>
    <w:rsid w:val="00961A8A"/>
    <w:rsid w:val="00961D49"/>
    <w:rsid w:val="00961D7F"/>
    <w:rsid w:val="00961DA0"/>
    <w:rsid w:val="00962163"/>
    <w:rsid w:val="009621F7"/>
    <w:rsid w:val="00962228"/>
    <w:rsid w:val="009624DE"/>
    <w:rsid w:val="0096252D"/>
    <w:rsid w:val="0096259C"/>
    <w:rsid w:val="009625AF"/>
    <w:rsid w:val="009628C9"/>
    <w:rsid w:val="009628FC"/>
    <w:rsid w:val="00962971"/>
    <w:rsid w:val="00962A23"/>
    <w:rsid w:val="00962CC7"/>
    <w:rsid w:val="00963157"/>
    <w:rsid w:val="0096315F"/>
    <w:rsid w:val="00963220"/>
    <w:rsid w:val="009632EE"/>
    <w:rsid w:val="009632FB"/>
    <w:rsid w:val="00963438"/>
    <w:rsid w:val="00963483"/>
    <w:rsid w:val="00963707"/>
    <w:rsid w:val="00963831"/>
    <w:rsid w:val="00963896"/>
    <w:rsid w:val="009638F7"/>
    <w:rsid w:val="00963E15"/>
    <w:rsid w:val="00963FC7"/>
    <w:rsid w:val="00964124"/>
    <w:rsid w:val="009643ED"/>
    <w:rsid w:val="0096440E"/>
    <w:rsid w:val="0096494B"/>
    <w:rsid w:val="00964C65"/>
    <w:rsid w:val="00964DB0"/>
    <w:rsid w:val="009651DB"/>
    <w:rsid w:val="00965244"/>
    <w:rsid w:val="00965334"/>
    <w:rsid w:val="0096536D"/>
    <w:rsid w:val="0096540F"/>
    <w:rsid w:val="009657AE"/>
    <w:rsid w:val="009658E3"/>
    <w:rsid w:val="00965BA8"/>
    <w:rsid w:val="0096604D"/>
    <w:rsid w:val="009660FF"/>
    <w:rsid w:val="00966A83"/>
    <w:rsid w:val="00966A97"/>
    <w:rsid w:val="00966BCA"/>
    <w:rsid w:val="00967077"/>
    <w:rsid w:val="00967322"/>
    <w:rsid w:val="009673BD"/>
    <w:rsid w:val="009674FB"/>
    <w:rsid w:val="0096774E"/>
    <w:rsid w:val="00967858"/>
    <w:rsid w:val="00967A56"/>
    <w:rsid w:val="00967DED"/>
    <w:rsid w:val="00967F03"/>
    <w:rsid w:val="0096BE75"/>
    <w:rsid w:val="009701EF"/>
    <w:rsid w:val="0097042E"/>
    <w:rsid w:val="009706C1"/>
    <w:rsid w:val="00970704"/>
    <w:rsid w:val="009707C7"/>
    <w:rsid w:val="009707E5"/>
    <w:rsid w:val="00970AB1"/>
    <w:rsid w:val="00970B06"/>
    <w:rsid w:val="00970B0E"/>
    <w:rsid w:val="00970D32"/>
    <w:rsid w:val="00970EA9"/>
    <w:rsid w:val="00970F9C"/>
    <w:rsid w:val="00971229"/>
    <w:rsid w:val="00971390"/>
    <w:rsid w:val="009713FB"/>
    <w:rsid w:val="0097143B"/>
    <w:rsid w:val="009716BB"/>
    <w:rsid w:val="0097183A"/>
    <w:rsid w:val="00971C66"/>
    <w:rsid w:val="00971C97"/>
    <w:rsid w:val="00971DE1"/>
    <w:rsid w:val="00971E92"/>
    <w:rsid w:val="00972045"/>
    <w:rsid w:val="009722FF"/>
    <w:rsid w:val="009725FE"/>
    <w:rsid w:val="00972772"/>
    <w:rsid w:val="009727FA"/>
    <w:rsid w:val="00972E0F"/>
    <w:rsid w:val="00972E6F"/>
    <w:rsid w:val="00972EB4"/>
    <w:rsid w:val="00973033"/>
    <w:rsid w:val="009731AC"/>
    <w:rsid w:val="00973332"/>
    <w:rsid w:val="0097354B"/>
    <w:rsid w:val="0097372E"/>
    <w:rsid w:val="00973894"/>
    <w:rsid w:val="00973983"/>
    <w:rsid w:val="00973A3F"/>
    <w:rsid w:val="00973AAB"/>
    <w:rsid w:val="00974581"/>
    <w:rsid w:val="009745E8"/>
    <w:rsid w:val="009746BE"/>
    <w:rsid w:val="0097489A"/>
    <w:rsid w:val="009749E6"/>
    <w:rsid w:val="00974A23"/>
    <w:rsid w:val="00974BF2"/>
    <w:rsid w:val="00975252"/>
    <w:rsid w:val="00975338"/>
    <w:rsid w:val="009754CB"/>
    <w:rsid w:val="00975514"/>
    <w:rsid w:val="0097552C"/>
    <w:rsid w:val="0097558B"/>
    <w:rsid w:val="009756CB"/>
    <w:rsid w:val="00975974"/>
    <w:rsid w:val="00975B0A"/>
    <w:rsid w:val="00975C56"/>
    <w:rsid w:val="00975F41"/>
    <w:rsid w:val="00975F97"/>
    <w:rsid w:val="009764F0"/>
    <w:rsid w:val="009766C1"/>
    <w:rsid w:val="009769C9"/>
    <w:rsid w:val="00976A2D"/>
    <w:rsid w:val="00976C92"/>
    <w:rsid w:val="009772E7"/>
    <w:rsid w:val="0097745B"/>
    <w:rsid w:val="0097746C"/>
    <w:rsid w:val="009774FC"/>
    <w:rsid w:val="00977621"/>
    <w:rsid w:val="00977B09"/>
    <w:rsid w:val="00977CC8"/>
    <w:rsid w:val="0098002F"/>
    <w:rsid w:val="009800C9"/>
    <w:rsid w:val="0098039E"/>
    <w:rsid w:val="009805B3"/>
    <w:rsid w:val="0098069A"/>
    <w:rsid w:val="00980A1A"/>
    <w:rsid w:val="00980CA7"/>
    <w:rsid w:val="00980CC2"/>
    <w:rsid w:val="00981604"/>
    <w:rsid w:val="0098166A"/>
    <w:rsid w:val="009816C1"/>
    <w:rsid w:val="0098179B"/>
    <w:rsid w:val="00981A14"/>
    <w:rsid w:val="00981A66"/>
    <w:rsid w:val="00981AF4"/>
    <w:rsid w:val="00981F7F"/>
    <w:rsid w:val="00981FA4"/>
    <w:rsid w:val="0098230D"/>
    <w:rsid w:val="009825D4"/>
    <w:rsid w:val="00982644"/>
    <w:rsid w:val="009826C7"/>
    <w:rsid w:val="00982926"/>
    <w:rsid w:val="00982A49"/>
    <w:rsid w:val="00982A84"/>
    <w:rsid w:val="00982D21"/>
    <w:rsid w:val="00982F91"/>
    <w:rsid w:val="0098309D"/>
    <w:rsid w:val="00983170"/>
    <w:rsid w:val="009833E9"/>
    <w:rsid w:val="00983648"/>
    <w:rsid w:val="00983718"/>
    <w:rsid w:val="00983863"/>
    <w:rsid w:val="009839BF"/>
    <w:rsid w:val="00984092"/>
    <w:rsid w:val="00984323"/>
    <w:rsid w:val="009844F4"/>
    <w:rsid w:val="0098456F"/>
    <w:rsid w:val="009846F6"/>
    <w:rsid w:val="009848DD"/>
    <w:rsid w:val="009849F3"/>
    <w:rsid w:val="00984BF9"/>
    <w:rsid w:val="00984DDD"/>
    <w:rsid w:val="00984EB8"/>
    <w:rsid w:val="00985050"/>
    <w:rsid w:val="00985152"/>
    <w:rsid w:val="009854D5"/>
    <w:rsid w:val="00985689"/>
    <w:rsid w:val="009857D7"/>
    <w:rsid w:val="00985993"/>
    <w:rsid w:val="00985A1D"/>
    <w:rsid w:val="00985B32"/>
    <w:rsid w:val="00985CD4"/>
    <w:rsid w:val="00985FE7"/>
    <w:rsid w:val="009861CE"/>
    <w:rsid w:val="009861D6"/>
    <w:rsid w:val="00986304"/>
    <w:rsid w:val="00986B10"/>
    <w:rsid w:val="00987087"/>
    <w:rsid w:val="00987197"/>
    <w:rsid w:val="009871F0"/>
    <w:rsid w:val="00987336"/>
    <w:rsid w:val="009873D9"/>
    <w:rsid w:val="009875CC"/>
    <w:rsid w:val="009878D0"/>
    <w:rsid w:val="009878E2"/>
    <w:rsid w:val="00987947"/>
    <w:rsid w:val="00987A56"/>
    <w:rsid w:val="00987C9E"/>
    <w:rsid w:val="00987CD9"/>
    <w:rsid w:val="00987D72"/>
    <w:rsid w:val="00987F7C"/>
    <w:rsid w:val="00987F83"/>
    <w:rsid w:val="0099002A"/>
    <w:rsid w:val="009900A5"/>
    <w:rsid w:val="0099014A"/>
    <w:rsid w:val="0099029D"/>
    <w:rsid w:val="00990B44"/>
    <w:rsid w:val="00990B56"/>
    <w:rsid w:val="00990F45"/>
    <w:rsid w:val="009910CB"/>
    <w:rsid w:val="009910E9"/>
    <w:rsid w:val="009910FD"/>
    <w:rsid w:val="00991356"/>
    <w:rsid w:val="00991640"/>
    <w:rsid w:val="00991644"/>
    <w:rsid w:val="009916A8"/>
    <w:rsid w:val="009916CE"/>
    <w:rsid w:val="0099187A"/>
    <w:rsid w:val="00991885"/>
    <w:rsid w:val="00991904"/>
    <w:rsid w:val="00991945"/>
    <w:rsid w:val="00991A8D"/>
    <w:rsid w:val="00991CC5"/>
    <w:rsid w:val="00992176"/>
    <w:rsid w:val="00992423"/>
    <w:rsid w:val="009924CA"/>
    <w:rsid w:val="00992700"/>
    <w:rsid w:val="00992A1C"/>
    <w:rsid w:val="00993055"/>
    <w:rsid w:val="00993203"/>
    <w:rsid w:val="0099328A"/>
    <w:rsid w:val="009936B1"/>
    <w:rsid w:val="00993844"/>
    <w:rsid w:val="00993AB3"/>
    <w:rsid w:val="00993B39"/>
    <w:rsid w:val="00993D1F"/>
    <w:rsid w:val="00993DD7"/>
    <w:rsid w:val="00993ECC"/>
    <w:rsid w:val="00993F04"/>
    <w:rsid w:val="009943BF"/>
    <w:rsid w:val="009943C4"/>
    <w:rsid w:val="00994839"/>
    <w:rsid w:val="009948A5"/>
    <w:rsid w:val="00994913"/>
    <w:rsid w:val="00994973"/>
    <w:rsid w:val="009949C4"/>
    <w:rsid w:val="00994CD8"/>
    <w:rsid w:val="00994D08"/>
    <w:rsid w:val="0099526A"/>
    <w:rsid w:val="009952A8"/>
    <w:rsid w:val="0099570A"/>
    <w:rsid w:val="00995785"/>
    <w:rsid w:val="009957BC"/>
    <w:rsid w:val="00995B0F"/>
    <w:rsid w:val="00995BCC"/>
    <w:rsid w:val="0099602F"/>
    <w:rsid w:val="009961FC"/>
    <w:rsid w:val="00996203"/>
    <w:rsid w:val="00996219"/>
    <w:rsid w:val="009962A4"/>
    <w:rsid w:val="00996497"/>
    <w:rsid w:val="0099684D"/>
    <w:rsid w:val="009968F8"/>
    <w:rsid w:val="0099697A"/>
    <w:rsid w:val="00996B7E"/>
    <w:rsid w:val="00996D31"/>
    <w:rsid w:val="00996DAC"/>
    <w:rsid w:val="0099700A"/>
    <w:rsid w:val="00997030"/>
    <w:rsid w:val="00997079"/>
    <w:rsid w:val="009970C8"/>
    <w:rsid w:val="00997429"/>
    <w:rsid w:val="009974E8"/>
    <w:rsid w:val="00997699"/>
    <w:rsid w:val="00997A5E"/>
    <w:rsid w:val="00997C4F"/>
    <w:rsid w:val="00997E84"/>
    <w:rsid w:val="00997F0B"/>
    <w:rsid w:val="00997F50"/>
    <w:rsid w:val="009A004A"/>
    <w:rsid w:val="009A039D"/>
    <w:rsid w:val="009A05A6"/>
    <w:rsid w:val="009A060B"/>
    <w:rsid w:val="009A0705"/>
    <w:rsid w:val="009A0E19"/>
    <w:rsid w:val="009A0F0B"/>
    <w:rsid w:val="009A1088"/>
    <w:rsid w:val="009A12D3"/>
    <w:rsid w:val="009A1377"/>
    <w:rsid w:val="009A164F"/>
    <w:rsid w:val="009A1869"/>
    <w:rsid w:val="009A19F6"/>
    <w:rsid w:val="009A1B66"/>
    <w:rsid w:val="009A1B84"/>
    <w:rsid w:val="009A1D5A"/>
    <w:rsid w:val="009A1E43"/>
    <w:rsid w:val="009A1FAF"/>
    <w:rsid w:val="009A1FD6"/>
    <w:rsid w:val="009A23E1"/>
    <w:rsid w:val="009A249C"/>
    <w:rsid w:val="009A2766"/>
    <w:rsid w:val="009A2FC3"/>
    <w:rsid w:val="009A3181"/>
    <w:rsid w:val="009A32F5"/>
    <w:rsid w:val="009A36AC"/>
    <w:rsid w:val="009A36FE"/>
    <w:rsid w:val="009A38D7"/>
    <w:rsid w:val="009A3943"/>
    <w:rsid w:val="009A3B53"/>
    <w:rsid w:val="009A3B5C"/>
    <w:rsid w:val="009A3EB9"/>
    <w:rsid w:val="009A4027"/>
    <w:rsid w:val="009A4068"/>
    <w:rsid w:val="009A41D6"/>
    <w:rsid w:val="009A441E"/>
    <w:rsid w:val="009A4461"/>
    <w:rsid w:val="009A46CC"/>
    <w:rsid w:val="009A482F"/>
    <w:rsid w:val="009A4B0B"/>
    <w:rsid w:val="009A4C1F"/>
    <w:rsid w:val="009A51C5"/>
    <w:rsid w:val="009A5388"/>
    <w:rsid w:val="009A54CB"/>
    <w:rsid w:val="009A5611"/>
    <w:rsid w:val="009A58E8"/>
    <w:rsid w:val="009A5B89"/>
    <w:rsid w:val="009A5F8D"/>
    <w:rsid w:val="009A5FAC"/>
    <w:rsid w:val="009A60A1"/>
    <w:rsid w:val="009A617A"/>
    <w:rsid w:val="009A61C2"/>
    <w:rsid w:val="009A62A9"/>
    <w:rsid w:val="009A63AE"/>
    <w:rsid w:val="009A6544"/>
    <w:rsid w:val="009A658E"/>
    <w:rsid w:val="009A65B0"/>
    <w:rsid w:val="009A66C5"/>
    <w:rsid w:val="009A67C6"/>
    <w:rsid w:val="009A6863"/>
    <w:rsid w:val="009A6BA7"/>
    <w:rsid w:val="009A6CBB"/>
    <w:rsid w:val="009A750F"/>
    <w:rsid w:val="009A7544"/>
    <w:rsid w:val="009A7627"/>
    <w:rsid w:val="009A776F"/>
    <w:rsid w:val="009A7D90"/>
    <w:rsid w:val="009A7E32"/>
    <w:rsid w:val="009A7EDF"/>
    <w:rsid w:val="009B0114"/>
    <w:rsid w:val="009B0159"/>
    <w:rsid w:val="009B034D"/>
    <w:rsid w:val="009B0368"/>
    <w:rsid w:val="009B0426"/>
    <w:rsid w:val="009B0452"/>
    <w:rsid w:val="009B06DA"/>
    <w:rsid w:val="009B070B"/>
    <w:rsid w:val="009B07F3"/>
    <w:rsid w:val="009B0EAD"/>
    <w:rsid w:val="009B0F6F"/>
    <w:rsid w:val="009B10FB"/>
    <w:rsid w:val="009B1158"/>
    <w:rsid w:val="009B152F"/>
    <w:rsid w:val="009B164B"/>
    <w:rsid w:val="009B16EC"/>
    <w:rsid w:val="009B18FC"/>
    <w:rsid w:val="009B1A1C"/>
    <w:rsid w:val="009B1C21"/>
    <w:rsid w:val="009B1C34"/>
    <w:rsid w:val="009B1CE1"/>
    <w:rsid w:val="009B1DBE"/>
    <w:rsid w:val="009B200F"/>
    <w:rsid w:val="009B2361"/>
    <w:rsid w:val="009B2450"/>
    <w:rsid w:val="009B2565"/>
    <w:rsid w:val="009B25D5"/>
    <w:rsid w:val="009B2739"/>
    <w:rsid w:val="009B28EA"/>
    <w:rsid w:val="009B2CA4"/>
    <w:rsid w:val="009B2DD1"/>
    <w:rsid w:val="009B320C"/>
    <w:rsid w:val="009B34AE"/>
    <w:rsid w:val="009B35AA"/>
    <w:rsid w:val="009B3BA6"/>
    <w:rsid w:val="009B40AA"/>
    <w:rsid w:val="009B40B3"/>
    <w:rsid w:val="009B40B4"/>
    <w:rsid w:val="009B414A"/>
    <w:rsid w:val="009B414D"/>
    <w:rsid w:val="009B4161"/>
    <w:rsid w:val="009B43A4"/>
    <w:rsid w:val="009B43D4"/>
    <w:rsid w:val="009B4475"/>
    <w:rsid w:val="009B4484"/>
    <w:rsid w:val="009B46A8"/>
    <w:rsid w:val="009B4705"/>
    <w:rsid w:val="009B483A"/>
    <w:rsid w:val="009B4888"/>
    <w:rsid w:val="009B48AE"/>
    <w:rsid w:val="009B4DF8"/>
    <w:rsid w:val="009B4F31"/>
    <w:rsid w:val="009B504C"/>
    <w:rsid w:val="009B514F"/>
    <w:rsid w:val="009B542B"/>
    <w:rsid w:val="009B5463"/>
    <w:rsid w:val="009B55F2"/>
    <w:rsid w:val="009B589D"/>
    <w:rsid w:val="009B5A51"/>
    <w:rsid w:val="009B5C05"/>
    <w:rsid w:val="009B5CBD"/>
    <w:rsid w:val="009B5E9A"/>
    <w:rsid w:val="009B5F1B"/>
    <w:rsid w:val="009B60F5"/>
    <w:rsid w:val="009B62F9"/>
    <w:rsid w:val="009B6457"/>
    <w:rsid w:val="009B6565"/>
    <w:rsid w:val="009B66D6"/>
    <w:rsid w:val="009B67B0"/>
    <w:rsid w:val="009B6BBB"/>
    <w:rsid w:val="009B6C13"/>
    <w:rsid w:val="009B73D6"/>
    <w:rsid w:val="009B7415"/>
    <w:rsid w:val="009B74DD"/>
    <w:rsid w:val="009B7558"/>
    <w:rsid w:val="009B775C"/>
    <w:rsid w:val="009B7845"/>
    <w:rsid w:val="009B786F"/>
    <w:rsid w:val="009B7A37"/>
    <w:rsid w:val="009B7A8F"/>
    <w:rsid w:val="009B7A97"/>
    <w:rsid w:val="009C0156"/>
    <w:rsid w:val="009C02AF"/>
    <w:rsid w:val="009C03B1"/>
    <w:rsid w:val="009C0949"/>
    <w:rsid w:val="009C0A3E"/>
    <w:rsid w:val="009C0C2D"/>
    <w:rsid w:val="009C0D3A"/>
    <w:rsid w:val="009C0E89"/>
    <w:rsid w:val="009C107E"/>
    <w:rsid w:val="009C156A"/>
    <w:rsid w:val="009C16DE"/>
    <w:rsid w:val="009C1742"/>
    <w:rsid w:val="009C1930"/>
    <w:rsid w:val="009C1A0B"/>
    <w:rsid w:val="009C1B8E"/>
    <w:rsid w:val="009C1BBF"/>
    <w:rsid w:val="009C1C04"/>
    <w:rsid w:val="009C1D03"/>
    <w:rsid w:val="009C1E44"/>
    <w:rsid w:val="009C24A5"/>
    <w:rsid w:val="009C261D"/>
    <w:rsid w:val="009C26FE"/>
    <w:rsid w:val="009C29B8"/>
    <w:rsid w:val="009C2A09"/>
    <w:rsid w:val="009C2A46"/>
    <w:rsid w:val="009C2D1F"/>
    <w:rsid w:val="009C2F0E"/>
    <w:rsid w:val="009C2F80"/>
    <w:rsid w:val="009C3090"/>
    <w:rsid w:val="009C3322"/>
    <w:rsid w:val="009C364F"/>
    <w:rsid w:val="009C3AAD"/>
    <w:rsid w:val="009C3C27"/>
    <w:rsid w:val="009C3DA8"/>
    <w:rsid w:val="009C3DE0"/>
    <w:rsid w:val="009C40D6"/>
    <w:rsid w:val="009C47EC"/>
    <w:rsid w:val="009C494B"/>
    <w:rsid w:val="009C4AC0"/>
    <w:rsid w:val="009C4AFC"/>
    <w:rsid w:val="009C4B7A"/>
    <w:rsid w:val="009C4C7D"/>
    <w:rsid w:val="009C4C7E"/>
    <w:rsid w:val="009C4CAE"/>
    <w:rsid w:val="009C4D87"/>
    <w:rsid w:val="009C4FB4"/>
    <w:rsid w:val="009C4FBB"/>
    <w:rsid w:val="009C515D"/>
    <w:rsid w:val="009C517C"/>
    <w:rsid w:val="009C519E"/>
    <w:rsid w:val="009C5366"/>
    <w:rsid w:val="009C53FA"/>
    <w:rsid w:val="009C5461"/>
    <w:rsid w:val="009C57BD"/>
    <w:rsid w:val="009C5872"/>
    <w:rsid w:val="009C5924"/>
    <w:rsid w:val="009C5926"/>
    <w:rsid w:val="009C59C1"/>
    <w:rsid w:val="009C5C37"/>
    <w:rsid w:val="009C5D18"/>
    <w:rsid w:val="009C6581"/>
    <w:rsid w:val="009C6652"/>
    <w:rsid w:val="009C6839"/>
    <w:rsid w:val="009C6C65"/>
    <w:rsid w:val="009C709E"/>
    <w:rsid w:val="009C7273"/>
    <w:rsid w:val="009C72E1"/>
    <w:rsid w:val="009C73F8"/>
    <w:rsid w:val="009C7408"/>
    <w:rsid w:val="009C7461"/>
    <w:rsid w:val="009C7648"/>
    <w:rsid w:val="009C7662"/>
    <w:rsid w:val="009C77BF"/>
    <w:rsid w:val="009C77D3"/>
    <w:rsid w:val="009C7923"/>
    <w:rsid w:val="009C7A41"/>
    <w:rsid w:val="009C7D61"/>
    <w:rsid w:val="009C7E3B"/>
    <w:rsid w:val="009D00AA"/>
    <w:rsid w:val="009D0101"/>
    <w:rsid w:val="009D01A6"/>
    <w:rsid w:val="009D02CE"/>
    <w:rsid w:val="009D070F"/>
    <w:rsid w:val="009D0815"/>
    <w:rsid w:val="009D0904"/>
    <w:rsid w:val="009D0A3C"/>
    <w:rsid w:val="009D0CB5"/>
    <w:rsid w:val="009D0D35"/>
    <w:rsid w:val="009D0DD3"/>
    <w:rsid w:val="009D0E97"/>
    <w:rsid w:val="009D0F9A"/>
    <w:rsid w:val="009D0FF4"/>
    <w:rsid w:val="009D167D"/>
    <w:rsid w:val="009D17A5"/>
    <w:rsid w:val="009D1834"/>
    <w:rsid w:val="009D190E"/>
    <w:rsid w:val="009D1B7C"/>
    <w:rsid w:val="009D1C51"/>
    <w:rsid w:val="009D1ECB"/>
    <w:rsid w:val="009D1EE0"/>
    <w:rsid w:val="009D2269"/>
    <w:rsid w:val="009D23DE"/>
    <w:rsid w:val="009D240C"/>
    <w:rsid w:val="009D24AD"/>
    <w:rsid w:val="009D26D8"/>
    <w:rsid w:val="009D2A6E"/>
    <w:rsid w:val="009D2CBC"/>
    <w:rsid w:val="009D31D6"/>
    <w:rsid w:val="009D363D"/>
    <w:rsid w:val="009D36C6"/>
    <w:rsid w:val="009D3C4B"/>
    <w:rsid w:val="009D3CDE"/>
    <w:rsid w:val="009D3F41"/>
    <w:rsid w:val="009D418A"/>
    <w:rsid w:val="009D4231"/>
    <w:rsid w:val="009D4400"/>
    <w:rsid w:val="009D455D"/>
    <w:rsid w:val="009D4795"/>
    <w:rsid w:val="009D4841"/>
    <w:rsid w:val="009D48C3"/>
    <w:rsid w:val="009D4B0D"/>
    <w:rsid w:val="009D4B20"/>
    <w:rsid w:val="009D4D1A"/>
    <w:rsid w:val="009D4DDC"/>
    <w:rsid w:val="009D4E3D"/>
    <w:rsid w:val="009D4EF1"/>
    <w:rsid w:val="009D4F36"/>
    <w:rsid w:val="009D50A1"/>
    <w:rsid w:val="009D50DF"/>
    <w:rsid w:val="009D50F4"/>
    <w:rsid w:val="009D52FF"/>
    <w:rsid w:val="009D5711"/>
    <w:rsid w:val="009D5803"/>
    <w:rsid w:val="009D59BF"/>
    <w:rsid w:val="009D5C51"/>
    <w:rsid w:val="009D5E15"/>
    <w:rsid w:val="009D64C8"/>
    <w:rsid w:val="009D6505"/>
    <w:rsid w:val="009D66EA"/>
    <w:rsid w:val="009D6825"/>
    <w:rsid w:val="009D6865"/>
    <w:rsid w:val="009D6EE0"/>
    <w:rsid w:val="009D7057"/>
    <w:rsid w:val="009D7146"/>
    <w:rsid w:val="009D7643"/>
    <w:rsid w:val="009D7676"/>
    <w:rsid w:val="009D79BE"/>
    <w:rsid w:val="009D7B58"/>
    <w:rsid w:val="009D7BBD"/>
    <w:rsid w:val="009D7CC4"/>
    <w:rsid w:val="009E07EC"/>
    <w:rsid w:val="009E0885"/>
    <w:rsid w:val="009E0A11"/>
    <w:rsid w:val="009E0A62"/>
    <w:rsid w:val="009E0A78"/>
    <w:rsid w:val="009E0DC5"/>
    <w:rsid w:val="009E0E2C"/>
    <w:rsid w:val="009E130C"/>
    <w:rsid w:val="009E13C8"/>
    <w:rsid w:val="009E13E5"/>
    <w:rsid w:val="009E13EC"/>
    <w:rsid w:val="009E1658"/>
    <w:rsid w:val="009E1C50"/>
    <w:rsid w:val="009E1F4D"/>
    <w:rsid w:val="009E21B9"/>
    <w:rsid w:val="009E22F6"/>
    <w:rsid w:val="009E2467"/>
    <w:rsid w:val="009E26BA"/>
    <w:rsid w:val="009E27F1"/>
    <w:rsid w:val="009E2872"/>
    <w:rsid w:val="009E29C3"/>
    <w:rsid w:val="009E2B4F"/>
    <w:rsid w:val="009E2C60"/>
    <w:rsid w:val="009E2DB0"/>
    <w:rsid w:val="009E2FC7"/>
    <w:rsid w:val="009E31AE"/>
    <w:rsid w:val="009E31F9"/>
    <w:rsid w:val="009E32D5"/>
    <w:rsid w:val="009E34EE"/>
    <w:rsid w:val="009E3668"/>
    <w:rsid w:val="009E3858"/>
    <w:rsid w:val="009E38A8"/>
    <w:rsid w:val="009E4179"/>
    <w:rsid w:val="009E41F9"/>
    <w:rsid w:val="009E43C8"/>
    <w:rsid w:val="009E4403"/>
    <w:rsid w:val="009E4693"/>
    <w:rsid w:val="009E47EF"/>
    <w:rsid w:val="009E4E2F"/>
    <w:rsid w:val="009E4F8C"/>
    <w:rsid w:val="009E504C"/>
    <w:rsid w:val="009E511E"/>
    <w:rsid w:val="009E51DF"/>
    <w:rsid w:val="009E5594"/>
    <w:rsid w:val="009E5A30"/>
    <w:rsid w:val="009E5E0E"/>
    <w:rsid w:val="009E5FCD"/>
    <w:rsid w:val="009E6057"/>
    <w:rsid w:val="009E6106"/>
    <w:rsid w:val="009E61F6"/>
    <w:rsid w:val="009E6227"/>
    <w:rsid w:val="009E65EA"/>
    <w:rsid w:val="009E6975"/>
    <w:rsid w:val="009E6A7A"/>
    <w:rsid w:val="009E6B1A"/>
    <w:rsid w:val="009E6B1B"/>
    <w:rsid w:val="009E6DF5"/>
    <w:rsid w:val="009E6E5A"/>
    <w:rsid w:val="009E71EC"/>
    <w:rsid w:val="009E7339"/>
    <w:rsid w:val="009E738F"/>
    <w:rsid w:val="009E7434"/>
    <w:rsid w:val="009E744B"/>
    <w:rsid w:val="009E7490"/>
    <w:rsid w:val="009E7A8B"/>
    <w:rsid w:val="009E7BA9"/>
    <w:rsid w:val="009F0001"/>
    <w:rsid w:val="009F01F6"/>
    <w:rsid w:val="009F032E"/>
    <w:rsid w:val="009F060A"/>
    <w:rsid w:val="009F09D9"/>
    <w:rsid w:val="009F0C3B"/>
    <w:rsid w:val="009F0E03"/>
    <w:rsid w:val="009F13DF"/>
    <w:rsid w:val="009F148F"/>
    <w:rsid w:val="009F1650"/>
    <w:rsid w:val="009F16A4"/>
    <w:rsid w:val="009F1725"/>
    <w:rsid w:val="009F176D"/>
    <w:rsid w:val="009F18AA"/>
    <w:rsid w:val="009F1C6A"/>
    <w:rsid w:val="009F1FD8"/>
    <w:rsid w:val="009F2176"/>
    <w:rsid w:val="009F246F"/>
    <w:rsid w:val="009F259A"/>
    <w:rsid w:val="009F2707"/>
    <w:rsid w:val="009F276C"/>
    <w:rsid w:val="009F278B"/>
    <w:rsid w:val="009F28A0"/>
    <w:rsid w:val="009F2ACA"/>
    <w:rsid w:val="009F2DDE"/>
    <w:rsid w:val="009F2E3A"/>
    <w:rsid w:val="009F2F29"/>
    <w:rsid w:val="009F313B"/>
    <w:rsid w:val="009F371C"/>
    <w:rsid w:val="009F3763"/>
    <w:rsid w:val="009F3E93"/>
    <w:rsid w:val="009F3EB7"/>
    <w:rsid w:val="009F3F4E"/>
    <w:rsid w:val="009F4089"/>
    <w:rsid w:val="009F417C"/>
    <w:rsid w:val="009F432C"/>
    <w:rsid w:val="009F4488"/>
    <w:rsid w:val="009F48E2"/>
    <w:rsid w:val="009F4927"/>
    <w:rsid w:val="009F49A2"/>
    <w:rsid w:val="009F4F1F"/>
    <w:rsid w:val="009F5405"/>
    <w:rsid w:val="009F542F"/>
    <w:rsid w:val="009F5591"/>
    <w:rsid w:val="009F5AA8"/>
    <w:rsid w:val="009F5B38"/>
    <w:rsid w:val="009F5D40"/>
    <w:rsid w:val="009F5F2D"/>
    <w:rsid w:val="009F60BD"/>
    <w:rsid w:val="009F61E8"/>
    <w:rsid w:val="009F62EB"/>
    <w:rsid w:val="009F638B"/>
    <w:rsid w:val="009F65CD"/>
    <w:rsid w:val="009F6691"/>
    <w:rsid w:val="009F67E8"/>
    <w:rsid w:val="009F68F2"/>
    <w:rsid w:val="009F6A6E"/>
    <w:rsid w:val="009F6BB8"/>
    <w:rsid w:val="009F6D55"/>
    <w:rsid w:val="009F72D9"/>
    <w:rsid w:val="009F74BF"/>
    <w:rsid w:val="009F7889"/>
    <w:rsid w:val="009F796C"/>
    <w:rsid w:val="009F7987"/>
    <w:rsid w:val="009F7BA1"/>
    <w:rsid w:val="009F7C02"/>
    <w:rsid w:val="009F7CEF"/>
    <w:rsid w:val="009F7E2F"/>
    <w:rsid w:val="00A00343"/>
    <w:rsid w:val="00A00448"/>
    <w:rsid w:val="00A0073F"/>
    <w:rsid w:val="00A00C71"/>
    <w:rsid w:val="00A00DDA"/>
    <w:rsid w:val="00A013E8"/>
    <w:rsid w:val="00A014C6"/>
    <w:rsid w:val="00A01502"/>
    <w:rsid w:val="00A016B4"/>
    <w:rsid w:val="00A019EC"/>
    <w:rsid w:val="00A01C00"/>
    <w:rsid w:val="00A01D02"/>
    <w:rsid w:val="00A01DA0"/>
    <w:rsid w:val="00A020A7"/>
    <w:rsid w:val="00A0228E"/>
    <w:rsid w:val="00A02373"/>
    <w:rsid w:val="00A0275F"/>
    <w:rsid w:val="00A027CA"/>
    <w:rsid w:val="00A02815"/>
    <w:rsid w:val="00A02884"/>
    <w:rsid w:val="00A02945"/>
    <w:rsid w:val="00A02956"/>
    <w:rsid w:val="00A029EA"/>
    <w:rsid w:val="00A02DA8"/>
    <w:rsid w:val="00A031C8"/>
    <w:rsid w:val="00A0327C"/>
    <w:rsid w:val="00A035CA"/>
    <w:rsid w:val="00A0374A"/>
    <w:rsid w:val="00A0397D"/>
    <w:rsid w:val="00A03A31"/>
    <w:rsid w:val="00A03CCB"/>
    <w:rsid w:val="00A03CD4"/>
    <w:rsid w:val="00A03CFF"/>
    <w:rsid w:val="00A03FA4"/>
    <w:rsid w:val="00A03FE4"/>
    <w:rsid w:val="00A0402F"/>
    <w:rsid w:val="00A040C9"/>
    <w:rsid w:val="00A043CA"/>
    <w:rsid w:val="00A0443E"/>
    <w:rsid w:val="00A048E4"/>
    <w:rsid w:val="00A04EB9"/>
    <w:rsid w:val="00A05196"/>
    <w:rsid w:val="00A052DC"/>
    <w:rsid w:val="00A053A4"/>
    <w:rsid w:val="00A053CE"/>
    <w:rsid w:val="00A05504"/>
    <w:rsid w:val="00A0568D"/>
    <w:rsid w:val="00A0576A"/>
    <w:rsid w:val="00A057C3"/>
    <w:rsid w:val="00A057F1"/>
    <w:rsid w:val="00A059CD"/>
    <w:rsid w:val="00A05AA9"/>
    <w:rsid w:val="00A05D5B"/>
    <w:rsid w:val="00A06007"/>
    <w:rsid w:val="00A0611F"/>
    <w:rsid w:val="00A06424"/>
    <w:rsid w:val="00A06792"/>
    <w:rsid w:val="00A067BA"/>
    <w:rsid w:val="00A0694E"/>
    <w:rsid w:val="00A06A1C"/>
    <w:rsid w:val="00A06BCA"/>
    <w:rsid w:val="00A06C3E"/>
    <w:rsid w:val="00A06DC9"/>
    <w:rsid w:val="00A06EEB"/>
    <w:rsid w:val="00A0713D"/>
    <w:rsid w:val="00A0715A"/>
    <w:rsid w:val="00A07180"/>
    <w:rsid w:val="00A07607"/>
    <w:rsid w:val="00A076D1"/>
    <w:rsid w:val="00A07748"/>
    <w:rsid w:val="00A07991"/>
    <w:rsid w:val="00A07A6F"/>
    <w:rsid w:val="00A07CCD"/>
    <w:rsid w:val="00A07D3F"/>
    <w:rsid w:val="00A07DCF"/>
    <w:rsid w:val="00A0DAC0"/>
    <w:rsid w:val="00A100C1"/>
    <w:rsid w:val="00A101C3"/>
    <w:rsid w:val="00A1044E"/>
    <w:rsid w:val="00A106B5"/>
    <w:rsid w:val="00A10C51"/>
    <w:rsid w:val="00A10E1D"/>
    <w:rsid w:val="00A10E49"/>
    <w:rsid w:val="00A10E4D"/>
    <w:rsid w:val="00A1124D"/>
    <w:rsid w:val="00A113E2"/>
    <w:rsid w:val="00A1142E"/>
    <w:rsid w:val="00A115E3"/>
    <w:rsid w:val="00A11B36"/>
    <w:rsid w:val="00A11C05"/>
    <w:rsid w:val="00A11CD7"/>
    <w:rsid w:val="00A11E5B"/>
    <w:rsid w:val="00A11EF8"/>
    <w:rsid w:val="00A11F12"/>
    <w:rsid w:val="00A11F2F"/>
    <w:rsid w:val="00A11FC7"/>
    <w:rsid w:val="00A1204D"/>
    <w:rsid w:val="00A1211A"/>
    <w:rsid w:val="00A12437"/>
    <w:rsid w:val="00A12909"/>
    <w:rsid w:val="00A129EC"/>
    <w:rsid w:val="00A12A89"/>
    <w:rsid w:val="00A12AF4"/>
    <w:rsid w:val="00A12B4A"/>
    <w:rsid w:val="00A12BDB"/>
    <w:rsid w:val="00A12C3E"/>
    <w:rsid w:val="00A13056"/>
    <w:rsid w:val="00A13444"/>
    <w:rsid w:val="00A134E2"/>
    <w:rsid w:val="00A1353B"/>
    <w:rsid w:val="00A13668"/>
    <w:rsid w:val="00A13790"/>
    <w:rsid w:val="00A13855"/>
    <w:rsid w:val="00A13943"/>
    <w:rsid w:val="00A13A02"/>
    <w:rsid w:val="00A13A37"/>
    <w:rsid w:val="00A13AAD"/>
    <w:rsid w:val="00A13AD4"/>
    <w:rsid w:val="00A13E06"/>
    <w:rsid w:val="00A13F79"/>
    <w:rsid w:val="00A140FB"/>
    <w:rsid w:val="00A14201"/>
    <w:rsid w:val="00A1519E"/>
    <w:rsid w:val="00A15358"/>
    <w:rsid w:val="00A156C7"/>
    <w:rsid w:val="00A15789"/>
    <w:rsid w:val="00A1584F"/>
    <w:rsid w:val="00A158E2"/>
    <w:rsid w:val="00A15995"/>
    <w:rsid w:val="00A159EA"/>
    <w:rsid w:val="00A15B5E"/>
    <w:rsid w:val="00A15DCB"/>
    <w:rsid w:val="00A16029"/>
    <w:rsid w:val="00A16141"/>
    <w:rsid w:val="00A161BA"/>
    <w:rsid w:val="00A161F0"/>
    <w:rsid w:val="00A1620B"/>
    <w:rsid w:val="00A16384"/>
    <w:rsid w:val="00A165CA"/>
    <w:rsid w:val="00A1677D"/>
    <w:rsid w:val="00A16A34"/>
    <w:rsid w:val="00A16AEF"/>
    <w:rsid w:val="00A16B20"/>
    <w:rsid w:val="00A16E7C"/>
    <w:rsid w:val="00A170BF"/>
    <w:rsid w:val="00A17464"/>
    <w:rsid w:val="00A1763E"/>
    <w:rsid w:val="00A17848"/>
    <w:rsid w:val="00A1786A"/>
    <w:rsid w:val="00A178A5"/>
    <w:rsid w:val="00A17C32"/>
    <w:rsid w:val="00A20151"/>
    <w:rsid w:val="00A20360"/>
    <w:rsid w:val="00A207E1"/>
    <w:rsid w:val="00A208AE"/>
    <w:rsid w:val="00A20A6E"/>
    <w:rsid w:val="00A20AB4"/>
    <w:rsid w:val="00A211D3"/>
    <w:rsid w:val="00A212DD"/>
    <w:rsid w:val="00A21637"/>
    <w:rsid w:val="00A219C7"/>
    <w:rsid w:val="00A21B19"/>
    <w:rsid w:val="00A21BED"/>
    <w:rsid w:val="00A21E06"/>
    <w:rsid w:val="00A21E67"/>
    <w:rsid w:val="00A21EC7"/>
    <w:rsid w:val="00A22206"/>
    <w:rsid w:val="00A22280"/>
    <w:rsid w:val="00A2240A"/>
    <w:rsid w:val="00A224F7"/>
    <w:rsid w:val="00A225F5"/>
    <w:rsid w:val="00A22B8A"/>
    <w:rsid w:val="00A22BB3"/>
    <w:rsid w:val="00A22CD5"/>
    <w:rsid w:val="00A23069"/>
    <w:rsid w:val="00A2311C"/>
    <w:rsid w:val="00A23145"/>
    <w:rsid w:val="00A234CA"/>
    <w:rsid w:val="00A236C7"/>
    <w:rsid w:val="00A23C75"/>
    <w:rsid w:val="00A23C87"/>
    <w:rsid w:val="00A23C9E"/>
    <w:rsid w:val="00A24175"/>
    <w:rsid w:val="00A2471F"/>
    <w:rsid w:val="00A2486F"/>
    <w:rsid w:val="00A24A5D"/>
    <w:rsid w:val="00A24B3F"/>
    <w:rsid w:val="00A24D75"/>
    <w:rsid w:val="00A24F51"/>
    <w:rsid w:val="00A2526E"/>
    <w:rsid w:val="00A255B2"/>
    <w:rsid w:val="00A2566E"/>
    <w:rsid w:val="00A25A1A"/>
    <w:rsid w:val="00A25B4C"/>
    <w:rsid w:val="00A25C9A"/>
    <w:rsid w:val="00A2640A"/>
    <w:rsid w:val="00A2649E"/>
    <w:rsid w:val="00A2681D"/>
    <w:rsid w:val="00A26938"/>
    <w:rsid w:val="00A26979"/>
    <w:rsid w:val="00A26F0E"/>
    <w:rsid w:val="00A273EE"/>
    <w:rsid w:val="00A27470"/>
    <w:rsid w:val="00A2790B"/>
    <w:rsid w:val="00A27AE6"/>
    <w:rsid w:val="00A3002E"/>
    <w:rsid w:val="00A30424"/>
    <w:rsid w:val="00A30515"/>
    <w:rsid w:val="00A308FE"/>
    <w:rsid w:val="00A3094F"/>
    <w:rsid w:val="00A30998"/>
    <w:rsid w:val="00A30FC1"/>
    <w:rsid w:val="00A3122F"/>
    <w:rsid w:val="00A312B7"/>
    <w:rsid w:val="00A31662"/>
    <w:rsid w:val="00A317AF"/>
    <w:rsid w:val="00A31ECC"/>
    <w:rsid w:val="00A31FA2"/>
    <w:rsid w:val="00A32039"/>
    <w:rsid w:val="00A321F5"/>
    <w:rsid w:val="00A324D7"/>
    <w:rsid w:val="00A32687"/>
    <w:rsid w:val="00A32A68"/>
    <w:rsid w:val="00A32CA3"/>
    <w:rsid w:val="00A32D91"/>
    <w:rsid w:val="00A32E91"/>
    <w:rsid w:val="00A3319C"/>
    <w:rsid w:val="00A33821"/>
    <w:rsid w:val="00A3388A"/>
    <w:rsid w:val="00A338D4"/>
    <w:rsid w:val="00A33A94"/>
    <w:rsid w:val="00A33BDF"/>
    <w:rsid w:val="00A33D77"/>
    <w:rsid w:val="00A3406C"/>
    <w:rsid w:val="00A3414C"/>
    <w:rsid w:val="00A343F0"/>
    <w:rsid w:val="00A3454C"/>
    <w:rsid w:val="00A3472E"/>
    <w:rsid w:val="00A34F73"/>
    <w:rsid w:val="00A351FA"/>
    <w:rsid w:val="00A35499"/>
    <w:rsid w:val="00A35508"/>
    <w:rsid w:val="00A3559D"/>
    <w:rsid w:val="00A35831"/>
    <w:rsid w:val="00A35A07"/>
    <w:rsid w:val="00A35AFB"/>
    <w:rsid w:val="00A35C52"/>
    <w:rsid w:val="00A35CD7"/>
    <w:rsid w:val="00A35CE8"/>
    <w:rsid w:val="00A35E49"/>
    <w:rsid w:val="00A36248"/>
    <w:rsid w:val="00A362C5"/>
    <w:rsid w:val="00A36504"/>
    <w:rsid w:val="00A36681"/>
    <w:rsid w:val="00A368C3"/>
    <w:rsid w:val="00A368EF"/>
    <w:rsid w:val="00A36A82"/>
    <w:rsid w:val="00A36A83"/>
    <w:rsid w:val="00A36DFD"/>
    <w:rsid w:val="00A371C7"/>
    <w:rsid w:val="00A373F2"/>
    <w:rsid w:val="00A374B4"/>
    <w:rsid w:val="00A37631"/>
    <w:rsid w:val="00A37797"/>
    <w:rsid w:val="00A379EF"/>
    <w:rsid w:val="00A379F1"/>
    <w:rsid w:val="00A37E62"/>
    <w:rsid w:val="00A37FC9"/>
    <w:rsid w:val="00A4031D"/>
    <w:rsid w:val="00A40390"/>
    <w:rsid w:val="00A40A04"/>
    <w:rsid w:val="00A40EAE"/>
    <w:rsid w:val="00A40ED5"/>
    <w:rsid w:val="00A41772"/>
    <w:rsid w:val="00A4187A"/>
    <w:rsid w:val="00A418A3"/>
    <w:rsid w:val="00A418BF"/>
    <w:rsid w:val="00A41B51"/>
    <w:rsid w:val="00A41D8A"/>
    <w:rsid w:val="00A41DE8"/>
    <w:rsid w:val="00A41F55"/>
    <w:rsid w:val="00A4231A"/>
    <w:rsid w:val="00A423A1"/>
    <w:rsid w:val="00A424A8"/>
    <w:rsid w:val="00A427E4"/>
    <w:rsid w:val="00A4282B"/>
    <w:rsid w:val="00A4288D"/>
    <w:rsid w:val="00A4290E"/>
    <w:rsid w:val="00A4292C"/>
    <w:rsid w:val="00A42B1A"/>
    <w:rsid w:val="00A42EE7"/>
    <w:rsid w:val="00A435F2"/>
    <w:rsid w:val="00A4399A"/>
    <w:rsid w:val="00A43BB3"/>
    <w:rsid w:val="00A43F35"/>
    <w:rsid w:val="00A44376"/>
    <w:rsid w:val="00A444F9"/>
    <w:rsid w:val="00A44648"/>
    <w:rsid w:val="00A44991"/>
    <w:rsid w:val="00A44AA9"/>
    <w:rsid w:val="00A44B47"/>
    <w:rsid w:val="00A44D24"/>
    <w:rsid w:val="00A455DA"/>
    <w:rsid w:val="00A45641"/>
    <w:rsid w:val="00A4566D"/>
    <w:rsid w:val="00A456EF"/>
    <w:rsid w:val="00A4582F"/>
    <w:rsid w:val="00A45F77"/>
    <w:rsid w:val="00A45F7E"/>
    <w:rsid w:val="00A45F90"/>
    <w:rsid w:val="00A460FB"/>
    <w:rsid w:val="00A46163"/>
    <w:rsid w:val="00A4621D"/>
    <w:rsid w:val="00A46324"/>
    <w:rsid w:val="00A464A9"/>
    <w:rsid w:val="00A46547"/>
    <w:rsid w:val="00A46887"/>
    <w:rsid w:val="00A46BAF"/>
    <w:rsid w:val="00A46C85"/>
    <w:rsid w:val="00A46E06"/>
    <w:rsid w:val="00A46EE5"/>
    <w:rsid w:val="00A47049"/>
    <w:rsid w:val="00A470C2"/>
    <w:rsid w:val="00A47165"/>
    <w:rsid w:val="00A471F2"/>
    <w:rsid w:val="00A47589"/>
    <w:rsid w:val="00A47638"/>
    <w:rsid w:val="00A477AA"/>
    <w:rsid w:val="00A47CF8"/>
    <w:rsid w:val="00A47D07"/>
    <w:rsid w:val="00A47DD7"/>
    <w:rsid w:val="00A47EAC"/>
    <w:rsid w:val="00A502A6"/>
    <w:rsid w:val="00A50396"/>
    <w:rsid w:val="00A505C2"/>
    <w:rsid w:val="00A5081E"/>
    <w:rsid w:val="00A508B3"/>
    <w:rsid w:val="00A50921"/>
    <w:rsid w:val="00A50A59"/>
    <w:rsid w:val="00A50A8B"/>
    <w:rsid w:val="00A50B40"/>
    <w:rsid w:val="00A50D38"/>
    <w:rsid w:val="00A50E4C"/>
    <w:rsid w:val="00A50FD3"/>
    <w:rsid w:val="00A513AA"/>
    <w:rsid w:val="00A515CA"/>
    <w:rsid w:val="00A517E5"/>
    <w:rsid w:val="00A51B6F"/>
    <w:rsid w:val="00A51B72"/>
    <w:rsid w:val="00A51D64"/>
    <w:rsid w:val="00A51EB4"/>
    <w:rsid w:val="00A51FE3"/>
    <w:rsid w:val="00A52144"/>
    <w:rsid w:val="00A521FB"/>
    <w:rsid w:val="00A523B4"/>
    <w:rsid w:val="00A52679"/>
    <w:rsid w:val="00A5277E"/>
    <w:rsid w:val="00A5278A"/>
    <w:rsid w:val="00A531C5"/>
    <w:rsid w:val="00A53832"/>
    <w:rsid w:val="00A5394E"/>
    <w:rsid w:val="00A53C06"/>
    <w:rsid w:val="00A53D46"/>
    <w:rsid w:val="00A53E99"/>
    <w:rsid w:val="00A53F4B"/>
    <w:rsid w:val="00A543B4"/>
    <w:rsid w:val="00A54489"/>
    <w:rsid w:val="00A5451C"/>
    <w:rsid w:val="00A54649"/>
    <w:rsid w:val="00A5480E"/>
    <w:rsid w:val="00A54EC2"/>
    <w:rsid w:val="00A54F44"/>
    <w:rsid w:val="00A55216"/>
    <w:rsid w:val="00A556D6"/>
    <w:rsid w:val="00A55850"/>
    <w:rsid w:val="00A5588F"/>
    <w:rsid w:val="00A55ACA"/>
    <w:rsid w:val="00A5615A"/>
    <w:rsid w:val="00A56495"/>
    <w:rsid w:val="00A56CD0"/>
    <w:rsid w:val="00A56CF1"/>
    <w:rsid w:val="00A56D0C"/>
    <w:rsid w:val="00A56DAB"/>
    <w:rsid w:val="00A56E16"/>
    <w:rsid w:val="00A56E19"/>
    <w:rsid w:val="00A56FAD"/>
    <w:rsid w:val="00A57451"/>
    <w:rsid w:val="00A57465"/>
    <w:rsid w:val="00A575DD"/>
    <w:rsid w:val="00A57645"/>
    <w:rsid w:val="00A5772B"/>
    <w:rsid w:val="00A5787F"/>
    <w:rsid w:val="00A57CAD"/>
    <w:rsid w:val="00A57F18"/>
    <w:rsid w:val="00A57F45"/>
    <w:rsid w:val="00A57FAF"/>
    <w:rsid w:val="00A60062"/>
    <w:rsid w:val="00A605D0"/>
    <w:rsid w:val="00A6068E"/>
    <w:rsid w:val="00A60C56"/>
    <w:rsid w:val="00A60DA3"/>
    <w:rsid w:val="00A60DEE"/>
    <w:rsid w:val="00A61052"/>
    <w:rsid w:val="00A61448"/>
    <w:rsid w:val="00A6169F"/>
    <w:rsid w:val="00A616E3"/>
    <w:rsid w:val="00A616F9"/>
    <w:rsid w:val="00A61748"/>
    <w:rsid w:val="00A61B1B"/>
    <w:rsid w:val="00A61C6B"/>
    <w:rsid w:val="00A62402"/>
    <w:rsid w:val="00A626A6"/>
    <w:rsid w:val="00A629BC"/>
    <w:rsid w:val="00A62B5B"/>
    <w:rsid w:val="00A633D4"/>
    <w:rsid w:val="00A63426"/>
    <w:rsid w:val="00A63487"/>
    <w:rsid w:val="00A63733"/>
    <w:rsid w:val="00A638A9"/>
    <w:rsid w:val="00A63BE0"/>
    <w:rsid w:val="00A63C0F"/>
    <w:rsid w:val="00A63C53"/>
    <w:rsid w:val="00A63DA7"/>
    <w:rsid w:val="00A642E3"/>
    <w:rsid w:val="00A64845"/>
    <w:rsid w:val="00A64EB4"/>
    <w:rsid w:val="00A64FA5"/>
    <w:rsid w:val="00A650E2"/>
    <w:rsid w:val="00A6521A"/>
    <w:rsid w:val="00A6533F"/>
    <w:rsid w:val="00A655E7"/>
    <w:rsid w:val="00A65778"/>
    <w:rsid w:val="00A6584B"/>
    <w:rsid w:val="00A65B51"/>
    <w:rsid w:val="00A65C88"/>
    <w:rsid w:val="00A65CEC"/>
    <w:rsid w:val="00A65FFE"/>
    <w:rsid w:val="00A66466"/>
    <w:rsid w:val="00A66702"/>
    <w:rsid w:val="00A66790"/>
    <w:rsid w:val="00A6679F"/>
    <w:rsid w:val="00A667AB"/>
    <w:rsid w:val="00A66815"/>
    <w:rsid w:val="00A6699E"/>
    <w:rsid w:val="00A66CDD"/>
    <w:rsid w:val="00A66E1E"/>
    <w:rsid w:val="00A66F37"/>
    <w:rsid w:val="00A66F8F"/>
    <w:rsid w:val="00A670D9"/>
    <w:rsid w:val="00A672DB"/>
    <w:rsid w:val="00A6736D"/>
    <w:rsid w:val="00A677CE"/>
    <w:rsid w:val="00A67A35"/>
    <w:rsid w:val="00A67BAB"/>
    <w:rsid w:val="00A700AB"/>
    <w:rsid w:val="00A7027D"/>
    <w:rsid w:val="00A706CC"/>
    <w:rsid w:val="00A70BC1"/>
    <w:rsid w:val="00A70C52"/>
    <w:rsid w:val="00A70EE6"/>
    <w:rsid w:val="00A71211"/>
    <w:rsid w:val="00A7156A"/>
    <w:rsid w:val="00A71633"/>
    <w:rsid w:val="00A71724"/>
    <w:rsid w:val="00A7190E"/>
    <w:rsid w:val="00A71A6A"/>
    <w:rsid w:val="00A71B15"/>
    <w:rsid w:val="00A71D54"/>
    <w:rsid w:val="00A71E72"/>
    <w:rsid w:val="00A7219E"/>
    <w:rsid w:val="00A721C7"/>
    <w:rsid w:val="00A722CE"/>
    <w:rsid w:val="00A722DF"/>
    <w:rsid w:val="00A7270D"/>
    <w:rsid w:val="00A7282B"/>
    <w:rsid w:val="00A72919"/>
    <w:rsid w:val="00A72983"/>
    <w:rsid w:val="00A72A3D"/>
    <w:rsid w:val="00A73096"/>
    <w:rsid w:val="00A73130"/>
    <w:rsid w:val="00A7322E"/>
    <w:rsid w:val="00A73360"/>
    <w:rsid w:val="00A735FE"/>
    <w:rsid w:val="00A73F3C"/>
    <w:rsid w:val="00A740D2"/>
    <w:rsid w:val="00A740E4"/>
    <w:rsid w:val="00A74187"/>
    <w:rsid w:val="00A7425D"/>
    <w:rsid w:val="00A74288"/>
    <w:rsid w:val="00A74374"/>
    <w:rsid w:val="00A74629"/>
    <w:rsid w:val="00A74784"/>
    <w:rsid w:val="00A74A2E"/>
    <w:rsid w:val="00A74AC1"/>
    <w:rsid w:val="00A74CC9"/>
    <w:rsid w:val="00A74D5D"/>
    <w:rsid w:val="00A74F05"/>
    <w:rsid w:val="00A74F7E"/>
    <w:rsid w:val="00A75106"/>
    <w:rsid w:val="00A753A1"/>
    <w:rsid w:val="00A754FA"/>
    <w:rsid w:val="00A756AC"/>
    <w:rsid w:val="00A75906"/>
    <w:rsid w:val="00A759CC"/>
    <w:rsid w:val="00A75A54"/>
    <w:rsid w:val="00A75B01"/>
    <w:rsid w:val="00A75D66"/>
    <w:rsid w:val="00A75EC9"/>
    <w:rsid w:val="00A75FAA"/>
    <w:rsid w:val="00A760F3"/>
    <w:rsid w:val="00A7614E"/>
    <w:rsid w:val="00A76208"/>
    <w:rsid w:val="00A762CE"/>
    <w:rsid w:val="00A76331"/>
    <w:rsid w:val="00A76361"/>
    <w:rsid w:val="00A76385"/>
    <w:rsid w:val="00A765E3"/>
    <w:rsid w:val="00A77117"/>
    <w:rsid w:val="00A77D37"/>
    <w:rsid w:val="00A77DA6"/>
    <w:rsid w:val="00A77E5B"/>
    <w:rsid w:val="00A80622"/>
    <w:rsid w:val="00A80982"/>
    <w:rsid w:val="00A80C95"/>
    <w:rsid w:val="00A80F33"/>
    <w:rsid w:val="00A80F41"/>
    <w:rsid w:val="00A80FAE"/>
    <w:rsid w:val="00A814DD"/>
    <w:rsid w:val="00A8164A"/>
    <w:rsid w:val="00A81733"/>
    <w:rsid w:val="00A81C17"/>
    <w:rsid w:val="00A81DD9"/>
    <w:rsid w:val="00A821BC"/>
    <w:rsid w:val="00A822A1"/>
    <w:rsid w:val="00A822C9"/>
    <w:rsid w:val="00A825AF"/>
    <w:rsid w:val="00A8264F"/>
    <w:rsid w:val="00A829B2"/>
    <w:rsid w:val="00A82D0B"/>
    <w:rsid w:val="00A82D62"/>
    <w:rsid w:val="00A82D86"/>
    <w:rsid w:val="00A82E1F"/>
    <w:rsid w:val="00A82F25"/>
    <w:rsid w:val="00A82F88"/>
    <w:rsid w:val="00A83046"/>
    <w:rsid w:val="00A8339E"/>
    <w:rsid w:val="00A836C7"/>
    <w:rsid w:val="00A837B2"/>
    <w:rsid w:val="00A837DE"/>
    <w:rsid w:val="00A83C58"/>
    <w:rsid w:val="00A83CA3"/>
    <w:rsid w:val="00A83FDB"/>
    <w:rsid w:val="00A8410C"/>
    <w:rsid w:val="00A841DB"/>
    <w:rsid w:val="00A84348"/>
    <w:rsid w:val="00A84586"/>
    <w:rsid w:val="00A8462D"/>
    <w:rsid w:val="00A8472D"/>
    <w:rsid w:val="00A8474D"/>
    <w:rsid w:val="00A8474F"/>
    <w:rsid w:val="00A84864"/>
    <w:rsid w:val="00A84C1B"/>
    <w:rsid w:val="00A84EBF"/>
    <w:rsid w:val="00A84FC7"/>
    <w:rsid w:val="00A84FEE"/>
    <w:rsid w:val="00A85119"/>
    <w:rsid w:val="00A853B2"/>
    <w:rsid w:val="00A853CD"/>
    <w:rsid w:val="00A853F6"/>
    <w:rsid w:val="00A8555C"/>
    <w:rsid w:val="00A85729"/>
    <w:rsid w:val="00A8573D"/>
    <w:rsid w:val="00A85BD2"/>
    <w:rsid w:val="00A85CC0"/>
    <w:rsid w:val="00A85FDF"/>
    <w:rsid w:val="00A861D6"/>
    <w:rsid w:val="00A8623D"/>
    <w:rsid w:val="00A864CD"/>
    <w:rsid w:val="00A86686"/>
    <w:rsid w:val="00A866DF"/>
    <w:rsid w:val="00A86D72"/>
    <w:rsid w:val="00A8727F"/>
    <w:rsid w:val="00A8754F"/>
    <w:rsid w:val="00A8769B"/>
    <w:rsid w:val="00A87787"/>
    <w:rsid w:val="00A87A51"/>
    <w:rsid w:val="00A87BE9"/>
    <w:rsid w:val="00A87C6D"/>
    <w:rsid w:val="00A87F39"/>
    <w:rsid w:val="00A8FC52"/>
    <w:rsid w:val="00A9004D"/>
    <w:rsid w:val="00A90084"/>
    <w:rsid w:val="00A901A5"/>
    <w:rsid w:val="00A9029E"/>
    <w:rsid w:val="00A902C6"/>
    <w:rsid w:val="00A9035C"/>
    <w:rsid w:val="00A9052D"/>
    <w:rsid w:val="00A905F8"/>
    <w:rsid w:val="00A9075D"/>
    <w:rsid w:val="00A90A5F"/>
    <w:rsid w:val="00A90A7D"/>
    <w:rsid w:val="00A90B10"/>
    <w:rsid w:val="00A90C1F"/>
    <w:rsid w:val="00A90CE5"/>
    <w:rsid w:val="00A90E7C"/>
    <w:rsid w:val="00A9114E"/>
    <w:rsid w:val="00A91313"/>
    <w:rsid w:val="00A9153E"/>
    <w:rsid w:val="00A91841"/>
    <w:rsid w:val="00A91AFF"/>
    <w:rsid w:val="00A91E7F"/>
    <w:rsid w:val="00A923E4"/>
    <w:rsid w:val="00A92539"/>
    <w:rsid w:val="00A9275B"/>
    <w:rsid w:val="00A92925"/>
    <w:rsid w:val="00A92BC3"/>
    <w:rsid w:val="00A92BE5"/>
    <w:rsid w:val="00A92BE8"/>
    <w:rsid w:val="00A92D60"/>
    <w:rsid w:val="00A92F84"/>
    <w:rsid w:val="00A93104"/>
    <w:rsid w:val="00A9320F"/>
    <w:rsid w:val="00A932A2"/>
    <w:rsid w:val="00A93324"/>
    <w:rsid w:val="00A936F5"/>
    <w:rsid w:val="00A9372B"/>
    <w:rsid w:val="00A93BA7"/>
    <w:rsid w:val="00A93BB4"/>
    <w:rsid w:val="00A93D6C"/>
    <w:rsid w:val="00A93DEA"/>
    <w:rsid w:val="00A93F46"/>
    <w:rsid w:val="00A94364"/>
    <w:rsid w:val="00A94373"/>
    <w:rsid w:val="00A943C9"/>
    <w:rsid w:val="00A94858"/>
    <w:rsid w:val="00A9488D"/>
    <w:rsid w:val="00A948AC"/>
    <w:rsid w:val="00A953DC"/>
    <w:rsid w:val="00A95447"/>
    <w:rsid w:val="00A955C7"/>
    <w:rsid w:val="00A95672"/>
    <w:rsid w:val="00A957D6"/>
    <w:rsid w:val="00A95B60"/>
    <w:rsid w:val="00A95E27"/>
    <w:rsid w:val="00A95E70"/>
    <w:rsid w:val="00A96017"/>
    <w:rsid w:val="00A96D11"/>
    <w:rsid w:val="00A96D63"/>
    <w:rsid w:val="00A96E44"/>
    <w:rsid w:val="00A97083"/>
    <w:rsid w:val="00A970C6"/>
    <w:rsid w:val="00A974BC"/>
    <w:rsid w:val="00A97926"/>
    <w:rsid w:val="00A97963"/>
    <w:rsid w:val="00A97A5D"/>
    <w:rsid w:val="00A97BC3"/>
    <w:rsid w:val="00A97D8A"/>
    <w:rsid w:val="00A97EB7"/>
    <w:rsid w:val="00AA01F0"/>
    <w:rsid w:val="00AA0326"/>
    <w:rsid w:val="00AA0455"/>
    <w:rsid w:val="00AA0468"/>
    <w:rsid w:val="00AA05E3"/>
    <w:rsid w:val="00AA0A95"/>
    <w:rsid w:val="00AA0BDC"/>
    <w:rsid w:val="00AA0E37"/>
    <w:rsid w:val="00AA0F95"/>
    <w:rsid w:val="00AA109E"/>
    <w:rsid w:val="00AA11D1"/>
    <w:rsid w:val="00AA1334"/>
    <w:rsid w:val="00AA14C0"/>
    <w:rsid w:val="00AA1615"/>
    <w:rsid w:val="00AA19A6"/>
    <w:rsid w:val="00AA1CCE"/>
    <w:rsid w:val="00AA200A"/>
    <w:rsid w:val="00AA21BC"/>
    <w:rsid w:val="00AA21DB"/>
    <w:rsid w:val="00AA2259"/>
    <w:rsid w:val="00AA297C"/>
    <w:rsid w:val="00AA29F6"/>
    <w:rsid w:val="00AA2AE9"/>
    <w:rsid w:val="00AA2B38"/>
    <w:rsid w:val="00AA2BCF"/>
    <w:rsid w:val="00AA2BFE"/>
    <w:rsid w:val="00AA2C0B"/>
    <w:rsid w:val="00AA2EEE"/>
    <w:rsid w:val="00AA30F7"/>
    <w:rsid w:val="00AA3109"/>
    <w:rsid w:val="00AA3392"/>
    <w:rsid w:val="00AA3509"/>
    <w:rsid w:val="00AA3A8C"/>
    <w:rsid w:val="00AA3C1B"/>
    <w:rsid w:val="00AA3DC1"/>
    <w:rsid w:val="00AA3DE0"/>
    <w:rsid w:val="00AA3F58"/>
    <w:rsid w:val="00AA493D"/>
    <w:rsid w:val="00AA4BFE"/>
    <w:rsid w:val="00AA4D8B"/>
    <w:rsid w:val="00AA4DB2"/>
    <w:rsid w:val="00AA5119"/>
    <w:rsid w:val="00AA5253"/>
    <w:rsid w:val="00AA5257"/>
    <w:rsid w:val="00AA5606"/>
    <w:rsid w:val="00AA57D4"/>
    <w:rsid w:val="00AA599A"/>
    <w:rsid w:val="00AA5B18"/>
    <w:rsid w:val="00AA5B74"/>
    <w:rsid w:val="00AA5CE0"/>
    <w:rsid w:val="00AA5F86"/>
    <w:rsid w:val="00AA5FB5"/>
    <w:rsid w:val="00AA603E"/>
    <w:rsid w:val="00AA610D"/>
    <w:rsid w:val="00AA6210"/>
    <w:rsid w:val="00AA626F"/>
    <w:rsid w:val="00AA6308"/>
    <w:rsid w:val="00AA6673"/>
    <w:rsid w:val="00AA6679"/>
    <w:rsid w:val="00AA6730"/>
    <w:rsid w:val="00AA68AF"/>
    <w:rsid w:val="00AA68BC"/>
    <w:rsid w:val="00AA6C32"/>
    <w:rsid w:val="00AA6FB0"/>
    <w:rsid w:val="00AA70A5"/>
    <w:rsid w:val="00AA7144"/>
    <w:rsid w:val="00AA7275"/>
    <w:rsid w:val="00AA746B"/>
    <w:rsid w:val="00AA74F9"/>
    <w:rsid w:val="00AA7865"/>
    <w:rsid w:val="00AA790C"/>
    <w:rsid w:val="00AA7958"/>
    <w:rsid w:val="00AA7A3D"/>
    <w:rsid w:val="00AA7D24"/>
    <w:rsid w:val="00AA7DD1"/>
    <w:rsid w:val="00AAA69A"/>
    <w:rsid w:val="00AB011D"/>
    <w:rsid w:val="00AB028B"/>
    <w:rsid w:val="00AB033D"/>
    <w:rsid w:val="00AB06C9"/>
    <w:rsid w:val="00AB0B94"/>
    <w:rsid w:val="00AB0C39"/>
    <w:rsid w:val="00AB0C90"/>
    <w:rsid w:val="00AB0CBA"/>
    <w:rsid w:val="00AB0DE1"/>
    <w:rsid w:val="00AB0E8E"/>
    <w:rsid w:val="00AB104F"/>
    <w:rsid w:val="00AB1125"/>
    <w:rsid w:val="00AB1375"/>
    <w:rsid w:val="00AB1517"/>
    <w:rsid w:val="00AB15EE"/>
    <w:rsid w:val="00AB1642"/>
    <w:rsid w:val="00AB1689"/>
    <w:rsid w:val="00AB174E"/>
    <w:rsid w:val="00AB1A4F"/>
    <w:rsid w:val="00AB1B89"/>
    <w:rsid w:val="00AB1DC6"/>
    <w:rsid w:val="00AB1EC0"/>
    <w:rsid w:val="00AB20BD"/>
    <w:rsid w:val="00AB2603"/>
    <w:rsid w:val="00AB27B9"/>
    <w:rsid w:val="00AB2809"/>
    <w:rsid w:val="00AB28B3"/>
    <w:rsid w:val="00AB2AFF"/>
    <w:rsid w:val="00AB2B57"/>
    <w:rsid w:val="00AB2C10"/>
    <w:rsid w:val="00AB2F44"/>
    <w:rsid w:val="00AB30F7"/>
    <w:rsid w:val="00AB3111"/>
    <w:rsid w:val="00AB3597"/>
    <w:rsid w:val="00AB36BC"/>
    <w:rsid w:val="00AB3907"/>
    <w:rsid w:val="00AB3991"/>
    <w:rsid w:val="00AB3BF4"/>
    <w:rsid w:val="00AB3E7A"/>
    <w:rsid w:val="00AB4419"/>
    <w:rsid w:val="00AB4590"/>
    <w:rsid w:val="00AB46BA"/>
    <w:rsid w:val="00AB477D"/>
    <w:rsid w:val="00AB48DA"/>
    <w:rsid w:val="00AB4A6A"/>
    <w:rsid w:val="00AB4C74"/>
    <w:rsid w:val="00AB4C93"/>
    <w:rsid w:val="00AB4CC0"/>
    <w:rsid w:val="00AB4F5B"/>
    <w:rsid w:val="00AB5093"/>
    <w:rsid w:val="00AB5433"/>
    <w:rsid w:val="00AB559D"/>
    <w:rsid w:val="00AB55D3"/>
    <w:rsid w:val="00AB599D"/>
    <w:rsid w:val="00AB5A3D"/>
    <w:rsid w:val="00AB5A9E"/>
    <w:rsid w:val="00AB5C9D"/>
    <w:rsid w:val="00AB5F24"/>
    <w:rsid w:val="00AB633F"/>
    <w:rsid w:val="00AB673C"/>
    <w:rsid w:val="00AB6835"/>
    <w:rsid w:val="00AB7135"/>
    <w:rsid w:val="00AB7141"/>
    <w:rsid w:val="00AB720C"/>
    <w:rsid w:val="00AB7334"/>
    <w:rsid w:val="00AB7FE8"/>
    <w:rsid w:val="00AC0124"/>
    <w:rsid w:val="00AC023C"/>
    <w:rsid w:val="00AC02A2"/>
    <w:rsid w:val="00AC08E8"/>
    <w:rsid w:val="00AC0975"/>
    <w:rsid w:val="00AC0CC4"/>
    <w:rsid w:val="00AC1043"/>
    <w:rsid w:val="00AC1125"/>
    <w:rsid w:val="00AC13E1"/>
    <w:rsid w:val="00AC14C3"/>
    <w:rsid w:val="00AC158A"/>
    <w:rsid w:val="00AC170A"/>
    <w:rsid w:val="00AC1882"/>
    <w:rsid w:val="00AC19EA"/>
    <w:rsid w:val="00AC1CF4"/>
    <w:rsid w:val="00AC1D69"/>
    <w:rsid w:val="00AC235F"/>
    <w:rsid w:val="00AC24F8"/>
    <w:rsid w:val="00AC2623"/>
    <w:rsid w:val="00AC26CA"/>
    <w:rsid w:val="00AC26F9"/>
    <w:rsid w:val="00AC2953"/>
    <w:rsid w:val="00AC2A37"/>
    <w:rsid w:val="00AC2ADE"/>
    <w:rsid w:val="00AC2CE3"/>
    <w:rsid w:val="00AC2E11"/>
    <w:rsid w:val="00AC2F58"/>
    <w:rsid w:val="00AC2F8F"/>
    <w:rsid w:val="00AC2FB8"/>
    <w:rsid w:val="00AC3149"/>
    <w:rsid w:val="00AC3274"/>
    <w:rsid w:val="00AC32FC"/>
    <w:rsid w:val="00AC33CF"/>
    <w:rsid w:val="00AC345A"/>
    <w:rsid w:val="00AC3467"/>
    <w:rsid w:val="00AC3741"/>
    <w:rsid w:val="00AC3D58"/>
    <w:rsid w:val="00AC4318"/>
    <w:rsid w:val="00AC43A5"/>
    <w:rsid w:val="00AC442A"/>
    <w:rsid w:val="00AC45D3"/>
    <w:rsid w:val="00AC45F4"/>
    <w:rsid w:val="00AC473E"/>
    <w:rsid w:val="00AC483D"/>
    <w:rsid w:val="00AC48BD"/>
    <w:rsid w:val="00AC4932"/>
    <w:rsid w:val="00AC4C9C"/>
    <w:rsid w:val="00AC4E10"/>
    <w:rsid w:val="00AC4FC5"/>
    <w:rsid w:val="00AC54E9"/>
    <w:rsid w:val="00AC568E"/>
    <w:rsid w:val="00AC58E7"/>
    <w:rsid w:val="00AC5A45"/>
    <w:rsid w:val="00AC5ACC"/>
    <w:rsid w:val="00AC5C17"/>
    <w:rsid w:val="00AC6311"/>
    <w:rsid w:val="00AC6338"/>
    <w:rsid w:val="00AC643F"/>
    <w:rsid w:val="00AC659F"/>
    <w:rsid w:val="00AC6653"/>
    <w:rsid w:val="00AC691B"/>
    <w:rsid w:val="00AC6A80"/>
    <w:rsid w:val="00AC6B45"/>
    <w:rsid w:val="00AC6CE9"/>
    <w:rsid w:val="00AC6E84"/>
    <w:rsid w:val="00AC70B6"/>
    <w:rsid w:val="00AC73A9"/>
    <w:rsid w:val="00AC73F7"/>
    <w:rsid w:val="00AC742B"/>
    <w:rsid w:val="00AC7704"/>
    <w:rsid w:val="00AC792E"/>
    <w:rsid w:val="00AC7A28"/>
    <w:rsid w:val="00AC7A9F"/>
    <w:rsid w:val="00AC7B41"/>
    <w:rsid w:val="00AC7DAA"/>
    <w:rsid w:val="00AC7F6B"/>
    <w:rsid w:val="00AD04E4"/>
    <w:rsid w:val="00AD0532"/>
    <w:rsid w:val="00AD07B5"/>
    <w:rsid w:val="00AD0896"/>
    <w:rsid w:val="00AD0B26"/>
    <w:rsid w:val="00AD0DC2"/>
    <w:rsid w:val="00AD0EDA"/>
    <w:rsid w:val="00AD0F6A"/>
    <w:rsid w:val="00AD0FAD"/>
    <w:rsid w:val="00AD1016"/>
    <w:rsid w:val="00AD11F9"/>
    <w:rsid w:val="00AD15D2"/>
    <w:rsid w:val="00AD185B"/>
    <w:rsid w:val="00AD19E3"/>
    <w:rsid w:val="00AD1B12"/>
    <w:rsid w:val="00AD1B89"/>
    <w:rsid w:val="00AD1BD7"/>
    <w:rsid w:val="00AD1F9F"/>
    <w:rsid w:val="00AD24FF"/>
    <w:rsid w:val="00AD2616"/>
    <w:rsid w:val="00AD275D"/>
    <w:rsid w:val="00AD287A"/>
    <w:rsid w:val="00AD2BB3"/>
    <w:rsid w:val="00AD2CB4"/>
    <w:rsid w:val="00AD2CEA"/>
    <w:rsid w:val="00AD2D32"/>
    <w:rsid w:val="00AD2DC8"/>
    <w:rsid w:val="00AD2E55"/>
    <w:rsid w:val="00AD318C"/>
    <w:rsid w:val="00AD31A7"/>
    <w:rsid w:val="00AD330D"/>
    <w:rsid w:val="00AD3668"/>
    <w:rsid w:val="00AD37C6"/>
    <w:rsid w:val="00AD38ED"/>
    <w:rsid w:val="00AD39DF"/>
    <w:rsid w:val="00AD3A1B"/>
    <w:rsid w:val="00AD3AF1"/>
    <w:rsid w:val="00AD3C1D"/>
    <w:rsid w:val="00AD3D99"/>
    <w:rsid w:val="00AD43CB"/>
    <w:rsid w:val="00AD44B5"/>
    <w:rsid w:val="00AD44DF"/>
    <w:rsid w:val="00AD48EB"/>
    <w:rsid w:val="00AD4B9F"/>
    <w:rsid w:val="00AD4D62"/>
    <w:rsid w:val="00AD4EE7"/>
    <w:rsid w:val="00AD5078"/>
    <w:rsid w:val="00AD53FF"/>
    <w:rsid w:val="00AD5498"/>
    <w:rsid w:val="00AD567F"/>
    <w:rsid w:val="00AD5866"/>
    <w:rsid w:val="00AD5890"/>
    <w:rsid w:val="00AD58E0"/>
    <w:rsid w:val="00AD5A1D"/>
    <w:rsid w:val="00AD5E55"/>
    <w:rsid w:val="00AD5F9A"/>
    <w:rsid w:val="00AD628F"/>
    <w:rsid w:val="00AD6303"/>
    <w:rsid w:val="00AD67A6"/>
    <w:rsid w:val="00AD67FB"/>
    <w:rsid w:val="00AD6CA1"/>
    <w:rsid w:val="00AD6E2A"/>
    <w:rsid w:val="00AD6F72"/>
    <w:rsid w:val="00AD7075"/>
    <w:rsid w:val="00AD719C"/>
    <w:rsid w:val="00AD720A"/>
    <w:rsid w:val="00AD73BA"/>
    <w:rsid w:val="00AD776C"/>
    <w:rsid w:val="00AD7864"/>
    <w:rsid w:val="00AE020A"/>
    <w:rsid w:val="00AE0399"/>
    <w:rsid w:val="00AE0427"/>
    <w:rsid w:val="00AE044E"/>
    <w:rsid w:val="00AE0A61"/>
    <w:rsid w:val="00AE0DD1"/>
    <w:rsid w:val="00AE11A4"/>
    <w:rsid w:val="00AE12A1"/>
    <w:rsid w:val="00AE1333"/>
    <w:rsid w:val="00AE14D2"/>
    <w:rsid w:val="00AE14F2"/>
    <w:rsid w:val="00AE17FF"/>
    <w:rsid w:val="00AE1929"/>
    <w:rsid w:val="00AE19C0"/>
    <w:rsid w:val="00AE1A75"/>
    <w:rsid w:val="00AE1D09"/>
    <w:rsid w:val="00AE1E13"/>
    <w:rsid w:val="00AE1FD4"/>
    <w:rsid w:val="00AE1FE1"/>
    <w:rsid w:val="00AE21AF"/>
    <w:rsid w:val="00AE262C"/>
    <w:rsid w:val="00AE2684"/>
    <w:rsid w:val="00AE2BE8"/>
    <w:rsid w:val="00AE2C99"/>
    <w:rsid w:val="00AE2F79"/>
    <w:rsid w:val="00AE31BE"/>
    <w:rsid w:val="00AE3381"/>
    <w:rsid w:val="00AE3534"/>
    <w:rsid w:val="00AE3695"/>
    <w:rsid w:val="00AE39B1"/>
    <w:rsid w:val="00AE3D54"/>
    <w:rsid w:val="00AE3D67"/>
    <w:rsid w:val="00AE404A"/>
    <w:rsid w:val="00AE41FE"/>
    <w:rsid w:val="00AE4360"/>
    <w:rsid w:val="00AE4596"/>
    <w:rsid w:val="00AE4AF4"/>
    <w:rsid w:val="00AE4CB6"/>
    <w:rsid w:val="00AE4D18"/>
    <w:rsid w:val="00AE5004"/>
    <w:rsid w:val="00AE502A"/>
    <w:rsid w:val="00AE5075"/>
    <w:rsid w:val="00AE5107"/>
    <w:rsid w:val="00AE5236"/>
    <w:rsid w:val="00AE55FB"/>
    <w:rsid w:val="00AE5679"/>
    <w:rsid w:val="00AE586C"/>
    <w:rsid w:val="00AE5C03"/>
    <w:rsid w:val="00AE5D39"/>
    <w:rsid w:val="00AE5F35"/>
    <w:rsid w:val="00AE6004"/>
    <w:rsid w:val="00AE6009"/>
    <w:rsid w:val="00AE60AA"/>
    <w:rsid w:val="00AE6184"/>
    <w:rsid w:val="00AE61B0"/>
    <w:rsid w:val="00AE63C2"/>
    <w:rsid w:val="00AE640C"/>
    <w:rsid w:val="00AE64B1"/>
    <w:rsid w:val="00AE6712"/>
    <w:rsid w:val="00AE6A0C"/>
    <w:rsid w:val="00AE6EE2"/>
    <w:rsid w:val="00AE71F1"/>
    <w:rsid w:val="00AE72CC"/>
    <w:rsid w:val="00AE7583"/>
    <w:rsid w:val="00AE785B"/>
    <w:rsid w:val="00AE7897"/>
    <w:rsid w:val="00AE78DE"/>
    <w:rsid w:val="00AF0226"/>
    <w:rsid w:val="00AF0232"/>
    <w:rsid w:val="00AF034F"/>
    <w:rsid w:val="00AF09C6"/>
    <w:rsid w:val="00AF0C3A"/>
    <w:rsid w:val="00AF0CFC"/>
    <w:rsid w:val="00AF0E1D"/>
    <w:rsid w:val="00AF0E31"/>
    <w:rsid w:val="00AF0F09"/>
    <w:rsid w:val="00AF101D"/>
    <w:rsid w:val="00AF1489"/>
    <w:rsid w:val="00AF1766"/>
    <w:rsid w:val="00AF1796"/>
    <w:rsid w:val="00AF18CC"/>
    <w:rsid w:val="00AF1995"/>
    <w:rsid w:val="00AF19C3"/>
    <w:rsid w:val="00AF1A08"/>
    <w:rsid w:val="00AF1C93"/>
    <w:rsid w:val="00AF1CED"/>
    <w:rsid w:val="00AF1CF9"/>
    <w:rsid w:val="00AF1EB1"/>
    <w:rsid w:val="00AF1EBD"/>
    <w:rsid w:val="00AF2091"/>
    <w:rsid w:val="00AF220E"/>
    <w:rsid w:val="00AF2390"/>
    <w:rsid w:val="00AF2419"/>
    <w:rsid w:val="00AF2490"/>
    <w:rsid w:val="00AF262F"/>
    <w:rsid w:val="00AF2759"/>
    <w:rsid w:val="00AF288E"/>
    <w:rsid w:val="00AF2B45"/>
    <w:rsid w:val="00AF2C7E"/>
    <w:rsid w:val="00AF2CA7"/>
    <w:rsid w:val="00AF2D4E"/>
    <w:rsid w:val="00AF2EB4"/>
    <w:rsid w:val="00AF2F48"/>
    <w:rsid w:val="00AF2FDC"/>
    <w:rsid w:val="00AF3016"/>
    <w:rsid w:val="00AF341A"/>
    <w:rsid w:val="00AF344C"/>
    <w:rsid w:val="00AF348D"/>
    <w:rsid w:val="00AF357E"/>
    <w:rsid w:val="00AF367B"/>
    <w:rsid w:val="00AF3779"/>
    <w:rsid w:val="00AF37FD"/>
    <w:rsid w:val="00AF38DD"/>
    <w:rsid w:val="00AF39FB"/>
    <w:rsid w:val="00AF3C53"/>
    <w:rsid w:val="00AF3C7E"/>
    <w:rsid w:val="00AF3C92"/>
    <w:rsid w:val="00AF3F09"/>
    <w:rsid w:val="00AF3FFD"/>
    <w:rsid w:val="00AF407E"/>
    <w:rsid w:val="00AF41E2"/>
    <w:rsid w:val="00AF4874"/>
    <w:rsid w:val="00AF4AD3"/>
    <w:rsid w:val="00AF4B88"/>
    <w:rsid w:val="00AF4BF9"/>
    <w:rsid w:val="00AF4F84"/>
    <w:rsid w:val="00AF508A"/>
    <w:rsid w:val="00AF5387"/>
    <w:rsid w:val="00AF553A"/>
    <w:rsid w:val="00AF5748"/>
    <w:rsid w:val="00AF5DC1"/>
    <w:rsid w:val="00AF5DD7"/>
    <w:rsid w:val="00AF5DDF"/>
    <w:rsid w:val="00AF615F"/>
    <w:rsid w:val="00AF650F"/>
    <w:rsid w:val="00AF672F"/>
    <w:rsid w:val="00AF6959"/>
    <w:rsid w:val="00AF6A21"/>
    <w:rsid w:val="00AF6A7A"/>
    <w:rsid w:val="00AF6E38"/>
    <w:rsid w:val="00AF702D"/>
    <w:rsid w:val="00AF750C"/>
    <w:rsid w:val="00AF7636"/>
    <w:rsid w:val="00AF7776"/>
    <w:rsid w:val="00AF798E"/>
    <w:rsid w:val="00AF7AED"/>
    <w:rsid w:val="00AF7AFB"/>
    <w:rsid w:val="00AF7E26"/>
    <w:rsid w:val="00AF7F12"/>
    <w:rsid w:val="00AF7FF7"/>
    <w:rsid w:val="00AFC5BA"/>
    <w:rsid w:val="00B002B4"/>
    <w:rsid w:val="00B003A6"/>
    <w:rsid w:val="00B00428"/>
    <w:rsid w:val="00B0054B"/>
    <w:rsid w:val="00B00886"/>
    <w:rsid w:val="00B00C25"/>
    <w:rsid w:val="00B00CEB"/>
    <w:rsid w:val="00B00F90"/>
    <w:rsid w:val="00B00F96"/>
    <w:rsid w:val="00B00FB8"/>
    <w:rsid w:val="00B01017"/>
    <w:rsid w:val="00B0135A"/>
    <w:rsid w:val="00B013AE"/>
    <w:rsid w:val="00B01432"/>
    <w:rsid w:val="00B01615"/>
    <w:rsid w:val="00B0179C"/>
    <w:rsid w:val="00B0187D"/>
    <w:rsid w:val="00B019E0"/>
    <w:rsid w:val="00B01A44"/>
    <w:rsid w:val="00B01D1A"/>
    <w:rsid w:val="00B01F0F"/>
    <w:rsid w:val="00B01F6E"/>
    <w:rsid w:val="00B02088"/>
    <w:rsid w:val="00B02193"/>
    <w:rsid w:val="00B02243"/>
    <w:rsid w:val="00B0224C"/>
    <w:rsid w:val="00B02533"/>
    <w:rsid w:val="00B02905"/>
    <w:rsid w:val="00B02D7D"/>
    <w:rsid w:val="00B02F62"/>
    <w:rsid w:val="00B03023"/>
    <w:rsid w:val="00B03157"/>
    <w:rsid w:val="00B03252"/>
    <w:rsid w:val="00B03294"/>
    <w:rsid w:val="00B0333A"/>
    <w:rsid w:val="00B0333D"/>
    <w:rsid w:val="00B0335B"/>
    <w:rsid w:val="00B0340A"/>
    <w:rsid w:val="00B03465"/>
    <w:rsid w:val="00B034C3"/>
    <w:rsid w:val="00B038DE"/>
    <w:rsid w:val="00B039BE"/>
    <w:rsid w:val="00B03AFF"/>
    <w:rsid w:val="00B03D57"/>
    <w:rsid w:val="00B03E49"/>
    <w:rsid w:val="00B040B3"/>
    <w:rsid w:val="00B0428B"/>
    <w:rsid w:val="00B0466D"/>
    <w:rsid w:val="00B0473A"/>
    <w:rsid w:val="00B04889"/>
    <w:rsid w:val="00B04A72"/>
    <w:rsid w:val="00B04CBF"/>
    <w:rsid w:val="00B04D69"/>
    <w:rsid w:val="00B04E23"/>
    <w:rsid w:val="00B04EA0"/>
    <w:rsid w:val="00B0518B"/>
    <w:rsid w:val="00B051E1"/>
    <w:rsid w:val="00B051EB"/>
    <w:rsid w:val="00B05287"/>
    <w:rsid w:val="00B0557A"/>
    <w:rsid w:val="00B05625"/>
    <w:rsid w:val="00B05991"/>
    <w:rsid w:val="00B05B1A"/>
    <w:rsid w:val="00B05D88"/>
    <w:rsid w:val="00B05DCF"/>
    <w:rsid w:val="00B05E72"/>
    <w:rsid w:val="00B05EA2"/>
    <w:rsid w:val="00B0644D"/>
    <w:rsid w:val="00B0662B"/>
    <w:rsid w:val="00B06646"/>
    <w:rsid w:val="00B06798"/>
    <w:rsid w:val="00B067A9"/>
    <w:rsid w:val="00B06CE1"/>
    <w:rsid w:val="00B06EF8"/>
    <w:rsid w:val="00B070B9"/>
    <w:rsid w:val="00B072EA"/>
    <w:rsid w:val="00B0751B"/>
    <w:rsid w:val="00B07579"/>
    <w:rsid w:val="00B0766D"/>
    <w:rsid w:val="00B0770C"/>
    <w:rsid w:val="00B07831"/>
    <w:rsid w:val="00B078F2"/>
    <w:rsid w:val="00B079EA"/>
    <w:rsid w:val="00B07B74"/>
    <w:rsid w:val="00B07CB8"/>
    <w:rsid w:val="00B07F01"/>
    <w:rsid w:val="00B10483"/>
    <w:rsid w:val="00B107D7"/>
    <w:rsid w:val="00B10847"/>
    <w:rsid w:val="00B1088B"/>
    <w:rsid w:val="00B10B30"/>
    <w:rsid w:val="00B10B78"/>
    <w:rsid w:val="00B10CC8"/>
    <w:rsid w:val="00B10D64"/>
    <w:rsid w:val="00B10F7E"/>
    <w:rsid w:val="00B10F85"/>
    <w:rsid w:val="00B114C4"/>
    <w:rsid w:val="00B11753"/>
    <w:rsid w:val="00B118D0"/>
    <w:rsid w:val="00B11AFA"/>
    <w:rsid w:val="00B11C70"/>
    <w:rsid w:val="00B11CC8"/>
    <w:rsid w:val="00B11E4D"/>
    <w:rsid w:val="00B11E89"/>
    <w:rsid w:val="00B12948"/>
    <w:rsid w:val="00B1297E"/>
    <w:rsid w:val="00B12999"/>
    <w:rsid w:val="00B12D22"/>
    <w:rsid w:val="00B12F8B"/>
    <w:rsid w:val="00B13191"/>
    <w:rsid w:val="00B131FD"/>
    <w:rsid w:val="00B13328"/>
    <w:rsid w:val="00B1333E"/>
    <w:rsid w:val="00B13609"/>
    <w:rsid w:val="00B136FB"/>
    <w:rsid w:val="00B13734"/>
    <w:rsid w:val="00B13915"/>
    <w:rsid w:val="00B139AE"/>
    <w:rsid w:val="00B13D7A"/>
    <w:rsid w:val="00B14006"/>
    <w:rsid w:val="00B141DD"/>
    <w:rsid w:val="00B1453B"/>
    <w:rsid w:val="00B14555"/>
    <w:rsid w:val="00B14588"/>
    <w:rsid w:val="00B1474B"/>
    <w:rsid w:val="00B148C6"/>
    <w:rsid w:val="00B1490E"/>
    <w:rsid w:val="00B14D91"/>
    <w:rsid w:val="00B1519A"/>
    <w:rsid w:val="00B1545D"/>
    <w:rsid w:val="00B155EE"/>
    <w:rsid w:val="00B15754"/>
    <w:rsid w:val="00B157F7"/>
    <w:rsid w:val="00B15BE5"/>
    <w:rsid w:val="00B15D21"/>
    <w:rsid w:val="00B15D69"/>
    <w:rsid w:val="00B15DF5"/>
    <w:rsid w:val="00B15EC5"/>
    <w:rsid w:val="00B16023"/>
    <w:rsid w:val="00B1646E"/>
    <w:rsid w:val="00B1665E"/>
    <w:rsid w:val="00B1669D"/>
    <w:rsid w:val="00B166AF"/>
    <w:rsid w:val="00B16787"/>
    <w:rsid w:val="00B16855"/>
    <w:rsid w:val="00B16963"/>
    <w:rsid w:val="00B16ABE"/>
    <w:rsid w:val="00B16B27"/>
    <w:rsid w:val="00B16D8F"/>
    <w:rsid w:val="00B16E08"/>
    <w:rsid w:val="00B16E30"/>
    <w:rsid w:val="00B16F19"/>
    <w:rsid w:val="00B174BF"/>
    <w:rsid w:val="00B1763F"/>
    <w:rsid w:val="00B17646"/>
    <w:rsid w:val="00B176B8"/>
    <w:rsid w:val="00B17B58"/>
    <w:rsid w:val="00B17C89"/>
    <w:rsid w:val="00B17C9D"/>
    <w:rsid w:val="00B20550"/>
    <w:rsid w:val="00B209BE"/>
    <w:rsid w:val="00B20AA5"/>
    <w:rsid w:val="00B20DB4"/>
    <w:rsid w:val="00B20FC7"/>
    <w:rsid w:val="00B20FC8"/>
    <w:rsid w:val="00B21172"/>
    <w:rsid w:val="00B21402"/>
    <w:rsid w:val="00B2151F"/>
    <w:rsid w:val="00B216A9"/>
    <w:rsid w:val="00B2185C"/>
    <w:rsid w:val="00B218E8"/>
    <w:rsid w:val="00B21AE7"/>
    <w:rsid w:val="00B21DBD"/>
    <w:rsid w:val="00B21E90"/>
    <w:rsid w:val="00B22066"/>
    <w:rsid w:val="00B227E4"/>
    <w:rsid w:val="00B228DC"/>
    <w:rsid w:val="00B22C0E"/>
    <w:rsid w:val="00B22C84"/>
    <w:rsid w:val="00B22D05"/>
    <w:rsid w:val="00B22D3C"/>
    <w:rsid w:val="00B22DA4"/>
    <w:rsid w:val="00B22DAE"/>
    <w:rsid w:val="00B22E34"/>
    <w:rsid w:val="00B23087"/>
    <w:rsid w:val="00B2343B"/>
    <w:rsid w:val="00B235A0"/>
    <w:rsid w:val="00B2361B"/>
    <w:rsid w:val="00B23835"/>
    <w:rsid w:val="00B23C4C"/>
    <w:rsid w:val="00B23C65"/>
    <w:rsid w:val="00B23E26"/>
    <w:rsid w:val="00B23E7D"/>
    <w:rsid w:val="00B24037"/>
    <w:rsid w:val="00B243AC"/>
    <w:rsid w:val="00B24522"/>
    <w:rsid w:val="00B2499E"/>
    <w:rsid w:val="00B24A80"/>
    <w:rsid w:val="00B24E1D"/>
    <w:rsid w:val="00B24E31"/>
    <w:rsid w:val="00B24ED7"/>
    <w:rsid w:val="00B24F3A"/>
    <w:rsid w:val="00B2545F"/>
    <w:rsid w:val="00B2571D"/>
    <w:rsid w:val="00B25858"/>
    <w:rsid w:val="00B259DB"/>
    <w:rsid w:val="00B25BE7"/>
    <w:rsid w:val="00B25CC9"/>
    <w:rsid w:val="00B25D21"/>
    <w:rsid w:val="00B25D3A"/>
    <w:rsid w:val="00B25E02"/>
    <w:rsid w:val="00B261DE"/>
    <w:rsid w:val="00B2653D"/>
    <w:rsid w:val="00B267D1"/>
    <w:rsid w:val="00B26864"/>
    <w:rsid w:val="00B26868"/>
    <w:rsid w:val="00B268D1"/>
    <w:rsid w:val="00B2708E"/>
    <w:rsid w:val="00B2742E"/>
    <w:rsid w:val="00B276AC"/>
    <w:rsid w:val="00B277E4"/>
    <w:rsid w:val="00B27800"/>
    <w:rsid w:val="00B27933"/>
    <w:rsid w:val="00B27B02"/>
    <w:rsid w:val="00B27CC2"/>
    <w:rsid w:val="00B27F9F"/>
    <w:rsid w:val="00B303A2"/>
    <w:rsid w:val="00B306D9"/>
    <w:rsid w:val="00B307B1"/>
    <w:rsid w:val="00B307F8"/>
    <w:rsid w:val="00B30B3F"/>
    <w:rsid w:val="00B30E42"/>
    <w:rsid w:val="00B30EA5"/>
    <w:rsid w:val="00B30F80"/>
    <w:rsid w:val="00B31165"/>
    <w:rsid w:val="00B311CE"/>
    <w:rsid w:val="00B31429"/>
    <w:rsid w:val="00B318D8"/>
    <w:rsid w:val="00B31AEF"/>
    <w:rsid w:val="00B31AF2"/>
    <w:rsid w:val="00B31B9F"/>
    <w:rsid w:val="00B31E9F"/>
    <w:rsid w:val="00B32000"/>
    <w:rsid w:val="00B32139"/>
    <w:rsid w:val="00B32175"/>
    <w:rsid w:val="00B32483"/>
    <w:rsid w:val="00B326BB"/>
    <w:rsid w:val="00B32A22"/>
    <w:rsid w:val="00B32BE6"/>
    <w:rsid w:val="00B32BF2"/>
    <w:rsid w:val="00B32E84"/>
    <w:rsid w:val="00B32E98"/>
    <w:rsid w:val="00B330BE"/>
    <w:rsid w:val="00B33135"/>
    <w:rsid w:val="00B334C4"/>
    <w:rsid w:val="00B339C2"/>
    <w:rsid w:val="00B33AC9"/>
    <w:rsid w:val="00B33BA2"/>
    <w:rsid w:val="00B33EE7"/>
    <w:rsid w:val="00B342F5"/>
    <w:rsid w:val="00B3442F"/>
    <w:rsid w:val="00B34457"/>
    <w:rsid w:val="00B34635"/>
    <w:rsid w:val="00B34791"/>
    <w:rsid w:val="00B34A33"/>
    <w:rsid w:val="00B34F43"/>
    <w:rsid w:val="00B35264"/>
    <w:rsid w:val="00B356D1"/>
    <w:rsid w:val="00B358AF"/>
    <w:rsid w:val="00B358B9"/>
    <w:rsid w:val="00B3597B"/>
    <w:rsid w:val="00B35A4B"/>
    <w:rsid w:val="00B35BA6"/>
    <w:rsid w:val="00B35FBA"/>
    <w:rsid w:val="00B3614B"/>
    <w:rsid w:val="00B36166"/>
    <w:rsid w:val="00B364F5"/>
    <w:rsid w:val="00B368ED"/>
    <w:rsid w:val="00B36B61"/>
    <w:rsid w:val="00B36CE2"/>
    <w:rsid w:val="00B36D2A"/>
    <w:rsid w:val="00B36D46"/>
    <w:rsid w:val="00B36DEF"/>
    <w:rsid w:val="00B36E0F"/>
    <w:rsid w:val="00B36F4A"/>
    <w:rsid w:val="00B36F6E"/>
    <w:rsid w:val="00B37008"/>
    <w:rsid w:val="00B37157"/>
    <w:rsid w:val="00B37576"/>
    <w:rsid w:val="00B37734"/>
    <w:rsid w:val="00B37D02"/>
    <w:rsid w:val="00B37DBC"/>
    <w:rsid w:val="00B40384"/>
    <w:rsid w:val="00B4038A"/>
    <w:rsid w:val="00B403A9"/>
    <w:rsid w:val="00B403ED"/>
    <w:rsid w:val="00B40525"/>
    <w:rsid w:val="00B406F8"/>
    <w:rsid w:val="00B4086B"/>
    <w:rsid w:val="00B409A0"/>
    <w:rsid w:val="00B40AC6"/>
    <w:rsid w:val="00B40B04"/>
    <w:rsid w:val="00B40B98"/>
    <w:rsid w:val="00B40CCE"/>
    <w:rsid w:val="00B41318"/>
    <w:rsid w:val="00B41348"/>
    <w:rsid w:val="00B415FF"/>
    <w:rsid w:val="00B41638"/>
    <w:rsid w:val="00B41A7D"/>
    <w:rsid w:val="00B41BB7"/>
    <w:rsid w:val="00B41BF0"/>
    <w:rsid w:val="00B41C12"/>
    <w:rsid w:val="00B41EE2"/>
    <w:rsid w:val="00B4201C"/>
    <w:rsid w:val="00B420A4"/>
    <w:rsid w:val="00B420C1"/>
    <w:rsid w:val="00B422FF"/>
    <w:rsid w:val="00B42336"/>
    <w:rsid w:val="00B4253D"/>
    <w:rsid w:val="00B42FCD"/>
    <w:rsid w:val="00B43187"/>
    <w:rsid w:val="00B43257"/>
    <w:rsid w:val="00B43445"/>
    <w:rsid w:val="00B435F4"/>
    <w:rsid w:val="00B43645"/>
    <w:rsid w:val="00B4398E"/>
    <w:rsid w:val="00B43A64"/>
    <w:rsid w:val="00B43AD7"/>
    <w:rsid w:val="00B43F67"/>
    <w:rsid w:val="00B4408B"/>
    <w:rsid w:val="00B4418D"/>
    <w:rsid w:val="00B442E5"/>
    <w:rsid w:val="00B443D0"/>
    <w:rsid w:val="00B4499D"/>
    <w:rsid w:val="00B44EC1"/>
    <w:rsid w:val="00B4503A"/>
    <w:rsid w:val="00B45160"/>
    <w:rsid w:val="00B455C1"/>
    <w:rsid w:val="00B45748"/>
    <w:rsid w:val="00B457BE"/>
    <w:rsid w:val="00B45A6A"/>
    <w:rsid w:val="00B45AC1"/>
    <w:rsid w:val="00B45D23"/>
    <w:rsid w:val="00B45F3B"/>
    <w:rsid w:val="00B462A5"/>
    <w:rsid w:val="00B46445"/>
    <w:rsid w:val="00B467BB"/>
    <w:rsid w:val="00B46E58"/>
    <w:rsid w:val="00B46E9F"/>
    <w:rsid w:val="00B46F39"/>
    <w:rsid w:val="00B46F8C"/>
    <w:rsid w:val="00B46FEC"/>
    <w:rsid w:val="00B47033"/>
    <w:rsid w:val="00B470C8"/>
    <w:rsid w:val="00B470D2"/>
    <w:rsid w:val="00B470EF"/>
    <w:rsid w:val="00B47250"/>
    <w:rsid w:val="00B47905"/>
    <w:rsid w:val="00B479CD"/>
    <w:rsid w:val="00B47A90"/>
    <w:rsid w:val="00B47B11"/>
    <w:rsid w:val="00B47C33"/>
    <w:rsid w:val="00B47D68"/>
    <w:rsid w:val="00B47FB8"/>
    <w:rsid w:val="00B50019"/>
    <w:rsid w:val="00B50238"/>
    <w:rsid w:val="00B5024D"/>
    <w:rsid w:val="00B5024F"/>
    <w:rsid w:val="00B50656"/>
    <w:rsid w:val="00B50988"/>
    <w:rsid w:val="00B509B0"/>
    <w:rsid w:val="00B50A6A"/>
    <w:rsid w:val="00B511AE"/>
    <w:rsid w:val="00B5126E"/>
    <w:rsid w:val="00B516AD"/>
    <w:rsid w:val="00B51970"/>
    <w:rsid w:val="00B51AFF"/>
    <w:rsid w:val="00B51C11"/>
    <w:rsid w:val="00B51D0B"/>
    <w:rsid w:val="00B52043"/>
    <w:rsid w:val="00B52447"/>
    <w:rsid w:val="00B527AA"/>
    <w:rsid w:val="00B5289F"/>
    <w:rsid w:val="00B52A69"/>
    <w:rsid w:val="00B52C63"/>
    <w:rsid w:val="00B53072"/>
    <w:rsid w:val="00B5308D"/>
    <w:rsid w:val="00B5330B"/>
    <w:rsid w:val="00B5357C"/>
    <w:rsid w:val="00B53695"/>
    <w:rsid w:val="00B541A1"/>
    <w:rsid w:val="00B541F3"/>
    <w:rsid w:val="00B5426D"/>
    <w:rsid w:val="00B542D3"/>
    <w:rsid w:val="00B54692"/>
    <w:rsid w:val="00B5497E"/>
    <w:rsid w:val="00B54AB9"/>
    <w:rsid w:val="00B54C7B"/>
    <w:rsid w:val="00B54E15"/>
    <w:rsid w:val="00B5501A"/>
    <w:rsid w:val="00B551EE"/>
    <w:rsid w:val="00B552CC"/>
    <w:rsid w:val="00B55428"/>
    <w:rsid w:val="00B554FD"/>
    <w:rsid w:val="00B555E7"/>
    <w:rsid w:val="00B558DB"/>
    <w:rsid w:val="00B55997"/>
    <w:rsid w:val="00B55B00"/>
    <w:rsid w:val="00B55D9F"/>
    <w:rsid w:val="00B55F8D"/>
    <w:rsid w:val="00B56132"/>
    <w:rsid w:val="00B56142"/>
    <w:rsid w:val="00B56469"/>
    <w:rsid w:val="00B56791"/>
    <w:rsid w:val="00B568E8"/>
    <w:rsid w:val="00B56A81"/>
    <w:rsid w:val="00B56AC6"/>
    <w:rsid w:val="00B56E43"/>
    <w:rsid w:val="00B56ECF"/>
    <w:rsid w:val="00B5726F"/>
    <w:rsid w:val="00B572C5"/>
    <w:rsid w:val="00B5757B"/>
    <w:rsid w:val="00B57605"/>
    <w:rsid w:val="00B57818"/>
    <w:rsid w:val="00B57891"/>
    <w:rsid w:val="00B5795F"/>
    <w:rsid w:val="00B57A75"/>
    <w:rsid w:val="00B57BB0"/>
    <w:rsid w:val="00B57D63"/>
    <w:rsid w:val="00B57DB8"/>
    <w:rsid w:val="00B60010"/>
    <w:rsid w:val="00B6011D"/>
    <w:rsid w:val="00B601EA"/>
    <w:rsid w:val="00B60232"/>
    <w:rsid w:val="00B60279"/>
    <w:rsid w:val="00B603A1"/>
    <w:rsid w:val="00B6041F"/>
    <w:rsid w:val="00B60BDF"/>
    <w:rsid w:val="00B617BA"/>
    <w:rsid w:val="00B6197E"/>
    <w:rsid w:val="00B61C3A"/>
    <w:rsid w:val="00B61CF0"/>
    <w:rsid w:val="00B61E19"/>
    <w:rsid w:val="00B61EE3"/>
    <w:rsid w:val="00B62093"/>
    <w:rsid w:val="00B620D9"/>
    <w:rsid w:val="00B62241"/>
    <w:rsid w:val="00B62555"/>
    <w:rsid w:val="00B62819"/>
    <w:rsid w:val="00B62A19"/>
    <w:rsid w:val="00B62A3E"/>
    <w:rsid w:val="00B631CB"/>
    <w:rsid w:val="00B63401"/>
    <w:rsid w:val="00B6355A"/>
    <w:rsid w:val="00B63593"/>
    <w:rsid w:val="00B639E6"/>
    <w:rsid w:val="00B63CAC"/>
    <w:rsid w:val="00B63D68"/>
    <w:rsid w:val="00B63DD6"/>
    <w:rsid w:val="00B6416E"/>
    <w:rsid w:val="00B641D5"/>
    <w:rsid w:val="00B6422E"/>
    <w:rsid w:val="00B6440A"/>
    <w:rsid w:val="00B64578"/>
    <w:rsid w:val="00B6486F"/>
    <w:rsid w:val="00B6499A"/>
    <w:rsid w:val="00B64A7F"/>
    <w:rsid w:val="00B64C0F"/>
    <w:rsid w:val="00B64C8E"/>
    <w:rsid w:val="00B64ECD"/>
    <w:rsid w:val="00B64FC5"/>
    <w:rsid w:val="00B652EA"/>
    <w:rsid w:val="00B65484"/>
    <w:rsid w:val="00B654B6"/>
    <w:rsid w:val="00B656DD"/>
    <w:rsid w:val="00B656F4"/>
    <w:rsid w:val="00B6599A"/>
    <w:rsid w:val="00B65E69"/>
    <w:rsid w:val="00B65F51"/>
    <w:rsid w:val="00B6603B"/>
    <w:rsid w:val="00B664D5"/>
    <w:rsid w:val="00B6656D"/>
    <w:rsid w:val="00B667F9"/>
    <w:rsid w:val="00B66818"/>
    <w:rsid w:val="00B66992"/>
    <w:rsid w:val="00B66A42"/>
    <w:rsid w:val="00B67106"/>
    <w:rsid w:val="00B6735E"/>
    <w:rsid w:val="00B6756F"/>
    <w:rsid w:val="00B675E0"/>
    <w:rsid w:val="00B676F1"/>
    <w:rsid w:val="00B677C1"/>
    <w:rsid w:val="00B677F2"/>
    <w:rsid w:val="00B67AB1"/>
    <w:rsid w:val="00B67B12"/>
    <w:rsid w:val="00B67B50"/>
    <w:rsid w:val="00B67D42"/>
    <w:rsid w:val="00B70054"/>
    <w:rsid w:val="00B70229"/>
    <w:rsid w:val="00B70699"/>
    <w:rsid w:val="00B7089B"/>
    <w:rsid w:val="00B70AA6"/>
    <w:rsid w:val="00B70AB5"/>
    <w:rsid w:val="00B70FDE"/>
    <w:rsid w:val="00B71150"/>
    <w:rsid w:val="00B7143B"/>
    <w:rsid w:val="00B71599"/>
    <w:rsid w:val="00B71FBE"/>
    <w:rsid w:val="00B7213D"/>
    <w:rsid w:val="00B724E3"/>
    <w:rsid w:val="00B725B1"/>
    <w:rsid w:val="00B725CB"/>
    <w:rsid w:val="00B72963"/>
    <w:rsid w:val="00B729CD"/>
    <w:rsid w:val="00B72B12"/>
    <w:rsid w:val="00B72C54"/>
    <w:rsid w:val="00B72F4E"/>
    <w:rsid w:val="00B73400"/>
    <w:rsid w:val="00B7345C"/>
    <w:rsid w:val="00B7383D"/>
    <w:rsid w:val="00B7395C"/>
    <w:rsid w:val="00B73A25"/>
    <w:rsid w:val="00B73A26"/>
    <w:rsid w:val="00B73CA3"/>
    <w:rsid w:val="00B73D1B"/>
    <w:rsid w:val="00B74028"/>
    <w:rsid w:val="00B74164"/>
    <w:rsid w:val="00B74281"/>
    <w:rsid w:val="00B74511"/>
    <w:rsid w:val="00B745B1"/>
    <w:rsid w:val="00B74648"/>
    <w:rsid w:val="00B74888"/>
    <w:rsid w:val="00B748B0"/>
    <w:rsid w:val="00B74ADA"/>
    <w:rsid w:val="00B74B66"/>
    <w:rsid w:val="00B75155"/>
    <w:rsid w:val="00B7527B"/>
    <w:rsid w:val="00B7597D"/>
    <w:rsid w:val="00B75BBB"/>
    <w:rsid w:val="00B75DC4"/>
    <w:rsid w:val="00B75EA6"/>
    <w:rsid w:val="00B75F6F"/>
    <w:rsid w:val="00B75F86"/>
    <w:rsid w:val="00B760E5"/>
    <w:rsid w:val="00B76138"/>
    <w:rsid w:val="00B7621F"/>
    <w:rsid w:val="00B7624B"/>
    <w:rsid w:val="00B76525"/>
    <w:rsid w:val="00B7654E"/>
    <w:rsid w:val="00B765DA"/>
    <w:rsid w:val="00B765DE"/>
    <w:rsid w:val="00B76D91"/>
    <w:rsid w:val="00B77103"/>
    <w:rsid w:val="00B77523"/>
    <w:rsid w:val="00B77761"/>
    <w:rsid w:val="00B77987"/>
    <w:rsid w:val="00B77AEC"/>
    <w:rsid w:val="00B77BB4"/>
    <w:rsid w:val="00B77C77"/>
    <w:rsid w:val="00B80368"/>
    <w:rsid w:val="00B80A60"/>
    <w:rsid w:val="00B80C5E"/>
    <w:rsid w:val="00B80D38"/>
    <w:rsid w:val="00B80E05"/>
    <w:rsid w:val="00B80EBF"/>
    <w:rsid w:val="00B81101"/>
    <w:rsid w:val="00B814A0"/>
    <w:rsid w:val="00B814A5"/>
    <w:rsid w:val="00B8160D"/>
    <w:rsid w:val="00B8195C"/>
    <w:rsid w:val="00B81D19"/>
    <w:rsid w:val="00B81D38"/>
    <w:rsid w:val="00B81DCB"/>
    <w:rsid w:val="00B81EAA"/>
    <w:rsid w:val="00B81F54"/>
    <w:rsid w:val="00B82052"/>
    <w:rsid w:val="00B820CB"/>
    <w:rsid w:val="00B82D5A"/>
    <w:rsid w:val="00B82DAD"/>
    <w:rsid w:val="00B82E1B"/>
    <w:rsid w:val="00B82E3A"/>
    <w:rsid w:val="00B82E6F"/>
    <w:rsid w:val="00B82F08"/>
    <w:rsid w:val="00B83053"/>
    <w:rsid w:val="00B8305F"/>
    <w:rsid w:val="00B833C6"/>
    <w:rsid w:val="00B834D3"/>
    <w:rsid w:val="00B83BEE"/>
    <w:rsid w:val="00B83C2E"/>
    <w:rsid w:val="00B83CB7"/>
    <w:rsid w:val="00B84048"/>
    <w:rsid w:val="00B8406F"/>
    <w:rsid w:val="00B84133"/>
    <w:rsid w:val="00B84580"/>
    <w:rsid w:val="00B8476B"/>
    <w:rsid w:val="00B84872"/>
    <w:rsid w:val="00B84B4E"/>
    <w:rsid w:val="00B84CCA"/>
    <w:rsid w:val="00B84DE6"/>
    <w:rsid w:val="00B84E03"/>
    <w:rsid w:val="00B84E2C"/>
    <w:rsid w:val="00B84E9B"/>
    <w:rsid w:val="00B84EAC"/>
    <w:rsid w:val="00B8519D"/>
    <w:rsid w:val="00B851BC"/>
    <w:rsid w:val="00B8527A"/>
    <w:rsid w:val="00B853C4"/>
    <w:rsid w:val="00B8543D"/>
    <w:rsid w:val="00B855E5"/>
    <w:rsid w:val="00B85679"/>
    <w:rsid w:val="00B85A1A"/>
    <w:rsid w:val="00B85D28"/>
    <w:rsid w:val="00B85E4F"/>
    <w:rsid w:val="00B86387"/>
    <w:rsid w:val="00B863E7"/>
    <w:rsid w:val="00B86508"/>
    <w:rsid w:val="00B86632"/>
    <w:rsid w:val="00B86B1F"/>
    <w:rsid w:val="00B86B9D"/>
    <w:rsid w:val="00B86CFF"/>
    <w:rsid w:val="00B870CD"/>
    <w:rsid w:val="00B876BC"/>
    <w:rsid w:val="00B876C9"/>
    <w:rsid w:val="00B87A23"/>
    <w:rsid w:val="00B87AEA"/>
    <w:rsid w:val="00B87E1B"/>
    <w:rsid w:val="00B9045C"/>
    <w:rsid w:val="00B904D3"/>
    <w:rsid w:val="00B904FD"/>
    <w:rsid w:val="00B90D4B"/>
    <w:rsid w:val="00B9103E"/>
    <w:rsid w:val="00B910D8"/>
    <w:rsid w:val="00B91129"/>
    <w:rsid w:val="00B9117E"/>
    <w:rsid w:val="00B911B9"/>
    <w:rsid w:val="00B912F3"/>
    <w:rsid w:val="00B91510"/>
    <w:rsid w:val="00B919C7"/>
    <w:rsid w:val="00B92621"/>
    <w:rsid w:val="00B9289E"/>
    <w:rsid w:val="00B929E0"/>
    <w:rsid w:val="00B92B75"/>
    <w:rsid w:val="00B92D7B"/>
    <w:rsid w:val="00B9301F"/>
    <w:rsid w:val="00B93494"/>
    <w:rsid w:val="00B93F26"/>
    <w:rsid w:val="00B9432D"/>
    <w:rsid w:val="00B944EB"/>
    <w:rsid w:val="00B94688"/>
    <w:rsid w:val="00B94799"/>
    <w:rsid w:val="00B94808"/>
    <w:rsid w:val="00B94AFC"/>
    <w:rsid w:val="00B94B9C"/>
    <w:rsid w:val="00B94D3B"/>
    <w:rsid w:val="00B94D72"/>
    <w:rsid w:val="00B94EEE"/>
    <w:rsid w:val="00B94F15"/>
    <w:rsid w:val="00B94FD5"/>
    <w:rsid w:val="00B952A1"/>
    <w:rsid w:val="00B952DD"/>
    <w:rsid w:val="00B9563C"/>
    <w:rsid w:val="00B9582A"/>
    <w:rsid w:val="00B958D3"/>
    <w:rsid w:val="00B95AA5"/>
    <w:rsid w:val="00B95C13"/>
    <w:rsid w:val="00B95CB4"/>
    <w:rsid w:val="00B95E75"/>
    <w:rsid w:val="00B960BA"/>
    <w:rsid w:val="00B96602"/>
    <w:rsid w:val="00B966F3"/>
    <w:rsid w:val="00B9676A"/>
    <w:rsid w:val="00B96C03"/>
    <w:rsid w:val="00B96CF8"/>
    <w:rsid w:val="00B96F59"/>
    <w:rsid w:val="00B9706C"/>
    <w:rsid w:val="00B97292"/>
    <w:rsid w:val="00B97859"/>
    <w:rsid w:val="00B97E5D"/>
    <w:rsid w:val="00B97EED"/>
    <w:rsid w:val="00BA023D"/>
    <w:rsid w:val="00BA064E"/>
    <w:rsid w:val="00BA069F"/>
    <w:rsid w:val="00BA08C3"/>
    <w:rsid w:val="00BA0AFB"/>
    <w:rsid w:val="00BA0C43"/>
    <w:rsid w:val="00BA0D81"/>
    <w:rsid w:val="00BA0F81"/>
    <w:rsid w:val="00BA0FEF"/>
    <w:rsid w:val="00BA1114"/>
    <w:rsid w:val="00BA129D"/>
    <w:rsid w:val="00BA1532"/>
    <w:rsid w:val="00BA18DA"/>
    <w:rsid w:val="00BA18DD"/>
    <w:rsid w:val="00BA1B11"/>
    <w:rsid w:val="00BA1D6F"/>
    <w:rsid w:val="00BA2036"/>
    <w:rsid w:val="00BA20D7"/>
    <w:rsid w:val="00BA216D"/>
    <w:rsid w:val="00BA2179"/>
    <w:rsid w:val="00BA230C"/>
    <w:rsid w:val="00BA2662"/>
    <w:rsid w:val="00BA27C2"/>
    <w:rsid w:val="00BA2A8E"/>
    <w:rsid w:val="00BA2B10"/>
    <w:rsid w:val="00BA2D36"/>
    <w:rsid w:val="00BA2E25"/>
    <w:rsid w:val="00BA2F56"/>
    <w:rsid w:val="00BA31C0"/>
    <w:rsid w:val="00BA33FF"/>
    <w:rsid w:val="00BA34AF"/>
    <w:rsid w:val="00BA36D7"/>
    <w:rsid w:val="00BA37A9"/>
    <w:rsid w:val="00BA3FBF"/>
    <w:rsid w:val="00BA4130"/>
    <w:rsid w:val="00BA4734"/>
    <w:rsid w:val="00BA4839"/>
    <w:rsid w:val="00BA4A15"/>
    <w:rsid w:val="00BA4B25"/>
    <w:rsid w:val="00BA4CA1"/>
    <w:rsid w:val="00BA4EE7"/>
    <w:rsid w:val="00BA51D4"/>
    <w:rsid w:val="00BA51DE"/>
    <w:rsid w:val="00BA52AB"/>
    <w:rsid w:val="00BA545B"/>
    <w:rsid w:val="00BA56A4"/>
    <w:rsid w:val="00BA5981"/>
    <w:rsid w:val="00BA5C39"/>
    <w:rsid w:val="00BA60C1"/>
    <w:rsid w:val="00BA611C"/>
    <w:rsid w:val="00BA6162"/>
    <w:rsid w:val="00BA63A5"/>
    <w:rsid w:val="00BA6569"/>
    <w:rsid w:val="00BA660E"/>
    <w:rsid w:val="00BA6725"/>
    <w:rsid w:val="00BA6AEB"/>
    <w:rsid w:val="00BA6C65"/>
    <w:rsid w:val="00BA6CF0"/>
    <w:rsid w:val="00BA70A3"/>
    <w:rsid w:val="00BA74D9"/>
    <w:rsid w:val="00BA758D"/>
    <w:rsid w:val="00BA7AAD"/>
    <w:rsid w:val="00BA7AE3"/>
    <w:rsid w:val="00BA7B7A"/>
    <w:rsid w:val="00BA7F38"/>
    <w:rsid w:val="00BB0241"/>
    <w:rsid w:val="00BB060D"/>
    <w:rsid w:val="00BB06E6"/>
    <w:rsid w:val="00BB0812"/>
    <w:rsid w:val="00BB0871"/>
    <w:rsid w:val="00BB089D"/>
    <w:rsid w:val="00BB08A5"/>
    <w:rsid w:val="00BB0918"/>
    <w:rsid w:val="00BB09A7"/>
    <w:rsid w:val="00BB09C4"/>
    <w:rsid w:val="00BB0C0E"/>
    <w:rsid w:val="00BB0C47"/>
    <w:rsid w:val="00BB0CC3"/>
    <w:rsid w:val="00BB0E15"/>
    <w:rsid w:val="00BB0E6A"/>
    <w:rsid w:val="00BB0E7C"/>
    <w:rsid w:val="00BB1100"/>
    <w:rsid w:val="00BB134E"/>
    <w:rsid w:val="00BB1442"/>
    <w:rsid w:val="00BB148E"/>
    <w:rsid w:val="00BB16A5"/>
    <w:rsid w:val="00BB185C"/>
    <w:rsid w:val="00BB1936"/>
    <w:rsid w:val="00BB1C52"/>
    <w:rsid w:val="00BB1E8F"/>
    <w:rsid w:val="00BB226C"/>
    <w:rsid w:val="00BB25B9"/>
    <w:rsid w:val="00BB2BCE"/>
    <w:rsid w:val="00BB2BEC"/>
    <w:rsid w:val="00BB2BED"/>
    <w:rsid w:val="00BB2C72"/>
    <w:rsid w:val="00BB3188"/>
    <w:rsid w:val="00BB325D"/>
    <w:rsid w:val="00BB3264"/>
    <w:rsid w:val="00BB32FF"/>
    <w:rsid w:val="00BB34B4"/>
    <w:rsid w:val="00BB38A9"/>
    <w:rsid w:val="00BB3B52"/>
    <w:rsid w:val="00BB3B92"/>
    <w:rsid w:val="00BB3C37"/>
    <w:rsid w:val="00BB3DA8"/>
    <w:rsid w:val="00BB3F05"/>
    <w:rsid w:val="00BB402A"/>
    <w:rsid w:val="00BB41E0"/>
    <w:rsid w:val="00BB46F3"/>
    <w:rsid w:val="00BB4B58"/>
    <w:rsid w:val="00BB4C32"/>
    <w:rsid w:val="00BB4C6C"/>
    <w:rsid w:val="00BB4EFB"/>
    <w:rsid w:val="00BB54E4"/>
    <w:rsid w:val="00BB5658"/>
    <w:rsid w:val="00BB58BD"/>
    <w:rsid w:val="00BB5952"/>
    <w:rsid w:val="00BB597E"/>
    <w:rsid w:val="00BB59AB"/>
    <w:rsid w:val="00BB6090"/>
    <w:rsid w:val="00BB61F1"/>
    <w:rsid w:val="00BB6242"/>
    <w:rsid w:val="00BB62F9"/>
    <w:rsid w:val="00BB6357"/>
    <w:rsid w:val="00BB63B5"/>
    <w:rsid w:val="00BB64DC"/>
    <w:rsid w:val="00BB681A"/>
    <w:rsid w:val="00BB6A01"/>
    <w:rsid w:val="00BB6A7E"/>
    <w:rsid w:val="00BB6BB5"/>
    <w:rsid w:val="00BB6FE0"/>
    <w:rsid w:val="00BB750F"/>
    <w:rsid w:val="00BB7563"/>
    <w:rsid w:val="00BB7583"/>
    <w:rsid w:val="00BB75D6"/>
    <w:rsid w:val="00BB7609"/>
    <w:rsid w:val="00BB764E"/>
    <w:rsid w:val="00BB7A56"/>
    <w:rsid w:val="00BC007C"/>
    <w:rsid w:val="00BC0158"/>
    <w:rsid w:val="00BC03C8"/>
    <w:rsid w:val="00BC0487"/>
    <w:rsid w:val="00BC0599"/>
    <w:rsid w:val="00BC059D"/>
    <w:rsid w:val="00BC09AA"/>
    <w:rsid w:val="00BC11CB"/>
    <w:rsid w:val="00BC1297"/>
    <w:rsid w:val="00BC13CC"/>
    <w:rsid w:val="00BC19BC"/>
    <w:rsid w:val="00BC1AB4"/>
    <w:rsid w:val="00BC1CF8"/>
    <w:rsid w:val="00BC1DA1"/>
    <w:rsid w:val="00BC1DCA"/>
    <w:rsid w:val="00BC1E76"/>
    <w:rsid w:val="00BC1E8A"/>
    <w:rsid w:val="00BC1EEC"/>
    <w:rsid w:val="00BC2306"/>
    <w:rsid w:val="00BC2627"/>
    <w:rsid w:val="00BC2879"/>
    <w:rsid w:val="00BC2963"/>
    <w:rsid w:val="00BC2B79"/>
    <w:rsid w:val="00BC2BE5"/>
    <w:rsid w:val="00BC2C03"/>
    <w:rsid w:val="00BC2D0B"/>
    <w:rsid w:val="00BC2DB5"/>
    <w:rsid w:val="00BC35D1"/>
    <w:rsid w:val="00BC36A4"/>
    <w:rsid w:val="00BC3990"/>
    <w:rsid w:val="00BC39E7"/>
    <w:rsid w:val="00BC3A00"/>
    <w:rsid w:val="00BC3A1A"/>
    <w:rsid w:val="00BC3A5D"/>
    <w:rsid w:val="00BC3C38"/>
    <w:rsid w:val="00BC3DFC"/>
    <w:rsid w:val="00BC4370"/>
    <w:rsid w:val="00BC475F"/>
    <w:rsid w:val="00BC48DD"/>
    <w:rsid w:val="00BC4C09"/>
    <w:rsid w:val="00BC4C9E"/>
    <w:rsid w:val="00BC4D4D"/>
    <w:rsid w:val="00BC4D65"/>
    <w:rsid w:val="00BC4E5E"/>
    <w:rsid w:val="00BC4FFF"/>
    <w:rsid w:val="00BC5233"/>
    <w:rsid w:val="00BC52F3"/>
    <w:rsid w:val="00BC5472"/>
    <w:rsid w:val="00BC5553"/>
    <w:rsid w:val="00BC5FF4"/>
    <w:rsid w:val="00BC62CD"/>
    <w:rsid w:val="00BC641A"/>
    <w:rsid w:val="00BC65F2"/>
    <w:rsid w:val="00BC66ED"/>
    <w:rsid w:val="00BC671C"/>
    <w:rsid w:val="00BC680A"/>
    <w:rsid w:val="00BC6917"/>
    <w:rsid w:val="00BC6CBF"/>
    <w:rsid w:val="00BC6D4A"/>
    <w:rsid w:val="00BC6D96"/>
    <w:rsid w:val="00BC7409"/>
    <w:rsid w:val="00BC7478"/>
    <w:rsid w:val="00BC769C"/>
    <w:rsid w:val="00BC7766"/>
    <w:rsid w:val="00BC78A4"/>
    <w:rsid w:val="00BC79B0"/>
    <w:rsid w:val="00BC7A12"/>
    <w:rsid w:val="00BC7AE2"/>
    <w:rsid w:val="00BC7C48"/>
    <w:rsid w:val="00BC7C6F"/>
    <w:rsid w:val="00BC7D7D"/>
    <w:rsid w:val="00BC7F9D"/>
    <w:rsid w:val="00BD00C1"/>
    <w:rsid w:val="00BD02D6"/>
    <w:rsid w:val="00BD02E4"/>
    <w:rsid w:val="00BD07FD"/>
    <w:rsid w:val="00BD0AB2"/>
    <w:rsid w:val="00BD0D01"/>
    <w:rsid w:val="00BD0E52"/>
    <w:rsid w:val="00BD0F03"/>
    <w:rsid w:val="00BD100E"/>
    <w:rsid w:val="00BD1023"/>
    <w:rsid w:val="00BD1110"/>
    <w:rsid w:val="00BD2129"/>
    <w:rsid w:val="00BD24A7"/>
    <w:rsid w:val="00BD25F8"/>
    <w:rsid w:val="00BD264C"/>
    <w:rsid w:val="00BD2816"/>
    <w:rsid w:val="00BD2857"/>
    <w:rsid w:val="00BD2C36"/>
    <w:rsid w:val="00BD2D0F"/>
    <w:rsid w:val="00BD32EE"/>
    <w:rsid w:val="00BD34BF"/>
    <w:rsid w:val="00BD359B"/>
    <w:rsid w:val="00BD3667"/>
    <w:rsid w:val="00BD36C6"/>
    <w:rsid w:val="00BD36D9"/>
    <w:rsid w:val="00BD3983"/>
    <w:rsid w:val="00BD3C8D"/>
    <w:rsid w:val="00BD3D0B"/>
    <w:rsid w:val="00BD3D8B"/>
    <w:rsid w:val="00BD3EEA"/>
    <w:rsid w:val="00BD4030"/>
    <w:rsid w:val="00BD43BE"/>
    <w:rsid w:val="00BD47E6"/>
    <w:rsid w:val="00BD47F6"/>
    <w:rsid w:val="00BD484A"/>
    <w:rsid w:val="00BD4933"/>
    <w:rsid w:val="00BD49D1"/>
    <w:rsid w:val="00BD49FA"/>
    <w:rsid w:val="00BD4CE4"/>
    <w:rsid w:val="00BD4DA6"/>
    <w:rsid w:val="00BD5102"/>
    <w:rsid w:val="00BD5156"/>
    <w:rsid w:val="00BD55CC"/>
    <w:rsid w:val="00BD5AF5"/>
    <w:rsid w:val="00BD5B3C"/>
    <w:rsid w:val="00BD5D0D"/>
    <w:rsid w:val="00BD5D26"/>
    <w:rsid w:val="00BD61B7"/>
    <w:rsid w:val="00BD61F7"/>
    <w:rsid w:val="00BD62D0"/>
    <w:rsid w:val="00BD64B8"/>
    <w:rsid w:val="00BD655C"/>
    <w:rsid w:val="00BD65F7"/>
    <w:rsid w:val="00BD66E5"/>
    <w:rsid w:val="00BD6A8C"/>
    <w:rsid w:val="00BD6BA8"/>
    <w:rsid w:val="00BD7060"/>
    <w:rsid w:val="00BD711E"/>
    <w:rsid w:val="00BD74CF"/>
    <w:rsid w:val="00BD7785"/>
    <w:rsid w:val="00BD9089"/>
    <w:rsid w:val="00BE005F"/>
    <w:rsid w:val="00BE0321"/>
    <w:rsid w:val="00BE0578"/>
    <w:rsid w:val="00BE08CD"/>
    <w:rsid w:val="00BE0C78"/>
    <w:rsid w:val="00BE0CC9"/>
    <w:rsid w:val="00BE0F4C"/>
    <w:rsid w:val="00BE1074"/>
    <w:rsid w:val="00BE1128"/>
    <w:rsid w:val="00BE132C"/>
    <w:rsid w:val="00BE1332"/>
    <w:rsid w:val="00BE15DC"/>
    <w:rsid w:val="00BE1B05"/>
    <w:rsid w:val="00BE1F64"/>
    <w:rsid w:val="00BE1FCC"/>
    <w:rsid w:val="00BE2237"/>
    <w:rsid w:val="00BE25B5"/>
    <w:rsid w:val="00BE26CB"/>
    <w:rsid w:val="00BE2ABB"/>
    <w:rsid w:val="00BE2DFA"/>
    <w:rsid w:val="00BE2E85"/>
    <w:rsid w:val="00BE2F5C"/>
    <w:rsid w:val="00BE307E"/>
    <w:rsid w:val="00BE3226"/>
    <w:rsid w:val="00BE33EB"/>
    <w:rsid w:val="00BE3465"/>
    <w:rsid w:val="00BE3779"/>
    <w:rsid w:val="00BE378A"/>
    <w:rsid w:val="00BE3967"/>
    <w:rsid w:val="00BE3AA3"/>
    <w:rsid w:val="00BE3C93"/>
    <w:rsid w:val="00BE3E16"/>
    <w:rsid w:val="00BE3ED9"/>
    <w:rsid w:val="00BE3FF3"/>
    <w:rsid w:val="00BE4579"/>
    <w:rsid w:val="00BE45B5"/>
    <w:rsid w:val="00BE49F0"/>
    <w:rsid w:val="00BE4A0B"/>
    <w:rsid w:val="00BE4B4C"/>
    <w:rsid w:val="00BE4ED0"/>
    <w:rsid w:val="00BE5106"/>
    <w:rsid w:val="00BE51C3"/>
    <w:rsid w:val="00BE51CB"/>
    <w:rsid w:val="00BE5236"/>
    <w:rsid w:val="00BE5605"/>
    <w:rsid w:val="00BE560B"/>
    <w:rsid w:val="00BE573C"/>
    <w:rsid w:val="00BE5931"/>
    <w:rsid w:val="00BE597C"/>
    <w:rsid w:val="00BE5E76"/>
    <w:rsid w:val="00BE5F48"/>
    <w:rsid w:val="00BE6008"/>
    <w:rsid w:val="00BE600A"/>
    <w:rsid w:val="00BE63AF"/>
    <w:rsid w:val="00BE6911"/>
    <w:rsid w:val="00BE6991"/>
    <w:rsid w:val="00BE6AB3"/>
    <w:rsid w:val="00BE6D8A"/>
    <w:rsid w:val="00BE6F8E"/>
    <w:rsid w:val="00BE74DC"/>
    <w:rsid w:val="00BE754E"/>
    <w:rsid w:val="00BE7586"/>
    <w:rsid w:val="00BE75AB"/>
    <w:rsid w:val="00BE7B69"/>
    <w:rsid w:val="00BE7BCC"/>
    <w:rsid w:val="00BE7D89"/>
    <w:rsid w:val="00BE7F2D"/>
    <w:rsid w:val="00BF040A"/>
    <w:rsid w:val="00BF05E6"/>
    <w:rsid w:val="00BF07A9"/>
    <w:rsid w:val="00BF0B09"/>
    <w:rsid w:val="00BF0FAA"/>
    <w:rsid w:val="00BF1149"/>
    <w:rsid w:val="00BF13A9"/>
    <w:rsid w:val="00BF140F"/>
    <w:rsid w:val="00BF151F"/>
    <w:rsid w:val="00BF15C8"/>
    <w:rsid w:val="00BF17B9"/>
    <w:rsid w:val="00BF1A11"/>
    <w:rsid w:val="00BF1BFE"/>
    <w:rsid w:val="00BF212A"/>
    <w:rsid w:val="00BF2389"/>
    <w:rsid w:val="00BF2530"/>
    <w:rsid w:val="00BF2606"/>
    <w:rsid w:val="00BF28A4"/>
    <w:rsid w:val="00BF2972"/>
    <w:rsid w:val="00BF2979"/>
    <w:rsid w:val="00BF29D2"/>
    <w:rsid w:val="00BF2AAE"/>
    <w:rsid w:val="00BF2B55"/>
    <w:rsid w:val="00BF2C5A"/>
    <w:rsid w:val="00BF2FFA"/>
    <w:rsid w:val="00BF30FB"/>
    <w:rsid w:val="00BF3209"/>
    <w:rsid w:val="00BF336C"/>
    <w:rsid w:val="00BF33CA"/>
    <w:rsid w:val="00BF35AC"/>
    <w:rsid w:val="00BF3885"/>
    <w:rsid w:val="00BF392B"/>
    <w:rsid w:val="00BF3D99"/>
    <w:rsid w:val="00BF3E42"/>
    <w:rsid w:val="00BF40D9"/>
    <w:rsid w:val="00BF40F1"/>
    <w:rsid w:val="00BF4782"/>
    <w:rsid w:val="00BF489B"/>
    <w:rsid w:val="00BF48FE"/>
    <w:rsid w:val="00BF4956"/>
    <w:rsid w:val="00BF4CCA"/>
    <w:rsid w:val="00BF5180"/>
    <w:rsid w:val="00BF521A"/>
    <w:rsid w:val="00BF5391"/>
    <w:rsid w:val="00BF5853"/>
    <w:rsid w:val="00BF5A84"/>
    <w:rsid w:val="00BF5B61"/>
    <w:rsid w:val="00BF5C95"/>
    <w:rsid w:val="00BF5F81"/>
    <w:rsid w:val="00BF620D"/>
    <w:rsid w:val="00BF626D"/>
    <w:rsid w:val="00BF63B0"/>
    <w:rsid w:val="00BF6706"/>
    <w:rsid w:val="00BF6865"/>
    <w:rsid w:val="00BF691F"/>
    <w:rsid w:val="00BF6947"/>
    <w:rsid w:val="00BF69C7"/>
    <w:rsid w:val="00BF7476"/>
    <w:rsid w:val="00BF78D9"/>
    <w:rsid w:val="00BF7989"/>
    <w:rsid w:val="00BF7F89"/>
    <w:rsid w:val="00C0035E"/>
    <w:rsid w:val="00C00913"/>
    <w:rsid w:val="00C0099F"/>
    <w:rsid w:val="00C010E2"/>
    <w:rsid w:val="00C01448"/>
    <w:rsid w:val="00C01642"/>
    <w:rsid w:val="00C01899"/>
    <w:rsid w:val="00C01AE6"/>
    <w:rsid w:val="00C01CA7"/>
    <w:rsid w:val="00C01D26"/>
    <w:rsid w:val="00C01D27"/>
    <w:rsid w:val="00C01EF7"/>
    <w:rsid w:val="00C0221B"/>
    <w:rsid w:val="00C0239B"/>
    <w:rsid w:val="00C0243B"/>
    <w:rsid w:val="00C026F0"/>
    <w:rsid w:val="00C0278F"/>
    <w:rsid w:val="00C028CC"/>
    <w:rsid w:val="00C02996"/>
    <w:rsid w:val="00C02AF7"/>
    <w:rsid w:val="00C02BDD"/>
    <w:rsid w:val="00C02CA4"/>
    <w:rsid w:val="00C02E53"/>
    <w:rsid w:val="00C02FC1"/>
    <w:rsid w:val="00C03318"/>
    <w:rsid w:val="00C033FB"/>
    <w:rsid w:val="00C0351D"/>
    <w:rsid w:val="00C0358F"/>
    <w:rsid w:val="00C03694"/>
    <w:rsid w:val="00C03A58"/>
    <w:rsid w:val="00C03AFE"/>
    <w:rsid w:val="00C03B96"/>
    <w:rsid w:val="00C03D4F"/>
    <w:rsid w:val="00C03ED7"/>
    <w:rsid w:val="00C03F82"/>
    <w:rsid w:val="00C04083"/>
    <w:rsid w:val="00C0410D"/>
    <w:rsid w:val="00C042AF"/>
    <w:rsid w:val="00C04322"/>
    <w:rsid w:val="00C0449F"/>
    <w:rsid w:val="00C04DDA"/>
    <w:rsid w:val="00C05196"/>
    <w:rsid w:val="00C05346"/>
    <w:rsid w:val="00C053A4"/>
    <w:rsid w:val="00C05882"/>
    <w:rsid w:val="00C05907"/>
    <w:rsid w:val="00C05CB6"/>
    <w:rsid w:val="00C05E31"/>
    <w:rsid w:val="00C062E2"/>
    <w:rsid w:val="00C06551"/>
    <w:rsid w:val="00C065DB"/>
    <w:rsid w:val="00C0675C"/>
    <w:rsid w:val="00C0679A"/>
    <w:rsid w:val="00C06A44"/>
    <w:rsid w:val="00C06D1D"/>
    <w:rsid w:val="00C06DEF"/>
    <w:rsid w:val="00C06EDB"/>
    <w:rsid w:val="00C06F63"/>
    <w:rsid w:val="00C071DD"/>
    <w:rsid w:val="00C072F9"/>
    <w:rsid w:val="00C077E4"/>
    <w:rsid w:val="00C07881"/>
    <w:rsid w:val="00C07A73"/>
    <w:rsid w:val="00C07C49"/>
    <w:rsid w:val="00C07C5E"/>
    <w:rsid w:val="00C07CE5"/>
    <w:rsid w:val="00C07D09"/>
    <w:rsid w:val="00C07D8E"/>
    <w:rsid w:val="00C07E66"/>
    <w:rsid w:val="00C07F5E"/>
    <w:rsid w:val="00C101BA"/>
    <w:rsid w:val="00C10412"/>
    <w:rsid w:val="00C1057E"/>
    <w:rsid w:val="00C106E6"/>
    <w:rsid w:val="00C106FD"/>
    <w:rsid w:val="00C10891"/>
    <w:rsid w:val="00C108E5"/>
    <w:rsid w:val="00C10C92"/>
    <w:rsid w:val="00C10F20"/>
    <w:rsid w:val="00C110CA"/>
    <w:rsid w:val="00C112BA"/>
    <w:rsid w:val="00C112F9"/>
    <w:rsid w:val="00C1137A"/>
    <w:rsid w:val="00C11511"/>
    <w:rsid w:val="00C11937"/>
    <w:rsid w:val="00C119AB"/>
    <w:rsid w:val="00C11C81"/>
    <w:rsid w:val="00C11FD5"/>
    <w:rsid w:val="00C1202B"/>
    <w:rsid w:val="00C121F9"/>
    <w:rsid w:val="00C122AE"/>
    <w:rsid w:val="00C122BE"/>
    <w:rsid w:val="00C1278D"/>
    <w:rsid w:val="00C12847"/>
    <w:rsid w:val="00C12D79"/>
    <w:rsid w:val="00C130F0"/>
    <w:rsid w:val="00C13194"/>
    <w:rsid w:val="00C13481"/>
    <w:rsid w:val="00C13728"/>
    <w:rsid w:val="00C13918"/>
    <w:rsid w:val="00C13BF0"/>
    <w:rsid w:val="00C13C97"/>
    <w:rsid w:val="00C13FDE"/>
    <w:rsid w:val="00C140D1"/>
    <w:rsid w:val="00C141BE"/>
    <w:rsid w:val="00C1434C"/>
    <w:rsid w:val="00C1451F"/>
    <w:rsid w:val="00C14564"/>
    <w:rsid w:val="00C14950"/>
    <w:rsid w:val="00C14ABB"/>
    <w:rsid w:val="00C14DCB"/>
    <w:rsid w:val="00C150DE"/>
    <w:rsid w:val="00C15144"/>
    <w:rsid w:val="00C15318"/>
    <w:rsid w:val="00C153F9"/>
    <w:rsid w:val="00C15628"/>
    <w:rsid w:val="00C15869"/>
    <w:rsid w:val="00C158D4"/>
    <w:rsid w:val="00C159B6"/>
    <w:rsid w:val="00C15BFD"/>
    <w:rsid w:val="00C15CF2"/>
    <w:rsid w:val="00C15D97"/>
    <w:rsid w:val="00C16113"/>
    <w:rsid w:val="00C162D9"/>
    <w:rsid w:val="00C164E9"/>
    <w:rsid w:val="00C16547"/>
    <w:rsid w:val="00C1676D"/>
    <w:rsid w:val="00C167A6"/>
    <w:rsid w:val="00C16885"/>
    <w:rsid w:val="00C16AF2"/>
    <w:rsid w:val="00C16C42"/>
    <w:rsid w:val="00C16D30"/>
    <w:rsid w:val="00C16E27"/>
    <w:rsid w:val="00C1712A"/>
    <w:rsid w:val="00C17626"/>
    <w:rsid w:val="00C17734"/>
    <w:rsid w:val="00C17771"/>
    <w:rsid w:val="00C177F6"/>
    <w:rsid w:val="00C17881"/>
    <w:rsid w:val="00C178DF"/>
    <w:rsid w:val="00C17D09"/>
    <w:rsid w:val="00C17F1D"/>
    <w:rsid w:val="00C20443"/>
    <w:rsid w:val="00C2047A"/>
    <w:rsid w:val="00C2055B"/>
    <w:rsid w:val="00C2078A"/>
    <w:rsid w:val="00C20AD5"/>
    <w:rsid w:val="00C20BA9"/>
    <w:rsid w:val="00C20E69"/>
    <w:rsid w:val="00C20E7A"/>
    <w:rsid w:val="00C21070"/>
    <w:rsid w:val="00C211D2"/>
    <w:rsid w:val="00C21266"/>
    <w:rsid w:val="00C2126A"/>
    <w:rsid w:val="00C2135B"/>
    <w:rsid w:val="00C2145C"/>
    <w:rsid w:val="00C2173F"/>
    <w:rsid w:val="00C21813"/>
    <w:rsid w:val="00C21C28"/>
    <w:rsid w:val="00C21E27"/>
    <w:rsid w:val="00C2229A"/>
    <w:rsid w:val="00C224B0"/>
    <w:rsid w:val="00C224C0"/>
    <w:rsid w:val="00C22801"/>
    <w:rsid w:val="00C22BB5"/>
    <w:rsid w:val="00C22CD0"/>
    <w:rsid w:val="00C22F39"/>
    <w:rsid w:val="00C23241"/>
    <w:rsid w:val="00C23305"/>
    <w:rsid w:val="00C23691"/>
    <w:rsid w:val="00C23744"/>
    <w:rsid w:val="00C2383D"/>
    <w:rsid w:val="00C239B1"/>
    <w:rsid w:val="00C23A86"/>
    <w:rsid w:val="00C23C17"/>
    <w:rsid w:val="00C23CD8"/>
    <w:rsid w:val="00C23E3C"/>
    <w:rsid w:val="00C23E51"/>
    <w:rsid w:val="00C2437E"/>
    <w:rsid w:val="00C245DD"/>
    <w:rsid w:val="00C2469C"/>
    <w:rsid w:val="00C249B6"/>
    <w:rsid w:val="00C24D83"/>
    <w:rsid w:val="00C2505E"/>
    <w:rsid w:val="00C250F4"/>
    <w:rsid w:val="00C25108"/>
    <w:rsid w:val="00C25270"/>
    <w:rsid w:val="00C253A0"/>
    <w:rsid w:val="00C2540B"/>
    <w:rsid w:val="00C25787"/>
    <w:rsid w:val="00C25866"/>
    <w:rsid w:val="00C2613B"/>
    <w:rsid w:val="00C2617E"/>
    <w:rsid w:val="00C261A3"/>
    <w:rsid w:val="00C2620A"/>
    <w:rsid w:val="00C263A9"/>
    <w:rsid w:val="00C263AB"/>
    <w:rsid w:val="00C2641B"/>
    <w:rsid w:val="00C264D5"/>
    <w:rsid w:val="00C2656C"/>
    <w:rsid w:val="00C26886"/>
    <w:rsid w:val="00C26D68"/>
    <w:rsid w:val="00C27440"/>
    <w:rsid w:val="00C274DC"/>
    <w:rsid w:val="00C27850"/>
    <w:rsid w:val="00C27AF5"/>
    <w:rsid w:val="00C27B41"/>
    <w:rsid w:val="00C27B72"/>
    <w:rsid w:val="00C27C8E"/>
    <w:rsid w:val="00C27D6F"/>
    <w:rsid w:val="00C27F60"/>
    <w:rsid w:val="00C27F69"/>
    <w:rsid w:val="00C30165"/>
    <w:rsid w:val="00C3016E"/>
    <w:rsid w:val="00C302F6"/>
    <w:rsid w:val="00C30443"/>
    <w:rsid w:val="00C30681"/>
    <w:rsid w:val="00C3076E"/>
    <w:rsid w:val="00C3131C"/>
    <w:rsid w:val="00C31910"/>
    <w:rsid w:val="00C31C4B"/>
    <w:rsid w:val="00C31D19"/>
    <w:rsid w:val="00C32079"/>
    <w:rsid w:val="00C3219F"/>
    <w:rsid w:val="00C3269C"/>
    <w:rsid w:val="00C32930"/>
    <w:rsid w:val="00C32A11"/>
    <w:rsid w:val="00C32ECE"/>
    <w:rsid w:val="00C33550"/>
    <w:rsid w:val="00C33909"/>
    <w:rsid w:val="00C33960"/>
    <w:rsid w:val="00C33C2F"/>
    <w:rsid w:val="00C33DBE"/>
    <w:rsid w:val="00C342BB"/>
    <w:rsid w:val="00C343A1"/>
    <w:rsid w:val="00C347DE"/>
    <w:rsid w:val="00C34A55"/>
    <w:rsid w:val="00C34B16"/>
    <w:rsid w:val="00C34BDC"/>
    <w:rsid w:val="00C34EF9"/>
    <w:rsid w:val="00C34FFE"/>
    <w:rsid w:val="00C351C2"/>
    <w:rsid w:val="00C357A4"/>
    <w:rsid w:val="00C3584C"/>
    <w:rsid w:val="00C358BB"/>
    <w:rsid w:val="00C358FC"/>
    <w:rsid w:val="00C359CA"/>
    <w:rsid w:val="00C362C4"/>
    <w:rsid w:val="00C362FA"/>
    <w:rsid w:val="00C36390"/>
    <w:rsid w:val="00C3644C"/>
    <w:rsid w:val="00C364C0"/>
    <w:rsid w:val="00C366C0"/>
    <w:rsid w:val="00C36954"/>
    <w:rsid w:val="00C36B1B"/>
    <w:rsid w:val="00C36B9D"/>
    <w:rsid w:val="00C36F92"/>
    <w:rsid w:val="00C373FE"/>
    <w:rsid w:val="00C3741A"/>
    <w:rsid w:val="00C3781D"/>
    <w:rsid w:val="00C37985"/>
    <w:rsid w:val="00C37AB1"/>
    <w:rsid w:val="00C37B7C"/>
    <w:rsid w:val="00C37BF9"/>
    <w:rsid w:val="00C37CD8"/>
    <w:rsid w:val="00C37D42"/>
    <w:rsid w:val="00C37D71"/>
    <w:rsid w:val="00C37EA0"/>
    <w:rsid w:val="00C402A3"/>
    <w:rsid w:val="00C40494"/>
    <w:rsid w:val="00C40765"/>
    <w:rsid w:val="00C4078B"/>
    <w:rsid w:val="00C407B6"/>
    <w:rsid w:val="00C4088F"/>
    <w:rsid w:val="00C40A0E"/>
    <w:rsid w:val="00C40ADF"/>
    <w:rsid w:val="00C40B35"/>
    <w:rsid w:val="00C40BE5"/>
    <w:rsid w:val="00C40D28"/>
    <w:rsid w:val="00C40D2D"/>
    <w:rsid w:val="00C410F1"/>
    <w:rsid w:val="00C412C2"/>
    <w:rsid w:val="00C41375"/>
    <w:rsid w:val="00C414ED"/>
    <w:rsid w:val="00C414FC"/>
    <w:rsid w:val="00C4152D"/>
    <w:rsid w:val="00C41790"/>
    <w:rsid w:val="00C41947"/>
    <w:rsid w:val="00C41CB8"/>
    <w:rsid w:val="00C41CF8"/>
    <w:rsid w:val="00C41EEF"/>
    <w:rsid w:val="00C41FD8"/>
    <w:rsid w:val="00C42097"/>
    <w:rsid w:val="00C42152"/>
    <w:rsid w:val="00C42587"/>
    <w:rsid w:val="00C4271D"/>
    <w:rsid w:val="00C428DB"/>
    <w:rsid w:val="00C42AED"/>
    <w:rsid w:val="00C42E79"/>
    <w:rsid w:val="00C4306A"/>
    <w:rsid w:val="00C4330A"/>
    <w:rsid w:val="00C433B2"/>
    <w:rsid w:val="00C434BD"/>
    <w:rsid w:val="00C43564"/>
    <w:rsid w:val="00C4376E"/>
    <w:rsid w:val="00C43A3F"/>
    <w:rsid w:val="00C43AC9"/>
    <w:rsid w:val="00C43D33"/>
    <w:rsid w:val="00C43F84"/>
    <w:rsid w:val="00C444E4"/>
    <w:rsid w:val="00C445D9"/>
    <w:rsid w:val="00C44669"/>
    <w:rsid w:val="00C4468F"/>
    <w:rsid w:val="00C4479F"/>
    <w:rsid w:val="00C44A25"/>
    <w:rsid w:val="00C44CB3"/>
    <w:rsid w:val="00C44D95"/>
    <w:rsid w:val="00C44DAA"/>
    <w:rsid w:val="00C45054"/>
    <w:rsid w:val="00C452BC"/>
    <w:rsid w:val="00C455C8"/>
    <w:rsid w:val="00C4578D"/>
    <w:rsid w:val="00C457D1"/>
    <w:rsid w:val="00C4591D"/>
    <w:rsid w:val="00C45C12"/>
    <w:rsid w:val="00C45C5F"/>
    <w:rsid w:val="00C45F83"/>
    <w:rsid w:val="00C45FB1"/>
    <w:rsid w:val="00C4658C"/>
    <w:rsid w:val="00C465E2"/>
    <w:rsid w:val="00C4667E"/>
    <w:rsid w:val="00C467ED"/>
    <w:rsid w:val="00C46F55"/>
    <w:rsid w:val="00C47391"/>
    <w:rsid w:val="00C473EC"/>
    <w:rsid w:val="00C478FE"/>
    <w:rsid w:val="00C479B0"/>
    <w:rsid w:val="00C47B17"/>
    <w:rsid w:val="00C47E82"/>
    <w:rsid w:val="00C47FF6"/>
    <w:rsid w:val="00C50078"/>
    <w:rsid w:val="00C502DF"/>
    <w:rsid w:val="00C50AD0"/>
    <w:rsid w:val="00C50C81"/>
    <w:rsid w:val="00C50DC4"/>
    <w:rsid w:val="00C50DFD"/>
    <w:rsid w:val="00C50E26"/>
    <w:rsid w:val="00C50E38"/>
    <w:rsid w:val="00C513DF"/>
    <w:rsid w:val="00C516A3"/>
    <w:rsid w:val="00C51931"/>
    <w:rsid w:val="00C51D4D"/>
    <w:rsid w:val="00C51DEF"/>
    <w:rsid w:val="00C51F51"/>
    <w:rsid w:val="00C52092"/>
    <w:rsid w:val="00C522CD"/>
    <w:rsid w:val="00C524D4"/>
    <w:rsid w:val="00C524F8"/>
    <w:rsid w:val="00C5270D"/>
    <w:rsid w:val="00C527A9"/>
    <w:rsid w:val="00C5296B"/>
    <w:rsid w:val="00C52BCB"/>
    <w:rsid w:val="00C52C12"/>
    <w:rsid w:val="00C52C61"/>
    <w:rsid w:val="00C52D76"/>
    <w:rsid w:val="00C52FFF"/>
    <w:rsid w:val="00C533E9"/>
    <w:rsid w:val="00C5399D"/>
    <w:rsid w:val="00C53A86"/>
    <w:rsid w:val="00C53B2A"/>
    <w:rsid w:val="00C53B6C"/>
    <w:rsid w:val="00C53B95"/>
    <w:rsid w:val="00C53C15"/>
    <w:rsid w:val="00C53EAF"/>
    <w:rsid w:val="00C54289"/>
    <w:rsid w:val="00C54594"/>
    <w:rsid w:val="00C545C1"/>
    <w:rsid w:val="00C5463B"/>
    <w:rsid w:val="00C54750"/>
    <w:rsid w:val="00C54B58"/>
    <w:rsid w:val="00C54CBA"/>
    <w:rsid w:val="00C54DAB"/>
    <w:rsid w:val="00C54DD1"/>
    <w:rsid w:val="00C54FE2"/>
    <w:rsid w:val="00C54FFD"/>
    <w:rsid w:val="00C55260"/>
    <w:rsid w:val="00C55388"/>
    <w:rsid w:val="00C5539E"/>
    <w:rsid w:val="00C55443"/>
    <w:rsid w:val="00C55450"/>
    <w:rsid w:val="00C56175"/>
    <w:rsid w:val="00C561BD"/>
    <w:rsid w:val="00C56426"/>
    <w:rsid w:val="00C56430"/>
    <w:rsid w:val="00C565F8"/>
    <w:rsid w:val="00C56797"/>
    <w:rsid w:val="00C568D4"/>
    <w:rsid w:val="00C56B60"/>
    <w:rsid w:val="00C56F3B"/>
    <w:rsid w:val="00C56FE9"/>
    <w:rsid w:val="00C57163"/>
    <w:rsid w:val="00C5721F"/>
    <w:rsid w:val="00C5782E"/>
    <w:rsid w:val="00C578AC"/>
    <w:rsid w:val="00C5791D"/>
    <w:rsid w:val="00C57B3B"/>
    <w:rsid w:val="00C57BAA"/>
    <w:rsid w:val="00C57C87"/>
    <w:rsid w:val="00C57F9D"/>
    <w:rsid w:val="00C60061"/>
    <w:rsid w:val="00C60202"/>
    <w:rsid w:val="00C6021F"/>
    <w:rsid w:val="00C602F3"/>
    <w:rsid w:val="00C603EA"/>
    <w:rsid w:val="00C60462"/>
    <w:rsid w:val="00C60676"/>
    <w:rsid w:val="00C60832"/>
    <w:rsid w:val="00C6096A"/>
    <w:rsid w:val="00C60A36"/>
    <w:rsid w:val="00C60B50"/>
    <w:rsid w:val="00C60D02"/>
    <w:rsid w:val="00C60D89"/>
    <w:rsid w:val="00C61238"/>
    <w:rsid w:val="00C61533"/>
    <w:rsid w:val="00C615EA"/>
    <w:rsid w:val="00C617A1"/>
    <w:rsid w:val="00C61B4A"/>
    <w:rsid w:val="00C61ED1"/>
    <w:rsid w:val="00C61F2D"/>
    <w:rsid w:val="00C622AA"/>
    <w:rsid w:val="00C623C3"/>
    <w:rsid w:val="00C62407"/>
    <w:rsid w:val="00C62764"/>
    <w:rsid w:val="00C627D6"/>
    <w:rsid w:val="00C62AA8"/>
    <w:rsid w:val="00C62BD3"/>
    <w:rsid w:val="00C62F02"/>
    <w:rsid w:val="00C630D9"/>
    <w:rsid w:val="00C63181"/>
    <w:rsid w:val="00C634FA"/>
    <w:rsid w:val="00C63536"/>
    <w:rsid w:val="00C635DB"/>
    <w:rsid w:val="00C63791"/>
    <w:rsid w:val="00C63D2A"/>
    <w:rsid w:val="00C63FFB"/>
    <w:rsid w:val="00C64115"/>
    <w:rsid w:val="00C64278"/>
    <w:rsid w:val="00C6445D"/>
    <w:rsid w:val="00C644BE"/>
    <w:rsid w:val="00C645DC"/>
    <w:rsid w:val="00C64A22"/>
    <w:rsid w:val="00C64A89"/>
    <w:rsid w:val="00C64B50"/>
    <w:rsid w:val="00C64E7C"/>
    <w:rsid w:val="00C64F48"/>
    <w:rsid w:val="00C6546E"/>
    <w:rsid w:val="00C654FF"/>
    <w:rsid w:val="00C65AC6"/>
    <w:rsid w:val="00C65D0F"/>
    <w:rsid w:val="00C65E09"/>
    <w:rsid w:val="00C66046"/>
    <w:rsid w:val="00C660B2"/>
    <w:rsid w:val="00C662F9"/>
    <w:rsid w:val="00C66966"/>
    <w:rsid w:val="00C66CC2"/>
    <w:rsid w:val="00C66EC3"/>
    <w:rsid w:val="00C6714D"/>
    <w:rsid w:val="00C67330"/>
    <w:rsid w:val="00C6736E"/>
    <w:rsid w:val="00C67374"/>
    <w:rsid w:val="00C67557"/>
    <w:rsid w:val="00C67661"/>
    <w:rsid w:val="00C67692"/>
    <w:rsid w:val="00C67CB4"/>
    <w:rsid w:val="00C67D74"/>
    <w:rsid w:val="00C7000A"/>
    <w:rsid w:val="00C703AE"/>
    <w:rsid w:val="00C703EA"/>
    <w:rsid w:val="00C7057A"/>
    <w:rsid w:val="00C707E8"/>
    <w:rsid w:val="00C70808"/>
    <w:rsid w:val="00C70876"/>
    <w:rsid w:val="00C70BD4"/>
    <w:rsid w:val="00C70BF1"/>
    <w:rsid w:val="00C70C1D"/>
    <w:rsid w:val="00C71100"/>
    <w:rsid w:val="00C71271"/>
    <w:rsid w:val="00C7171D"/>
    <w:rsid w:val="00C7191C"/>
    <w:rsid w:val="00C71BE4"/>
    <w:rsid w:val="00C71C35"/>
    <w:rsid w:val="00C71D52"/>
    <w:rsid w:val="00C71DE8"/>
    <w:rsid w:val="00C722D6"/>
    <w:rsid w:val="00C725DB"/>
    <w:rsid w:val="00C72621"/>
    <w:rsid w:val="00C726B8"/>
    <w:rsid w:val="00C7270B"/>
    <w:rsid w:val="00C7278D"/>
    <w:rsid w:val="00C72917"/>
    <w:rsid w:val="00C729EC"/>
    <w:rsid w:val="00C72A2A"/>
    <w:rsid w:val="00C72A81"/>
    <w:rsid w:val="00C72B05"/>
    <w:rsid w:val="00C72CDE"/>
    <w:rsid w:val="00C72EBC"/>
    <w:rsid w:val="00C7302B"/>
    <w:rsid w:val="00C73089"/>
    <w:rsid w:val="00C73155"/>
    <w:rsid w:val="00C7348E"/>
    <w:rsid w:val="00C736D6"/>
    <w:rsid w:val="00C737EE"/>
    <w:rsid w:val="00C73B68"/>
    <w:rsid w:val="00C73C48"/>
    <w:rsid w:val="00C73C4E"/>
    <w:rsid w:val="00C73D6C"/>
    <w:rsid w:val="00C73D79"/>
    <w:rsid w:val="00C73FA2"/>
    <w:rsid w:val="00C74001"/>
    <w:rsid w:val="00C74415"/>
    <w:rsid w:val="00C745B7"/>
    <w:rsid w:val="00C747EE"/>
    <w:rsid w:val="00C74A0A"/>
    <w:rsid w:val="00C74C8A"/>
    <w:rsid w:val="00C74C9B"/>
    <w:rsid w:val="00C75391"/>
    <w:rsid w:val="00C75674"/>
    <w:rsid w:val="00C758D2"/>
    <w:rsid w:val="00C7590A"/>
    <w:rsid w:val="00C75BA5"/>
    <w:rsid w:val="00C75BC4"/>
    <w:rsid w:val="00C75F95"/>
    <w:rsid w:val="00C760FF"/>
    <w:rsid w:val="00C761B2"/>
    <w:rsid w:val="00C7625A"/>
    <w:rsid w:val="00C762EC"/>
    <w:rsid w:val="00C7630C"/>
    <w:rsid w:val="00C763F5"/>
    <w:rsid w:val="00C764BE"/>
    <w:rsid w:val="00C764F0"/>
    <w:rsid w:val="00C7658F"/>
    <w:rsid w:val="00C7667E"/>
    <w:rsid w:val="00C766F3"/>
    <w:rsid w:val="00C768B0"/>
    <w:rsid w:val="00C76A41"/>
    <w:rsid w:val="00C76C50"/>
    <w:rsid w:val="00C76C57"/>
    <w:rsid w:val="00C76C6E"/>
    <w:rsid w:val="00C76D0A"/>
    <w:rsid w:val="00C77120"/>
    <w:rsid w:val="00C77357"/>
    <w:rsid w:val="00C775ED"/>
    <w:rsid w:val="00C77735"/>
    <w:rsid w:val="00C77855"/>
    <w:rsid w:val="00C779AE"/>
    <w:rsid w:val="00C77B5D"/>
    <w:rsid w:val="00C77F9F"/>
    <w:rsid w:val="00C7D288"/>
    <w:rsid w:val="00C80095"/>
    <w:rsid w:val="00C804AA"/>
    <w:rsid w:val="00C805E8"/>
    <w:rsid w:val="00C808CF"/>
    <w:rsid w:val="00C808E1"/>
    <w:rsid w:val="00C8092B"/>
    <w:rsid w:val="00C80A8F"/>
    <w:rsid w:val="00C80BDE"/>
    <w:rsid w:val="00C80C60"/>
    <w:rsid w:val="00C80DB6"/>
    <w:rsid w:val="00C815AF"/>
    <w:rsid w:val="00C815C8"/>
    <w:rsid w:val="00C81607"/>
    <w:rsid w:val="00C8174A"/>
    <w:rsid w:val="00C81806"/>
    <w:rsid w:val="00C81AD0"/>
    <w:rsid w:val="00C82043"/>
    <w:rsid w:val="00C82116"/>
    <w:rsid w:val="00C8215E"/>
    <w:rsid w:val="00C823AF"/>
    <w:rsid w:val="00C8250C"/>
    <w:rsid w:val="00C82805"/>
    <w:rsid w:val="00C829C0"/>
    <w:rsid w:val="00C82E1C"/>
    <w:rsid w:val="00C82F0E"/>
    <w:rsid w:val="00C83265"/>
    <w:rsid w:val="00C833AD"/>
    <w:rsid w:val="00C835F6"/>
    <w:rsid w:val="00C8373D"/>
    <w:rsid w:val="00C83A1D"/>
    <w:rsid w:val="00C83BA0"/>
    <w:rsid w:val="00C83CC8"/>
    <w:rsid w:val="00C8413D"/>
    <w:rsid w:val="00C84193"/>
    <w:rsid w:val="00C84302"/>
    <w:rsid w:val="00C846B1"/>
    <w:rsid w:val="00C84773"/>
    <w:rsid w:val="00C8479F"/>
    <w:rsid w:val="00C847E9"/>
    <w:rsid w:val="00C849EC"/>
    <w:rsid w:val="00C84B3C"/>
    <w:rsid w:val="00C84D07"/>
    <w:rsid w:val="00C84F9A"/>
    <w:rsid w:val="00C84F9E"/>
    <w:rsid w:val="00C8501C"/>
    <w:rsid w:val="00C850DB"/>
    <w:rsid w:val="00C85226"/>
    <w:rsid w:val="00C85254"/>
    <w:rsid w:val="00C8528C"/>
    <w:rsid w:val="00C853EA"/>
    <w:rsid w:val="00C854F2"/>
    <w:rsid w:val="00C855B5"/>
    <w:rsid w:val="00C85B2F"/>
    <w:rsid w:val="00C85B44"/>
    <w:rsid w:val="00C85BB9"/>
    <w:rsid w:val="00C85D6C"/>
    <w:rsid w:val="00C85EC3"/>
    <w:rsid w:val="00C85F09"/>
    <w:rsid w:val="00C85F9F"/>
    <w:rsid w:val="00C85FAC"/>
    <w:rsid w:val="00C85FC9"/>
    <w:rsid w:val="00C86476"/>
    <w:rsid w:val="00C864ED"/>
    <w:rsid w:val="00C8691F"/>
    <w:rsid w:val="00C86D93"/>
    <w:rsid w:val="00C86F28"/>
    <w:rsid w:val="00C86FB6"/>
    <w:rsid w:val="00C87522"/>
    <w:rsid w:val="00C878B6"/>
    <w:rsid w:val="00C87C31"/>
    <w:rsid w:val="00C87E30"/>
    <w:rsid w:val="00C87F14"/>
    <w:rsid w:val="00C87F2A"/>
    <w:rsid w:val="00C90550"/>
    <w:rsid w:val="00C9071C"/>
    <w:rsid w:val="00C907C5"/>
    <w:rsid w:val="00C90ADC"/>
    <w:rsid w:val="00C90B84"/>
    <w:rsid w:val="00C90C28"/>
    <w:rsid w:val="00C90D3F"/>
    <w:rsid w:val="00C90DBE"/>
    <w:rsid w:val="00C90F6A"/>
    <w:rsid w:val="00C90FD2"/>
    <w:rsid w:val="00C910B6"/>
    <w:rsid w:val="00C9118C"/>
    <w:rsid w:val="00C916E5"/>
    <w:rsid w:val="00C91B08"/>
    <w:rsid w:val="00C91CA0"/>
    <w:rsid w:val="00C91CC6"/>
    <w:rsid w:val="00C92203"/>
    <w:rsid w:val="00C92567"/>
    <w:rsid w:val="00C92662"/>
    <w:rsid w:val="00C926AB"/>
    <w:rsid w:val="00C926E5"/>
    <w:rsid w:val="00C92762"/>
    <w:rsid w:val="00C92925"/>
    <w:rsid w:val="00C9336B"/>
    <w:rsid w:val="00C937BC"/>
    <w:rsid w:val="00C93817"/>
    <w:rsid w:val="00C93D25"/>
    <w:rsid w:val="00C93EC3"/>
    <w:rsid w:val="00C93F9B"/>
    <w:rsid w:val="00C94023"/>
    <w:rsid w:val="00C944E9"/>
    <w:rsid w:val="00C945F9"/>
    <w:rsid w:val="00C94840"/>
    <w:rsid w:val="00C94843"/>
    <w:rsid w:val="00C949C5"/>
    <w:rsid w:val="00C94C3E"/>
    <w:rsid w:val="00C94D16"/>
    <w:rsid w:val="00C94EEC"/>
    <w:rsid w:val="00C95137"/>
    <w:rsid w:val="00C9523B"/>
    <w:rsid w:val="00C95293"/>
    <w:rsid w:val="00C952CE"/>
    <w:rsid w:val="00C952E4"/>
    <w:rsid w:val="00C954B8"/>
    <w:rsid w:val="00C954D8"/>
    <w:rsid w:val="00C95791"/>
    <w:rsid w:val="00C95891"/>
    <w:rsid w:val="00C958BE"/>
    <w:rsid w:val="00C959E7"/>
    <w:rsid w:val="00C95BA2"/>
    <w:rsid w:val="00C95BD0"/>
    <w:rsid w:val="00C95CBA"/>
    <w:rsid w:val="00C95F08"/>
    <w:rsid w:val="00C96114"/>
    <w:rsid w:val="00C961AF"/>
    <w:rsid w:val="00C968AA"/>
    <w:rsid w:val="00C96956"/>
    <w:rsid w:val="00C96AA1"/>
    <w:rsid w:val="00C96AEA"/>
    <w:rsid w:val="00C96BBC"/>
    <w:rsid w:val="00C96CE6"/>
    <w:rsid w:val="00C96E98"/>
    <w:rsid w:val="00C9718C"/>
    <w:rsid w:val="00C9725F"/>
    <w:rsid w:val="00C9733B"/>
    <w:rsid w:val="00C973FE"/>
    <w:rsid w:val="00C974A6"/>
    <w:rsid w:val="00C9754A"/>
    <w:rsid w:val="00C9764E"/>
    <w:rsid w:val="00C978E2"/>
    <w:rsid w:val="00C97989"/>
    <w:rsid w:val="00C97CAA"/>
    <w:rsid w:val="00C97EFD"/>
    <w:rsid w:val="00CA03B1"/>
    <w:rsid w:val="00CA06E0"/>
    <w:rsid w:val="00CA0753"/>
    <w:rsid w:val="00CA1023"/>
    <w:rsid w:val="00CA13B1"/>
    <w:rsid w:val="00CA144B"/>
    <w:rsid w:val="00CA1561"/>
    <w:rsid w:val="00CA169C"/>
    <w:rsid w:val="00CA17B6"/>
    <w:rsid w:val="00CA1E63"/>
    <w:rsid w:val="00CA2374"/>
    <w:rsid w:val="00CA2464"/>
    <w:rsid w:val="00CA24B2"/>
    <w:rsid w:val="00CA2526"/>
    <w:rsid w:val="00CA274D"/>
    <w:rsid w:val="00CA2762"/>
    <w:rsid w:val="00CA2836"/>
    <w:rsid w:val="00CA28CF"/>
    <w:rsid w:val="00CA2A03"/>
    <w:rsid w:val="00CA2C0D"/>
    <w:rsid w:val="00CA2CD4"/>
    <w:rsid w:val="00CA2CEB"/>
    <w:rsid w:val="00CA2DAB"/>
    <w:rsid w:val="00CA2DDE"/>
    <w:rsid w:val="00CA2EDA"/>
    <w:rsid w:val="00CA2F34"/>
    <w:rsid w:val="00CA2F78"/>
    <w:rsid w:val="00CA3238"/>
    <w:rsid w:val="00CA32B2"/>
    <w:rsid w:val="00CA3625"/>
    <w:rsid w:val="00CA3812"/>
    <w:rsid w:val="00CA3CE3"/>
    <w:rsid w:val="00CA3E2E"/>
    <w:rsid w:val="00CA3F51"/>
    <w:rsid w:val="00CA3F68"/>
    <w:rsid w:val="00CA40D7"/>
    <w:rsid w:val="00CA41B0"/>
    <w:rsid w:val="00CA44A0"/>
    <w:rsid w:val="00CA4B54"/>
    <w:rsid w:val="00CA53EC"/>
    <w:rsid w:val="00CA5688"/>
    <w:rsid w:val="00CA56E5"/>
    <w:rsid w:val="00CA5774"/>
    <w:rsid w:val="00CA5794"/>
    <w:rsid w:val="00CA589E"/>
    <w:rsid w:val="00CA5E0E"/>
    <w:rsid w:val="00CA5F3C"/>
    <w:rsid w:val="00CA5F62"/>
    <w:rsid w:val="00CA60C5"/>
    <w:rsid w:val="00CA627E"/>
    <w:rsid w:val="00CA6283"/>
    <w:rsid w:val="00CA62F2"/>
    <w:rsid w:val="00CA66A5"/>
    <w:rsid w:val="00CA6A1A"/>
    <w:rsid w:val="00CA6BA6"/>
    <w:rsid w:val="00CA6CC6"/>
    <w:rsid w:val="00CA7362"/>
    <w:rsid w:val="00CA74CB"/>
    <w:rsid w:val="00CA7683"/>
    <w:rsid w:val="00CA7703"/>
    <w:rsid w:val="00CA774A"/>
    <w:rsid w:val="00CA77EC"/>
    <w:rsid w:val="00CA78A0"/>
    <w:rsid w:val="00CA791F"/>
    <w:rsid w:val="00CA7D7F"/>
    <w:rsid w:val="00CB00E7"/>
    <w:rsid w:val="00CB02CA"/>
    <w:rsid w:val="00CB02E1"/>
    <w:rsid w:val="00CB053D"/>
    <w:rsid w:val="00CB07B0"/>
    <w:rsid w:val="00CB0AF2"/>
    <w:rsid w:val="00CB0B46"/>
    <w:rsid w:val="00CB0C67"/>
    <w:rsid w:val="00CB0CB9"/>
    <w:rsid w:val="00CB0E17"/>
    <w:rsid w:val="00CB0FA0"/>
    <w:rsid w:val="00CB11AB"/>
    <w:rsid w:val="00CB1633"/>
    <w:rsid w:val="00CB186B"/>
    <w:rsid w:val="00CB194F"/>
    <w:rsid w:val="00CB1ABC"/>
    <w:rsid w:val="00CB1B34"/>
    <w:rsid w:val="00CB1B8A"/>
    <w:rsid w:val="00CB1DC1"/>
    <w:rsid w:val="00CB1DE4"/>
    <w:rsid w:val="00CB207B"/>
    <w:rsid w:val="00CB209F"/>
    <w:rsid w:val="00CB20B6"/>
    <w:rsid w:val="00CB220D"/>
    <w:rsid w:val="00CB2373"/>
    <w:rsid w:val="00CB23A5"/>
    <w:rsid w:val="00CB28BF"/>
    <w:rsid w:val="00CB2A79"/>
    <w:rsid w:val="00CB2BD8"/>
    <w:rsid w:val="00CB2C42"/>
    <w:rsid w:val="00CB2C82"/>
    <w:rsid w:val="00CB2D26"/>
    <w:rsid w:val="00CB2D3F"/>
    <w:rsid w:val="00CB2FF0"/>
    <w:rsid w:val="00CB3081"/>
    <w:rsid w:val="00CB325A"/>
    <w:rsid w:val="00CB329A"/>
    <w:rsid w:val="00CB3452"/>
    <w:rsid w:val="00CB34A8"/>
    <w:rsid w:val="00CB39A3"/>
    <w:rsid w:val="00CB4060"/>
    <w:rsid w:val="00CB421E"/>
    <w:rsid w:val="00CB42F9"/>
    <w:rsid w:val="00CB4388"/>
    <w:rsid w:val="00CB440E"/>
    <w:rsid w:val="00CB4621"/>
    <w:rsid w:val="00CB4989"/>
    <w:rsid w:val="00CB49BE"/>
    <w:rsid w:val="00CB4A24"/>
    <w:rsid w:val="00CB4BD5"/>
    <w:rsid w:val="00CB4C48"/>
    <w:rsid w:val="00CB5151"/>
    <w:rsid w:val="00CB5191"/>
    <w:rsid w:val="00CB5345"/>
    <w:rsid w:val="00CB54BA"/>
    <w:rsid w:val="00CB59D4"/>
    <w:rsid w:val="00CB5AAC"/>
    <w:rsid w:val="00CB5B0F"/>
    <w:rsid w:val="00CB5E3A"/>
    <w:rsid w:val="00CB5F13"/>
    <w:rsid w:val="00CB5F72"/>
    <w:rsid w:val="00CB630A"/>
    <w:rsid w:val="00CB63E7"/>
    <w:rsid w:val="00CB6441"/>
    <w:rsid w:val="00CB6568"/>
    <w:rsid w:val="00CB670F"/>
    <w:rsid w:val="00CB6932"/>
    <w:rsid w:val="00CB6B44"/>
    <w:rsid w:val="00CB6CFC"/>
    <w:rsid w:val="00CB6D8B"/>
    <w:rsid w:val="00CB721D"/>
    <w:rsid w:val="00CB726D"/>
    <w:rsid w:val="00CB73CE"/>
    <w:rsid w:val="00CB73DC"/>
    <w:rsid w:val="00CB75A0"/>
    <w:rsid w:val="00CB7648"/>
    <w:rsid w:val="00CB76E4"/>
    <w:rsid w:val="00CB772D"/>
    <w:rsid w:val="00CB77FA"/>
    <w:rsid w:val="00CB7900"/>
    <w:rsid w:val="00CB79EC"/>
    <w:rsid w:val="00CB7A3A"/>
    <w:rsid w:val="00CB7A5C"/>
    <w:rsid w:val="00CB7CC3"/>
    <w:rsid w:val="00CB7D5E"/>
    <w:rsid w:val="00CB7E0B"/>
    <w:rsid w:val="00CC013D"/>
    <w:rsid w:val="00CC0872"/>
    <w:rsid w:val="00CC0882"/>
    <w:rsid w:val="00CC08DE"/>
    <w:rsid w:val="00CC0997"/>
    <w:rsid w:val="00CC0A24"/>
    <w:rsid w:val="00CC0B51"/>
    <w:rsid w:val="00CC0B55"/>
    <w:rsid w:val="00CC0C0D"/>
    <w:rsid w:val="00CC0D71"/>
    <w:rsid w:val="00CC0EE0"/>
    <w:rsid w:val="00CC0F55"/>
    <w:rsid w:val="00CC10CA"/>
    <w:rsid w:val="00CC133C"/>
    <w:rsid w:val="00CC1357"/>
    <w:rsid w:val="00CC141E"/>
    <w:rsid w:val="00CC1AC5"/>
    <w:rsid w:val="00CC1DC7"/>
    <w:rsid w:val="00CC1E6C"/>
    <w:rsid w:val="00CC20EE"/>
    <w:rsid w:val="00CC21FB"/>
    <w:rsid w:val="00CC2433"/>
    <w:rsid w:val="00CC263C"/>
    <w:rsid w:val="00CC2694"/>
    <w:rsid w:val="00CC2903"/>
    <w:rsid w:val="00CC2ACB"/>
    <w:rsid w:val="00CC2BCE"/>
    <w:rsid w:val="00CC2F68"/>
    <w:rsid w:val="00CC30C6"/>
    <w:rsid w:val="00CC3224"/>
    <w:rsid w:val="00CC36CB"/>
    <w:rsid w:val="00CC371C"/>
    <w:rsid w:val="00CC37D4"/>
    <w:rsid w:val="00CC390E"/>
    <w:rsid w:val="00CC3B76"/>
    <w:rsid w:val="00CC3CA2"/>
    <w:rsid w:val="00CC3D4E"/>
    <w:rsid w:val="00CC3DE1"/>
    <w:rsid w:val="00CC3E67"/>
    <w:rsid w:val="00CC3FE9"/>
    <w:rsid w:val="00CC40C5"/>
    <w:rsid w:val="00CC431C"/>
    <w:rsid w:val="00CC4435"/>
    <w:rsid w:val="00CC45EA"/>
    <w:rsid w:val="00CC47D8"/>
    <w:rsid w:val="00CC491F"/>
    <w:rsid w:val="00CC4ADD"/>
    <w:rsid w:val="00CC5144"/>
    <w:rsid w:val="00CC5393"/>
    <w:rsid w:val="00CC54A3"/>
    <w:rsid w:val="00CC57B2"/>
    <w:rsid w:val="00CC57C7"/>
    <w:rsid w:val="00CC5BC4"/>
    <w:rsid w:val="00CC5CE6"/>
    <w:rsid w:val="00CC5D8A"/>
    <w:rsid w:val="00CC5DDC"/>
    <w:rsid w:val="00CC5E94"/>
    <w:rsid w:val="00CC6154"/>
    <w:rsid w:val="00CC6571"/>
    <w:rsid w:val="00CC67C0"/>
    <w:rsid w:val="00CC680E"/>
    <w:rsid w:val="00CC6920"/>
    <w:rsid w:val="00CC6AAD"/>
    <w:rsid w:val="00CC6BC7"/>
    <w:rsid w:val="00CC6DE0"/>
    <w:rsid w:val="00CC6F4F"/>
    <w:rsid w:val="00CC6F83"/>
    <w:rsid w:val="00CC7066"/>
    <w:rsid w:val="00CC71D1"/>
    <w:rsid w:val="00CC7554"/>
    <w:rsid w:val="00CC7586"/>
    <w:rsid w:val="00CC7FA3"/>
    <w:rsid w:val="00CD0008"/>
    <w:rsid w:val="00CD01A1"/>
    <w:rsid w:val="00CD030F"/>
    <w:rsid w:val="00CD06A3"/>
    <w:rsid w:val="00CD0714"/>
    <w:rsid w:val="00CD07F2"/>
    <w:rsid w:val="00CD08EC"/>
    <w:rsid w:val="00CD0D22"/>
    <w:rsid w:val="00CD0EF8"/>
    <w:rsid w:val="00CD0F46"/>
    <w:rsid w:val="00CD0FFB"/>
    <w:rsid w:val="00CD1096"/>
    <w:rsid w:val="00CD10DB"/>
    <w:rsid w:val="00CD11B8"/>
    <w:rsid w:val="00CD1284"/>
    <w:rsid w:val="00CD1303"/>
    <w:rsid w:val="00CD157C"/>
    <w:rsid w:val="00CD15B6"/>
    <w:rsid w:val="00CD163C"/>
    <w:rsid w:val="00CD1880"/>
    <w:rsid w:val="00CD18D5"/>
    <w:rsid w:val="00CD1A6C"/>
    <w:rsid w:val="00CD1E9C"/>
    <w:rsid w:val="00CD1F3B"/>
    <w:rsid w:val="00CD2090"/>
    <w:rsid w:val="00CD229F"/>
    <w:rsid w:val="00CD2369"/>
    <w:rsid w:val="00CD237D"/>
    <w:rsid w:val="00CD2443"/>
    <w:rsid w:val="00CD256F"/>
    <w:rsid w:val="00CD2749"/>
    <w:rsid w:val="00CD292C"/>
    <w:rsid w:val="00CD2A23"/>
    <w:rsid w:val="00CD2C2F"/>
    <w:rsid w:val="00CD2E3D"/>
    <w:rsid w:val="00CD306B"/>
    <w:rsid w:val="00CD3506"/>
    <w:rsid w:val="00CD3C6D"/>
    <w:rsid w:val="00CD3CE3"/>
    <w:rsid w:val="00CD3D14"/>
    <w:rsid w:val="00CD3E42"/>
    <w:rsid w:val="00CD4243"/>
    <w:rsid w:val="00CD4685"/>
    <w:rsid w:val="00CD4C96"/>
    <w:rsid w:val="00CD523B"/>
    <w:rsid w:val="00CD5509"/>
    <w:rsid w:val="00CD5B3B"/>
    <w:rsid w:val="00CD5B50"/>
    <w:rsid w:val="00CD5BFF"/>
    <w:rsid w:val="00CD5C47"/>
    <w:rsid w:val="00CD5D8B"/>
    <w:rsid w:val="00CD5EF2"/>
    <w:rsid w:val="00CD5F22"/>
    <w:rsid w:val="00CD61C8"/>
    <w:rsid w:val="00CD63FF"/>
    <w:rsid w:val="00CD6579"/>
    <w:rsid w:val="00CD6607"/>
    <w:rsid w:val="00CD6630"/>
    <w:rsid w:val="00CD6800"/>
    <w:rsid w:val="00CD68FD"/>
    <w:rsid w:val="00CD6996"/>
    <w:rsid w:val="00CD6A48"/>
    <w:rsid w:val="00CD6C00"/>
    <w:rsid w:val="00CD6E84"/>
    <w:rsid w:val="00CD6F4E"/>
    <w:rsid w:val="00CD7156"/>
    <w:rsid w:val="00CD727F"/>
    <w:rsid w:val="00CD7354"/>
    <w:rsid w:val="00CD74FF"/>
    <w:rsid w:val="00CD7612"/>
    <w:rsid w:val="00CD78AB"/>
    <w:rsid w:val="00CD7B97"/>
    <w:rsid w:val="00CE0189"/>
    <w:rsid w:val="00CE0221"/>
    <w:rsid w:val="00CE0242"/>
    <w:rsid w:val="00CE0467"/>
    <w:rsid w:val="00CE0494"/>
    <w:rsid w:val="00CE081A"/>
    <w:rsid w:val="00CE085C"/>
    <w:rsid w:val="00CE089D"/>
    <w:rsid w:val="00CE09DA"/>
    <w:rsid w:val="00CE0A3C"/>
    <w:rsid w:val="00CE0ACF"/>
    <w:rsid w:val="00CE0B80"/>
    <w:rsid w:val="00CE0D5D"/>
    <w:rsid w:val="00CE0E5B"/>
    <w:rsid w:val="00CE0EBD"/>
    <w:rsid w:val="00CE107B"/>
    <w:rsid w:val="00CE112C"/>
    <w:rsid w:val="00CE11BB"/>
    <w:rsid w:val="00CE13B7"/>
    <w:rsid w:val="00CE1441"/>
    <w:rsid w:val="00CE160C"/>
    <w:rsid w:val="00CE162D"/>
    <w:rsid w:val="00CE1792"/>
    <w:rsid w:val="00CE1B06"/>
    <w:rsid w:val="00CE1B4D"/>
    <w:rsid w:val="00CE1EC3"/>
    <w:rsid w:val="00CE1ECB"/>
    <w:rsid w:val="00CE1FD3"/>
    <w:rsid w:val="00CE201A"/>
    <w:rsid w:val="00CE213C"/>
    <w:rsid w:val="00CE24B1"/>
    <w:rsid w:val="00CE2509"/>
    <w:rsid w:val="00CE2572"/>
    <w:rsid w:val="00CE27A8"/>
    <w:rsid w:val="00CE289C"/>
    <w:rsid w:val="00CE2AEE"/>
    <w:rsid w:val="00CE2AF0"/>
    <w:rsid w:val="00CE2B81"/>
    <w:rsid w:val="00CE2FC7"/>
    <w:rsid w:val="00CE308F"/>
    <w:rsid w:val="00CE32C6"/>
    <w:rsid w:val="00CE335F"/>
    <w:rsid w:val="00CE34BE"/>
    <w:rsid w:val="00CE3986"/>
    <w:rsid w:val="00CE3AAA"/>
    <w:rsid w:val="00CE3B32"/>
    <w:rsid w:val="00CE3BD1"/>
    <w:rsid w:val="00CE3C5B"/>
    <w:rsid w:val="00CE3F75"/>
    <w:rsid w:val="00CE3FF3"/>
    <w:rsid w:val="00CE40E5"/>
    <w:rsid w:val="00CE42A4"/>
    <w:rsid w:val="00CE42B7"/>
    <w:rsid w:val="00CE43EB"/>
    <w:rsid w:val="00CE46F0"/>
    <w:rsid w:val="00CE4ABA"/>
    <w:rsid w:val="00CE4D7A"/>
    <w:rsid w:val="00CE575F"/>
    <w:rsid w:val="00CE5A0E"/>
    <w:rsid w:val="00CE5F21"/>
    <w:rsid w:val="00CE5F59"/>
    <w:rsid w:val="00CE60D7"/>
    <w:rsid w:val="00CE61C7"/>
    <w:rsid w:val="00CE627E"/>
    <w:rsid w:val="00CE65B2"/>
    <w:rsid w:val="00CE6B4D"/>
    <w:rsid w:val="00CE6CAB"/>
    <w:rsid w:val="00CE6D1A"/>
    <w:rsid w:val="00CE6D42"/>
    <w:rsid w:val="00CE71A8"/>
    <w:rsid w:val="00CE72A2"/>
    <w:rsid w:val="00CE76E5"/>
    <w:rsid w:val="00CE77A9"/>
    <w:rsid w:val="00CE7AC9"/>
    <w:rsid w:val="00CE7BF0"/>
    <w:rsid w:val="00CE7C9E"/>
    <w:rsid w:val="00CE7DD0"/>
    <w:rsid w:val="00CF00B4"/>
    <w:rsid w:val="00CF00B6"/>
    <w:rsid w:val="00CF00E5"/>
    <w:rsid w:val="00CF01B2"/>
    <w:rsid w:val="00CF01D3"/>
    <w:rsid w:val="00CF0276"/>
    <w:rsid w:val="00CF036F"/>
    <w:rsid w:val="00CF038F"/>
    <w:rsid w:val="00CF03B6"/>
    <w:rsid w:val="00CF03CA"/>
    <w:rsid w:val="00CF042E"/>
    <w:rsid w:val="00CF07EB"/>
    <w:rsid w:val="00CF0803"/>
    <w:rsid w:val="00CF08A4"/>
    <w:rsid w:val="00CF0A48"/>
    <w:rsid w:val="00CF0A49"/>
    <w:rsid w:val="00CF0A77"/>
    <w:rsid w:val="00CF0B07"/>
    <w:rsid w:val="00CF0D56"/>
    <w:rsid w:val="00CF0F9B"/>
    <w:rsid w:val="00CF1037"/>
    <w:rsid w:val="00CF1838"/>
    <w:rsid w:val="00CF1B0F"/>
    <w:rsid w:val="00CF1FF1"/>
    <w:rsid w:val="00CF23BD"/>
    <w:rsid w:val="00CF2536"/>
    <w:rsid w:val="00CF2660"/>
    <w:rsid w:val="00CF2A3C"/>
    <w:rsid w:val="00CF2A96"/>
    <w:rsid w:val="00CF2AF9"/>
    <w:rsid w:val="00CF2B64"/>
    <w:rsid w:val="00CF2C0D"/>
    <w:rsid w:val="00CF2EAD"/>
    <w:rsid w:val="00CF2EBB"/>
    <w:rsid w:val="00CF354F"/>
    <w:rsid w:val="00CF3568"/>
    <w:rsid w:val="00CF3A27"/>
    <w:rsid w:val="00CF3AE8"/>
    <w:rsid w:val="00CF3BA2"/>
    <w:rsid w:val="00CF437B"/>
    <w:rsid w:val="00CF46CC"/>
    <w:rsid w:val="00CF4866"/>
    <w:rsid w:val="00CF4A33"/>
    <w:rsid w:val="00CF4AC5"/>
    <w:rsid w:val="00CF4FCB"/>
    <w:rsid w:val="00CF5062"/>
    <w:rsid w:val="00CF5130"/>
    <w:rsid w:val="00CF535C"/>
    <w:rsid w:val="00CF5512"/>
    <w:rsid w:val="00CF5623"/>
    <w:rsid w:val="00CF585C"/>
    <w:rsid w:val="00CF5DEC"/>
    <w:rsid w:val="00CF600E"/>
    <w:rsid w:val="00CF6185"/>
    <w:rsid w:val="00CF61D6"/>
    <w:rsid w:val="00CF6829"/>
    <w:rsid w:val="00CF6966"/>
    <w:rsid w:val="00CF6A8E"/>
    <w:rsid w:val="00CF72F1"/>
    <w:rsid w:val="00CF72FF"/>
    <w:rsid w:val="00CF7579"/>
    <w:rsid w:val="00CF7607"/>
    <w:rsid w:val="00CF7675"/>
    <w:rsid w:val="00CF7827"/>
    <w:rsid w:val="00CF7C8D"/>
    <w:rsid w:val="00CF7DC8"/>
    <w:rsid w:val="00CF7E13"/>
    <w:rsid w:val="00D005C3"/>
    <w:rsid w:val="00D00793"/>
    <w:rsid w:val="00D00815"/>
    <w:rsid w:val="00D00D82"/>
    <w:rsid w:val="00D00D8E"/>
    <w:rsid w:val="00D00E81"/>
    <w:rsid w:val="00D0108E"/>
    <w:rsid w:val="00D01149"/>
    <w:rsid w:val="00D013A7"/>
    <w:rsid w:val="00D01460"/>
    <w:rsid w:val="00D01695"/>
    <w:rsid w:val="00D01796"/>
    <w:rsid w:val="00D018E2"/>
    <w:rsid w:val="00D01994"/>
    <w:rsid w:val="00D01AB5"/>
    <w:rsid w:val="00D01B75"/>
    <w:rsid w:val="00D01C9A"/>
    <w:rsid w:val="00D01F55"/>
    <w:rsid w:val="00D020D7"/>
    <w:rsid w:val="00D02229"/>
    <w:rsid w:val="00D02294"/>
    <w:rsid w:val="00D023C3"/>
    <w:rsid w:val="00D029A1"/>
    <w:rsid w:val="00D02B7E"/>
    <w:rsid w:val="00D02B97"/>
    <w:rsid w:val="00D02D08"/>
    <w:rsid w:val="00D031F6"/>
    <w:rsid w:val="00D03379"/>
    <w:rsid w:val="00D03510"/>
    <w:rsid w:val="00D0367A"/>
    <w:rsid w:val="00D0371B"/>
    <w:rsid w:val="00D0376B"/>
    <w:rsid w:val="00D037FC"/>
    <w:rsid w:val="00D03AC6"/>
    <w:rsid w:val="00D03DDA"/>
    <w:rsid w:val="00D03F79"/>
    <w:rsid w:val="00D0408C"/>
    <w:rsid w:val="00D042AD"/>
    <w:rsid w:val="00D04402"/>
    <w:rsid w:val="00D044DF"/>
    <w:rsid w:val="00D046C4"/>
    <w:rsid w:val="00D046FA"/>
    <w:rsid w:val="00D0472F"/>
    <w:rsid w:val="00D049BD"/>
    <w:rsid w:val="00D04AFC"/>
    <w:rsid w:val="00D04B18"/>
    <w:rsid w:val="00D04DD0"/>
    <w:rsid w:val="00D054C2"/>
    <w:rsid w:val="00D05631"/>
    <w:rsid w:val="00D058B9"/>
    <w:rsid w:val="00D05A66"/>
    <w:rsid w:val="00D05B6B"/>
    <w:rsid w:val="00D05BA9"/>
    <w:rsid w:val="00D05BEA"/>
    <w:rsid w:val="00D05C69"/>
    <w:rsid w:val="00D060CB"/>
    <w:rsid w:val="00D06147"/>
    <w:rsid w:val="00D0635F"/>
    <w:rsid w:val="00D065FB"/>
    <w:rsid w:val="00D06E71"/>
    <w:rsid w:val="00D06F01"/>
    <w:rsid w:val="00D06FBF"/>
    <w:rsid w:val="00D070E8"/>
    <w:rsid w:val="00D0719B"/>
    <w:rsid w:val="00D0720E"/>
    <w:rsid w:val="00D0780B"/>
    <w:rsid w:val="00D07A74"/>
    <w:rsid w:val="00D07CD0"/>
    <w:rsid w:val="00D07D07"/>
    <w:rsid w:val="00D07F65"/>
    <w:rsid w:val="00D100A8"/>
    <w:rsid w:val="00D10386"/>
    <w:rsid w:val="00D10418"/>
    <w:rsid w:val="00D10730"/>
    <w:rsid w:val="00D10D19"/>
    <w:rsid w:val="00D10E20"/>
    <w:rsid w:val="00D10E59"/>
    <w:rsid w:val="00D1186B"/>
    <w:rsid w:val="00D11B8B"/>
    <w:rsid w:val="00D11FDE"/>
    <w:rsid w:val="00D12266"/>
    <w:rsid w:val="00D1227E"/>
    <w:rsid w:val="00D124C5"/>
    <w:rsid w:val="00D12530"/>
    <w:rsid w:val="00D125BE"/>
    <w:rsid w:val="00D125E4"/>
    <w:rsid w:val="00D12637"/>
    <w:rsid w:val="00D1289D"/>
    <w:rsid w:val="00D12D24"/>
    <w:rsid w:val="00D12D77"/>
    <w:rsid w:val="00D131EE"/>
    <w:rsid w:val="00D1326E"/>
    <w:rsid w:val="00D132AB"/>
    <w:rsid w:val="00D134E8"/>
    <w:rsid w:val="00D13857"/>
    <w:rsid w:val="00D13965"/>
    <w:rsid w:val="00D13B11"/>
    <w:rsid w:val="00D13B25"/>
    <w:rsid w:val="00D13C4A"/>
    <w:rsid w:val="00D13F47"/>
    <w:rsid w:val="00D1401F"/>
    <w:rsid w:val="00D14214"/>
    <w:rsid w:val="00D14240"/>
    <w:rsid w:val="00D14450"/>
    <w:rsid w:val="00D14477"/>
    <w:rsid w:val="00D1450B"/>
    <w:rsid w:val="00D147B9"/>
    <w:rsid w:val="00D14923"/>
    <w:rsid w:val="00D1495A"/>
    <w:rsid w:val="00D14B2D"/>
    <w:rsid w:val="00D14B97"/>
    <w:rsid w:val="00D14E41"/>
    <w:rsid w:val="00D151C6"/>
    <w:rsid w:val="00D151F3"/>
    <w:rsid w:val="00D15448"/>
    <w:rsid w:val="00D1547D"/>
    <w:rsid w:val="00D159F4"/>
    <w:rsid w:val="00D15A88"/>
    <w:rsid w:val="00D15DD5"/>
    <w:rsid w:val="00D15DFD"/>
    <w:rsid w:val="00D15E1B"/>
    <w:rsid w:val="00D15E8F"/>
    <w:rsid w:val="00D15F08"/>
    <w:rsid w:val="00D1645F"/>
    <w:rsid w:val="00D166E7"/>
    <w:rsid w:val="00D16836"/>
    <w:rsid w:val="00D16A62"/>
    <w:rsid w:val="00D16AFA"/>
    <w:rsid w:val="00D16C96"/>
    <w:rsid w:val="00D16E2D"/>
    <w:rsid w:val="00D170F2"/>
    <w:rsid w:val="00D171CE"/>
    <w:rsid w:val="00D17B49"/>
    <w:rsid w:val="00D17E6F"/>
    <w:rsid w:val="00D17ECC"/>
    <w:rsid w:val="00D2005E"/>
    <w:rsid w:val="00D20312"/>
    <w:rsid w:val="00D204FE"/>
    <w:rsid w:val="00D2065A"/>
    <w:rsid w:val="00D2092F"/>
    <w:rsid w:val="00D2097A"/>
    <w:rsid w:val="00D20A55"/>
    <w:rsid w:val="00D20B28"/>
    <w:rsid w:val="00D2105B"/>
    <w:rsid w:val="00D21172"/>
    <w:rsid w:val="00D211DC"/>
    <w:rsid w:val="00D216B1"/>
    <w:rsid w:val="00D21862"/>
    <w:rsid w:val="00D218C4"/>
    <w:rsid w:val="00D21A49"/>
    <w:rsid w:val="00D21B19"/>
    <w:rsid w:val="00D21B6F"/>
    <w:rsid w:val="00D21FC0"/>
    <w:rsid w:val="00D21FFF"/>
    <w:rsid w:val="00D2227B"/>
    <w:rsid w:val="00D2235B"/>
    <w:rsid w:val="00D223BF"/>
    <w:rsid w:val="00D224B2"/>
    <w:rsid w:val="00D224BC"/>
    <w:rsid w:val="00D22673"/>
    <w:rsid w:val="00D228C7"/>
    <w:rsid w:val="00D22967"/>
    <w:rsid w:val="00D22AF2"/>
    <w:rsid w:val="00D22C64"/>
    <w:rsid w:val="00D22CE9"/>
    <w:rsid w:val="00D22D34"/>
    <w:rsid w:val="00D23138"/>
    <w:rsid w:val="00D2329C"/>
    <w:rsid w:val="00D233EA"/>
    <w:rsid w:val="00D23418"/>
    <w:rsid w:val="00D234A6"/>
    <w:rsid w:val="00D23506"/>
    <w:rsid w:val="00D2381F"/>
    <w:rsid w:val="00D23934"/>
    <w:rsid w:val="00D23A00"/>
    <w:rsid w:val="00D23A18"/>
    <w:rsid w:val="00D23BD7"/>
    <w:rsid w:val="00D23C14"/>
    <w:rsid w:val="00D23E26"/>
    <w:rsid w:val="00D2406E"/>
    <w:rsid w:val="00D240E4"/>
    <w:rsid w:val="00D243C2"/>
    <w:rsid w:val="00D24412"/>
    <w:rsid w:val="00D244CC"/>
    <w:rsid w:val="00D245D6"/>
    <w:rsid w:val="00D24612"/>
    <w:rsid w:val="00D2465F"/>
    <w:rsid w:val="00D246C0"/>
    <w:rsid w:val="00D24763"/>
    <w:rsid w:val="00D24900"/>
    <w:rsid w:val="00D24A57"/>
    <w:rsid w:val="00D24AF3"/>
    <w:rsid w:val="00D2511D"/>
    <w:rsid w:val="00D25132"/>
    <w:rsid w:val="00D25216"/>
    <w:rsid w:val="00D25356"/>
    <w:rsid w:val="00D2575F"/>
    <w:rsid w:val="00D25B17"/>
    <w:rsid w:val="00D261FD"/>
    <w:rsid w:val="00D266E9"/>
    <w:rsid w:val="00D26918"/>
    <w:rsid w:val="00D26B49"/>
    <w:rsid w:val="00D26CD3"/>
    <w:rsid w:val="00D26F59"/>
    <w:rsid w:val="00D27307"/>
    <w:rsid w:val="00D27325"/>
    <w:rsid w:val="00D2734D"/>
    <w:rsid w:val="00D275A5"/>
    <w:rsid w:val="00D27A38"/>
    <w:rsid w:val="00D27AA8"/>
    <w:rsid w:val="00D27D64"/>
    <w:rsid w:val="00D27F99"/>
    <w:rsid w:val="00D30000"/>
    <w:rsid w:val="00D3030F"/>
    <w:rsid w:val="00D30328"/>
    <w:rsid w:val="00D303D1"/>
    <w:rsid w:val="00D3091F"/>
    <w:rsid w:val="00D30ABB"/>
    <w:rsid w:val="00D31032"/>
    <w:rsid w:val="00D31123"/>
    <w:rsid w:val="00D31155"/>
    <w:rsid w:val="00D3166E"/>
    <w:rsid w:val="00D3181E"/>
    <w:rsid w:val="00D31C0F"/>
    <w:rsid w:val="00D31C5A"/>
    <w:rsid w:val="00D32050"/>
    <w:rsid w:val="00D32488"/>
    <w:rsid w:val="00D324DB"/>
    <w:rsid w:val="00D3267C"/>
    <w:rsid w:val="00D32765"/>
    <w:rsid w:val="00D32EB3"/>
    <w:rsid w:val="00D32F0A"/>
    <w:rsid w:val="00D32F0F"/>
    <w:rsid w:val="00D33315"/>
    <w:rsid w:val="00D33373"/>
    <w:rsid w:val="00D3340C"/>
    <w:rsid w:val="00D33630"/>
    <w:rsid w:val="00D33B0B"/>
    <w:rsid w:val="00D33BC7"/>
    <w:rsid w:val="00D33BDA"/>
    <w:rsid w:val="00D33FEC"/>
    <w:rsid w:val="00D34026"/>
    <w:rsid w:val="00D34384"/>
    <w:rsid w:val="00D345CD"/>
    <w:rsid w:val="00D347C8"/>
    <w:rsid w:val="00D347E2"/>
    <w:rsid w:val="00D34A4D"/>
    <w:rsid w:val="00D34CE2"/>
    <w:rsid w:val="00D34E5A"/>
    <w:rsid w:val="00D350AD"/>
    <w:rsid w:val="00D351C1"/>
    <w:rsid w:val="00D35369"/>
    <w:rsid w:val="00D3568D"/>
    <w:rsid w:val="00D356D0"/>
    <w:rsid w:val="00D35715"/>
    <w:rsid w:val="00D35ADE"/>
    <w:rsid w:val="00D35B9C"/>
    <w:rsid w:val="00D35DAF"/>
    <w:rsid w:val="00D35DEB"/>
    <w:rsid w:val="00D35DF4"/>
    <w:rsid w:val="00D35E35"/>
    <w:rsid w:val="00D35EC3"/>
    <w:rsid w:val="00D35F33"/>
    <w:rsid w:val="00D36258"/>
    <w:rsid w:val="00D36264"/>
    <w:rsid w:val="00D363D3"/>
    <w:rsid w:val="00D363E9"/>
    <w:rsid w:val="00D36475"/>
    <w:rsid w:val="00D36488"/>
    <w:rsid w:val="00D365B6"/>
    <w:rsid w:val="00D366B1"/>
    <w:rsid w:val="00D3679B"/>
    <w:rsid w:val="00D367B4"/>
    <w:rsid w:val="00D3684E"/>
    <w:rsid w:val="00D36BCB"/>
    <w:rsid w:val="00D36F79"/>
    <w:rsid w:val="00D370BB"/>
    <w:rsid w:val="00D3734A"/>
    <w:rsid w:val="00D37407"/>
    <w:rsid w:val="00D3745D"/>
    <w:rsid w:val="00D3759C"/>
    <w:rsid w:val="00D3771C"/>
    <w:rsid w:val="00D378AC"/>
    <w:rsid w:val="00D379AE"/>
    <w:rsid w:val="00D37D2A"/>
    <w:rsid w:val="00D37FA9"/>
    <w:rsid w:val="00D40320"/>
    <w:rsid w:val="00D403A7"/>
    <w:rsid w:val="00D403AD"/>
    <w:rsid w:val="00D406EE"/>
    <w:rsid w:val="00D40D8A"/>
    <w:rsid w:val="00D40FEF"/>
    <w:rsid w:val="00D410AE"/>
    <w:rsid w:val="00D41744"/>
    <w:rsid w:val="00D41847"/>
    <w:rsid w:val="00D42296"/>
    <w:rsid w:val="00D42632"/>
    <w:rsid w:val="00D42633"/>
    <w:rsid w:val="00D4264A"/>
    <w:rsid w:val="00D42654"/>
    <w:rsid w:val="00D427F2"/>
    <w:rsid w:val="00D42A9B"/>
    <w:rsid w:val="00D42AD9"/>
    <w:rsid w:val="00D42C98"/>
    <w:rsid w:val="00D43183"/>
    <w:rsid w:val="00D43372"/>
    <w:rsid w:val="00D4344D"/>
    <w:rsid w:val="00D4346A"/>
    <w:rsid w:val="00D43C08"/>
    <w:rsid w:val="00D43CAC"/>
    <w:rsid w:val="00D43CF0"/>
    <w:rsid w:val="00D43D96"/>
    <w:rsid w:val="00D43E30"/>
    <w:rsid w:val="00D43ED1"/>
    <w:rsid w:val="00D43FC6"/>
    <w:rsid w:val="00D442E9"/>
    <w:rsid w:val="00D444FD"/>
    <w:rsid w:val="00D44780"/>
    <w:rsid w:val="00D44798"/>
    <w:rsid w:val="00D4491E"/>
    <w:rsid w:val="00D4493E"/>
    <w:rsid w:val="00D44B06"/>
    <w:rsid w:val="00D44C1D"/>
    <w:rsid w:val="00D44C7B"/>
    <w:rsid w:val="00D44DF5"/>
    <w:rsid w:val="00D450D7"/>
    <w:rsid w:val="00D452B7"/>
    <w:rsid w:val="00D45316"/>
    <w:rsid w:val="00D45597"/>
    <w:rsid w:val="00D456DB"/>
    <w:rsid w:val="00D45775"/>
    <w:rsid w:val="00D45A2B"/>
    <w:rsid w:val="00D45BA4"/>
    <w:rsid w:val="00D45ED5"/>
    <w:rsid w:val="00D46048"/>
    <w:rsid w:val="00D46347"/>
    <w:rsid w:val="00D46490"/>
    <w:rsid w:val="00D46A41"/>
    <w:rsid w:val="00D46AAA"/>
    <w:rsid w:val="00D46BF9"/>
    <w:rsid w:val="00D470ED"/>
    <w:rsid w:val="00D470F8"/>
    <w:rsid w:val="00D472A4"/>
    <w:rsid w:val="00D4732E"/>
    <w:rsid w:val="00D47358"/>
    <w:rsid w:val="00D474B2"/>
    <w:rsid w:val="00D47B4F"/>
    <w:rsid w:val="00D47BD4"/>
    <w:rsid w:val="00D5023C"/>
    <w:rsid w:val="00D503B5"/>
    <w:rsid w:val="00D50477"/>
    <w:rsid w:val="00D50489"/>
    <w:rsid w:val="00D5059B"/>
    <w:rsid w:val="00D509F2"/>
    <w:rsid w:val="00D51108"/>
    <w:rsid w:val="00D511AF"/>
    <w:rsid w:val="00D514CE"/>
    <w:rsid w:val="00D514D2"/>
    <w:rsid w:val="00D51583"/>
    <w:rsid w:val="00D515E8"/>
    <w:rsid w:val="00D516CC"/>
    <w:rsid w:val="00D51773"/>
    <w:rsid w:val="00D5187A"/>
    <w:rsid w:val="00D519CD"/>
    <w:rsid w:val="00D51D08"/>
    <w:rsid w:val="00D51E5C"/>
    <w:rsid w:val="00D51E6F"/>
    <w:rsid w:val="00D52129"/>
    <w:rsid w:val="00D5215E"/>
    <w:rsid w:val="00D52188"/>
    <w:rsid w:val="00D5219A"/>
    <w:rsid w:val="00D52215"/>
    <w:rsid w:val="00D52227"/>
    <w:rsid w:val="00D523C6"/>
    <w:rsid w:val="00D52467"/>
    <w:rsid w:val="00D5263A"/>
    <w:rsid w:val="00D529C1"/>
    <w:rsid w:val="00D52C8C"/>
    <w:rsid w:val="00D52EDE"/>
    <w:rsid w:val="00D5311A"/>
    <w:rsid w:val="00D53284"/>
    <w:rsid w:val="00D532FE"/>
    <w:rsid w:val="00D5331F"/>
    <w:rsid w:val="00D5341A"/>
    <w:rsid w:val="00D53441"/>
    <w:rsid w:val="00D536AB"/>
    <w:rsid w:val="00D53703"/>
    <w:rsid w:val="00D538D9"/>
    <w:rsid w:val="00D53A1D"/>
    <w:rsid w:val="00D53CE5"/>
    <w:rsid w:val="00D53FB2"/>
    <w:rsid w:val="00D53FD4"/>
    <w:rsid w:val="00D53FF4"/>
    <w:rsid w:val="00D5452A"/>
    <w:rsid w:val="00D545B8"/>
    <w:rsid w:val="00D5495A"/>
    <w:rsid w:val="00D54B5B"/>
    <w:rsid w:val="00D54DB6"/>
    <w:rsid w:val="00D553E2"/>
    <w:rsid w:val="00D55674"/>
    <w:rsid w:val="00D55688"/>
    <w:rsid w:val="00D556EC"/>
    <w:rsid w:val="00D5577B"/>
    <w:rsid w:val="00D559AB"/>
    <w:rsid w:val="00D55AA1"/>
    <w:rsid w:val="00D56060"/>
    <w:rsid w:val="00D5609C"/>
    <w:rsid w:val="00D56482"/>
    <w:rsid w:val="00D56501"/>
    <w:rsid w:val="00D567EF"/>
    <w:rsid w:val="00D56B5C"/>
    <w:rsid w:val="00D56BD0"/>
    <w:rsid w:val="00D56BFC"/>
    <w:rsid w:val="00D56D31"/>
    <w:rsid w:val="00D56D34"/>
    <w:rsid w:val="00D5723C"/>
    <w:rsid w:val="00D5730E"/>
    <w:rsid w:val="00D5759D"/>
    <w:rsid w:val="00D576E1"/>
    <w:rsid w:val="00D57B01"/>
    <w:rsid w:val="00D57C66"/>
    <w:rsid w:val="00D57F2F"/>
    <w:rsid w:val="00D57F39"/>
    <w:rsid w:val="00D60006"/>
    <w:rsid w:val="00D601AE"/>
    <w:rsid w:val="00D601DD"/>
    <w:rsid w:val="00D608B7"/>
    <w:rsid w:val="00D612F0"/>
    <w:rsid w:val="00D61447"/>
    <w:rsid w:val="00D61910"/>
    <w:rsid w:val="00D619FF"/>
    <w:rsid w:val="00D61DBE"/>
    <w:rsid w:val="00D61F98"/>
    <w:rsid w:val="00D6233A"/>
    <w:rsid w:val="00D62358"/>
    <w:rsid w:val="00D6267B"/>
    <w:rsid w:val="00D627E5"/>
    <w:rsid w:val="00D629C5"/>
    <w:rsid w:val="00D62ACB"/>
    <w:rsid w:val="00D62D8D"/>
    <w:rsid w:val="00D62E51"/>
    <w:rsid w:val="00D62F17"/>
    <w:rsid w:val="00D630E4"/>
    <w:rsid w:val="00D6383F"/>
    <w:rsid w:val="00D63C69"/>
    <w:rsid w:val="00D63D2E"/>
    <w:rsid w:val="00D64112"/>
    <w:rsid w:val="00D6419F"/>
    <w:rsid w:val="00D6420A"/>
    <w:rsid w:val="00D642B5"/>
    <w:rsid w:val="00D6444F"/>
    <w:rsid w:val="00D644C0"/>
    <w:rsid w:val="00D644C3"/>
    <w:rsid w:val="00D64578"/>
    <w:rsid w:val="00D64670"/>
    <w:rsid w:val="00D648A9"/>
    <w:rsid w:val="00D6495F"/>
    <w:rsid w:val="00D64D45"/>
    <w:rsid w:val="00D64F45"/>
    <w:rsid w:val="00D65229"/>
    <w:rsid w:val="00D652E7"/>
    <w:rsid w:val="00D65388"/>
    <w:rsid w:val="00D657B5"/>
    <w:rsid w:val="00D657F9"/>
    <w:rsid w:val="00D65B6F"/>
    <w:rsid w:val="00D65C0C"/>
    <w:rsid w:val="00D65C82"/>
    <w:rsid w:val="00D65CCF"/>
    <w:rsid w:val="00D65E97"/>
    <w:rsid w:val="00D660DA"/>
    <w:rsid w:val="00D66753"/>
    <w:rsid w:val="00D6688D"/>
    <w:rsid w:val="00D668F7"/>
    <w:rsid w:val="00D6690B"/>
    <w:rsid w:val="00D671DC"/>
    <w:rsid w:val="00D672E8"/>
    <w:rsid w:val="00D67477"/>
    <w:rsid w:val="00D674E6"/>
    <w:rsid w:val="00D67895"/>
    <w:rsid w:val="00D67BFD"/>
    <w:rsid w:val="00D67C2C"/>
    <w:rsid w:val="00D67D53"/>
    <w:rsid w:val="00D67EA3"/>
    <w:rsid w:val="00D70137"/>
    <w:rsid w:val="00D70212"/>
    <w:rsid w:val="00D70A57"/>
    <w:rsid w:val="00D70B96"/>
    <w:rsid w:val="00D70BA0"/>
    <w:rsid w:val="00D70CC9"/>
    <w:rsid w:val="00D710C1"/>
    <w:rsid w:val="00D71332"/>
    <w:rsid w:val="00D716B3"/>
    <w:rsid w:val="00D71721"/>
    <w:rsid w:val="00D71C6B"/>
    <w:rsid w:val="00D71E79"/>
    <w:rsid w:val="00D71F16"/>
    <w:rsid w:val="00D71F37"/>
    <w:rsid w:val="00D723D3"/>
    <w:rsid w:val="00D724CD"/>
    <w:rsid w:val="00D72587"/>
    <w:rsid w:val="00D727AE"/>
    <w:rsid w:val="00D729E9"/>
    <w:rsid w:val="00D72B89"/>
    <w:rsid w:val="00D72BA7"/>
    <w:rsid w:val="00D72E4D"/>
    <w:rsid w:val="00D7306D"/>
    <w:rsid w:val="00D73265"/>
    <w:rsid w:val="00D736A2"/>
    <w:rsid w:val="00D7381B"/>
    <w:rsid w:val="00D73871"/>
    <w:rsid w:val="00D738A1"/>
    <w:rsid w:val="00D73A73"/>
    <w:rsid w:val="00D73A9E"/>
    <w:rsid w:val="00D73ADD"/>
    <w:rsid w:val="00D73B6C"/>
    <w:rsid w:val="00D7407E"/>
    <w:rsid w:val="00D740BE"/>
    <w:rsid w:val="00D741E4"/>
    <w:rsid w:val="00D74367"/>
    <w:rsid w:val="00D7441E"/>
    <w:rsid w:val="00D7465E"/>
    <w:rsid w:val="00D747B6"/>
    <w:rsid w:val="00D748D3"/>
    <w:rsid w:val="00D7497F"/>
    <w:rsid w:val="00D74A62"/>
    <w:rsid w:val="00D74AED"/>
    <w:rsid w:val="00D75101"/>
    <w:rsid w:val="00D756A8"/>
    <w:rsid w:val="00D756EB"/>
    <w:rsid w:val="00D757EC"/>
    <w:rsid w:val="00D75C47"/>
    <w:rsid w:val="00D75C7A"/>
    <w:rsid w:val="00D75EE6"/>
    <w:rsid w:val="00D760CC"/>
    <w:rsid w:val="00D76272"/>
    <w:rsid w:val="00D7659F"/>
    <w:rsid w:val="00D765A4"/>
    <w:rsid w:val="00D76736"/>
    <w:rsid w:val="00D7674F"/>
    <w:rsid w:val="00D76A63"/>
    <w:rsid w:val="00D77266"/>
    <w:rsid w:val="00D774C9"/>
    <w:rsid w:val="00D77A7F"/>
    <w:rsid w:val="00D77AF7"/>
    <w:rsid w:val="00D77F7B"/>
    <w:rsid w:val="00D800FA"/>
    <w:rsid w:val="00D80530"/>
    <w:rsid w:val="00D8055D"/>
    <w:rsid w:val="00D805BC"/>
    <w:rsid w:val="00D80648"/>
    <w:rsid w:val="00D80729"/>
    <w:rsid w:val="00D8079E"/>
    <w:rsid w:val="00D809CD"/>
    <w:rsid w:val="00D80B8B"/>
    <w:rsid w:val="00D80D25"/>
    <w:rsid w:val="00D80D9E"/>
    <w:rsid w:val="00D80FB5"/>
    <w:rsid w:val="00D81001"/>
    <w:rsid w:val="00D81131"/>
    <w:rsid w:val="00D815BB"/>
    <w:rsid w:val="00D8164A"/>
    <w:rsid w:val="00D8190F"/>
    <w:rsid w:val="00D81950"/>
    <w:rsid w:val="00D81986"/>
    <w:rsid w:val="00D81C9A"/>
    <w:rsid w:val="00D81D7E"/>
    <w:rsid w:val="00D81DCB"/>
    <w:rsid w:val="00D8204E"/>
    <w:rsid w:val="00D8206A"/>
    <w:rsid w:val="00D82476"/>
    <w:rsid w:val="00D828DC"/>
    <w:rsid w:val="00D82DBE"/>
    <w:rsid w:val="00D82E4C"/>
    <w:rsid w:val="00D831F4"/>
    <w:rsid w:val="00D833E1"/>
    <w:rsid w:val="00D836C7"/>
    <w:rsid w:val="00D8379A"/>
    <w:rsid w:val="00D837B5"/>
    <w:rsid w:val="00D8393C"/>
    <w:rsid w:val="00D83A16"/>
    <w:rsid w:val="00D83C68"/>
    <w:rsid w:val="00D83C78"/>
    <w:rsid w:val="00D83D6E"/>
    <w:rsid w:val="00D83DA8"/>
    <w:rsid w:val="00D83E42"/>
    <w:rsid w:val="00D83ECD"/>
    <w:rsid w:val="00D84231"/>
    <w:rsid w:val="00D8445E"/>
    <w:rsid w:val="00D84C2D"/>
    <w:rsid w:val="00D84D7D"/>
    <w:rsid w:val="00D84D81"/>
    <w:rsid w:val="00D85076"/>
    <w:rsid w:val="00D85555"/>
    <w:rsid w:val="00D85899"/>
    <w:rsid w:val="00D85B5E"/>
    <w:rsid w:val="00D85BB3"/>
    <w:rsid w:val="00D85C83"/>
    <w:rsid w:val="00D85CE6"/>
    <w:rsid w:val="00D85ED6"/>
    <w:rsid w:val="00D86074"/>
    <w:rsid w:val="00D86212"/>
    <w:rsid w:val="00D86290"/>
    <w:rsid w:val="00D86526"/>
    <w:rsid w:val="00D8658A"/>
    <w:rsid w:val="00D8661E"/>
    <w:rsid w:val="00D866C2"/>
    <w:rsid w:val="00D867EA"/>
    <w:rsid w:val="00D8697A"/>
    <w:rsid w:val="00D86F0C"/>
    <w:rsid w:val="00D86F16"/>
    <w:rsid w:val="00D86F7F"/>
    <w:rsid w:val="00D8724C"/>
    <w:rsid w:val="00D872BC"/>
    <w:rsid w:val="00D8732C"/>
    <w:rsid w:val="00D87564"/>
    <w:rsid w:val="00D875F6"/>
    <w:rsid w:val="00D87699"/>
    <w:rsid w:val="00D87882"/>
    <w:rsid w:val="00D8796A"/>
    <w:rsid w:val="00D879DF"/>
    <w:rsid w:val="00D87C1A"/>
    <w:rsid w:val="00D87C70"/>
    <w:rsid w:val="00D87D66"/>
    <w:rsid w:val="00D87E2E"/>
    <w:rsid w:val="00D87EBA"/>
    <w:rsid w:val="00D87F24"/>
    <w:rsid w:val="00D9028F"/>
    <w:rsid w:val="00D9043E"/>
    <w:rsid w:val="00D90525"/>
    <w:rsid w:val="00D907EF"/>
    <w:rsid w:val="00D9086E"/>
    <w:rsid w:val="00D90B54"/>
    <w:rsid w:val="00D90BC9"/>
    <w:rsid w:val="00D910EA"/>
    <w:rsid w:val="00D91539"/>
    <w:rsid w:val="00D915C7"/>
    <w:rsid w:val="00D917D5"/>
    <w:rsid w:val="00D91BAE"/>
    <w:rsid w:val="00D91FE2"/>
    <w:rsid w:val="00D92074"/>
    <w:rsid w:val="00D922B2"/>
    <w:rsid w:val="00D9235C"/>
    <w:rsid w:val="00D92483"/>
    <w:rsid w:val="00D92637"/>
    <w:rsid w:val="00D92676"/>
    <w:rsid w:val="00D92987"/>
    <w:rsid w:val="00D92ABD"/>
    <w:rsid w:val="00D92CC7"/>
    <w:rsid w:val="00D92EA4"/>
    <w:rsid w:val="00D92FA3"/>
    <w:rsid w:val="00D930D2"/>
    <w:rsid w:val="00D93190"/>
    <w:rsid w:val="00D9341C"/>
    <w:rsid w:val="00D93529"/>
    <w:rsid w:val="00D9370E"/>
    <w:rsid w:val="00D937BB"/>
    <w:rsid w:val="00D93814"/>
    <w:rsid w:val="00D93A26"/>
    <w:rsid w:val="00D93C35"/>
    <w:rsid w:val="00D93FF9"/>
    <w:rsid w:val="00D94084"/>
    <w:rsid w:val="00D94135"/>
    <w:rsid w:val="00D942D3"/>
    <w:rsid w:val="00D94377"/>
    <w:rsid w:val="00D94912"/>
    <w:rsid w:val="00D94C4D"/>
    <w:rsid w:val="00D94E25"/>
    <w:rsid w:val="00D94EE0"/>
    <w:rsid w:val="00D951FA"/>
    <w:rsid w:val="00D9521E"/>
    <w:rsid w:val="00D9559A"/>
    <w:rsid w:val="00D9564C"/>
    <w:rsid w:val="00D95789"/>
    <w:rsid w:val="00D95A44"/>
    <w:rsid w:val="00D96561"/>
    <w:rsid w:val="00D967DC"/>
    <w:rsid w:val="00D96C07"/>
    <w:rsid w:val="00D96EEE"/>
    <w:rsid w:val="00D9708A"/>
    <w:rsid w:val="00D970CE"/>
    <w:rsid w:val="00D97361"/>
    <w:rsid w:val="00D974DB"/>
    <w:rsid w:val="00D97A9F"/>
    <w:rsid w:val="00D97AEA"/>
    <w:rsid w:val="00D97C35"/>
    <w:rsid w:val="00D97CBE"/>
    <w:rsid w:val="00D97D0A"/>
    <w:rsid w:val="00D97FA2"/>
    <w:rsid w:val="00DA0471"/>
    <w:rsid w:val="00DA0572"/>
    <w:rsid w:val="00DA0633"/>
    <w:rsid w:val="00DA083E"/>
    <w:rsid w:val="00DA0FB1"/>
    <w:rsid w:val="00DA11B7"/>
    <w:rsid w:val="00DA1296"/>
    <w:rsid w:val="00DA13B1"/>
    <w:rsid w:val="00DA1620"/>
    <w:rsid w:val="00DA1703"/>
    <w:rsid w:val="00DA172D"/>
    <w:rsid w:val="00DA1734"/>
    <w:rsid w:val="00DA1AD3"/>
    <w:rsid w:val="00DA1CA4"/>
    <w:rsid w:val="00DA1E16"/>
    <w:rsid w:val="00DA1F02"/>
    <w:rsid w:val="00DA1FBC"/>
    <w:rsid w:val="00DA2097"/>
    <w:rsid w:val="00DA2144"/>
    <w:rsid w:val="00DA2229"/>
    <w:rsid w:val="00DA2345"/>
    <w:rsid w:val="00DA2800"/>
    <w:rsid w:val="00DA2867"/>
    <w:rsid w:val="00DA2979"/>
    <w:rsid w:val="00DA2A96"/>
    <w:rsid w:val="00DA2D8A"/>
    <w:rsid w:val="00DA31DE"/>
    <w:rsid w:val="00DA3286"/>
    <w:rsid w:val="00DA32D7"/>
    <w:rsid w:val="00DA382E"/>
    <w:rsid w:val="00DA3DC2"/>
    <w:rsid w:val="00DA4089"/>
    <w:rsid w:val="00DA4168"/>
    <w:rsid w:val="00DA428D"/>
    <w:rsid w:val="00DA43A0"/>
    <w:rsid w:val="00DA44AD"/>
    <w:rsid w:val="00DA4761"/>
    <w:rsid w:val="00DA4A1E"/>
    <w:rsid w:val="00DA4A71"/>
    <w:rsid w:val="00DA4CA3"/>
    <w:rsid w:val="00DA4E5B"/>
    <w:rsid w:val="00DA52A9"/>
    <w:rsid w:val="00DA5584"/>
    <w:rsid w:val="00DA585A"/>
    <w:rsid w:val="00DA592C"/>
    <w:rsid w:val="00DA595C"/>
    <w:rsid w:val="00DA59BE"/>
    <w:rsid w:val="00DA5C5F"/>
    <w:rsid w:val="00DA5FE6"/>
    <w:rsid w:val="00DA6099"/>
    <w:rsid w:val="00DA60A3"/>
    <w:rsid w:val="00DA6136"/>
    <w:rsid w:val="00DA62A9"/>
    <w:rsid w:val="00DA68E5"/>
    <w:rsid w:val="00DA6CCA"/>
    <w:rsid w:val="00DA6E33"/>
    <w:rsid w:val="00DA7009"/>
    <w:rsid w:val="00DA7245"/>
    <w:rsid w:val="00DA733C"/>
    <w:rsid w:val="00DA7474"/>
    <w:rsid w:val="00DA74EC"/>
    <w:rsid w:val="00DA77A3"/>
    <w:rsid w:val="00DA783A"/>
    <w:rsid w:val="00DA7851"/>
    <w:rsid w:val="00DA7B27"/>
    <w:rsid w:val="00DA7CFE"/>
    <w:rsid w:val="00DA7E69"/>
    <w:rsid w:val="00DA7F4B"/>
    <w:rsid w:val="00DAA753"/>
    <w:rsid w:val="00DB0055"/>
    <w:rsid w:val="00DB01B1"/>
    <w:rsid w:val="00DB027D"/>
    <w:rsid w:val="00DB06D5"/>
    <w:rsid w:val="00DB0B4C"/>
    <w:rsid w:val="00DB0D49"/>
    <w:rsid w:val="00DB1002"/>
    <w:rsid w:val="00DB1024"/>
    <w:rsid w:val="00DB11F3"/>
    <w:rsid w:val="00DB129F"/>
    <w:rsid w:val="00DB14C7"/>
    <w:rsid w:val="00DB1A56"/>
    <w:rsid w:val="00DB1CF6"/>
    <w:rsid w:val="00DB2012"/>
    <w:rsid w:val="00DB23BF"/>
    <w:rsid w:val="00DB2815"/>
    <w:rsid w:val="00DB291F"/>
    <w:rsid w:val="00DB2A7E"/>
    <w:rsid w:val="00DB2CCC"/>
    <w:rsid w:val="00DB2D1F"/>
    <w:rsid w:val="00DB2EF8"/>
    <w:rsid w:val="00DB2F88"/>
    <w:rsid w:val="00DB2FFE"/>
    <w:rsid w:val="00DB31D3"/>
    <w:rsid w:val="00DB31FC"/>
    <w:rsid w:val="00DB320A"/>
    <w:rsid w:val="00DB353D"/>
    <w:rsid w:val="00DB360E"/>
    <w:rsid w:val="00DB3BE7"/>
    <w:rsid w:val="00DB3C58"/>
    <w:rsid w:val="00DB3C67"/>
    <w:rsid w:val="00DB3EC7"/>
    <w:rsid w:val="00DB41A5"/>
    <w:rsid w:val="00DB41A8"/>
    <w:rsid w:val="00DB4208"/>
    <w:rsid w:val="00DB4378"/>
    <w:rsid w:val="00DB4E1B"/>
    <w:rsid w:val="00DB4E5D"/>
    <w:rsid w:val="00DB4E83"/>
    <w:rsid w:val="00DB4EA5"/>
    <w:rsid w:val="00DB4ED0"/>
    <w:rsid w:val="00DB4EF6"/>
    <w:rsid w:val="00DB51F2"/>
    <w:rsid w:val="00DB52E0"/>
    <w:rsid w:val="00DB52EA"/>
    <w:rsid w:val="00DB5820"/>
    <w:rsid w:val="00DB5E91"/>
    <w:rsid w:val="00DB606D"/>
    <w:rsid w:val="00DB6586"/>
    <w:rsid w:val="00DB66CA"/>
    <w:rsid w:val="00DB67A7"/>
    <w:rsid w:val="00DB706D"/>
    <w:rsid w:val="00DB7110"/>
    <w:rsid w:val="00DB7126"/>
    <w:rsid w:val="00DB71ED"/>
    <w:rsid w:val="00DB7468"/>
    <w:rsid w:val="00DB7621"/>
    <w:rsid w:val="00DB7652"/>
    <w:rsid w:val="00DB7990"/>
    <w:rsid w:val="00DB7D01"/>
    <w:rsid w:val="00DB7E0C"/>
    <w:rsid w:val="00DC0262"/>
    <w:rsid w:val="00DC02B4"/>
    <w:rsid w:val="00DC04C4"/>
    <w:rsid w:val="00DC0635"/>
    <w:rsid w:val="00DC0659"/>
    <w:rsid w:val="00DC0660"/>
    <w:rsid w:val="00DC073E"/>
    <w:rsid w:val="00DC0AF2"/>
    <w:rsid w:val="00DC0B85"/>
    <w:rsid w:val="00DC0BE3"/>
    <w:rsid w:val="00DC0D0D"/>
    <w:rsid w:val="00DC0D4B"/>
    <w:rsid w:val="00DC0DC9"/>
    <w:rsid w:val="00DC0DD5"/>
    <w:rsid w:val="00DC0EA0"/>
    <w:rsid w:val="00DC0FFE"/>
    <w:rsid w:val="00DC1393"/>
    <w:rsid w:val="00DC141D"/>
    <w:rsid w:val="00DC1581"/>
    <w:rsid w:val="00DC1605"/>
    <w:rsid w:val="00DC16AD"/>
    <w:rsid w:val="00DC17C7"/>
    <w:rsid w:val="00DC1814"/>
    <w:rsid w:val="00DC1A0F"/>
    <w:rsid w:val="00DC1B72"/>
    <w:rsid w:val="00DC1CCD"/>
    <w:rsid w:val="00DC1DF2"/>
    <w:rsid w:val="00DC2577"/>
    <w:rsid w:val="00DC28BA"/>
    <w:rsid w:val="00DC28BE"/>
    <w:rsid w:val="00DC29C1"/>
    <w:rsid w:val="00DC2A50"/>
    <w:rsid w:val="00DC2D1D"/>
    <w:rsid w:val="00DC2D92"/>
    <w:rsid w:val="00DC2EC6"/>
    <w:rsid w:val="00DC303D"/>
    <w:rsid w:val="00DC3201"/>
    <w:rsid w:val="00DC344E"/>
    <w:rsid w:val="00DC348B"/>
    <w:rsid w:val="00DC348D"/>
    <w:rsid w:val="00DC357F"/>
    <w:rsid w:val="00DC35AB"/>
    <w:rsid w:val="00DC35C8"/>
    <w:rsid w:val="00DC37F5"/>
    <w:rsid w:val="00DC39D4"/>
    <w:rsid w:val="00DC3A47"/>
    <w:rsid w:val="00DC3B86"/>
    <w:rsid w:val="00DC3BAA"/>
    <w:rsid w:val="00DC3CBC"/>
    <w:rsid w:val="00DC3E1C"/>
    <w:rsid w:val="00DC40D3"/>
    <w:rsid w:val="00DC41B9"/>
    <w:rsid w:val="00DC41BC"/>
    <w:rsid w:val="00DC41F9"/>
    <w:rsid w:val="00DC425C"/>
    <w:rsid w:val="00DC4489"/>
    <w:rsid w:val="00DC4715"/>
    <w:rsid w:val="00DC481D"/>
    <w:rsid w:val="00DC4846"/>
    <w:rsid w:val="00DC4907"/>
    <w:rsid w:val="00DC4BC5"/>
    <w:rsid w:val="00DC4F12"/>
    <w:rsid w:val="00DC528F"/>
    <w:rsid w:val="00DC531D"/>
    <w:rsid w:val="00DC536C"/>
    <w:rsid w:val="00DC55A8"/>
    <w:rsid w:val="00DC5A97"/>
    <w:rsid w:val="00DC5C41"/>
    <w:rsid w:val="00DC601C"/>
    <w:rsid w:val="00DC63A4"/>
    <w:rsid w:val="00DC63D0"/>
    <w:rsid w:val="00DC6583"/>
    <w:rsid w:val="00DC660F"/>
    <w:rsid w:val="00DC6910"/>
    <w:rsid w:val="00DC6AE0"/>
    <w:rsid w:val="00DC6B82"/>
    <w:rsid w:val="00DC6D2E"/>
    <w:rsid w:val="00DC6F61"/>
    <w:rsid w:val="00DC7263"/>
    <w:rsid w:val="00DC7503"/>
    <w:rsid w:val="00DC750D"/>
    <w:rsid w:val="00DC75AD"/>
    <w:rsid w:val="00DC765D"/>
    <w:rsid w:val="00DC77C1"/>
    <w:rsid w:val="00DC78CF"/>
    <w:rsid w:val="00DC79C7"/>
    <w:rsid w:val="00DD0344"/>
    <w:rsid w:val="00DD0548"/>
    <w:rsid w:val="00DD058C"/>
    <w:rsid w:val="00DD06B7"/>
    <w:rsid w:val="00DD095A"/>
    <w:rsid w:val="00DD0ACB"/>
    <w:rsid w:val="00DD0B66"/>
    <w:rsid w:val="00DD0E60"/>
    <w:rsid w:val="00DD0E6F"/>
    <w:rsid w:val="00DD0ED7"/>
    <w:rsid w:val="00DD0F01"/>
    <w:rsid w:val="00DD1061"/>
    <w:rsid w:val="00DD12B7"/>
    <w:rsid w:val="00DD1448"/>
    <w:rsid w:val="00DD1E05"/>
    <w:rsid w:val="00DD23D8"/>
    <w:rsid w:val="00DD27E4"/>
    <w:rsid w:val="00DD2AEA"/>
    <w:rsid w:val="00DD2B83"/>
    <w:rsid w:val="00DD2BBB"/>
    <w:rsid w:val="00DD2C29"/>
    <w:rsid w:val="00DD2E6B"/>
    <w:rsid w:val="00DD31F8"/>
    <w:rsid w:val="00DD3386"/>
    <w:rsid w:val="00DD34AE"/>
    <w:rsid w:val="00DD37A9"/>
    <w:rsid w:val="00DD3A24"/>
    <w:rsid w:val="00DD3BEB"/>
    <w:rsid w:val="00DD3FB8"/>
    <w:rsid w:val="00DD3FE8"/>
    <w:rsid w:val="00DD4002"/>
    <w:rsid w:val="00DD4007"/>
    <w:rsid w:val="00DD41B6"/>
    <w:rsid w:val="00DD46FA"/>
    <w:rsid w:val="00DD4914"/>
    <w:rsid w:val="00DD4D8F"/>
    <w:rsid w:val="00DD4DF6"/>
    <w:rsid w:val="00DD4F05"/>
    <w:rsid w:val="00DD4F53"/>
    <w:rsid w:val="00DD4F83"/>
    <w:rsid w:val="00DD5471"/>
    <w:rsid w:val="00DD570C"/>
    <w:rsid w:val="00DD57C2"/>
    <w:rsid w:val="00DD59DE"/>
    <w:rsid w:val="00DD59E0"/>
    <w:rsid w:val="00DD5A37"/>
    <w:rsid w:val="00DD5F44"/>
    <w:rsid w:val="00DD6017"/>
    <w:rsid w:val="00DD6168"/>
    <w:rsid w:val="00DD6486"/>
    <w:rsid w:val="00DD6677"/>
    <w:rsid w:val="00DD687F"/>
    <w:rsid w:val="00DD6B57"/>
    <w:rsid w:val="00DD6B5B"/>
    <w:rsid w:val="00DD6CCC"/>
    <w:rsid w:val="00DD6E30"/>
    <w:rsid w:val="00DD6E4E"/>
    <w:rsid w:val="00DD6FC4"/>
    <w:rsid w:val="00DD72DA"/>
    <w:rsid w:val="00DD72DC"/>
    <w:rsid w:val="00DD7E80"/>
    <w:rsid w:val="00DE005E"/>
    <w:rsid w:val="00DE0190"/>
    <w:rsid w:val="00DE0258"/>
    <w:rsid w:val="00DE03CF"/>
    <w:rsid w:val="00DE05DF"/>
    <w:rsid w:val="00DE08C5"/>
    <w:rsid w:val="00DE09CB"/>
    <w:rsid w:val="00DE09D5"/>
    <w:rsid w:val="00DE0A72"/>
    <w:rsid w:val="00DE0A87"/>
    <w:rsid w:val="00DE0B08"/>
    <w:rsid w:val="00DE0B42"/>
    <w:rsid w:val="00DE0B75"/>
    <w:rsid w:val="00DE0F67"/>
    <w:rsid w:val="00DE1184"/>
    <w:rsid w:val="00DE16DC"/>
    <w:rsid w:val="00DE174B"/>
    <w:rsid w:val="00DE1A9A"/>
    <w:rsid w:val="00DE1C0D"/>
    <w:rsid w:val="00DE1C9E"/>
    <w:rsid w:val="00DE1E55"/>
    <w:rsid w:val="00DE1F8F"/>
    <w:rsid w:val="00DE205E"/>
    <w:rsid w:val="00DE22BD"/>
    <w:rsid w:val="00DE2391"/>
    <w:rsid w:val="00DE23B4"/>
    <w:rsid w:val="00DE23E8"/>
    <w:rsid w:val="00DE2A18"/>
    <w:rsid w:val="00DE31A7"/>
    <w:rsid w:val="00DE32B3"/>
    <w:rsid w:val="00DE33C9"/>
    <w:rsid w:val="00DE36D6"/>
    <w:rsid w:val="00DE373D"/>
    <w:rsid w:val="00DE3828"/>
    <w:rsid w:val="00DE3AF3"/>
    <w:rsid w:val="00DE3EDE"/>
    <w:rsid w:val="00DE40CA"/>
    <w:rsid w:val="00DE433B"/>
    <w:rsid w:val="00DE4423"/>
    <w:rsid w:val="00DE45CA"/>
    <w:rsid w:val="00DE461F"/>
    <w:rsid w:val="00DE46EC"/>
    <w:rsid w:val="00DE4837"/>
    <w:rsid w:val="00DE49DF"/>
    <w:rsid w:val="00DE4BEF"/>
    <w:rsid w:val="00DE4CEC"/>
    <w:rsid w:val="00DE507C"/>
    <w:rsid w:val="00DE517E"/>
    <w:rsid w:val="00DE551A"/>
    <w:rsid w:val="00DE56F5"/>
    <w:rsid w:val="00DE5850"/>
    <w:rsid w:val="00DE5982"/>
    <w:rsid w:val="00DE5C8A"/>
    <w:rsid w:val="00DE5F09"/>
    <w:rsid w:val="00DE608C"/>
    <w:rsid w:val="00DE6124"/>
    <w:rsid w:val="00DE640A"/>
    <w:rsid w:val="00DE66E2"/>
    <w:rsid w:val="00DE693A"/>
    <w:rsid w:val="00DE697D"/>
    <w:rsid w:val="00DE6DEE"/>
    <w:rsid w:val="00DE73B2"/>
    <w:rsid w:val="00DE73CD"/>
    <w:rsid w:val="00DE7569"/>
    <w:rsid w:val="00DE76E2"/>
    <w:rsid w:val="00DE77F6"/>
    <w:rsid w:val="00DE79DB"/>
    <w:rsid w:val="00DE7BBC"/>
    <w:rsid w:val="00DE7D0E"/>
    <w:rsid w:val="00DE7D46"/>
    <w:rsid w:val="00DE7DDC"/>
    <w:rsid w:val="00DE7E69"/>
    <w:rsid w:val="00DF021E"/>
    <w:rsid w:val="00DF02C3"/>
    <w:rsid w:val="00DF03D0"/>
    <w:rsid w:val="00DF046A"/>
    <w:rsid w:val="00DF0612"/>
    <w:rsid w:val="00DF0A53"/>
    <w:rsid w:val="00DF0A8C"/>
    <w:rsid w:val="00DF0AC3"/>
    <w:rsid w:val="00DF0D7A"/>
    <w:rsid w:val="00DF0DED"/>
    <w:rsid w:val="00DF0E55"/>
    <w:rsid w:val="00DF0EFB"/>
    <w:rsid w:val="00DF0FFF"/>
    <w:rsid w:val="00DF1024"/>
    <w:rsid w:val="00DF13B3"/>
    <w:rsid w:val="00DF1524"/>
    <w:rsid w:val="00DF15ED"/>
    <w:rsid w:val="00DF1682"/>
    <w:rsid w:val="00DF1AA7"/>
    <w:rsid w:val="00DF1B7D"/>
    <w:rsid w:val="00DF1D37"/>
    <w:rsid w:val="00DF1FA6"/>
    <w:rsid w:val="00DF222E"/>
    <w:rsid w:val="00DF22FC"/>
    <w:rsid w:val="00DF253A"/>
    <w:rsid w:val="00DF2A0C"/>
    <w:rsid w:val="00DF2D3B"/>
    <w:rsid w:val="00DF2F4F"/>
    <w:rsid w:val="00DF304B"/>
    <w:rsid w:val="00DF316D"/>
    <w:rsid w:val="00DF3917"/>
    <w:rsid w:val="00DF3AD4"/>
    <w:rsid w:val="00DF3F22"/>
    <w:rsid w:val="00DF40EE"/>
    <w:rsid w:val="00DF40FE"/>
    <w:rsid w:val="00DF4475"/>
    <w:rsid w:val="00DF45F6"/>
    <w:rsid w:val="00DF4780"/>
    <w:rsid w:val="00DF4814"/>
    <w:rsid w:val="00DF4C75"/>
    <w:rsid w:val="00DF4DC4"/>
    <w:rsid w:val="00DF4ED8"/>
    <w:rsid w:val="00DF572D"/>
    <w:rsid w:val="00DF591A"/>
    <w:rsid w:val="00DF5ADA"/>
    <w:rsid w:val="00DF5B5C"/>
    <w:rsid w:val="00DF5D4C"/>
    <w:rsid w:val="00DF5D91"/>
    <w:rsid w:val="00DF5E58"/>
    <w:rsid w:val="00DF618B"/>
    <w:rsid w:val="00DF62C6"/>
    <w:rsid w:val="00DF6343"/>
    <w:rsid w:val="00DF63A6"/>
    <w:rsid w:val="00DF6AA2"/>
    <w:rsid w:val="00DF6B37"/>
    <w:rsid w:val="00DF6C5F"/>
    <w:rsid w:val="00DF6D2D"/>
    <w:rsid w:val="00DF6F79"/>
    <w:rsid w:val="00DF6FBF"/>
    <w:rsid w:val="00DF700A"/>
    <w:rsid w:val="00DF7463"/>
    <w:rsid w:val="00DF767C"/>
    <w:rsid w:val="00DF76FC"/>
    <w:rsid w:val="00DF784F"/>
    <w:rsid w:val="00DF7A0E"/>
    <w:rsid w:val="00DF7A86"/>
    <w:rsid w:val="00DF7B16"/>
    <w:rsid w:val="00E0029B"/>
    <w:rsid w:val="00E004BD"/>
    <w:rsid w:val="00E006F5"/>
    <w:rsid w:val="00E00774"/>
    <w:rsid w:val="00E00BDA"/>
    <w:rsid w:val="00E00EA8"/>
    <w:rsid w:val="00E00EDA"/>
    <w:rsid w:val="00E01116"/>
    <w:rsid w:val="00E0137C"/>
    <w:rsid w:val="00E01433"/>
    <w:rsid w:val="00E01588"/>
    <w:rsid w:val="00E015D9"/>
    <w:rsid w:val="00E016A0"/>
    <w:rsid w:val="00E01A2B"/>
    <w:rsid w:val="00E01F49"/>
    <w:rsid w:val="00E02111"/>
    <w:rsid w:val="00E022CE"/>
    <w:rsid w:val="00E0249D"/>
    <w:rsid w:val="00E02684"/>
    <w:rsid w:val="00E026C2"/>
    <w:rsid w:val="00E0277C"/>
    <w:rsid w:val="00E02BEA"/>
    <w:rsid w:val="00E02DA8"/>
    <w:rsid w:val="00E02E92"/>
    <w:rsid w:val="00E02FDA"/>
    <w:rsid w:val="00E0330C"/>
    <w:rsid w:val="00E03467"/>
    <w:rsid w:val="00E034A1"/>
    <w:rsid w:val="00E0363A"/>
    <w:rsid w:val="00E03838"/>
    <w:rsid w:val="00E03B37"/>
    <w:rsid w:val="00E03C94"/>
    <w:rsid w:val="00E03D02"/>
    <w:rsid w:val="00E03D81"/>
    <w:rsid w:val="00E04134"/>
    <w:rsid w:val="00E04187"/>
    <w:rsid w:val="00E04649"/>
    <w:rsid w:val="00E04903"/>
    <w:rsid w:val="00E04C0D"/>
    <w:rsid w:val="00E04C94"/>
    <w:rsid w:val="00E04E98"/>
    <w:rsid w:val="00E04F14"/>
    <w:rsid w:val="00E0507C"/>
    <w:rsid w:val="00E051C9"/>
    <w:rsid w:val="00E05264"/>
    <w:rsid w:val="00E0528A"/>
    <w:rsid w:val="00E052E9"/>
    <w:rsid w:val="00E0546E"/>
    <w:rsid w:val="00E0578B"/>
    <w:rsid w:val="00E05A32"/>
    <w:rsid w:val="00E05B39"/>
    <w:rsid w:val="00E05CC5"/>
    <w:rsid w:val="00E05E7E"/>
    <w:rsid w:val="00E05FBC"/>
    <w:rsid w:val="00E06156"/>
    <w:rsid w:val="00E06604"/>
    <w:rsid w:val="00E06951"/>
    <w:rsid w:val="00E06A12"/>
    <w:rsid w:val="00E06A7E"/>
    <w:rsid w:val="00E06AC8"/>
    <w:rsid w:val="00E06CC0"/>
    <w:rsid w:val="00E070BE"/>
    <w:rsid w:val="00E07254"/>
    <w:rsid w:val="00E0726C"/>
    <w:rsid w:val="00E07583"/>
    <w:rsid w:val="00E07974"/>
    <w:rsid w:val="00E079C6"/>
    <w:rsid w:val="00E07B9D"/>
    <w:rsid w:val="00E07BFF"/>
    <w:rsid w:val="00E07CD4"/>
    <w:rsid w:val="00E07D5F"/>
    <w:rsid w:val="00E07E5A"/>
    <w:rsid w:val="00E07F56"/>
    <w:rsid w:val="00E07FB6"/>
    <w:rsid w:val="00E1006E"/>
    <w:rsid w:val="00E10385"/>
    <w:rsid w:val="00E10449"/>
    <w:rsid w:val="00E104E9"/>
    <w:rsid w:val="00E104EE"/>
    <w:rsid w:val="00E10539"/>
    <w:rsid w:val="00E105A9"/>
    <w:rsid w:val="00E105E3"/>
    <w:rsid w:val="00E105F4"/>
    <w:rsid w:val="00E106A1"/>
    <w:rsid w:val="00E10ACF"/>
    <w:rsid w:val="00E10CBB"/>
    <w:rsid w:val="00E1108C"/>
    <w:rsid w:val="00E1109D"/>
    <w:rsid w:val="00E11176"/>
    <w:rsid w:val="00E1121C"/>
    <w:rsid w:val="00E1132B"/>
    <w:rsid w:val="00E113FE"/>
    <w:rsid w:val="00E1145F"/>
    <w:rsid w:val="00E116F6"/>
    <w:rsid w:val="00E11837"/>
    <w:rsid w:val="00E11911"/>
    <w:rsid w:val="00E11D63"/>
    <w:rsid w:val="00E11F7F"/>
    <w:rsid w:val="00E12152"/>
    <w:rsid w:val="00E12265"/>
    <w:rsid w:val="00E122FF"/>
    <w:rsid w:val="00E12444"/>
    <w:rsid w:val="00E12784"/>
    <w:rsid w:val="00E127B6"/>
    <w:rsid w:val="00E12AE7"/>
    <w:rsid w:val="00E12B00"/>
    <w:rsid w:val="00E12DA0"/>
    <w:rsid w:val="00E12EDF"/>
    <w:rsid w:val="00E13364"/>
    <w:rsid w:val="00E13401"/>
    <w:rsid w:val="00E1342E"/>
    <w:rsid w:val="00E1343B"/>
    <w:rsid w:val="00E13BC1"/>
    <w:rsid w:val="00E13BFB"/>
    <w:rsid w:val="00E13D49"/>
    <w:rsid w:val="00E13E4E"/>
    <w:rsid w:val="00E13F5B"/>
    <w:rsid w:val="00E13FBF"/>
    <w:rsid w:val="00E141C4"/>
    <w:rsid w:val="00E142E4"/>
    <w:rsid w:val="00E1436C"/>
    <w:rsid w:val="00E1436F"/>
    <w:rsid w:val="00E14841"/>
    <w:rsid w:val="00E14ABF"/>
    <w:rsid w:val="00E14B75"/>
    <w:rsid w:val="00E14F13"/>
    <w:rsid w:val="00E1537B"/>
    <w:rsid w:val="00E15499"/>
    <w:rsid w:val="00E154FC"/>
    <w:rsid w:val="00E15E49"/>
    <w:rsid w:val="00E15FAB"/>
    <w:rsid w:val="00E1606D"/>
    <w:rsid w:val="00E1613C"/>
    <w:rsid w:val="00E1621C"/>
    <w:rsid w:val="00E16257"/>
    <w:rsid w:val="00E1636E"/>
    <w:rsid w:val="00E1662E"/>
    <w:rsid w:val="00E1682C"/>
    <w:rsid w:val="00E16A4C"/>
    <w:rsid w:val="00E16E4C"/>
    <w:rsid w:val="00E17210"/>
    <w:rsid w:val="00E1750B"/>
    <w:rsid w:val="00E1779D"/>
    <w:rsid w:val="00E177F0"/>
    <w:rsid w:val="00E179B2"/>
    <w:rsid w:val="00E17DD2"/>
    <w:rsid w:val="00E17DEA"/>
    <w:rsid w:val="00E17FB8"/>
    <w:rsid w:val="00E20040"/>
    <w:rsid w:val="00E200DE"/>
    <w:rsid w:val="00E20129"/>
    <w:rsid w:val="00E20131"/>
    <w:rsid w:val="00E20279"/>
    <w:rsid w:val="00E2043B"/>
    <w:rsid w:val="00E204EC"/>
    <w:rsid w:val="00E2054A"/>
    <w:rsid w:val="00E20749"/>
    <w:rsid w:val="00E209F4"/>
    <w:rsid w:val="00E20A06"/>
    <w:rsid w:val="00E20AC3"/>
    <w:rsid w:val="00E20BD3"/>
    <w:rsid w:val="00E20CCD"/>
    <w:rsid w:val="00E20D25"/>
    <w:rsid w:val="00E20DCC"/>
    <w:rsid w:val="00E2105A"/>
    <w:rsid w:val="00E21139"/>
    <w:rsid w:val="00E21276"/>
    <w:rsid w:val="00E21375"/>
    <w:rsid w:val="00E213D1"/>
    <w:rsid w:val="00E214D7"/>
    <w:rsid w:val="00E2192C"/>
    <w:rsid w:val="00E21BDF"/>
    <w:rsid w:val="00E21EA3"/>
    <w:rsid w:val="00E223AC"/>
    <w:rsid w:val="00E223E4"/>
    <w:rsid w:val="00E2273B"/>
    <w:rsid w:val="00E2285D"/>
    <w:rsid w:val="00E22AE7"/>
    <w:rsid w:val="00E22C51"/>
    <w:rsid w:val="00E22DF8"/>
    <w:rsid w:val="00E2315C"/>
    <w:rsid w:val="00E23181"/>
    <w:rsid w:val="00E23243"/>
    <w:rsid w:val="00E232E2"/>
    <w:rsid w:val="00E2338A"/>
    <w:rsid w:val="00E233C7"/>
    <w:rsid w:val="00E23467"/>
    <w:rsid w:val="00E2373E"/>
    <w:rsid w:val="00E238CB"/>
    <w:rsid w:val="00E23C17"/>
    <w:rsid w:val="00E23D65"/>
    <w:rsid w:val="00E23FB6"/>
    <w:rsid w:val="00E2400A"/>
    <w:rsid w:val="00E24118"/>
    <w:rsid w:val="00E24480"/>
    <w:rsid w:val="00E2453A"/>
    <w:rsid w:val="00E245EB"/>
    <w:rsid w:val="00E247E2"/>
    <w:rsid w:val="00E24820"/>
    <w:rsid w:val="00E2483F"/>
    <w:rsid w:val="00E24974"/>
    <w:rsid w:val="00E249D2"/>
    <w:rsid w:val="00E24AA2"/>
    <w:rsid w:val="00E24D97"/>
    <w:rsid w:val="00E2547D"/>
    <w:rsid w:val="00E256BC"/>
    <w:rsid w:val="00E25853"/>
    <w:rsid w:val="00E25B2C"/>
    <w:rsid w:val="00E25DD0"/>
    <w:rsid w:val="00E25E09"/>
    <w:rsid w:val="00E25F85"/>
    <w:rsid w:val="00E261E5"/>
    <w:rsid w:val="00E2640B"/>
    <w:rsid w:val="00E26472"/>
    <w:rsid w:val="00E2666D"/>
    <w:rsid w:val="00E26C99"/>
    <w:rsid w:val="00E26D90"/>
    <w:rsid w:val="00E26E05"/>
    <w:rsid w:val="00E2701D"/>
    <w:rsid w:val="00E270F0"/>
    <w:rsid w:val="00E27256"/>
    <w:rsid w:val="00E27334"/>
    <w:rsid w:val="00E27E1E"/>
    <w:rsid w:val="00E27E3E"/>
    <w:rsid w:val="00E302F6"/>
    <w:rsid w:val="00E3034A"/>
    <w:rsid w:val="00E3051B"/>
    <w:rsid w:val="00E30523"/>
    <w:rsid w:val="00E30544"/>
    <w:rsid w:val="00E306F4"/>
    <w:rsid w:val="00E30912"/>
    <w:rsid w:val="00E30980"/>
    <w:rsid w:val="00E30BAF"/>
    <w:rsid w:val="00E30CB5"/>
    <w:rsid w:val="00E30D77"/>
    <w:rsid w:val="00E30FF6"/>
    <w:rsid w:val="00E310A7"/>
    <w:rsid w:val="00E310C4"/>
    <w:rsid w:val="00E31223"/>
    <w:rsid w:val="00E31542"/>
    <w:rsid w:val="00E317AA"/>
    <w:rsid w:val="00E3184B"/>
    <w:rsid w:val="00E31A94"/>
    <w:rsid w:val="00E31ADE"/>
    <w:rsid w:val="00E31C56"/>
    <w:rsid w:val="00E31C93"/>
    <w:rsid w:val="00E31DBB"/>
    <w:rsid w:val="00E31F12"/>
    <w:rsid w:val="00E31F2E"/>
    <w:rsid w:val="00E3215F"/>
    <w:rsid w:val="00E321A7"/>
    <w:rsid w:val="00E321C9"/>
    <w:rsid w:val="00E321DA"/>
    <w:rsid w:val="00E3231B"/>
    <w:rsid w:val="00E324CF"/>
    <w:rsid w:val="00E32667"/>
    <w:rsid w:val="00E328B9"/>
    <w:rsid w:val="00E32E04"/>
    <w:rsid w:val="00E32E78"/>
    <w:rsid w:val="00E32EAB"/>
    <w:rsid w:val="00E32EE2"/>
    <w:rsid w:val="00E32F21"/>
    <w:rsid w:val="00E33096"/>
    <w:rsid w:val="00E33303"/>
    <w:rsid w:val="00E33478"/>
    <w:rsid w:val="00E3354D"/>
    <w:rsid w:val="00E336A2"/>
    <w:rsid w:val="00E339C5"/>
    <w:rsid w:val="00E33AE6"/>
    <w:rsid w:val="00E33D43"/>
    <w:rsid w:val="00E33D5C"/>
    <w:rsid w:val="00E33F67"/>
    <w:rsid w:val="00E34212"/>
    <w:rsid w:val="00E344E0"/>
    <w:rsid w:val="00E34A1F"/>
    <w:rsid w:val="00E34C0B"/>
    <w:rsid w:val="00E34DB0"/>
    <w:rsid w:val="00E34F3F"/>
    <w:rsid w:val="00E3500C"/>
    <w:rsid w:val="00E350E7"/>
    <w:rsid w:val="00E352BE"/>
    <w:rsid w:val="00E35410"/>
    <w:rsid w:val="00E35580"/>
    <w:rsid w:val="00E35691"/>
    <w:rsid w:val="00E35A4B"/>
    <w:rsid w:val="00E35A87"/>
    <w:rsid w:val="00E35B20"/>
    <w:rsid w:val="00E35B34"/>
    <w:rsid w:val="00E35DA8"/>
    <w:rsid w:val="00E35F35"/>
    <w:rsid w:val="00E35F3B"/>
    <w:rsid w:val="00E361F9"/>
    <w:rsid w:val="00E36217"/>
    <w:rsid w:val="00E36B3A"/>
    <w:rsid w:val="00E36E88"/>
    <w:rsid w:val="00E36EAC"/>
    <w:rsid w:val="00E3746A"/>
    <w:rsid w:val="00E37550"/>
    <w:rsid w:val="00E3778F"/>
    <w:rsid w:val="00E37A18"/>
    <w:rsid w:val="00E37CA3"/>
    <w:rsid w:val="00E37D8F"/>
    <w:rsid w:val="00E37E89"/>
    <w:rsid w:val="00E37EAC"/>
    <w:rsid w:val="00E40006"/>
    <w:rsid w:val="00E400CA"/>
    <w:rsid w:val="00E40182"/>
    <w:rsid w:val="00E4027B"/>
    <w:rsid w:val="00E4048F"/>
    <w:rsid w:val="00E4085B"/>
    <w:rsid w:val="00E40907"/>
    <w:rsid w:val="00E40AD3"/>
    <w:rsid w:val="00E40D4A"/>
    <w:rsid w:val="00E41045"/>
    <w:rsid w:val="00E411B1"/>
    <w:rsid w:val="00E4132E"/>
    <w:rsid w:val="00E4134E"/>
    <w:rsid w:val="00E4153F"/>
    <w:rsid w:val="00E41647"/>
    <w:rsid w:val="00E41839"/>
    <w:rsid w:val="00E41A95"/>
    <w:rsid w:val="00E41BA9"/>
    <w:rsid w:val="00E41BDA"/>
    <w:rsid w:val="00E41CB4"/>
    <w:rsid w:val="00E41D4C"/>
    <w:rsid w:val="00E41F73"/>
    <w:rsid w:val="00E4230B"/>
    <w:rsid w:val="00E4239C"/>
    <w:rsid w:val="00E426D1"/>
    <w:rsid w:val="00E4283D"/>
    <w:rsid w:val="00E42976"/>
    <w:rsid w:val="00E42E8E"/>
    <w:rsid w:val="00E42EA3"/>
    <w:rsid w:val="00E43012"/>
    <w:rsid w:val="00E43198"/>
    <w:rsid w:val="00E43245"/>
    <w:rsid w:val="00E4324B"/>
    <w:rsid w:val="00E43256"/>
    <w:rsid w:val="00E432A5"/>
    <w:rsid w:val="00E433D6"/>
    <w:rsid w:val="00E43530"/>
    <w:rsid w:val="00E4395F"/>
    <w:rsid w:val="00E43A63"/>
    <w:rsid w:val="00E44023"/>
    <w:rsid w:val="00E44077"/>
    <w:rsid w:val="00E44144"/>
    <w:rsid w:val="00E445FF"/>
    <w:rsid w:val="00E44682"/>
    <w:rsid w:val="00E44809"/>
    <w:rsid w:val="00E44847"/>
    <w:rsid w:val="00E449F3"/>
    <w:rsid w:val="00E44AE1"/>
    <w:rsid w:val="00E44BA1"/>
    <w:rsid w:val="00E44DBA"/>
    <w:rsid w:val="00E44E4C"/>
    <w:rsid w:val="00E45482"/>
    <w:rsid w:val="00E45806"/>
    <w:rsid w:val="00E45A9E"/>
    <w:rsid w:val="00E46100"/>
    <w:rsid w:val="00E4627E"/>
    <w:rsid w:val="00E46367"/>
    <w:rsid w:val="00E46588"/>
    <w:rsid w:val="00E46728"/>
    <w:rsid w:val="00E468AA"/>
    <w:rsid w:val="00E46A4A"/>
    <w:rsid w:val="00E46B05"/>
    <w:rsid w:val="00E46D91"/>
    <w:rsid w:val="00E4725F"/>
    <w:rsid w:val="00E4728A"/>
    <w:rsid w:val="00E472A9"/>
    <w:rsid w:val="00E473D7"/>
    <w:rsid w:val="00E47798"/>
    <w:rsid w:val="00E4789D"/>
    <w:rsid w:val="00E47BDB"/>
    <w:rsid w:val="00E5039F"/>
    <w:rsid w:val="00E5069C"/>
    <w:rsid w:val="00E50743"/>
    <w:rsid w:val="00E50A43"/>
    <w:rsid w:val="00E50B0F"/>
    <w:rsid w:val="00E50B5A"/>
    <w:rsid w:val="00E50D9A"/>
    <w:rsid w:val="00E510D6"/>
    <w:rsid w:val="00E518A6"/>
    <w:rsid w:val="00E51CDA"/>
    <w:rsid w:val="00E520F1"/>
    <w:rsid w:val="00E52206"/>
    <w:rsid w:val="00E52235"/>
    <w:rsid w:val="00E522B2"/>
    <w:rsid w:val="00E522D1"/>
    <w:rsid w:val="00E523D6"/>
    <w:rsid w:val="00E5246A"/>
    <w:rsid w:val="00E52535"/>
    <w:rsid w:val="00E525E9"/>
    <w:rsid w:val="00E527E9"/>
    <w:rsid w:val="00E52813"/>
    <w:rsid w:val="00E52858"/>
    <w:rsid w:val="00E52964"/>
    <w:rsid w:val="00E52AC8"/>
    <w:rsid w:val="00E530DE"/>
    <w:rsid w:val="00E5310E"/>
    <w:rsid w:val="00E53474"/>
    <w:rsid w:val="00E53728"/>
    <w:rsid w:val="00E53741"/>
    <w:rsid w:val="00E53850"/>
    <w:rsid w:val="00E539B3"/>
    <w:rsid w:val="00E53B32"/>
    <w:rsid w:val="00E53BDB"/>
    <w:rsid w:val="00E53D2C"/>
    <w:rsid w:val="00E53E18"/>
    <w:rsid w:val="00E53F97"/>
    <w:rsid w:val="00E541B3"/>
    <w:rsid w:val="00E541D8"/>
    <w:rsid w:val="00E54236"/>
    <w:rsid w:val="00E542AE"/>
    <w:rsid w:val="00E546D1"/>
    <w:rsid w:val="00E54CF0"/>
    <w:rsid w:val="00E54E0E"/>
    <w:rsid w:val="00E54E34"/>
    <w:rsid w:val="00E55070"/>
    <w:rsid w:val="00E550E9"/>
    <w:rsid w:val="00E5518F"/>
    <w:rsid w:val="00E5542B"/>
    <w:rsid w:val="00E555A5"/>
    <w:rsid w:val="00E555CF"/>
    <w:rsid w:val="00E55678"/>
    <w:rsid w:val="00E5567B"/>
    <w:rsid w:val="00E55D27"/>
    <w:rsid w:val="00E5621C"/>
    <w:rsid w:val="00E5627D"/>
    <w:rsid w:val="00E563AE"/>
    <w:rsid w:val="00E56538"/>
    <w:rsid w:val="00E5673A"/>
    <w:rsid w:val="00E5675B"/>
    <w:rsid w:val="00E5681D"/>
    <w:rsid w:val="00E56AD8"/>
    <w:rsid w:val="00E56D0E"/>
    <w:rsid w:val="00E56D98"/>
    <w:rsid w:val="00E56E19"/>
    <w:rsid w:val="00E56E26"/>
    <w:rsid w:val="00E571AA"/>
    <w:rsid w:val="00E57332"/>
    <w:rsid w:val="00E5737A"/>
    <w:rsid w:val="00E5744E"/>
    <w:rsid w:val="00E57554"/>
    <w:rsid w:val="00E5761A"/>
    <w:rsid w:val="00E577EE"/>
    <w:rsid w:val="00E579BD"/>
    <w:rsid w:val="00E57A14"/>
    <w:rsid w:val="00E57D17"/>
    <w:rsid w:val="00E57D7F"/>
    <w:rsid w:val="00E60737"/>
    <w:rsid w:val="00E60832"/>
    <w:rsid w:val="00E60F95"/>
    <w:rsid w:val="00E6104F"/>
    <w:rsid w:val="00E61126"/>
    <w:rsid w:val="00E616C0"/>
    <w:rsid w:val="00E6186B"/>
    <w:rsid w:val="00E619CD"/>
    <w:rsid w:val="00E61A38"/>
    <w:rsid w:val="00E61CC2"/>
    <w:rsid w:val="00E6206F"/>
    <w:rsid w:val="00E62342"/>
    <w:rsid w:val="00E62373"/>
    <w:rsid w:val="00E62624"/>
    <w:rsid w:val="00E626E2"/>
    <w:rsid w:val="00E62818"/>
    <w:rsid w:val="00E6282A"/>
    <w:rsid w:val="00E628F6"/>
    <w:rsid w:val="00E62A5B"/>
    <w:rsid w:val="00E62BA8"/>
    <w:rsid w:val="00E62E80"/>
    <w:rsid w:val="00E63101"/>
    <w:rsid w:val="00E6324F"/>
    <w:rsid w:val="00E6350D"/>
    <w:rsid w:val="00E635D2"/>
    <w:rsid w:val="00E63707"/>
    <w:rsid w:val="00E6390E"/>
    <w:rsid w:val="00E63985"/>
    <w:rsid w:val="00E639D4"/>
    <w:rsid w:val="00E63ACD"/>
    <w:rsid w:val="00E63C6F"/>
    <w:rsid w:val="00E64014"/>
    <w:rsid w:val="00E64015"/>
    <w:rsid w:val="00E64118"/>
    <w:rsid w:val="00E642DB"/>
    <w:rsid w:val="00E64584"/>
    <w:rsid w:val="00E64698"/>
    <w:rsid w:val="00E646B2"/>
    <w:rsid w:val="00E649BD"/>
    <w:rsid w:val="00E64B61"/>
    <w:rsid w:val="00E64D1B"/>
    <w:rsid w:val="00E64D42"/>
    <w:rsid w:val="00E64F18"/>
    <w:rsid w:val="00E650F0"/>
    <w:rsid w:val="00E65143"/>
    <w:rsid w:val="00E6515D"/>
    <w:rsid w:val="00E6516E"/>
    <w:rsid w:val="00E6550C"/>
    <w:rsid w:val="00E65C5C"/>
    <w:rsid w:val="00E65DD2"/>
    <w:rsid w:val="00E65E8E"/>
    <w:rsid w:val="00E660CD"/>
    <w:rsid w:val="00E6629B"/>
    <w:rsid w:val="00E66583"/>
    <w:rsid w:val="00E66615"/>
    <w:rsid w:val="00E6680C"/>
    <w:rsid w:val="00E6683F"/>
    <w:rsid w:val="00E66904"/>
    <w:rsid w:val="00E669C2"/>
    <w:rsid w:val="00E66C02"/>
    <w:rsid w:val="00E66E25"/>
    <w:rsid w:val="00E67256"/>
    <w:rsid w:val="00E67316"/>
    <w:rsid w:val="00E676D5"/>
    <w:rsid w:val="00E6784B"/>
    <w:rsid w:val="00E67A8D"/>
    <w:rsid w:val="00E67B54"/>
    <w:rsid w:val="00E67D3A"/>
    <w:rsid w:val="00E67E64"/>
    <w:rsid w:val="00E70002"/>
    <w:rsid w:val="00E700D2"/>
    <w:rsid w:val="00E704AA"/>
    <w:rsid w:val="00E704B9"/>
    <w:rsid w:val="00E705CB"/>
    <w:rsid w:val="00E7070B"/>
    <w:rsid w:val="00E7071F"/>
    <w:rsid w:val="00E70743"/>
    <w:rsid w:val="00E71111"/>
    <w:rsid w:val="00E713EE"/>
    <w:rsid w:val="00E7155D"/>
    <w:rsid w:val="00E71892"/>
    <w:rsid w:val="00E71C5E"/>
    <w:rsid w:val="00E71CF8"/>
    <w:rsid w:val="00E71E16"/>
    <w:rsid w:val="00E71E2E"/>
    <w:rsid w:val="00E71EA3"/>
    <w:rsid w:val="00E72870"/>
    <w:rsid w:val="00E72883"/>
    <w:rsid w:val="00E7292E"/>
    <w:rsid w:val="00E72C28"/>
    <w:rsid w:val="00E72E22"/>
    <w:rsid w:val="00E72E86"/>
    <w:rsid w:val="00E7304C"/>
    <w:rsid w:val="00E73392"/>
    <w:rsid w:val="00E733F1"/>
    <w:rsid w:val="00E7342C"/>
    <w:rsid w:val="00E7364C"/>
    <w:rsid w:val="00E738D8"/>
    <w:rsid w:val="00E73993"/>
    <w:rsid w:val="00E7399E"/>
    <w:rsid w:val="00E73B47"/>
    <w:rsid w:val="00E73B6D"/>
    <w:rsid w:val="00E73BDA"/>
    <w:rsid w:val="00E74111"/>
    <w:rsid w:val="00E7452C"/>
    <w:rsid w:val="00E745D6"/>
    <w:rsid w:val="00E74716"/>
    <w:rsid w:val="00E74778"/>
    <w:rsid w:val="00E74898"/>
    <w:rsid w:val="00E748CB"/>
    <w:rsid w:val="00E74AD2"/>
    <w:rsid w:val="00E74AD5"/>
    <w:rsid w:val="00E74ADB"/>
    <w:rsid w:val="00E74AF3"/>
    <w:rsid w:val="00E74D29"/>
    <w:rsid w:val="00E74D4E"/>
    <w:rsid w:val="00E751DD"/>
    <w:rsid w:val="00E758F6"/>
    <w:rsid w:val="00E75A35"/>
    <w:rsid w:val="00E75A60"/>
    <w:rsid w:val="00E75AD5"/>
    <w:rsid w:val="00E75BDF"/>
    <w:rsid w:val="00E75F34"/>
    <w:rsid w:val="00E7613F"/>
    <w:rsid w:val="00E76150"/>
    <w:rsid w:val="00E76433"/>
    <w:rsid w:val="00E7647C"/>
    <w:rsid w:val="00E7663E"/>
    <w:rsid w:val="00E7666C"/>
    <w:rsid w:val="00E76935"/>
    <w:rsid w:val="00E76A13"/>
    <w:rsid w:val="00E76C8C"/>
    <w:rsid w:val="00E76E32"/>
    <w:rsid w:val="00E772FB"/>
    <w:rsid w:val="00E77336"/>
    <w:rsid w:val="00E77530"/>
    <w:rsid w:val="00E77663"/>
    <w:rsid w:val="00E7784B"/>
    <w:rsid w:val="00E778F0"/>
    <w:rsid w:val="00E77E56"/>
    <w:rsid w:val="00E8066C"/>
    <w:rsid w:val="00E807D8"/>
    <w:rsid w:val="00E8088D"/>
    <w:rsid w:val="00E80BF5"/>
    <w:rsid w:val="00E81055"/>
    <w:rsid w:val="00E810E8"/>
    <w:rsid w:val="00E811C7"/>
    <w:rsid w:val="00E81244"/>
    <w:rsid w:val="00E8131C"/>
    <w:rsid w:val="00E81476"/>
    <w:rsid w:val="00E816E9"/>
    <w:rsid w:val="00E81ABD"/>
    <w:rsid w:val="00E81B0C"/>
    <w:rsid w:val="00E81F12"/>
    <w:rsid w:val="00E820A1"/>
    <w:rsid w:val="00E82283"/>
    <w:rsid w:val="00E82312"/>
    <w:rsid w:val="00E823D2"/>
    <w:rsid w:val="00E82405"/>
    <w:rsid w:val="00E8249F"/>
    <w:rsid w:val="00E82665"/>
    <w:rsid w:val="00E82777"/>
    <w:rsid w:val="00E8283A"/>
    <w:rsid w:val="00E8299D"/>
    <w:rsid w:val="00E82AFA"/>
    <w:rsid w:val="00E82D78"/>
    <w:rsid w:val="00E82F9F"/>
    <w:rsid w:val="00E831DE"/>
    <w:rsid w:val="00E8392C"/>
    <w:rsid w:val="00E83AD8"/>
    <w:rsid w:val="00E83D1A"/>
    <w:rsid w:val="00E83EBA"/>
    <w:rsid w:val="00E83EE1"/>
    <w:rsid w:val="00E84073"/>
    <w:rsid w:val="00E841B9"/>
    <w:rsid w:val="00E841E5"/>
    <w:rsid w:val="00E84841"/>
    <w:rsid w:val="00E84A6B"/>
    <w:rsid w:val="00E84A7C"/>
    <w:rsid w:val="00E84B87"/>
    <w:rsid w:val="00E84BB6"/>
    <w:rsid w:val="00E84CDB"/>
    <w:rsid w:val="00E84E82"/>
    <w:rsid w:val="00E8527F"/>
    <w:rsid w:val="00E85865"/>
    <w:rsid w:val="00E85942"/>
    <w:rsid w:val="00E85A88"/>
    <w:rsid w:val="00E85AA9"/>
    <w:rsid w:val="00E85B76"/>
    <w:rsid w:val="00E85BB9"/>
    <w:rsid w:val="00E85DC2"/>
    <w:rsid w:val="00E85FF7"/>
    <w:rsid w:val="00E86212"/>
    <w:rsid w:val="00E86506"/>
    <w:rsid w:val="00E866CD"/>
    <w:rsid w:val="00E8678F"/>
    <w:rsid w:val="00E86F52"/>
    <w:rsid w:val="00E870C0"/>
    <w:rsid w:val="00E87465"/>
    <w:rsid w:val="00E874A3"/>
    <w:rsid w:val="00E87750"/>
    <w:rsid w:val="00E87A86"/>
    <w:rsid w:val="00E87E90"/>
    <w:rsid w:val="00E900CC"/>
    <w:rsid w:val="00E90350"/>
    <w:rsid w:val="00E9042F"/>
    <w:rsid w:val="00E906ED"/>
    <w:rsid w:val="00E9085B"/>
    <w:rsid w:val="00E908B1"/>
    <w:rsid w:val="00E90B1B"/>
    <w:rsid w:val="00E90D03"/>
    <w:rsid w:val="00E90E32"/>
    <w:rsid w:val="00E90FED"/>
    <w:rsid w:val="00E911EC"/>
    <w:rsid w:val="00E9122E"/>
    <w:rsid w:val="00E913A8"/>
    <w:rsid w:val="00E91735"/>
    <w:rsid w:val="00E91747"/>
    <w:rsid w:val="00E917F1"/>
    <w:rsid w:val="00E91A7F"/>
    <w:rsid w:val="00E91B3B"/>
    <w:rsid w:val="00E91BAF"/>
    <w:rsid w:val="00E91C32"/>
    <w:rsid w:val="00E91D0B"/>
    <w:rsid w:val="00E91E73"/>
    <w:rsid w:val="00E91EA2"/>
    <w:rsid w:val="00E91EA5"/>
    <w:rsid w:val="00E91FA8"/>
    <w:rsid w:val="00E92024"/>
    <w:rsid w:val="00E922F8"/>
    <w:rsid w:val="00E92384"/>
    <w:rsid w:val="00E923F6"/>
    <w:rsid w:val="00E9298E"/>
    <w:rsid w:val="00E92B13"/>
    <w:rsid w:val="00E92D2C"/>
    <w:rsid w:val="00E92E00"/>
    <w:rsid w:val="00E92ECD"/>
    <w:rsid w:val="00E93167"/>
    <w:rsid w:val="00E936B0"/>
    <w:rsid w:val="00E936F4"/>
    <w:rsid w:val="00E93A0C"/>
    <w:rsid w:val="00E93BCB"/>
    <w:rsid w:val="00E93BE0"/>
    <w:rsid w:val="00E93DE0"/>
    <w:rsid w:val="00E93E8D"/>
    <w:rsid w:val="00E93E92"/>
    <w:rsid w:val="00E93EDD"/>
    <w:rsid w:val="00E93F6D"/>
    <w:rsid w:val="00E940B0"/>
    <w:rsid w:val="00E94279"/>
    <w:rsid w:val="00E94346"/>
    <w:rsid w:val="00E943EC"/>
    <w:rsid w:val="00E94B03"/>
    <w:rsid w:val="00E94E7B"/>
    <w:rsid w:val="00E94EB4"/>
    <w:rsid w:val="00E94F99"/>
    <w:rsid w:val="00E9531D"/>
    <w:rsid w:val="00E9564C"/>
    <w:rsid w:val="00E95669"/>
    <w:rsid w:val="00E9574F"/>
    <w:rsid w:val="00E95886"/>
    <w:rsid w:val="00E9591A"/>
    <w:rsid w:val="00E95A0D"/>
    <w:rsid w:val="00E95B44"/>
    <w:rsid w:val="00E95BC8"/>
    <w:rsid w:val="00E95BFC"/>
    <w:rsid w:val="00E95FFA"/>
    <w:rsid w:val="00E96156"/>
    <w:rsid w:val="00E96265"/>
    <w:rsid w:val="00E96314"/>
    <w:rsid w:val="00E96407"/>
    <w:rsid w:val="00E96629"/>
    <w:rsid w:val="00E96773"/>
    <w:rsid w:val="00E967A5"/>
    <w:rsid w:val="00E96865"/>
    <w:rsid w:val="00E969BB"/>
    <w:rsid w:val="00E96C98"/>
    <w:rsid w:val="00E96CEA"/>
    <w:rsid w:val="00E96D24"/>
    <w:rsid w:val="00E96D39"/>
    <w:rsid w:val="00E97139"/>
    <w:rsid w:val="00E971D2"/>
    <w:rsid w:val="00E972E1"/>
    <w:rsid w:val="00E976C6"/>
    <w:rsid w:val="00E978F5"/>
    <w:rsid w:val="00E9790C"/>
    <w:rsid w:val="00E97AAD"/>
    <w:rsid w:val="00E97BE8"/>
    <w:rsid w:val="00E97C8C"/>
    <w:rsid w:val="00E97C90"/>
    <w:rsid w:val="00E97D82"/>
    <w:rsid w:val="00E97DBB"/>
    <w:rsid w:val="00E97F34"/>
    <w:rsid w:val="00EA018B"/>
    <w:rsid w:val="00EA02BC"/>
    <w:rsid w:val="00EA0B72"/>
    <w:rsid w:val="00EA0B9C"/>
    <w:rsid w:val="00EA0CDD"/>
    <w:rsid w:val="00EA0D03"/>
    <w:rsid w:val="00EA0E3E"/>
    <w:rsid w:val="00EA0EA6"/>
    <w:rsid w:val="00EA0F38"/>
    <w:rsid w:val="00EA1117"/>
    <w:rsid w:val="00EA11A9"/>
    <w:rsid w:val="00EA11B2"/>
    <w:rsid w:val="00EA199D"/>
    <w:rsid w:val="00EA19EC"/>
    <w:rsid w:val="00EA1A52"/>
    <w:rsid w:val="00EA1B4C"/>
    <w:rsid w:val="00EA1B7A"/>
    <w:rsid w:val="00EA1D73"/>
    <w:rsid w:val="00EA1D85"/>
    <w:rsid w:val="00EA1F20"/>
    <w:rsid w:val="00EA1F84"/>
    <w:rsid w:val="00EA206C"/>
    <w:rsid w:val="00EA212B"/>
    <w:rsid w:val="00EA2218"/>
    <w:rsid w:val="00EA222A"/>
    <w:rsid w:val="00EA2AFB"/>
    <w:rsid w:val="00EA2CB3"/>
    <w:rsid w:val="00EA2D14"/>
    <w:rsid w:val="00EA3457"/>
    <w:rsid w:val="00EA397A"/>
    <w:rsid w:val="00EA39C9"/>
    <w:rsid w:val="00EA39F0"/>
    <w:rsid w:val="00EA3A0A"/>
    <w:rsid w:val="00EA3B89"/>
    <w:rsid w:val="00EA3D6C"/>
    <w:rsid w:val="00EA4115"/>
    <w:rsid w:val="00EA416E"/>
    <w:rsid w:val="00EA41BB"/>
    <w:rsid w:val="00EA42D8"/>
    <w:rsid w:val="00EA449A"/>
    <w:rsid w:val="00EA44A1"/>
    <w:rsid w:val="00EA44ED"/>
    <w:rsid w:val="00EA454D"/>
    <w:rsid w:val="00EA456A"/>
    <w:rsid w:val="00EA4730"/>
    <w:rsid w:val="00EA4746"/>
    <w:rsid w:val="00EA47DC"/>
    <w:rsid w:val="00EA4B0C"/>
    <w:rsid w:val="00EA4B69"/>
    <w:rsid w:val="00EA4D01"/>
    <w:rsid w:val="00EA4DB1"/>
    <w:rsid w:val="00EA4DDE"/>
    <w:rsid w:val="00EA4EC0"/>
    <w:rsid w:val="00EA5002"/>
    <w:rsid w:val="00EA50B2"/>
    <w:rsid w:val="00EA5125"/>
    <w:rsid w:val="00EA51EE"/>
    <w:rsid w:val="00EA5471"/>
    <w:rsid w:val="00EA5638"/>
    <w:rsid w:val="00EA5649"/>
    <w:rsid w:val="00EA571E"/>
    <w:rsid w:val="00EA58FC"/>
    <w:rsid w:val="00EA59FC"/>
    <w:rsid w:val="00EA5A2F"/>
    <w:rsid w:val="00EA5B3E"/>
    <w:rsid w:val="00EA5BA7"/>
    <w:rsid w:val="00EA5CF3"/>
    <w:rsid w:val="00EA5D09"/>
    <w:rsid w:val="00EA5E5B"/>
    <w:rsid w:val="00EA5FB8"/>
    <w:rsid w:val="00EA6040"/>
    <w:rsid w:val="00EA606D"/>
    <w:rsid w:val="00EA6124"/>
    <w:rsid w:val="00EA654B"/>
    <w:rsid w:val="00EA655B"/>
    <w:rsid w:val="00EA6787"/>
    <w:rsid w:val="00EA6C7A"/>
    <w:rsid w:val="00EA6F38"/>
    <w:rsid w:val="00EA7083"/>
    <w:rsid w:val="00EA731A"/>
    <w:rsid w:val="00EA74C6"/>
    <w:rsid w:val="00EA786C"/>
    <w:rsid w:val="00EA797A"/>
    <w:rsid w:val="00EA7F74"/>
    <w:rsid w:val="00EB0163"/>
    <w:rsid w:val="00EB036B"/>
    <w:rsid w:val="00EB06EF"/>
    <w:rsid w:val="00EB088E"/>
    <w:rsid w:val="00EB0AF2"/>
    <w:rsid w:val="00EB109B"/>
    <w:rsid w:val="00EB10A4"/>
    <w:rsid w:val="00EB10CA"/>
    <w:rsid w:val="00EB1150"/>
    <w:rsid w:val="00EB1258"/>
    <w:rsid w:val="00EB189D"/>
    <w:rsid w:val="00EB1A0B"/>
    <w:rsid w:val="00EB1C8D"/>
    <w:rsid w:val="00EB2056"/>
    <w:rsid w:val="00EB208B"/>
    <w:rsid w:val="00EB2185"/>
    <w:rsid w:val="00EB2705"/>
    <w:rsid w:val="00EB2A34"/>
    <w:rsid w:val="00EB2D8D"/>
    <w:rsid w:val="00EB2ED5"/>
    <w:rsid w:val="00EB2F2F"/>
    <w:rsid w:val="00EB306E"/>
    <w:rsid w:val="00EB3222"/>
    <w:rsid w:val="00EB326F"/>
    <w:rsid w:val="00EB32AB"/>
    <w:rsid w:val="00EB3347"/>
    <w:rsid w:val="00EB37D9"/>
    <w:rsid w:val="00EB38A4"/>
    <w:rsid w:val="00EB3B72"/>
    <w:rsid w:val="00EB3F06"/>
    <w:rsid w:val="00EB4059"/>
    <w:rsid w:val="00EB4353"/>
    <w:rsid w:val="00EB44CA"/>
    <w:rsid w:val="00EB4509"/>
    <w:rsid w:val="00EB4B9A"/>
    <w:rsid w:val="00EB4CA2"/>
    <w:rsid w:val="00EB5000"/>
    <w:rsid w:val="00EB51C4"/>
    <w:rsid w:val="00EB57E8"/>
    <w:rsid w:val="00EB5996"/>
    <w:rsid w:val="00EB59B2"/>
    <w:rsid w:val="00EB5C18"/>
    <w:rsid w:val="00EB5C65"/>
    <w:rsid w:val="00EB5E57"/>
    <w:rsid w:val="00EB6083"/>
    <w:rsid w:val="00EB61D0"/>
    <w:rsid w:val="00EB6208"/>
    <w:rsid w:val="00EB629E"/>
    <w:rsid w:val="00EB6521"/>
    <w:rsid w:val="00EB6B51"/>
    <w:rsid w:val="00EB6C6D"/>
    <w:rsid w:val="00EB6F92"/>
    <w:rsid w:val="00EB75E5"/>
    <w:rsid w:val="00EB7B71"/>
    <w:rsid w:val="00EB7CC1"/>
    <w:rsid w:val="00EB7CEF"/>
    <w:rsid w:val="00EB7D27"/>
    <w:rsid w:val="00EC024B"/>
    <w:rsid w:val="00EC046C"/>
    <w:rsid w:val="00EC06CD"/>
    <w:rsid w:val="00EC07E7"/>
    <w:rsid w:val="00EC0973"/>
    <w:rsid w:val="00EC0DE7"/>
    <w:rsid w:val="00EC1067"/>
    <w:rsid w:val="00EC1136"/>
    <w:rsid w:val="00EC120A"/>
    <w:rsid w:val="00EC1302"/>
    <w:rsid w:val="00EC1398"/>
    <w:rsid w:val="00EC183F"/>
    <w:rsid w:val="00EC1A04"/>
    <w:rsid w:val="00EC1ADB"/>
    <w:rsid w:val="00EC1C9D"/>
    <w:rsid w:val="00EC23EB"/>
    <w:rsid w:val="00EC251F"/>
    <w:rsid w:val="00EC26CE"/>
    <w:rsid w:val="00EC2868"/>
    <w:rsid w:val="00EC2C56"/>
    <w:rsid w:val="00EC2C93"/>
    <w:rsid w:val="00EC2E2B"/>
    <w:rsid w:val="00EC2FC5"/>
    <w:rsid w:val="00EC331A"/>
    <w:rsid w:val="00EC33FF"/>
    <w:rsid w:val="00EC34E7"/>
    <w:rsid w:val="00EC36E6"/>
    <w:rsid w:val="00EC372F"/>
    <w:rsid w:val="00EC3A20"/>
    <w:rsid w:val="00EC3B58"/>
    <w:rsid w:val="00EC3C04"/>
    <w:rsid w:val="00EC3D28"/>
    <w:rsid w:val="00EC3F2C"/>
    <w:rsid w:val="00EC4168"/>
    <w:rsid w:val="00EC4493"/>
    <w:rsid w:val="00EC4774"/>
    <w:rsid w:val="00EC49CA"/>
    <w:rsid w:val="00EC4A86"/>
    <w:rsid w:val="00EC4C10"/>
    <w:rsid w:val="00EC4C78"/>
    <w:rsid w:val="00EC4C80"/>
    <w:rsid w:val="00EC503B"/>
    <w:rsid w:val="00EC5052"/>
    <w:rsid w:val="00EC520A"/>
    <w:rsid w:val="00EC5695"/>
    <w:rsid w:val="00EC5AE5"/>
    <w:rsid w:val="00EC5CCE"/>
    <w:rsid w:val="00EC5E2F"/>
    <w:rsid w:val="00EC5E3F"/>
    <w:rsid w:val="00EC61F0"/>
    <w:rsid w:val="00EC6454"/>
    <w:rsid w:val="00EC64E1"/>
    <w:rsid w:val="00EC6805"/>
    <w:rsid w:val="00EC69A5"/>
    <w:rsid w:val="00EC6A29"/>
    <w:rsid w:val="00EC6B41"/>
    <w:rsid w:val="00EC6B9F"/>
    <w:rsid w:val="00EC6C17"/>
    <w:rsid w:val="00EC6EB5"/>
    <w:rsid w:val="00EC6F45"/>
    <w:rsid w:val="00EC7066"/>
    <w:rsid w:val="00EC70B5"/>
    <w:rsid w:val="00EC7240"/>
    <w:rsid w:val="00EC7646"/>
    <w:rsid w:val="00EC77D6"/>
    <w:rsid w:val="00EC7806"/>
    <w:rsid w:val="00EC7905"/>
    <w:rsid w:val="00EC7CC0"/>
    <w:rsid w:val="00ED029C"/>
    <w:rsid w:val="00ED0472"/>
    <w:rsid w:val="00ED0768"/>
    <w:rsid w:val="00ED08A8"/>
    <w:rsid w:val="00ED0914"/>
    <w:rsid w:val="00ED0CB6"/>
    <w:rsid w:val="00ED10C5"/>
    <w:rsid w:val="00ED1355"/>
    <w:rsid w:val="00ED1469"/>
    <w:rsid w:val="00ED14E4"/>
    <w:rsid w:val="00ED15E1"/>
    <w:rsid w:val="00ED1B8F"/>
    <w:rsid w:val="00ED1D3B"/>
    <w:rsid w:val="00ED1DD4"/>
    <w:rsid w:val="00ED1F44"/>
    <w:rsid w:val="00ED2307"/>
    <w:rsid w:val="00ED234F"/>
    <w:rsid w:val="00ED23A2"/>
    <w:rsid w:val="00ED2465"/>
    <w:rsid w:val="00ED28C7"/>
    <w:rsid w:val="00ED29BC"/>
    <w:rsid w:val="00ED2AAE"/>
    <w:rsid w:val="00ED2AB9"/>
    <w:rsid w:val="00ED2C11"/>
    <w:rsid w:val="00ED2DD7"/>
    <w:rsid w:val="00ED2FCA"/>
    <w:rsid w:val="00ED350A"/>
    <w:rsid w:val="00ED3576"/>
    <w:rsid w:val="00ED39B4"/>
    <w:rsid w:val="00ED3AE1"/>
    <w:rsid w:val="00ED3E53"/>
    <w:rsid w:val="00ED3E93"/>
    <w:rsid w:val="00ED4261"/>
    <w:rsid w:val="00ED45BB"/>
    <w:rsid w:val="00ED4742"/>
    <w:rsid w:val="00ED480F"/>
    <w:rsid w:val="00ED4AF0"/>
    <w:rsid w:val="00ED513B"/>
    <w:rsid w:val="00ED544E"/>
    <w:rsid w:val="00ED5A45"/>
    <w:rsid w:val="00ED5B5A"/>
    <w:rsid w:val="00ED5CA6"/>
    <w:rsid w:val="00ED5CBE"/>
    <w:rsid w:val="00ED5EFB"/>
    <w:rsid w:val="00ED60D9"/>
    <w:rsid w:val="00ED6483"/>
    <w:rsid w:val="00ED653C"/>
    <w:rsid w:val="00ED6750"/>
    <w:rsid w:val="00ED6D2C"/>
    <w:rsid w:val="00ED6DB9"/>
    <w:rsid w:val="00ED6E25"/>
    <w:rsid w:val="00ED6EDA"/>
    <w:rsid w:val="00ED7510"/>
    <w:rsid w:val="00ED7601"/>
    <w:rsid w:val="00ED7731"/>
    <w:rsid w:val="00ED7A63"/>
    <w:rsid w:val="00ED7C2A"/>
    <w:rsid w:val="00ED7D4B"/>
    <w:rsid w:val="00ED7EB5"/>
    <w:rsid w:val="00ED7F00"/>
    <w:rsid w:val="00EE00EF"/>
    <w:rsid w:val="00EE0150"/>
    <w:rsid w:val="00EE034E"/>
    <w:rsid w:val="00EE06C2"/>
    <w:rsid w:val="00EE0791"/>
    <w:rsid w:val="00EE0BED"/>
    <w:rsid w:val="00EE0C00"/>
    <w:rsid w:val="00EE0CB9"/>
    <w:rsid w:val="00EE0D27"/>
    <w:rsid w:val="00EE0DB7"/>
    <w:rsid w:val="00EE1144"/>
    <w:rsid w:val="00EE12B0"/>
    <w:rsid w:val="00EE1412"/>
    <w:rsid w:val="00EE15E8"/>
    <w:rsid w:val="00EE1791"/>
    <w:rsid w:val="00EE1A70"/>
    <w:rsid w:val="00EE1D79"/>
    <w:rsid w:val="00EE205E"/>
    <w:rsid w:val="00EE2273"/>
    <w:rsid w:val="00EE2514"/>
    <w:rsid w:val="00EE25D7"/>
    <w:rsid w:val="00EE274C"/>
    <w:rsid w:val="00EE2775"/>
    <w:rsid w:val="00EE2786"/>
    <w:rsid w:val="00EE2993"/>
    <w:rsid w:val="00EE2BDA"/>
    <w:rsid w:val="00EE2E4C"/>
    <w:rsid w:val="00EE3086"/>
    <w:rsid w:val="00EE338B"/>
    <w:rsid w:val="00EE3447"/>
    <w:rsid w:val="00EE36B7"/>
    <w:rsid w:val="00EE376D"/>
    <w:rsid w:val="00EE38EA"/>
    <w:rsid w:val="00EE3B2D"/>
    <w:rsid w:val="00EE3D58"/>
    <w:rsid w:val="00EE3DC4"/>
    <w:rsid w:val="00EE3E15"/>
    <w:rsid w:val="00EE3EF8"/>
    <w:rsid w:val="00EE42C8"/>
    <w:rsid w:val="00EE52EB"/>
    <w:rsid w:val="00EE54EC"/>
    <w:rsid w:val="00EE58DA"/>
    <w:rsid w:val="00EE596A"/>
    <w:rsid w:val="00EE5ADD"/>
    <w:rsid w:val="00EE5C71"/>
    <w:rsid w:val="00EE5EA0"/>
    <w:rsid w:val="00EE5EE2"/>
    <w:rsid w:val="00EE5FC8"/>
    <w:rsid w:val="00EE6281"/>
    <w:rsid w:val="00EE62AA"/>
    <w:rsid w:val="00EE6482"/>
    <w:rsid w:val="00EE6574"/>
    <w:rsid w:val="00EE6735"/>
    <w:rsid w:val="00EE6B30"/>
    <w:rsid w:val="00EE6C06"/>
    <w:rsid w:val="00EE75B9"/>
    <w:rsid w:val="00EE7607"/>
    <w:rsid w:val="00EE7810"/>
    <w:rsid w:val="00EE7BC4"/>
    <w:rsid w:val="00EE7C76"/>
    <w:rsid w:val="00EE7F7A"/>
    <w:rsid w:val="00EF02B0"/>
    <w:rsid w:val="00EF0323"/>
    <w:rsid w:val="00EF079C"/>
    <w:rsid w:val="00EF0922"/>
    <w:rsid w:val="00EF0ABF"/>
    <w:rsid w:val="00EF0C47"/>
    <w:rsid w:val="00EF0CBD"/>
    <w:rsid w:val="00EF0D3F"/>
    <w:rsid w:val="00EF0E0E"/>
    <w:rsid w:val="00EF0E35"/>
    <w:rsid w:val="00EF0E74"/>
    <w:rsid w:val="00EF0F90"/>
    <w:rsid w:val="00EF1037"/>
    <w:rsid w:val="00EF1065"/>
    <w:rsid w:val="00EF1075"/>
    <w:rsid w:val="00EF107E"/>
    <w:rsid w:val="00EF135A"/>
    <w:rsid w:val="00EF161D"/>
    <w:rsid w:val="00EF1834"/>
    <w:rsid w:val="00EF18ED"/>
    <w:rsid w:val="00EF1A82"/>
    <w:rsid w:val="00EF1C6D"/>
    <w:rsid w:val="00EF1F2C"/>
    <w:rsid w:val="00EF1F61"/>
    <w:rsid w:val="00EF20A6"/>
    <w:rsid w:val="00EF2237"/>
    <w:rsid w:val="00EF2B56"/>
    <w:rsid w:val="00EF2C32"/>
    <w:rsid w:val="00EF2D01"/>
    <w:rsid w:val="00EF2E3C"/>
    <w:rsid w:val="00EF31C6"/>
    <w:rsid w:val="00EF3515"/>
    <w:rsid w:val="00EF363D"/>
    <w:rsid w:val="00EF37A4"/>
    <w:rsid w:val="00EF3CB5"/>
    <w:rsid w:val="00EF40A4"/>
    <w:rsid w:val="00EF4288"/>
    <w:rsid w:val="00EF4432"/>
    <w:rsid w:val="00EF451C"/>
    <w:rsid w:val="00EF4892"/>
    <w:rsid w:val="00EF4A0F"/>
    <w:rsid w:val="00EF4FD2"/>
    <w:rsid w:val="00EF5062"/>
    <w:rsid w:val="00EF509C"/>
    <w:rsid w:val="00EF539D"/>
    <w:rsid w:val="00EF5861"/>
    <w:rsid w:val="00EF5B5B"/>
    <w:rsid w:val="00EF5CC6"/>
    <w:rsid w:val="00EF5D95"/>
    <w:rsid w:val="00EF5E2A"/>
    <w:rsid w:val="00EF5FED"/>
    <w:rsid w:val="00EF6143"/>
    <w:rsid w:val="00EF6213"/>
    <w:rsid w:val="00EF6300"/>
    <w:rsid w:val="00EF64C1"/>
    <w:rsid w:val="00EF64D1"/>
    <w:rsid w:val="00EF6512"/>
    <w:rsid w:val="00EF6608"/>
    <w:rsid w:val="00EF6646"/>
    <w:rsid w:val="00EF666F"/>
    <w:rsid w:val="00EF6D46"/>
    <w:rsid w:val="00EF6F8D"/>
    <w:rsid w:val="00EF70B9"/>
    <w:rsid w:val="00EF7161"/>
    <w:rsid w:val="00EF71DF"/>
    <w:rsid w:val="00EF7209"/>
    <w:rsid w:val="00EF74D9"/>
    <w:rsid w:val="00EF75D0"/>
    <w:rsid w:val="00EF792F"/>
    <w:rsid w:val="00EF7AE2"/>
    <w:rsid w:val="00EF7B67"/>
    <w:rsid w:val="00EF7F52"/>
    <w:rsid w:val="00EF7F75"/>
    <w:rsid w:val="00F002E4"/>
    <w:rsid w:val="00F002F1"/>
    <w:rsid w:val="00F0030A"/>
    <w:rsid w:val="00F00616"/>
    <w:rsid w:val="00F00726"/>
    <w:rsid w:val="00F00ADF"/>
    <w:rsid w:val="00F00BC7"/>
    <w:rsid w:val="00F00EDD"/>
    <w:rsid w:val="00F00F3E"/>
    <w:rsid w:val="00F00FA7"/>
    <w:rsid w:val="00F012A3"/>
    <w:rsid w:val="00F01565"/>
    <w:rsid w:val="00F017FF"/>
    <w:rsid w:val="00F01853"/>
    <w:rsid w:val="00F0190E"/>
    <w:rsid w:val="00F01FBA"/>
    <w:rsid w:val="00F02097"/>
    <w:rsid w:val="00F025F1"/>
    <w:rsid w:val="00F027D0"/>
    <w:rsid w:val="00F02DCA"/>
    <w:rsid w:val="00F02F15"/>
    <w:rsid w:val="00F03000"/>
    <w:rsid w:val="00F03015"/>
    <w:rsid w:val="00F03182"/>
    <w:rsid w:val="00F03245"/>
    <w:rsid w:val="00F03255"/>
    <w:rsid w:val="00F03447"/>
    <w:rsid w:val="00F0362A"/>
    <w:rsid w:val="00F04138"/>
    <w:rsid w:val="00F04188"/>
    <w:rsid w:val="00F04894"/>
    <w:rsid w:val="00F04954"/>
    <w:rsid w:val="00F04AFA"/>
    <w:rsid w:val="00F04D7A"/>
    <w:rsid w:val="00F04E46"/>
    <w:rsid w:val="00F04FD4"/>
    <w:rsid w:val="00F0531C"/>
    <w:rsid w:val="00F0563A"/>
    <w:rsid w:val="00F05689"/>
    <w:rsid w:val="00F05784"/>
    <w:rsid w:val="00F0590E"/>
    <w:rsid w:val="00F05DB4"/>
    <w:rsid w:val="00F05E18"/>
    <w:rsid w:val="00F05FEA"/>
    <w:rsid w:val="00F060CB"/>
    <w:rsid w:val="00F068FD"/>
    <w:rsid w:val="00F06A35"/>
    <w:rsid w:val="00F06A43"/>
    <w:rsid w:val="00F06B09"/>
    <w:rsid w:val="00F06C7F"/>
    <w:rsid w:val="00F06D13"/>
    <w:rsid w:val="00F06D3D"/>
    <w:rsid w:val="00F06F66"/>
    <w:rsid w:val="00F073C4"/>
    <w:rsid w:val="00F07428"/>
    <w:rsid w:val="00F07525"/>
    <w:rsid w:val="00F076AB"/>
    <w:rsid w:val="00F076D5"/>
    <w:rsid w:val="00F07822"/>
    <w:rsid w:val="00F07B39"/>
    <w:rsid w:val="00F07C08"/>
    <w:rsid w:val="00F07D99"/>
    <w:rsid w:val="00F07FD7"/>
    <w:rsid w:val="00F10139"/>
    <w:rsid w:val="00F10273"/>
    <w:rsid w:val="00F106EE"/>
    <w:rsid w:val="00F10875"/>
    <w:rsid w:val="00F10A23"/>
    <w:rsid w:val="00F10A43"/>
    <w:rsid w:val="00F10AEC"/>
    <w:rsid w:val="00F10C24"/>
    <w:rsid w:val="00F10DAF"/>
    <w:rsid w:val="00F1112A"/>
    <w:rsid w:val="00F11485"/>
    <w:rsid w:val="00F11629"/>
    <w:rsid w:val="00F117F0"/>
    <w:rsid w:val="00F118CA"/>
    <w:rsid w:val="00F11919"/>
    <w:rsid w:val="00F11924"/>
    <w:rsid w:val="00F11BFD"/>
    <w:rsid w:val="00F11C78"/>
    <w:rsid w:val="00F11CD3"/>
    <w:rsid w:val="00F12024"/>
    <w:rsid w:val="00F12109"/>
    <w:rsid w:val="00F125DB"/>
    <w:rsid w:val="00F125FE"/>
    <w:rsid w:val="00F12817"/>
    <w:rsid w:val="00F128E1"/>
    <w:rsid w:val="00F12A3F"/>
    <w:rsid w:val="00F12BA8"/>
    <w:rsid w:val="00F12CD3"/>
    <w:rsid w:val="00F12DBF"/>
    <w:rsid w:val="00F12FA4"/>
    <w:rsid w:val="00F12FE9"/>
    <w:rsid w:val="00F1303F"/>
    <w:rsid w:val="00F131CF"/>
    <w:rsid w:val="00F13522"/>
    <w:rsid w:val="00F1353D"/>
    <w:rsid w:val="00F138B9"/>
    <w:rsid w:val="00F13932"/>
    <w:rsid w:val="00F13983"/>
    <w:rsid w:val="00F13A07"/>
    <w:rsid w:val="00F13AA8"/>
    <w:rsid w:val="00F13BBB"/>
    <w:rsid w:val="00F13C5E"/>
    <w:rsid w:val="00F13CF1"/>
    <w:rsid w:val="00F13D1C"/>
    <w:rsid w:val="00F140F2"/>
    <w:rsid w:val="00F14160"/>
    <w:rsid w:val="00F14249"/>
    <w:rsid w:val="00F14440"/>
    <w:rsid w:val="00F14507"/>
    <w:rsid w:val="00F14A84"/>
    <w:rsid w:val="00F14FEB"/>
    <w:rsid w:val="00F15116"/>
    <w:rsid w:val="00F15172"/>
    <w:rsid w:val="00F151BF"/>
    <w:rsid w:val="00F151E7"/>
    <w:rsid w:val="00F1524C"/>
    <w:rsid w:val="00F1531F"/>
    <w:rsid w:val="00F15526"/>
    <w:rsid w:val="00F15633"/>
    <w:rsid w:val="00F1595E"/>
    <w:rsid w:val="00F15B07"/>
    <w:rsid w:val="00F15BD6"/>
    <w:rsid w:val="00F15EA9"/>
    <w:rsid w:val="00F15F62"/>
    <w:rsid w:val="00F15FA8"/>
    <w:rsid w:val="00F16339"/>
    <w:rsid w:val="00F16A51"/>
    <w:rsid w:val="00F16D56"/>
    <w:rsid w:val="00F16D9F"/>
    <w:rsid w:val="00F16DBD"/>
    <w:rsid w:val="00F16EBF"/>
    <w:rsid w:val="00F16EC9"/>
    <w:rsid w:val="00F170FE"/>
    <w:rsid w:val="00F1725D"/>
    <w:rsid w:val="00F174D2"/>
    <w:rsid w:val="00F17610"/>
    <w:rsid w:val="00F177AE"/>
    <w:rsid w:val="00F1789A"/>
    <w:rsid w:val="00F17A77"/>
    <w:rsid w:val="00F17D66"/>
    <w:rsid w:val="00F204D7"/>
    <w:rsid w:val="00F20504"/>
    <w:rsid w:val="00F20697"/>
    <w:rsid w:val="00F207CE"/>
    <w:rsid w:val="00F20A3E"/>
    <w:rsid w:val="00F20ADE"/>
    <w:rsid w:val="00F20F4B"/>
    <w:rsid w:val="00F20FF5"/>
    <w:rsid w:val="00F21004"/>
    <w:rsid w:val="00F2106A"/>
    <w:rsid w:val="00F217C6"/>
    <w:rsid w:val="00F21DF9"/>
    <w:rsid w:val="00F220CE"/>
    <w:rsid w:val="00F227B4"/>
    <w:rsid w:val="00F227F5"/>
    <w:rsid w:val="00F22860"/>
    <w:rsid w:val="00F22894"/>
    <w:rsid w:val="00F22918"/>
    <w:rsid w:val="00F22C4A"/>
    <w:rsid w:val="00F22D68"/>
    <w:rsid w:val="00F23068"/>
    <w:rsid w:val="00F2318A"/>
    <w:rsid w:val="00F23279"/>
    <w:rsid w:val="00F23479"/>
    <w:rsid w:val="00F234E3"/>
    <w:rsid w:val="00F236DA"/>
    <w:rsid w:val="00F23763"/>
    <w:rsid w:val="00F2390D"/>
    <w:rsid w:val="00F23E4B"/>
    <w:rsid w:val="00F23E51"/>
    <w:rsid w:val="00F2412C"/>
    <w:rsid w:val="00F242AA"/>
    <w:rsid w:val="00F242D8"/>
    <w:rsid w:val="00F24306"/>
    <w:rsid w:val="00F24307"/>
    <w:rsid w:val="00F2433B"/>
    <w:rsid w:val="00F24424"/>
    <w:rsid w:val="00F2442F"/>
    <w:rsid w:val="00F24543"/>
    <w:rsid w:val="00F24695"/>
    <w:rsid w:val="00F248AA"/>
    <w:rsid w:val="00F24F0C"/>
    <w:rsid w:val="00F24FD4"/>
    <w:rsid w:val="00F25328"/>
    <w:rsid w:val="00F25409"/>
    <w:rsid w:val="00F2551E"/>
    <w:rsid w:val="00F255F1"/>
    <w:rsid w:val="00F25696"/>
    <w:rsid w:val="00F256F1"/>
    <w:rsid w:val="00F25C5A"/>
    <w:rsid w:val="00F2622F"/>
    <w:rsid w:val="00F26366"/>
    <w:rsid w:val="00F263FE"/>
    <w:rsid w:val="00F2648A"/>
    <w:rsid w:val="00F266C1"/>
    <w:rsid w:val="00F269EB"/>
    <w:rsid w:val="00F26A78"/>
    <w:rsid w:val="00F26ACD"/>
    <w:rsid w:val="00F2729C"/>
    <w:rsid w:val="00F272CC"/>
    <w:rsid w:val="00F2737A"/>
    <w:rsid w:val="00F27470"/>
    <w:rsid w:val="00F2751C"/>
    <w:rsid w:val="00F27612"/>
    <w:rsid w:val="00F27662"/>
    <w:rsid w:val="00F276FE"/>
    <w:rsid w:val="00F278EC"/>
    <w:rsid w:val="00F27CB2"/>
    <w:rsid w:val="00F30100"/>
    <w:rsid w:val="00F30139"/>
    <w:rsid w:val="00F301D8"/>
    <w:rsid w:val="00F3037F"/>
    <w:rsid w:val="00F3038E"/>
    <w:rsid w:val="00F30396"/>
    <w:rsid w:val="00F30453"/>
    <w:rsid w:val="00F30462"/>
    <w:rsid w:val="00F3053D"/>
    <w:rsid w:val="00F307E1"/>
    <w:rsid w:val="00F30822"/>
    <w:rsid w:val="00F30A17"/>
    <w:rsid w:val="00F30B75"/>
    <w:rsid w:val="00F30D3E"/>
    <w:rsid w:val="00F30FB2"/>
    <w:rsid w:val="00F310C4"/>
    <w:rsid w:val="00F31211"/>
    <w:rsid w:val="00F31248"/>
    <w:rsid w:val="00F3136A"/>
    <w:rsid w:val="00F31454"/>
    <w:rsid w:val="00F314DA"/>
    <w:rsid w:val="00F31504"/>
    <w:rsid w:val="00F31536"/>
    <w:rsid w:val="00F3153A"/>
    <w:rsid w:val="00F31AC1"/>
    <w:rsid w:val="00F320B3"/>
    <w:rsid w:val="00F329F3"/>
    <w:rsid w:val="00F32C48"/>
    <w:rsid w:val="00F32E5D"/>
    <w:rsid w:val="00F32F49"/>
    <w:rsid w:val="00F330AB"/>
    <w:rsid w:val="00F3321F"/>
    <w:rsid w:val="00F332AC"/>
    <w:rsid w:val="00F333A3"/>
    <w:rsid w:val="00F3364A"/>
    <w:rsid w:val="00F33868"/>
    <w:rsid w:val="00F33B4F"/>
    <w:rsid w:val="00F33CE0"/>
    <w:rsid w:val="00F33CEF"/>
    <w:rsid w:val="00F34064"/>
    <w:rsid w:val="00F341A2"/>
    <w:rsid w:val="00F34204"/>
    <w:rsid w:val="00F343C4"/>
    <w:rsid w:val="00F347C9"/>
    <w:rsid w:val="00F34E04"/>
    <w:rsid w:val="00F34E26"/>
    <w:rsid w:val="00F34FC2"/>
    <w:rsid w:val="00F3506A"/>
    <w:rsid w:val="00F35088"/>
    <w:rsid w:val="00F35273"/>
    <w:rsid w:val="00F353A5"/>
    <w:rsid w:val="00F353FF"/>
    <w:rsid w:val="00F35561"/>
    <w:rsid w:val="00F35ED2"/>
    <w:rsid w:val="00F3605D"/>
    <w:rsid w:val="00F360F2"/>
    <w:rsid w:val="00F36434"/>
    <w:rsid w:val="00F3649C"/>
    <w:rsid w:val="00F364BA"/>
    <w:rsid w:val="00F3654A"/>
    <w:rsid w:val="00F365CE"/>
    <w:rsid w:val="00F366C8"/>
    <w:rsid w:val="00F368A8"/>
    <w:rsid w:val="00F36D73"/>
    <w:rsid w:val="00F36E2E"/>
    <w:rsid w:val="00F36E69"/>
    <w:rsid w:val="00F36FFB"/>
    <w:rsid w:val="00F37696"/>
    <w:rsid w:val="00F37754"/>
    <w:rsid w:val="00F37AB9"/>
    <w:rsid w:val="00F37C03"/>
    <w:rsid w:val="00F37C88"/>
    <w:rsid w:val="00F40186"/>
    <w:rsid w:val="00F40464"/>
    <w:rsid w:val="00F40786"/>
    <w:rsid w:val="00F40A9A"/>
    <w:rsid w:val="00F40BB2"/>
    <w:rsid w:val="00F40BEC"/>
    <w:rsid w:val="00F40C39"/>
    <w:rsid w:val="00F40CF2"/>
    <w:rsid w:val="00F41126"/>
    <w:rsid w:val="00F41199"/>
    <w:rsid w:val="00F4163F"/>
    <w:rsid w:val="00F41721"/>
    <w:rsid w:val="00F41899"/>
    <w:rsid w:val="00F418BD"/>
    <w:rsid w:val="00F41B3C"/>
    <w:rsid w:val="00F41CDE"/>
    <w:rsid w:val="00F41E3F"/>
    <w:rsid w:val="00F42251"/>
    <w:rsid w:val="00F42378"/>
    <w:rsid w:val="00F4290F"/>
    <w:rsid w:val="00F42A5A"/>
    <w:rsid w:val="00F42BAD"/>
    <w:rsid w:val="00F42DC8"/>
    <w:rsid w:val="00F430A7"/>
    <w:rsid w:val="00F43421"/>
    <w:rsid w:val="00F43466"/>
    <w:rsid w:val="00F43561"/>
    <w:rsid w:val="00F4380B"/>
    <w:rsid w:val="00F43A1B"/>
    <w:rsid w:val="00F43B37"/>
    <w:rsid w:val="00F43F0A"/>
    <w:rsid w:val="00F4409D"/>
    <w:rsid w:val="00F4418F"/>
    <w:rsid w:val="00F44865"/>
    <w:rsid w:val="00F44AF7"/>
    <w:rsid w:val="00F44B5A"/>
    <w:rsid w:val="00F44C6A"/>
    <w:rsid w:val="00F44F43"/>
    <w:rsid w:val="00F44FA5"/>
    <w:rsid w:val="00F45245"/>
    <w:rsid w:val="00F4541D"/>
    <w:rsid w:val="00F456A1"/>
    <w:rsid w:val="00F456A5"/>
    <w:rsid w:val="00F456C8"/>
    <w:rsid w:val="00F4573B"/>
    <w:rsid w:val="00F45769"/>
    <w:rsid w:val="00F45A87"/>
    <w:rsid w:val="00F45C8A"/>
    <w:rsid w:val="00F45DE5"/>
    <w:rsid w:val="00F45ED9"/>
    <w:rsid w:val="00F45FC6"/>
    <w:rsid w:val="00F46220"/>
    <w:rsid w:val="00F462C3"/>
    <w:rsid w:val="00F46580"/>
    <w:rsid w:val="00F46599"/>
    <w:rsid w:val="00F465D0"/>
    <w:rsid w:val="00F467D6"/>
    <w:rsid w:val="00F46B44"/>
    <w:rsid w:val="00F46C86"/>
    <w:rsid w:val="00F46F47"/>
    <w:rsid w:val="00F47186"/>
    <w:rsid w:val="00F47327"/>
    <w:rsid w:val="00F473FB"/>
    <w:rsid w:val="00F4749D"/>
    <w:rsid w:val="00F477DF"/>
    <w:rsid w:val="00F479A8"/>
    <w:rsid w:val="00F47A41"/>
    <w:rsid w:val="00F47B63"/>
    <w:rsid w:val="00F47BE9"/>
    <w:rsid w:val="00F47C6E"/>
    <w:rsid w:val="00F50202"/>
    <w:rsid w:val="00F50317"/>
    <w:rsid w:val="00F50637"/>
    <w:rsid w:val="00F50680"/>
    <w:rsid w:val="00F5082F"/>
    <w:rsid w:val="00F50D73"/>
    <w:rsid w:val="00F50E2D"/>
    <w:rsid w:val="00F50EF5"/>
    <w:rsid w:val="00F50EFC"/>
    <w:rsid w:val="00F51347"/>
    <w:rsid w:val="00F5139C"/>
    <w:rsid w:val="00F514F1"/>
    <w:rsid w:val="00F518B2"/>
    <w:rsid w:val="00F51ADB"/>
    <w:rsid w:val="00F51B6A"/>
    <w:rsid w:val="00F51BE0"/>
    <w:rsid w:val="00F51F0C"/>
    <w:rsid w:val="00F52149"/>
    <w:rsid w:val="00F5229A"/>
    <w:rsid w:val="00F525B1"/>
    <w:rsid w:val="00F52750"/>
    <w:rsid w:val="00F52C3C"/>
    <w:rsid w:val="00F52F39"/>
    <w:rsid w:val="00F52F91"/>
    <w:rsid w:val="00F53069"/>
    <w:rsid w:val="00F53076"/>
    <w:rsid w:val="00F5334C"/>
    <w:rsid w:val="00F53369"/>
    <w:rsid w:val="00F53478"/>
    <w:rsid w:val="00F53751"/>
    <w:rsid w:val="00F538F3"/>
    <w:rsid w:val="00F53C1F"/>
    <w:rsid w:val="00F53D2B"/>
    <w:rsid w:val="00F53EF7"/>
    <w:rsid w:val="00F540F5"/>
    <w:rsid w:val="00F5417D"/>
    <w:rsid w:val="00F54191"/>
    <w:rsid w:val="00F541AA"/>
    <w:rsid w:val="00F5439D"/>
    <w:rsid w:val="00F54620"/>
    <w:rsid w:val="00F54719"/>
    <w:rsid w:val="00F54738"/>
    <w:rsid w:val="00F54C19"/>
    <w:rsid w:val="00F54DD2"/>
    <w:rsid w:val="00F54E2A"/>
    <w:rsid w:val="00F550BC"/>
    <w:rsid w:val="00F55258"/>
    <w:rsid w:val="00F552B2"/>
    <w:rsid w:val="00F555BF"/>
    <w:rsid w:val="00F55669"/>
    <w:rsid w:val="00F5607D"/>
    <w:rsid w:val="00F5636D"/>
    <w:rsid w:val="00F56489"/>
    <w:rsid w:val="00F56772"/>
    <w:rsid w:val="00F5686C"/>
    <w:rsid w:val="00F56B0B"/>
    <w:rsid w:val="00F56BAB"/>
    <w:rsid w:val="00F56CC9"/>
    <w:rsid w:val="00F56EA4"/>
    <w:rsid w:val="00F56F6D"/>
    <w:rsid w:val="00F57138"/>
    <w:rsid w:val="00F572DE"/>
    <w:rsid w:val="00F572E3"/>
    <w:rsid w:val="00F57557"/>
    <w:rsid w:val="00F5758B"/>
    <w:rsid w:val="00F57623"/>
    <w:rsid w:val="00F57B2B"/>
    <w:rsid w:val="00F57D5D"/>
    <w:rsid w:val="00F57DF9"/>
    <w:rsid w:val="00F57EAB"/>
    <w:rsid w:val="00F5F99C"/>
    <w:rsid w:val="00F6025C"/>
    <w:rsid w:val="00F60289"/>
    <w:rsid w:val="00F603C3"/>
    <w:rsid w:val="00F60422"/>
    <w:rsid w:val="00F606C0"/>
    <w:rsid w:val="00F60893"/>
    <w:rsid w:val="00F60DBB"/>
    <w:rsid w:val="00F610E9"/>
    <w:rsid w:val="00F61171"/>
    <w:rsid w:val="00F6140E"/>
    <w:rsid w:val="00F61564"/>
    <w:rsid w:val="00F61921"/>
    <w:rsid w:val="00F61A06"/>
    <w:rsid w:val="00F61B5F"/>
    <w:rsid w:val="00F61BEF"/>
    <w:rsid w:val="00F61FDB"/>
    <w:rsid w:val="00F62021"/>
    <w:rsid w:val="00F62288"/>
    <w:rsid w:val="00F6251A"/>
    <w:rsid w:val="00F625D0"/>
    <w:rsid w:val="00F62708"/>
    <w:rsid w:val="00F62E9F"/>
    <w:rsid w:val="00F62EA3"/>
    <w:rsid w:val="00F62EE5"/>
    <w:rsid w:val="00F63248"/>
    <w:rsid w:val="00F637E6"/>
    <w:rsid w:val="00F63A09"/>
    <w:rsid w:val="00F63A12"/>
    <w:rsid w:val="00F63A34"/>
    <w:rsid w:val="00F63CAE"/>
    <w:rsid w:val="00F63E80"/>
    <w:rsid w:val="00F63FB0"/>
    <w:rsid w:val="00F641F3"/>
    <w:rsid w:val="00F64213"/>
    <w:rsid w:val="00F6436C"/>
    <w:rsid w:val="00F644EE"/>
    <w:rsid w:val="00F64897"/>
    <w:rsid w:val="00F64AE0"/>
    <w:rsid w:val="00F64B86"/>
    <w:rsid w:val="00F64D13"/>
    <w:rsid w:val="00F64DB2"/>
    <w:rsid w:val="00F64E71"/>
    <w:rsid w:val="00F64F22"/>
    <w:rsid w:val="00F6516F"/>
    <w:rsid w:val="00F65199"/>
    <w:rsid w:val="00F651BC"/>
    <w:rsid w:val="00F65281"/>
    <w:rsid w:val="00F65525"/>
    <w:rsid w:val="00F65572"/>
    <w:rsid w:val="00F655CD"/>
    <w:rsid w:val="00F65646"/>
    <w:rsid w:val="00F65850"/>
    <w:rsid w:val="00F6585C"/>
    <w:rsid w:val="00F65B1E"/>
    <w:rsid w:val="00F65BBA"/>
    <w:rsid w:val="00F65C74"/>
    <w:rsid w:val="00F66095"/>
    <w:rsid w:val="00F66464"/>
    <w:rsid w:val="00F664C3"/>
    <w:rsid w:val="00F6669C"/>
    <w:rsid w:val="00F66853"/>
    <w:rsid w:val="00F66911"/>
    <w:rsid w:val="00F66BFD"/>
    <w:rsid w:val="00F66D11"/>
    <w:rsid w:val="00F66F05"/>
    <w:rsid w:val="00F67159"/>
    <w:rsid w:val="00F67907"/>
    <w:rsid w:val="00F67923"/>
    <w:rsid w:val="00F679E1"/>
    <w:rsid w:val="00F67AE2"/>
    <w:rsid w:val="00F67BA9"/>
    <w:rsid w:val="00F67DED"/>
    <w:rsid w:val="00F67F5E"/>
    <w:rsid w:val="00F70340"/>
    <w:rsid w:val="00F703F2"/>
    <w:rsid w:val="00F70697"/>
    <w:rsid w:val="00F70734"/>
    <w:rsid w:val="00F709AC"/>
    <w:rsid w:val="00F70D88"/>
    <w:rsid w:val="00F70D9F"/>
    <w:rsid w:val="00F70F41"/>
    <w:rsid w:val="00F70FCF"/>
    <w:rsid w:val="00F71221"/>
    <w:rsid w:val="00F71434"/>
    <w:rsid w:val="00F7149D"/>
    <w:rsid w:val="00F71711"/>
    <w:rsid w:val="00F7192A"/>
    <w:rsid w:val="00F719D3"/>
    <w:rsid w:val="00F71C3E"/>
    <w:rsid w:val="00F71D21"/>
    <w:rsid w:val="00F71EA3"/>
    <w:rsid w:val="00F7204F"/>
    <w:rsid w:val="00F721A6"/>
    <w:rsid w:val="00F721FF"/>
    <w:rsid w:val="00F72346"/>
    <w:rsid w:val="00F7236D"/>
    <w:rsid w:val="00F724F4"/>
    <w:rsid w:val="00F72594"/>
    <w:rsid w:val="00F725CF"/>
    <w:rsid w:val="00F72632"/>
    <w:rsid w:val="00F72659"/>
    <w:rsid w:val="00F7268D"/>
    <w:rsid w:val="00F726FD"/>
    <w:rsid w:val="00F7274A"/>
    <w:rsid w:val="00F72D73"/>
    <w:rsid w:val="00F72DEC"/>
    <w:rsid w:val="00F72E70"/>
    <w:rsid w:val="00F72EF2"/>
    <w:rsid w:val="00F72F68"/>
    <w:rsid w:val="00F73146"/>
    <w:rsid w:val="00F732F4"/>
    <w:rsid w:val="00F732FB"/>
    <w:rsid w:val="00F73313"/>
    <w:rsid w:val="00F7351D"/>
    <w:rsid w:val="00F73A3D"/>
    <w:rsid w:val="00F73A95"/>
    <w:rsid w:val="00F743C8"/>
    <w:rsid w:val="00F74587"/>
    <w:rsid w:val="00F74806"/>
    <w:rsid w:val="00F74830"/>
    <w:rsid w:val="00F749BC"/>
    <w:rsid w:val="00F74B62"/>
    <w:rsid w:val="00F74C02"/>
    <w:rsid w:val="00F74C16"/>
    <w:rsid w:val="00F74C7A"/>
    <w:rsid w:val="00F74D18"/>
    <w:rsid w:val="00F74E38"/>
    <w:rsid w:val="00F74F3D"/>
    <w:rsid w:val="00F750D6"/>
    <w:rsid w:val="00F75126"/>
    <w:rsid w:val="00F752BA"/>
    <w:rsid w:val="00F752C4"/>
    <w:rsid w:val="00F754B8"/>
    <w:rsid w:val="00F7585C"/>
    <w:rsid w:val="00F7593B"/>
    <w:rsid w:val="00F75B0E"/>
    <w:rsid w:val="00F75D96"/>
    <w:rsid w:val="00F76027"/>
    <w:rsid w:val="00F762B7"/>
    <w:rsid w:val="00F76384"/>
    <w:rsid w:val="00F764BA"/>
    <w:rsid w:val="00F76535"/>
    <w:rsid w:val="00F765F6"/>
    <w:rsid w:val="00F766A6"/>
    <w:rsid w:val="00F766E4"/>
    <w:rsid w:val="00F7694C"/>
    <w:rsid w:val="00F76A2E"/>
    <w:rsid w:val="00F76A6D"/>
    <w:rsid w:val="00F76D38"/>
    <w:rsid w:val="00F76D8C"/>
    <w:rsid w:val="00F77104"/>
    <w:rsid w:val="00F77357"/>
    <w:rsid w:val="00F773B6"/>
    <w:rsid w:val="00F77412"/>
    <w:rsid w:val="00F77438"/>
    <w:rsid w:val="00F7795B"/>
    <w:rsid w:val="00F77C0D"/>
    <w:rsid w:val="00F77D39"/>
    <w:rsid w:val="00F77DAA"/>
    <w:rsid w:val="00F77DB3"/>
    <w:rsid w:val="00F77DCA"/>
    <w:rsid w:val="00F77EB1"/>
    <w:rsid w:val="00F80303"/>
    <w:rsid w:val="00F80390"/>
    <w:rsid w:val="00F80521"/>
    <w:rsid w:val="00F80595"/>
    <w:rsid w:val="00F8086B"/>
    <w:rsid w:val="00F80ADB"/>
    <w:rsid w:val="00F80BFE"/>
    <w:rsid w:val="00F80C35"/>
    <w:rsid w:val="00F80C80"/>
    <w:rsid w:val="00F80E06"/>
    <w:rsid w:val="00F80FFB"/>
    <w:rsid w:val="00F8104B"/>
    <w:rsid w:val="00F811BF"/>
    <w:rsid w:val="00F8121A"/>
    <w:rsid w:val="00F812DF"/>
    <w:rsid w:val="00F81B46"/>
    <w:rsid w:val="00F81BFA"/>
    <w:rsid w:val="00F81C10"/>
    <w:rsid w:val="00F81C69"/>
    <w:rsid w:val="00F82324"/>
    <w:rsid w:val="00F823F1"/>
    <w:rsid w:val="00F82709"/>
    <w:rsid w:val="00F8296D"/>
    <w:rsid w:val="00F82CBC"/>
    <w:rsid w:val="00F82D1F"/>
    <w:rsid w:val="00F82F8C"/>
    <w:rsid w:val="00F830EF"/>
    <w:rsid w:val="00F83107"/>
    <w:rsid w:val="00F833C8"/>
    <w:rsid w:val="00F83645"/>
    <w:rsid w:val="00F836AA"/>
    <w:rsid w:val="00F8375B"/>
    <w:rsid w:val="00F83773"/>
    <w:rsid w:val="00F83C02"/>
    <w:rsid w:val="00F83C56"/>
    <w:rsid w:val="00F83F44"/>
    <w:rsid w:val="00F84103"/>
    <w:rsid w:val="00F844E6"/>
    <w:rsid w:val="00F844F0"/>
    <w:rsid w:val="00F847FD"/>
    <w:rsid w:val="00F849BE"/>
    <w:rsid w:val="00F84D8C"/>
    <w:rsid w:val="00F84DB5"/>
    <w:rsid w:val="00F84FFF"/>
    <w:rsid w:val="00F850C5"/>
    <w:rsid w:val="00F85335"/>
    <w:rsid w:val="00F85374"/>
    <w:rsid w:val="00F85670"/>
    <w:rsid w:val="00F856CC"/>
    <w:rsid w:val="00F856CE"/>
    <w:rsid w:val="00F858E0"/>
    <w:rsid w:val="00F85B14"/>
    <w:rsid w:val="00F85BC6"/>
    <w:rsid w:val="00F85D6F"/>
    <w:rsid w:val="00F85DBD"/>
    <w:rsid w:val="00F85DCE"/>
    <w:rsid w:val="00F85F06"/>
    <w:rsid w:val="00F86053"/>
    <w:rsid w:val="00F860E3"/>
    <w:rsid w:val="00F86447"/>
    <w:rsid w:val="00F86731"/>
    <w:rsid w:val="00F86774"/>
    <w:rsid w:val="00F86942"/>
    <w:rsid w:val="00F86959"/>
    <w:rsid w:val="00F86C6F"/>
    <w:rsid w:val="00F87134"/>
    <w:rsid w:val="00F8733D"/>
    <w:rsid w:val="00F87378"/>
    <w:rsid w:val="00F873BF"/>
    <w:rsid w:val="00F8746F"/>
    <w:rsid w:val="00F87545"/>
    <w:rsid w:val="00F87663"/>
    <w:rsid w:val="00F87872"/>
    <w:rsid w:val="00F87961"/>
    <w:rsid w:val="00F879B4"/>
    <w:rsid w:val="00F87C58"/>
    <w:rsid w:val="00F87D0C"/>
    <w:rsid w:val="00F87EBA"/>
    <w:rsid w:val="00F90000"/>
    <w:rsid w:val="00F90072"/>
    <w:rsid w:val="00F9017E"/>
    <w:rsid w:val="00F9054B"/>
    <w:rsid w:val="00F90997"/>
    <w:rsid w:val="00F90A7F"/>
    <w:rsid w:val="00F910C8"/>
    <w:rsid w:val="00F9114B"/>
    <w:rsid w:val="00F91428"/>
    <w:rsid w:val="00F91486"/>
    <w:rsid w:val="00F91491"/>
    <w:rsid w:val="00F9164A"/>
    <w:rsid w:val="00F91BA7"/>
    <w:rsid w:val="00F91C63"/>
    <w:rsid w:val="00F925A4"/>
    <w:rsid w:val="00F92948"/>
    <w:rsid w:val="00F92AF9"/>
    <w:rsid w:val="00F931DE"/>
    <w:rsid w:val="00F931EE"/>
    <w:rsid w:val="00F93318"/>
    <w:rsid w:val="00F93C7B"/>
    <w:rsid w:val="00F93D8C"/>
    <w:rsid w:val="00F93F61"/>
    <w:rsid w:val="00F93FA2"/>
    <w:rsid w:val="00F94043"/>
    <w:rsid w:val="00F940B4"/>
    <w:rsid w:val="00F940CC"/>
    <w:rsid w:val="00F943BC"/>
    <w:rsid w:val="00F94457"/>
    <w:rsid w:val="00F945F0"/>
    <w:rsid w:val="00F94695"/>
    <w:rsid w:val="00F94A97"/>
    <w:rsid w:val="00F94AB1"/>
    <w:rsid w:val="00F94D38"/>
    <w:rsid w:val="00F94D82"/>
    <w:rsid w:val="00F94DD4"/>
    <w:rsid w:val="00F9563F"/>
    <w:rsid w:val="00F95707"/>
    <w:rsid w:val="00F9576E"/>
    <w:rsid w:val="00F958A6"/>
    <w:rsid w:val="00F95AEB"/>
    <w:rsid w:val="00F95FAB"/>
    <w:rsid w:val="00F967F8"/>
    <w:rsid w:val="00F968C4"/>
    <w:rsid w:val="00F968FA"/>
    <w:rsid w:val="00F96A52"/>
    <w:rsid w:val="00F96AA3"/>
    <w:rsid w:val="00F96AE4"/>
    <w:rsid w:val="00F96B16"/>
    <w:rsid w:val="00F96B43"/>
    <w:rsid w:val="00F97024"/>
    <w:rsid w:val="00F972CB"/>
    <w:rsid w:val="00F97369"/>
    <w:rsid w:val="00F97429"/>
    <w:rsid w:val="00F97503"/>
    <w:rsid w:val="00F97A6D"/>
    <w:rsid w:val="00F97D0B"/>
    <w:rsid w:val="00F97F19"/>
    <w:rsid w:val="00FA01C6"/>
    <w:rsid w:val="00FA0349"/>
    <w:rsid w:val="00FA0376"/>
    <w:rsid w:val="00FA0A0D"/>
    <w:rsid w:val="00FA0B9E"/>
    <w:rsid w:val="00FA0F04"/>
    <w:rsid w:val="00FA0F6A"/>
    <w:rsid w:val="00FA11D8"/>
    <w:rsid w:val="00FA12A4"/>
    <w:rsid w:val="00FA1312"/>
    <w:rsid w:val="00FA1466"/>
    <w:rsid w:val="00FA14C1"/>
    <w:rsid w:val="00FA1768"/>
    <w:rsid w:val="00FA187B"/>
    <w:rsid w:val="00FA1E79"/>
    <w:rsid w:val="00FA1E9B"/>
    <w:rsid w:val="00FA236D"/>
    <w:rsid w:val="00FA293C"/>
    <w:rsid w:val="00FA2A5C"/>
    <w:rsid w:val="00FA2FD3"/>
    <w:rsid w:val="00FA31CA"/>
    <w:rsid w:val="00FA336E"/>
    <w:rsid w:val="00FA33E4"/>
    <w:rsid w:val="00FA3A7A"/>
    <w:rsid w:val="00FA3B63"/>
    <w:rsid w:val="00FA3F18"/>
    <w:rsid w:val="00FA3F1A"/>
    <w:rsid w:val="00FA4E86"/>
    <w:rsid w:val="00FA4F00"/>
    <w:rsid w:val="00FA4F22"/>
    <w:rsid w:val="00FA5062"/>
    <w:rsid w:val="00FA53B9"/>
    <w:rsid w:val="00FA55A1"/>
    <w:rsid w:val="00FA577B"/>
    <w:rsid w:val="00FA5792"/>
    <w:rsid w:val="00FA5838"/>
    <w:rsid w:val="00FA5892"/>
    <w:rsid w:val="00FA59C7"/>
    <w:rsid w:val="00FA59EE"/>
    <w:rsid w:val="00FA5CF3"/>
    <w:rsid w:val="00FA6169"/>
    <w:rsid w:val="00FA61E4"/>
    <w:rsid w:val="00FA64F3"/>
    <w:rsid w:val="00FA6547"/>
    <w:rsid w:val="00FA6AD2"/>
    <w:rsid w:val="00FA6B2A"/>
    <w:rsid w:val="00FA71D1"/>
    <w:rsid w:val="00FA75AC"/>
    <w:rsid w:val="00FA7775"/>
    <w:rsid w:val="00FA78DD"/>
    <w:rsid w:val="00FA7C1C"/>
    <w:rsid w:val="00FA7FEE"/>
    <w:rsid w:val="00FA9DB8"/>
    <w:rsid w:val="00FAC6CE"/>
    <w:rsid w:val="00FB0021"/>
    <w:rsid w:val="00FB0204"/>
    <w:rsid w:val="00FB022D"/>
    <w:rsid w:val="00FB04A9"/>
    <w:rsid w:val="00FB04B4"/>
    <w:rsid w:val="00FB0749"/>
    <w:rsid w:val="00FB078C"/>
    <w:rsid w:val="00FB07E4"/>
    <w:rsid w:val="00FB0A84"/>
    <w:rsid w:val="00FB0B65"/>
    <w:rsid w:val="00FB0D8B"/>
    <w:rsid w:val="00FB0F65"/>
    <w:rsid w:val="00FB0FDE"/>
    <w:rsid w:val="00FB102E"/>
    <w:rsid w:val="00FB10E7"/>
    <w:rsid w:val="00FB15D4"/>
    <w:rsid w:val="00FB16D8"/>
    <w:rsid w:val="00FB1961"/>
    <w:rsid w:val="00FB1C6C"/>
    <w:rsid w:val="00FB200E"/>
    <w:rsid w:val="00FB2303"/>
    <w:rsid w:val="00FB25BB"/>
    <w:rsid w:val="00FB25E7"/>
    <w:rsid w:val="00FB29F3"/>
    <w:rsid w:val="00FB2A05"/>
    <w:rsid w:val="00FB2C5C"/>
    <w:rsid w:val="00FB2E72"/>
    <w:rsid w:val="00FB2F07"/>
    <w:rsid w:val="00FB30E2"/>
    <w:rsid w:val="00FB3370"/>
    <w:rsid w:val="00FB3441"/>
    <w:rsid w:val="00FB3A76"/>
    <w:rsid w:val="00FB3D2C"/>
    <w:rsid w:val="00FB3E7B"/>
    <w:rsid w:val="00FB417E"/>
    <w:rsid w:val="00FB48E3"/>
    <w:rsid w:val="00FB4B80"/>
    <w:rsid w:val="00FB4BD9"/>
    <w:rsid w:val="00FB513C"/>
    <w:rsid w:val="00FB5217"/>
    <w:rsid w:val="00FB55E5"/>
    <w:rsid w:val="00FB5744"/>
    <w:rsid w:val="00FB579F"/>
    <w:rsid w:val="00FB5852"/>
    <w:rsid w:val="00FB58FF"/>
    <w:rsid w:val="00FB5B3B"/>
    <w:rsid w:val="00FB5BB0"/>
    <w:rsid w:val="00FB5FA1"/>
    <w:rsid w:val="00FB5FC7"/>
    <w:rsid w:val="00FB5FF4"/>
    <w:rsid w:val="00FB60F7"/>
    <w:rsid w:val="00FB6B00"/>
    <w:rsid w:val="00FB6BDD"/>
    <w:rsid w:val="00FB6CE4"/>
    <w:rsid w:val="00FB712B"/>
    <w:rsid w:val="00FB746D"/>
    <w:rsid w:val="00FB74EC"/>
    <w:rsid w:val="00FB7604"/>
    <w:rsid w:val="00FB77E2"/>
    <w:rsid w:val="00FB78F6"/>
    <w:rsid w:val="00FB7B60"/>
    <w:rsid w:val="00FB7BF8"/>
    <w:rsid w:val="00FB7C34"/>
    <w:rsid w:val="00FB7F17"/>
    <w:rsid w:val="00FB7FF3"/>
    <w:rsid w:val="00FC0333"/>
    <w:rsid w:val="00FC0339"/>
    <w:rsid w:val="00FC05FB"/>
    <w:rsid w:val="00FC066D"/>
    <w:rsid w:val="00FC07BB"/>
    <w:rsid w:val="00FC098E"/>
    <w:rsid w:val="00FC146A"/>
    <w:rsid w:val="00FC18EF"/>
    <w:rsid w:val="00FC1ED8"/>
    <w:rsid w:val="00FC2217"/>
    <w:rsid w:val="00FC22EE"/>
    <w:rsid w:val="00FC2433"/>
    <w:rsid w:val="00FC254D"/>
    <w:rsid w:val="00FC269E"/>
    <w:rsid w:val="00FC26BE"/>
    <w:rsid w:val="00FC2BE6"/>
    <w:rsid w:val="00FC2D12"/>
    <w:rsid w:val="00FC2E50"/>
    <w:rsid w:val="00FC2F73"/>
    <w:rsid w:val="00FC300C"/>
    <w:rsid w:val="00FC3240"/>
    <w:rsid w:val="00FC344D"/>
    <w:rsid w:val="00FC3597"/>
    <w:rsid w:val="00FC364D"/>
    <w:rsid w:val="00FC3698"/>
    <w:rsid w:val="00FC3A03"/>
    <w:rsid w:val="00FC3BAC"/>
    <w:rsid w:val="00FC3E8B"/>
    <w:rsid w:val="00FC3ED3"/>
    <w:rsid w:val="00FC40C2"/>
    <w:rsid w:val="00FC43F8"/>
    <w:rsid w:val="00FC4727"/>
    <w:rsid w:val="00FC4878"/>
    <w:rsid w:val="00FC48FC"/>
    <w:rsid w:val="00FC492C"/>
    <w:rsid w:val="00FC4C16"/>
    <w:rsid w:val="00FC4C9E"/>
    <w:rsid w:val="00FC4CC6"/>
    <w:rsid w:val="00FC4F22"/>
    <w:rsid w:val="00FC5174"/>
    <w:rsid w:val="00FC5185"/>
    <w:rsid w:val="00FC533B"/>
    <w:rsid w:val="00FC53F7"/>
    <w:rsid w:val="00FC54DF"/>
    <w:rsid w:val="00FC56AF"/>
    <w:rsid w:val="00FC56BA"/>
    <w:rsid w:val="00FC57E6"/>
    <w:rsid w:val="00FC5FD0"/>
    <w:rsid w:val="00FC5FDE"/>
    <w:rsid w:val="00FC607B"/>
    <w:rsid w:val="00FC61CE"/>
    <w:rsid w:val="00FC61DB"/>
    <w:rsid w:val="00FC61EB"/>
    <w:rsid w:val="00FC6217"/>
    <w:rsid w:val="00FC62D0"/>
    <w:rsid w:val="00FC62F8"/>
    <w:rsid w:val="00FC6CD4"/>
    <w:rsid w:val="00FC6FE2"/>
    <w:rsid w:val="00FC71EE"/>
    <w:rsid w:val="00FC72C9"/>
    <w:rsid w:val="00FC7313"/>
    <w:rsid w:val="00FC73D1"/>
    <w:rsid w:val="00FC754A"/>
    <w:rsid w:val="00FC757D"/>
    <w:rsid w:val="00FC76FE"/>
    <w:rsid w:val="00FC78CE"/>
    <w:rsid w:val="00FC7951"/>
    <w:rsid w:val="00FC7A93"/>
    <w:rsid w:val="00FC7E43"/>
    <w:rsid w:val="00FC7EC7"/>
    <w:rsid w:val="00FD0B44"/>
    <w:rsid w:val="00FD0EF6"/>
    <w:rsid w:val="00FD1704"/>
    <w:rsid w:val="00FD17BC"/>
    <w:rsid w:val="00FD19CB"/>
    <w:rsid w:val="00FD19D0"/>
    <w:rsid w:val="00FD1B3C"/>
    <w:rsid w:val="00FD1C1E"/>
    <w:rsid w:val="00FD1FB4"/>
    <w:rsid w:val="00FD218A"/>
    <w:rsid w:val="00FD242C"/>
    <w:rsid w:val="00FD245E"/>
    <w:rsid w:val="00FD24A0"/>
    <w:rsid w:val="00FD27A8"/>
    <w:rsid w:val="00FD27C2"/>
    <w:rsid w:val="00FD280B"/>
    <w:rsid w:val="00FD28FC"/>
    <w:rsid w:val="00FD2F83"/>
    <w:rsid w:val="00FD3029"/>
    <w:rsid w:val="00FD306D"/>
    <w:rsid w:val="00FD3499"/>
    <w:rsid w:val="00FD35C1"/>
    <w:rsid w:val="00FD3891"/>
    <w:rsid w:val="00FD393C"/>
    <w:rsid w:val="00FD3AEF"/>
    <w:rsid w:val="00FD3B7E"/>
    <w:rsid w:val="00FD3EAC"/>
    <w:rsid w:val="00FD3F26"/>
    <w:rsid w:val="00FD3FB6"/>
    <w:rsid w:val="00FD40FA"/>
    <w:rsid w:val="00FD4183"/>
    <w:rsid w:val="00FD4281"/>
    <w:rsid w:val="00FD4303"/>
    <w:rsid w:val="00FD43B2"/>
    <w:rsid w:val="00FD43F3"/>
    <w:rsid w:val="00FD45A1"/>
    <w:rsid w:val="00FD4788"/>
    <w:rsid w:val="00FD47D6"/>
    <w:rsid w:val="00FD4859"/>
    <w:rsid w:val="00FD4897"/>
    <w:rsid w:val="00FD4968"/>
    <w:rsid w:val="00FD4AD8"/>
    <w:rsid w:val="00FD4D28"/>
    <w:rsid w:val="00FD4EDE"/>
    <w:rsid w:val="00FD504D"/>
    <w:rsid w:val="00FD507A"/>
    <w:rsid w:val="00FD523D"/>
    <w:rsid w:val="00FD53D8"/>
    <w:rsid w:val="00FD543F"/>
    <w:rsid w:val="00FD57C8"/>
    <w:rsid w:val="00FD57D7"/>
    <w:rsid w:val="00FD58E9"/>
    <w:rsid w:val="00FD5B26"/>
    <w:rsid w:val="00FD5BE1"/>
    <w:rsid w:val="00FD5C0C"/>
    <w:rsid w:val="00FD6194"/>
    <w:rsid w:val="00FD6201"/>
    <w:rsid w:val="00FD65B9"/>
    <w:rsid w:val="00FD6621"/>
    <w:rsid w:val="00FD674C"/>
    <w:rsid w:val="00FD6796"/>
    <w:rsid w:val="00FD68D5"/>
    <w:rsid w:val="00FD6C61"/>
    <w:rsid w:val="00FD6E38"/>
    <w:rsid w:val="00FD6EFC"/>
    <w:rsid w:val="00FD727E"/>
    <w:rsid w:val="00FD7824"/>
    <w:rsid w:val="00FD79FA"/>
    <w:rsid w:val="00FD7A27"/>
    <w:rsid w:val="00FD7BE5"/>
    <w:rsid w:val="00FD7CFF"/>
    <w:rsid w:val="00FE001F"/>
    <w:rsid w:val="00FE09B6"/>
    <w:rsid w:val="00FE0B5D"/>
    <w:rsid w:val="00FE0C6D"/>
    <w:rsid w:val="00FE0DA7"/>
    <w:rsid w:val="00FE0FD7"/>
    <w:rsid w:val="00FE109C"/>
    <w:rsid w:val="00FE1373"/>
    <w:rsid w:val="00FE141D"/>
    <w:rsid w:val="00FE1BCE"/>
    <w:rsid w:val="00FE1C5B"/>
    <w:rsid w:val="00FE233B"/>
    <w:rsid w:val="00FE2491"/>
    <w:rsid w:val="00FE27DC"/>
    <w:rsid w:val="00FE2A1D"/>
    <w:rsid w:val="00FE2B62"/>
    <w:rsid w:val="00FE2FF1"/>
    <w:rsid w:val="00FE304D"/>
    <w:rsid w:val="00FE32CC"/>
    <w:rsid w:val="00FE34AF"/>
    <w:rsid w:val="00FE36A7"/>
    <w:rsid w:val="00FE3A12"/>
    <w:rsid w:val="00FE3BBB"/>
    <w:rsid w:val="00FE3E0F"/>
    <w:rsid w:val="00FE408C"/>
    <w:rsid w:val="00FE40A0"/>
    <w:rsid w:val="00FE414D"/>
    <w:rsid w:val="00FE44B2"/>
    <w:rsid w:val="00FE463E"/>
    <w:rsid w:val="00FE48E2"/>
    <w:rsid w:val="00FE4934"/>
    <w:rsid w:val="00FE4B3B"/>
    <w:rsid w:val="00FE4F5E"/>
    <w:rsid w:val="00FE4FF0"/>
    <w:rsid w:val="00FE54A3"/>
    <w:rsid w:val="00FE54C5"/>
    <w:rsid w:val="00FE54EF"/>
    <w:rsid w:val="00FE5656"/>
    <w:rsid w:val="00FE566E"/>
    <w:rsid w:val="00FE5695"/>
    <w:rsid w:val="00FE569D"/>
    <w:rsid w:val="00FE5862"/>
    <w:rsid w:val="00FE5BCA"/>
    <w:rsid w:val="00FE5FB5"/>
    <w:rsid w:val="00FE5FB9"/>
    <w:rsid w:val="00FE60B8"/>
    <w:rsid w:val="00FE6260"/>
    <w:rsid w:val="00FE6421"/>
    <w:rsid w:val="00FE642A"/>
    <w:rsid w:val="00FE659F"/>
    <w:rsid w:val="00FE68EB"/>
    <w:rsid w:val="00FE6A20"/>
    <w:rsid w:val="00FE6FE6"/>
    <w:rsid w:val="00FE70EB"/>
    <w:rsid w:val="00FE75F1"/>
    <w:rsid w:val="00FE7B49"/>
    <w:rsid w:val="00FE7B52"/>
    <w:rsid w:val="00FE7BF6"/>
    <w:rsid w:val="00FE7C51"/>
    <w:rsid w:val="00FF06C0"/>
    <w:rsid w:val="00FF08CC"/>
    <w:rsid w:val="00FF0A35"/>
    <w:rsid w:val="00FF0ADC"/>
    <w:rsid w:val="00FF0C93"/>
    <w:rsid w:val="00FF0CA1"/>
    <w:rsid w:val="00FF0D6D"/>
    <w:rsid w:val="00FF0FCD"/>
    <w:rsid w:val="00FF103A"/>
    <w:rsid w:val="00FF14ED"/>
    <w:rsid w:val="00FF159D"/>
    <w:rsid w:val="00FF177F"/>
    <w:rsid w:val="00FF19A4"/>
    <w:rsid w:val="00FF1D09"/>
    <w:rsid w:val="00FF21A7"/>
    <w:rsid w:val="00FF284D"/>
    <w:rsid w:val="00FF2913"/>
    <w:rsid w:val="00FF294B"/>
    <w:rsid w:val="00FF2BC6"/>
    <w:rsid w:val="00FF2C37"/>
    <w:rsid w:val="00FF2D05"/>
    <w:rsid w:val="00FF3052"/>
    <w:rsid w:val="00FF353B"/>
    <w:rsid w:val="00FF366F"/>
    <w:rsid w:val="00FF3778"/>
    <w:rsid w:val="00FF3A39"/>
    <w:rsid w:val="00FF3C82"/>
    <w:rsid w:val="00FF3EC2"/>
    <w:rsid w:val="00FF3F29"/>
    <w:rsid w:val="00FF3F45"/>
    <w:rsid w:val="00FF3FA2"/>
    <w:rsid w:val="00FF4082"/>
    <w:rsid w:val="00FF4193"/>
    <w:rsid w:val="00FF4204"/>
    <w:rsid w:val="00FF42E2"/>
    <w:rsid w:val="00FF4802"/>
    <w:rsid w:val="00FF48E9"/>
    <w:rsid w:val="00FF4BCF"/>
    <w:rsid w:val="00FF4FF3"/>
    <w:rsid w:val="00FF5107"/>
    <w:rsid w:val="00FF520C"/>
    <w:rsid w:val="00FF520E"/>
    <w:rsid w:val="00FF529A"/>
    <w:rsid w:val="00FF551E"/>
    <w:rsid w:val="00FF580E"/>
    <w:rsid w:val="00FF584E"/>
    <w:rsid w:val="00FF5952"/>
    <w:rsid w:val="00FF59A9"/>
    <w:rsid w:val="00FF59ED"/>
    <w:rsid w:val="00FF5A1F"/>
    <w:rsid w:val="00FF5BCE"/>
    <w:rsid w:val="00FF5C3F"/>
    <w:rsid w:val="00FF5C64"/>
    <w:rsid w:val="00FF5D10"/>
    <w:rsid w:val="00FF5ED3"/>
    <w:rsid w:val="00FF5F94"/>
    <w:rsid w:val="00FF6095"/>
    <w:rsid w:val="00FF60DB"/>
    <w:rsid w:val="00FF64D0"/>
    <w:rsid w:val="00FF6604"/>
    <w:rsid w:val="00FF689B"/>
    <w:rsid w:val="00FF6B07"/>
    <w:rsid w:val="00FF6D3C"/>
    <w:rsid w:val="00FF6DA0"/>
    <w:rsid w:val="00FF6FA2"/>
    <w:rsid w:val="00FF7012"/>
    <w:rsid w:val="00FF756E"/>
    <w:rsid w:val="00FF75D6"/>
    <w:rsid w:val="00FF77BF"/>
    <w:rsid w:val="00FF783B"/>
    <w:rsid w:val="00FF783E"/>
    <w:rsid w:val="01003C5A"/>
    <w:rsid w:val="010CF1EC"/>
    <w:rsid w:val="010EAB92"/>
    <w:rsid w:val="01159F0C"/>
    <w:rsid w:val="0115A789"/>
    <w:rsid w:val="01182ADC"/>
    <w:rsid w:val="0119EBDB"/>
    <w:rsid w:val="011F3C73"/>
    <w:rsid w:val="01250961"/>
    <w:rsid w:val="012A9E8D"/>
    <w:rsid w:val="012C418D"/>
    <w:rsid w:val="012E2494"/>
    <w:rsid w:val="012EA46F"/>
    <w:rsid w:val="012F5E8A"/>
    <w:rsid w:val="0131C309"/>
    <w:rsid w:val="0131EB82"/>
    <w:rsid w:val="01333409"/>
    <w:rsid w:val="013E625C"/>
    <w:rsid w:val="01404184"/>
    <w:rsid w:val="01489947"/>
    <w:rsid w:val="01522DC8"/>
    <w:rsid w:val="01539437"/>
    <w:rsid w:val="01593EEB"/>
    <w:rsid w:val="015A67E6"/>
    <w:rsid w:val="01608B11"/>
    <w:rsid w:val="0165C85C"/>
    <w:rsid w:val="016B4D4A"/>
    <w:rsid w:val="016B5F87"/>
    <w:rsid w:val="017C1539"/>
    <w:rsid w:val="017FC824"/>
    <w:rsid w:val="01838FFA"/>
    <w:rsid w:val="0188D631"/>
    <w:rsid w:val="018CBF9C"/>
    <w:rsid w:val="018E69F3"/>
    <w:rsid w:val="018EA1BF"/>
    <w:rsid w:val="01931D0D"/>
    <w:rsid w:val="0193A6D8"/>
    <w:rsid w:val="0194A5DA"/>
    <w:rsid w:val="019BB750"/>
    <w:rsid w:val="019EAB6B"/>
    <w:rsid w:val="01A29A6A"/>
    <w:rsid w:val="01A68D34"/>
    <w:rsid w:val="01B055F2"/>
    <w:rsid w:val="01B8A88F"/>
    <w:rsid w:val="01BECE99"/>
    <w:rsid w:val="01BF0847"/>
    <w:rsid w:val="01CF410D"/>
    <w:rsid w:val="01D20085"/>
    <w:rsid w:val="01D42ABB"/>
    <w:rsid w:val="01DC3AC8"/>
    <w:rsid w:val="01E639BF"/>
    <w:rsid w:val="01E7895F"/>
    <w:rsid w:val="01E93A0C"/>
    <w:rsid w:val="01EB6282"/>
    <w:rsid w:val="01EBA42B"/>
    <w:rsid w:val="01EDB271"/>
    <w:rsid w:val="01EE1FF4"/>
    <w:rsid w:val="01EF4873"/>
    <w:rsid w:val="01F1CD25"/>
    <w:rsid w:val="01F2C99E"/>
    <w:rsid w:val="01F98771"/>
    <w:rsid w:val="01FBF066"/>
    <w:rsid w:val="01FD3C96"/>
    <w:rsid w:val="01FD68A9"/>
    <w:rsid w:val="020475B2"/>
    <w:rsid w:val="020A9D61"/>
    <w:rsid w:val="020A9ED7"/>
    <w:rsid w:val="021882DA"/>
    <w:rsid w:val="02238A74"/>
    <w:rsid w:val="0226119F"/>
    <w:rsid w:val="0226DA37"/>
    <w:rsid w:val="022CBE3C"/>
    <w:rsid w:val="022D2309"/>
    <w:rsid w:val="0234C0DE"/>
    <w:rsid w:val="02378B8D"/>
    <w:rsid w:val="023A5E20"/>
    <w:rsid w:val="023E6B7C"/>
    <w:rsid w:val="024ABA15"/>
    <w:rsid w:val="024AE89A"/>
    <w:rsid w:val="024D422B"/>
    <w:rsid w:val="024D86EA"/>
    <w:rsid w:val="024D946E"/>
    <w:rsid w:val="024ED8C4"/>
    <w:rsid w:val="0253FFB7"/>
    <w:rsid w:val="025CFA5E"/>
    <w:rsid w:val="02635155"/>
    <w:rsid w:val="0267332D"/>
    <w:rsid w:val="0268DB82"/>
    <w:rsid w:val="026B1EE8"/>
    <w:rsid w:val="026C90C6"/>
    <w:rsid w:val="026EEAB3"/>
    <w:rsid w:val="027067EF"/>
    <w:rsid w:val="0273F664"/>
    <w:rsid w:val="0275CD45"/>
    <w:rsid w:val="0277FED9"/>
    <w:rsid w:val="027C8BC7"/>
    <w:rsid w:val="0285BD25"/>
    <w:rsid w:val="0287E412"/>
    <w:rsid w:val="028BD3F4"/>
    <w:rsid w:val="028F25BA"/>
    <w:rsid w:val="0294150C"/>
    <w:rsid w:val="02974608"/>
    <w:rsid w:val="02982963"/>
    <w:rsid w:val="029A0625"/>
    <w:rsid w:val="029BD5E2"/>
    <w:rsid w:val="02B76D7B"/>
    <w:rsid w:val="02C0447D"/>
    <w:rsid w:val="02C2AFCF"/>
    <w:rsid w:val="02C409F0"/>
    <w:rsid w:val="02C8B4D2"/>
    <w:rsid w:val="02CB3DF7"/>
    <w:rsid w:val="02DD7BF4"/>
    <w:rsid w:val="02E3E7A3"/>
    <w:rsid w:val="02E46448"/>
    <w:rsid w:val="02E5C1EC"/>
    <w:rsid w:val="02EBCE25"/>
    <w:rsid w:val="02EDAC0B"/>
    <w:rsid w:val="02F705E4"/>
    <w:rsid w:val="02FFAD24"/>
    <w:rsid w:val="03005BF7"/>
    <w:rsid w:val="030182DD"/>
    <w:rsid w:val="030A492F"/>
    <w:rsid w:val="030B5A5B"/>
    <w:rsid w:val="030E967C"/>
    <w:rsid w:val="031463EB"/>
    <w:rsid w:val="03148EE0"/>
    <w:rsid w:val="031E9533"/>
    <w:rsid w:val="0322C6E1"/>
    <w:rsid w:val="0323388E"/>
    <w:rsid w:val="0324EB76"/>
    <w:rsid w:val="032626A4"/>
    <w:rsid w:val="03287D6A"/>
    <w:rsid w:val="0328BC28"/>
    <w:rsid w:val="032A3B94"/>
    <w:rsid w:val="032D0247"/>
    <w:rsid w:val="032E878A"/>
    <w:rsid w:val="03323AA4"/>
    <w:rsid w:val="03357B53"/>
    <w:rsid w:val="0338D9FB"/>
    <w:rsid w:val="03393AB9"/>
    <w:rsid w:val="03402BA8"/>
    <w:rsid w:val="0340A095"/>
    <w:rsid w:val="0343F301"/>
    <w:rsid w:val="03463287"/>
    <w:rsid w:val="03475470"/>
    <w:rsid w:val="034C333E"/>
    <w:rsid w:val="034F58E5"/>
    <w:rsid w:val="0354664F"/>
    <w:rsid w:val="03573F2C"/>
    <w:rsid w:val="03641E2F"/>
    <w:rsid w:val="0365EBCF"/>
    <w:rsid w:val="036CCC10"/>
    <w:rsid w:val="036D29ED"/>
    <w:rsid w:val="036DFCC1"/>
    <w:rsid w:val="0372F764"/>
    <w:rsid w:val="0374BB6B"/>
    <w:rsid w:val="037522A4"/>
    <w:rsid w:val="0376AE59"/>
    <w:rsid w:val="03776234"/>
    <w:rsid w:val="038069F9"/>
    <w:rsid w:val="038B2624"/>
    <w:rsid w:val="038EB596"/>
    <w:rsid w:val="03908045"/>
    <w:rsid w:val="03926985"/>
    <w:rsid w:val="03953170"/>
    <w:rsid w:val="03954426"/>
    <w:rsid w:val="0395F1C9"/>
    <w:rsid w:val="039B90A3"/>
    <w:rsid w:val="039D6156"/>
    <w:rsid w:val="039E1E1B"/>
    <w:rsid w:val="03A4A2D5"/>
    <w:rsid w:val="03A68216"/>
    <w:rsid w:val="03B0E7FD"/>
    <w:rsid w:val="03B70578"/>
    <w:rsid w:val="03B96B43"/>
    <w:rsid w:val="03BB79B8"/>
    <w:rsid w:val="03BE4B2F"/>
    <w:rsid w:val="03C42721"/>
    <w:rsid w:val="03C5F36E"/>
    <w:rsid w:val="03CEC180"/>
    <w:rsid w:val="03D336B0"/>
    <w:rsid w:val="03D34146"/>
    <w:rsid w:val="03D7A0E5"/>
    <w:rsid w:val="03DDEFA4"/>
    <w:rsid w:val="03E1E835"/>
    <w:rsid w:val="03E87D2D"/>
    <w:rsid w:val="03E8C82D"/>
    <w:rsid w:val="03E8E899"/>
    <w:rsid w:val="03ED2AF5"/>
    <w:rsid w:val="03EE55D1"/>
    <w:rsid w:val="03F27C83"/>
    <w:rsid w:val="03FE2CE2"/>
    <w:rsid w:val="04032DEB"/>
    <w:rsid w:val="0405BA7B"/>
    <w:rsid w:val="04064EB0"/>
    <w:rsid w:val="040676BA"/>
    <w:rsid w:val="04106E4C"/>
    <w:rsid w:val="0412F84D"/>
    <w:rsid w:val="0416EEFE"/>
    <w:rsid w:val="041BE398"/>
    <w:rsid w:val="041C14B4"/>
    <w:rsid w:val="041CA963"/>
    <w:rsid w:val="0420B2DD"/>
    <w:rsid w:val="0421C653"/>
    <w:rsid w:val="042384E2"/>
    <w:rsid w:val="04238EAE"/>
    <w:rsid w:val="042B3D5B"/>
    <w:rsid w:val="042E11CB"/>
    <w:rsid w:val="042F6CCE"/>
    <w:rsid w:val="04315D28"/>
    <w:rsid w:val="0431CD34"/>
    <w:rsid w:val="0433BB36"/>
    <w:rsid w:val="04346AA6"/>
    <w:rsid w:val="044628E5"/>
    <w:rsid w:val="0455B6A3"/>
    <w:rsid w:val="045F30C5"/>
    <w:rsid w:val="045F8A60"/>
    <w:rsid w:val="0470AD0D"/>
    <w:rsid w:val="047C1CD8"/>
    <w:rsid w:val="047C2638"/>
    <w:rsid w:val="047C78EC"/>
    <w:rsid w:val="047F1544"/>
    <w:rsid w:val="04872031"/>
    <w:rsid w:val="0491AE38"/>
    <w:rsid w:val="0498FEA5"/>
    <w:rsid w:val="049AF39E"/>
    <w:rsid w:val="049F0147"/>
    <w:rsid w:val="04A4B70C"/>
    <w:rsid w:val="04ABCE13"/>
    <w:rsid w:val="04AC0EEF"/>
    <w:rsid w:val="04B7B6C9"/>
    <w:rsid w:val="04BDF5D0"/>
    <w:rsid w:val="04BFFC97"/>
    <w:rsid w:val="04CB43EA"/>
    <w:rsid w:val="04CCF037"/>
    <w:rsid w:val="04D0A2E8"/>
    <w:rsid w:val="04D28127"/>
    <w:rsid w:val="04D70984"/>
    <w:rsid w:val="04D801B4"/>
    <w:rsid w:val="04D81FD3"/>
    <w:rsid w:val="04DE45BF"/>
    <w:rsid w:val="04DFACB8"/>
    <w:rsid w:val="04E0EAF3"/>
    <w:rsid w:val="04E24C49"/>
    <w:rsid w:val="04E32923"/>
    <w:rsid w:val="04E3898E"/>
    <w:rsid w:val="04E7D5A1"/>
    <w:rsid w:val="04E9B74D"/>
    <w:rsid w:val="04EE2669"/>
    <w:rsid w:val="04F3E652"/>
    <w:rsid w:val="0501F8C1"/>
    <w:rsid w:val="05022A9C"/>
    <w:rsid w:val="05028D77"/>
    <w:rsid w:val="050EE035"/>
    <w:rsid w:val="05109F37"/>
    <w:rsid w:val="0512C04D"/>
    <w:rsid w:val="0512DBE5"/>
    <w:rsid w:val="051A513F"/>
    <w:rsid w:val="051BB64F"/>
    <w:rsid w:val="05226FB7"/>
    <w:rsid w:val="05227F91"/>
    <w:rsid w:val="0522FAAE"/>
    <w:rsid w:val="05230D55"/>
    <w:rsid w:val="052D2E81"/>
    <w:rsid w:val="052DB72C"/>
    <w:rsid w:val="052DFD50"/>
    <w:rsid w:val="0533DF7A"/>
    <w:rsid w:val="0537489B"/>
    <w:rsid w:val="053C622D"/>
    <w:rsid w:val="053C8047"/>
    <w:rsid w:val="053E0732"/>
    <w:rsid w:val="053E2E67"/>
    <w:rsid w:val="0542C858"/>
    <w:rsid w:val="05451894"/>
    <w:rsid w:val="0545E4CF"/>
    <w:rsid w:val="0546BCF0"/>
    <w:rsid w:val="0547F78D"/>
    <w:rsid w:val="055752B9"/>
    <w:rsid w:val="055AB703"/>
    <w:rsid w:val="055F56D4"/>
    <w:rsid w:val="055F5C58"/>
    <w:rsid w:val="05616980"/>
    <w:rsid w:val="056185C7"/>
    <w:rsid w:val="0561C72C"/>
    <w:rsid w:val="056514DF"/>
    <w:rsid w:val="0570354B"/>
    <w:rsid w:val="05749948"/>
    <w:rsid w:val="0580B3D1"/>
    <w:rsid w:val="058213B3"/>
    <w:rsid w:val="05841986"/>
    <w:rsid w:val="0584AA8C"/>
    <w:rsid w:val="05893DDF"/>
    <w:rsid w:val="0589BA58"/>
    <w:rsid w:val="0591C0B2"/>
    <w:rsid w:val="059248C7"/>
    <w:rsid w:val="0592A454"/>
    <w:rsid w:val="0595CBF5"/>
    <w:rsid w:val="05974D2F"/>
    <w:rsid w:val="05999C94"/>
    <w:rsid w:val="059AEC80"/>
    <w:rsid w:val="05A0F414"/>
    <w:rsid w:val="05A2191B"/>
    <w:rsid w:val="05A7C167"/>
    <w:rsid w:val="05A865A0"/>
    <w:rsid w:val="05ADEC80"/>
    <w:rsid w:val="05AE0285"/>
    <w:rsid w:val="05AEE849"/>
    <w:rsid w:val="05B45030"/>
    <w:rsid w:val="05C2B69F"/>
    <w:rsid w:val="05C599FA"/>
    <w:rsid w:val="05C9D98E"/>
    <w:rsid w:val="05CD12A3"/>
    <w:rsid w:val="05D0AE35"/>
    <w:rsid w:val="05D27163"/>
    <w:rsid w:val="05D69B18"/>
    <w:rsid w:val="05D75329"/>
    <w:rsid w:val="05D8F0F0"/>
    <w:rsid w:val="05D9FBA6"/>
    <w:rsid w:val="05DDA4DA"/>
    <w:rsid w:val="05DF1AB6"/>
    <w:rsid w:val="05EEF9A5"/>
    <w:rsid w:val="05F23427"/>
    <w:rsid w:val="05F3959F"/>
    <w:rsid w:val="05F55002"/>
    <w:rsid w:val="05F756AA"/>
    <w:rsid w:val="05FC3D0E"/>
    <w:rsid w:val="05FCC7B2"/>
    <w:rsid w:val="06010282"/>
    <w:rsid w:val="06024244"/>
    <w:rsid w:val="060259A6"/>
    <w:rsid w:val="060D11BD"/>
    <w:rsid w:val="060D3315"/>
    <w:rsid w:val="06192FDD"/>
    <w:rsid w:val="061A0622"/>
    <w:rsid w:val="061ADBCB"/>
    <w:rsid w:val="061D19B2"/>
    <w:rsid w:val="06208CEF"/>
    <w:rsid w:val="0620CC66"/>
    <w:rsid w:val="0621DE77"/>
    <w:rsid w:val="0623AA1F"/>
    <w:rsid w:val="062E6266"/>
    <w:rsid w:val="062E9D14"/>
    <w:rsid w:val="062F1468"/>
    <w:rsid w:val="062F584A"/>
    <w:rsid w:val="063265BC"/>
    <w:rsid w:val="0640A731"/>
    <w:rsid w:val="0640D621"/>
    <w:rsid w:val="0640FE86"/>
    <w:rsid w:val="064B0097"/>
    <w:rsid w:val="064E1FB1"/>
    <w:rsid w:val="06514BD2"/>
    <w:rsid w:val="0655881A"/>
    <w:rsid w:val="06561C49"/>
    <w:rsid w:val="0657F53E"/>
    <w:rsid w:val="06581D39"/>
    <w:rsid w:val="0658F10E"/>
    <w:rsid w:val="065FB51A"/>
    <w:rsid w:val="0661E4FE"/>
    <w:rsid w:val="066D961E"/>
    <w:rsid w:val="066DD6A8"/>
    <w:rsid w:val="067054A6"/>
    <w:rsid w:val="0670780D"/>
    <w:rsid w:val="06708C0E"/>
    <w:rsid w:val="0678B213"/>
    <w:rsid w:val="067AF9E6"/>
    <w:rsid w:val="067BA8A0"/>
    <w:rsid w:val="067CC1BD"/>
    <w:rsid w:val="067D0C68"/>
    <w:rsid w:val="06840170"/>
    <w:rsid w:val="068B7910"/>
    <w:rsid w:val="068CAD72"/>
    <w:rsid w:val="068D6D22"/>
    <w:rsid w:val="06943030"/>
    <w:rsid w:val="06945B56"/>
    <w:rsid w:val="06978A6E"/>
    <w:rsid w:val="06A4D932"/>
    <w:rsid w:val="06A8BD3C"/>
    <w:rsid w:val="06AAC29D"/>
    <w:rsid w:val="06AEDCC3"/>
    <w:rsid w:val="06AF1B16"/>
    <w:rsid w:val="06B96D0D"/>
    <w:rsid w:val="06BE30C4"/>
    <w:rsid w:val="06BF7AEF"/>
    <w:rsid w:val="06C2C572"/>
    <w:rsid w:val="06C8DCEF"/>
    <w:rsid w:val="06CCA57D"/>
    <w:rsid w:val="06CF72A1"/>
    <w:rsid w:val="06D6934E"/>
    <w:rsid w:val="06E0923A"/>
    <w:rsid w:val="06E41173"/>
    <w:rsid w:val="06E5CAEF"/>
    <w:rsid w:val="06E768F9"/>
    <w:rsid w:val="06EA0C67"/>
    <w:rsid w:val="06EF7DFB"/>
    <w:rsid w:val="06F32C9C"/>
    <w:rsid w:val="06FA4FD9"/>
    <w:rsid w:val="0707221B"/>
    <w:rsid w:val="070C77E8"/>
    <w:rsid w:val="070EDE1B"/>
    <w:rsid w:val="07107966"/>
    <w:rsid w:val="0711EF61"/>
    <w:rsid w:val="0713DCDD"/>
    <w:rsid w:val="071F504E"/>
    <w:rsid w:val="0721FCCF"/>
    <w:rsid w:val="07283715"/>
    <w:rsid w:val="072FBFDF"/>
    <w:rsid w:val="0731BEC1"/>
    <w:rsid w:val="0736EC7E"/>
    <w:rsid w:val="07380E29"/>
    <w:rsid w:val="073A09C4"/>
    <w:rsid w:val="0743B57F"/>
    <w:rsid w:val="0753450A"/>
    <w:rsid w:val="075D7E32"/>
    <w:rsid w:val="075F18FB"/>
    <w:rsid w:val="07600E54"/>
    <w:rsid w:val="0762A506"/>
    <w:rsid w:val="0763D2AB"/>
    <w:rsid w:val="076514DD"/>
    <w:rsid w:val="07686755"/>
    <w:rsid w:val="076B6E72"/>
    <w:rsid w:val="076DC4A2"/>
    <w:rsid w:val="076DC62D"/>
    <w:rsid w:val="0772A4C6"/>
    <w:rsid w:val="0773315F"/>
    <w:rsid w:val="0773C391"/>
    <w:rsid w:val="0775CD42"/>
    <w:rsid w:val="0777EC60"/>
    <w:rsid w:val="07789573"/>
    <w:rsid w:val="077E58FC"/>
    <w:rsid w:val="0782687E"/>
    <w:rsid w:val="078483F9"/>
    <w:rsid w:val="07915B7E"/>
    <w:rsid w:val="07965C16"/>
    <w:rsid w:val="07A16733"/>
    <w:rsid w:val="07AF75DF"/>
    <w:rsid w:val="07B86F09"/>
    <w:rsid w:val="07B9FCB6"/>
    <w:rsid w:val="07C1C0F9"/>
    <w:rsid w:val="07C37EEB"/>
    <w:rsid w:val="07CB86C8"/>
    <w:rsid w:val="07CE0A8E"/>
    <w:rsid w:val="07D1299B"/>
    <w:rsid w:val="07E71BCC"/>
    <w:rsid w:val="07EEABE9"/>
    <w:rsid w:val="07EEDE1B"/>
    <w:rsid w:val="07F34813"/>
    <w:rsid w:val="07F5E45C"/>
    <w:rsid w:val="07F71BCD"/>
    <w:rsid w:val="07FA236D"/>
    <w:rsid w:val="07FE2B91"/>
    <w:rsid w:val="0801BACC"/>
    <w:rsid w:val="0803A7D6"/>
    <w:rsid w:val="0804761A"/>
    <w:rsid w:val="080BE1A8"/>
    <w:rsid w:val="080C7EE2"/>
    <w:rsid w:val="0813D5E3"/>
    <w:rsid w:val="0814ACED"/>
    <w:rsid w:val="0819ADEE"/>
    <w:rsid w:val="081C6351"/>
    <w:rsid w:val="081D0FE8"/>
    <w:rsid w:val="082279A4"/>
    <w:rsid w:val="0822FD49"/>
    <w:rsid w:val="0824AC77"/>
    <w:rsid w:val="0826B5CD"/>
    <w:rsid w:val="08271E1C"/>
    <w:rsid w:val="08286475"/>
    <w:rsid w:val="082EC069"/>
    <w:rsid w:val="0834C54B"/>
    <w:rsid w:val="0835E50B"/>
    <w:rsid w:val="0836E4D5"/>
    <w:rsid w:val="083921DC"/>
    <w:rsid w:val="0841940D"/>
    <w:rsid w:val="084250B8"/>
    <w:rsid w:val="08426223"/>
    <w:rsid w:val="08433311"/>
    <w:rsid w:val="0843BF95"/>
    <w:rsid w:val="08475E3A"/>
    <w:rsid w:val="084F984E"/>
    <w:rsid w:val="084FDD37"/>
    <w:rsid w:val="0858C2D5"/>
    <w:rsid w:val="085E2A5C"/>
    <w:rsid w:val="085F94B6"/>
    <w:rsid w:val="085FFBD5"/>
    <w:rsid w:val="0861BEBE"/>
    <w:rsid w:val="08687002"/>
    <w:rsid w:val="086C5EBF"/>
    <w:rsid w:val="086E4DD3"/>
    <w:rsid w:val="08719966"/>
    <w:rsid w:val="087520BC"/>
    <w:rsid w:val="087E9878"/>
    <w:rsid w:val="08832612"/>
    <w:rsid w:val="08875779"/>
    <w:rsid w:val="0887DED6"/>
    <w:rsid w:val="0889ABE1"/>
    <w:rsid w:val="088B4283"/>
    <w:rsid w:val="088EAA8C"/>
    <w:rsid w:val="0895B270"/>
    <w:rsid w:val="08977211"/>
    <w:rsid w:val="089DB448"/>
    <w:rsid w:val="089FB6F6"/>
    <w:rsid w:val="089FFEAF"/>
    <w:rsid w:val="08A4A390"/>
    <w:rsid w:val="08A5CD85"/>
    <w:rsid w:val="08A60E29"/>
    <w:rsid w:val="08AB7736"/>
    <w:rsid w:val="08B2B9F1"/>
    <w:rsid w:val="08BAA6EA"/>
    <w:rsid w:val="08BC5606"/>
    <w:rsid w:val="08C2FD66"/>
    <w:rsid w:val="08C6A6D3"/>
    <w:rsid w:val="08C71FD6"/>
    <w:rsid w:val="08C8455B"/>
    <w:rsid w:val="08CA3B0A"/>
    <w:rsid w:val="08CFBFB1"/>
    <w:rsid w:val="08D6B7B3"/>
    <w:rsid w:val="08DB6104"/>
    <w:rsid w:val="08E7355F"/>
    <w:rsid w:val="08EBF5A2"/>
    <w:rsid w:val="08EED756"/>
    <w:rsid w:val="08F02966"/>
    <w:rsid w:val="08F15039"/>
    <w:rsid w:val="08F36A12"/>
    <w:rsid w:val="08F3F336"/>
    <w:rsid w:val="090333C8"/>
    <w:rsid w:val="090373EC"/>
    <w:rsid w:val="09069006"/>
    <w:rsid w:val="090B68C5"/>
    <w:rsid w:val="090EF401"/>
    <w:rsid w:val="090F40E1"/>
    <w:rsid w:val="0910E982"/>
    <w:rsid w:val="0911C365"/>
    <w:rsid w:val="091AF585"/>
    <w:rsid w:val="091B63F4"/>
    <w:rsid w:val="09208E95"/>
    <w:rsid w:val="0921E7D5"/>
    <w:rsid w:val="0927C7D2"/>
    <w:rsid w:val="092A3B11"/>
    <w:rsid w:val="092C08A5"/>
    <w:rsid w:val="092FEA8E"/>
    <w:rsid w:val="093088E4"/>
    <w:rsid w:val="093C0362"/>
    <w:rsid w:val="093C7233"/>
    <w:rsid w:val="093F0A6C"/>
    <w:rsid w:val="0944929F"/>
    <w:rsid w:val="0946C89F"/>
    <w:rsid w:val="0948717F"/>
    <w:rsid w:val="0949DAB8"/>
    <w:rsid w:val="095C2082"/>
    <w:rsid w:val="095CFA37"/>
    <w:rsid w:val="095F6426"/>
    <w:rsid w:val="09608623"/>
    <w:rsid w:val="09616D63"/>
    <w:rsid w:val="09671BF7"/>
    <w:rsid w:val="09695BDB"/>
    <w:rsid w:val="0972497E"/>
    <w:rsid w:val="097323E0"/>
    <w:rsid w:val="0974DE49"/>
    <w:rsid w:val="0976B394"/>
    <w:rsid w:val="0978F99D"/>
    <w:rsid w:val="097F1C82"/>
    <w:rsid w:val="09815D96"/>
    <w:rsid w:val="0987DCFE"/>
    <w:rsid w:val="098D5BEF"/>
    <w:rsid w:val="098F5CA8"/>
    <w:rsid w:val="099365D4"/>
    <w:rsid w:val="09970643"/>
    <w:rsid w:val="0999237B"/>
    <w:rsid w:val="099B8398"/>
    <w:rsid w:val="09A19204"/>
    <w:rsid w:val="09A28985"/>
    <w:rsid w:val="09A42579"/>
    <w:rsid w:val="09A42B69"/>
    <w:rsid w:val="09A49A41"/>
    <w:rsid w:val="09A4E0A5"/>
    <w:rsid w:val="09AA1824"/>
    <w:rsid w:val="09AB0C79"/>
    <w:rsid w:val="09AB487E"/>
    <w:rsid w:val="09ABCB07"/>
    <w:rsid w:val="09B417D7"/>
    <w:rsid w:val="09B4AE59"/>
    <w:rsid w:val="09B91F2F"/>
    <w:rsid w:val="09C5E2CC"/>
    <w:rsid w:val="09C62B7B"/>
    <w:rsid w:val="09CA9E87"/>
    <w:rsid w:val="09CB03B1"/>
    <w:rsid w:val="09D012D4"/>
    <w:rsid w:val="09D03EFC"/>
    <w:rsid w:val="09D0CF25"/>
    <w:rsid w:val="09DA204A"/>
    <w:rsid w:val="09DAE726"/>
    <w:rsid w:val="09DDB782"/>
    <w:rsid w:val="09DE9282"/>
    <w:rsid w:val="09DFA165"/>
    <w:rsid w:val="09E477D4"/>
    <w:rsid w:val="09E4EEEF"/>
    <w:rsid w:val="09E6B90F"/>
    <w:rsid w:val="09EAC713"/>
    <w:rsid w:val="09F0A26A"/>
    <w:rsid w:val="09F15228"/>
    <w:rsid w:val="09F23914"/>
    <w:rsid w:val="09F49501"/>
    <w:rsid w:val="09F5FA9C"/>
    <w:rsid w:val="09F61878"/>
    <w:rsid w:val="09FCE72E"/>
    <w:rsid w:val="09FEB613"/>
    <w:rsid w:val="09FFB734"/>
    <w:rsid w:val="0A19CFCA"/>
    <w:rsid w:val="0A1B80EB"/>
    <w:rsid w:val="0A1C0C95"/>
    <w:rsid w:val="0A1D4A9D"/>
    <w:rsid w:val="0A2180F8"/>
    <w:rsid w:val="0A25AEBB"/>
    <w:rsid w:val="0A2785F0"/>
    <w:rsid w:val="0A2AB78F"/>
    <w:rsid w:val="0A2BA873"/>
    <w:rsid w:val="0A42D6DC"/>
    <w:rsid w:val="0A4885B9"/>
    <w:rsid w:val="0A498C00"/>
    <w:rsid w:val="0A4B469E"/>
    <w:rsid w:val="0A55E546"/>
    <w:rsid w:val="0A5C210E"/>
    <w:rsid w:val="0A61C767"/>
    <w:rsid w:val="0A623AC7"/>
    <w:rsid w:val="0A6A9882"/>
    <w:rsid w:val="0A6AE2CD"/>
    <w:rsid w:val="0A6C85CD"/>
    <w:rsid w:val="0A6DE13B"/>
    <w:rsid w:val="0A6DED93"/>
    <w:rsid w:val="0A7935D1"/>
    <w:rsid w:val="0A7946B7"/>
    <w:rsid w:val="0A7C24DF"/>
    <w:rsid w:val="0A7CD5A9"/>
    <w:rsid w:val="0A7FE864"/>
    <w:rsid w:val="0A8068BE"/>
    <w:rsid w:val="0A81A732"/>
    <w:rsid w:val="0A81BA7B"/>
    <w:rsid w:val="0A82D662"/>
    <w:rsid w:val="0A8F94E3"/>
    <w:rsid w:val="0A919CCB"/>
    <w:rsid w:val="0A91B59B"/>
    <w:rsid w:val="0A921464"/>
    <w:rsid w:val="0A9DED64"/>
    <w:rsid w:val="0AA43ACC"/>
    <w:rsid w:val="0AA79660"/>
    <w:rsid w:val="0AB999A8"/>
    <w:rsid w:val="0ABDE274"/>
    <w:rsid w:val="0AD040C1"/>
    <w:rsid w:val="0AD991E8"/>
    <w:rsid w:val="0ADB3384"/>
    <w:rsid w:val="0ADDCA31"/>
    <w:rsid w:val="0ADE06FF"/>
    <w:rsid w:val="0AE0A5E2"/>
    <w:rsid w:val="0AE0AE9A"/>
    <w:rsid w:val="0AE6DF6A"/>
    <w:rsid w:val="0AF762F3"/>
    <w:rsid w:val="0AFB943B"/>
    <w:rsid w:val="0AFEDFFC"/>
    <w:rsid w:val="0B0129E8"/>
    <w:rsid w:val="0B0444D8"/>
    <w:rsid w:val="0B061FC2"/>
    <w:rsid w:val="0B06E628"/>
    <w:rsid w:val="0B0FE112"/>
    <w:rsid w:val="0B1D0147"/>
    <w:rsid w:val="0B1EE611"/>
    <w:rsid w:val="0B1F0BA9"/>
    <w:rsid w:val="0B23478E"/>
    <w:rsid w:val="0B252138"/>
    <w:rsid w:val="0B29D290"/>
    <w:rsid w:val="0B29E968"/>
    <w:rsid w:val="0B308E56"/>
    <w:rsid w:val="0B3A8F07"/>
    <w:rsid w:val="0B3E75ED"/>
    <w:rsid w:val="0B3FCCBA"/>
    <w:rsid w:val="0B4A46F9"/>
    <w:rsid w:val="0B4B6718"/>
    <w:rsid w:val="0B515A1F"/>
    <w:rsid w:val="0B552B1E"/>
    <w:rsid w:val="0B56DDD8"/>
    <w:rsid w:val="0B582737"/>
    <w:rsid w:val="0B586229"/>
    <w:rsid w:val="0B58D7D2"/>
    <w:rsid w:val="0B5FC153"/>
    <w:rsid w:val="0B61A323"/>
    <w:rsid w:val="0B684E5F"/>
    <w:rsid w:val="0B6AE71A"/>
    <w:rsid w:val="0B6F416F"/>
    <w:rsid w:val="0B75D333"/>
    <w:rsid w:val="0B780DDE"/>
    <w:rsid w:val="0B80A0E2"/>
    <w:rsid w:val="0B8ABFEE"/>
    <w:rsid w:val="0B8D93B6"/>
    <w:rsid w:val="0B979F26"/>
    <w:rsid w:val="0B984A6C"/>
    <w:rsid w:val="0B9CD286"/>
    <w:rsid w:val="0BA085F8"/>
    <w:rsid w:val="0BA0A033"/>
    <w:rsid w:val="0BA26518"/>
    <w:rsid w:val="0BA4332C"/>
    <w:rsid w:val="0BA848E7"/>
    <w:rsid w:val="0BA8AB03"/>
    <w:rsid w:val="0BA95116"/>
    <w:rsid w:val="0BA9B286"/>
    <w:rsid w:val="0BB9900B"/>
    <w:rsid w:val="0BC564BA"/>
    <w:rsid w:val="0BC632E0"/>
    <w:rsid w:val="0BDD6326"/>
    <w:rsid w:val="0BDF1FBD"/>
    <w:rsid w:val="0BE9BC27"/>
    <w:rsid w:val="0BEAB221"/>
    <w:rsid w:val="0BECD73B"/>
    <w:rsid w:val="0BEE8516"/>
    <w:rsid w:val="0BF2E73D"/>
    <w:rsid w:val="0BFC7579"/>
    <w:rsid w:val="0C05FEB7"/>
    <w:rsid w:val="0C0701C6"/>
    <w:rsid w:val="0C0971D9"/>
    <w:rsid w:val="0C09C41F"/>
    <w:rsid w:val="0C0F8CFE"/>
    <w:rsid w:val="0C100E49"/>
    <w:rsid w:val="0C119B2C"/>
    <w:rsid w:val="0C143FB6"/>
    <w:rsid w:val="0C165F73"/>
    <w:rsid w:val="0C2287E1"/>
    <w:rsid w:val="0C236AE9"/>
    <w:rsid w:val="0C260A67"/>
    <w:rsid w:val="0C282301"/>
    <w:rsid w:val="0C2A8905"/>
    <w:rsid w:val="0C2BD9B4"/>
    <w:rsid w:val="0C320710"/>
    <w:rsid w:val="0C332760"/>
    <w:rsid w:val="0C3F0826"/>
    <w:rsid w:val="0C414270"/>
    <w:rsid w:val="0C41D4E9"/>
    <w:rsid w:val="0C456FFB"/>
    <w:rsid w:val="0C47E68D"/>
    <w:rsid w:val="0C49E6AA"/>
    <w:rsid w:val="0C4AF146"/>
    <w:rsid w:val="0C502F5E"/>
    <w:rsid w:val="0C531444"/>
    <w:rsid w:val="0C5394AF"/>
    <w:rsid w:val="0C567956"/>
    <w:rsid w:val="0C588876"/>
    <w:rsid w:val="0C5C5C4D"/>
    <w:rsid w:val="0C5D04EC"/>
    <w:rsid w:val="0C5EC48E"/>
    <w:rsid w:val="0C64EADA"/>
    <w:rsid w:val="0C6A955C"/>
    <w:rsid w:val="0C6BBC51"/>
    <w:rsid w:val="0C6E0C02"/>
    <w:rsid w:val="0C701A51"/>
    <w:rsid w:val="0C738361"/>
    <w:rsid w:val="0C73BEFF"/>
    <w:rsid w:val="0C768CA8"/>
    <w:rsid w:val="0C7E29D8"/>
    <w:rsid w:val="0C8E2EB7"/>
    <w:rsid w:val="0C8E43EC"/>
    <w:rsid w:val="0C8F8308"/>
    <w:rsid w:val="0C915664"/>
    <w:rsid w:val="0C99025B"/>
    <w:rsid w:val="0C996670"/>
    <w:rsid w:val="0C9DFE3C"/>
    <w:rsid w:val="0C9E2F6A"/>
    <w:rsid w:val="0CA13855"/>
    <w:rsid w:val="0CA18786"/>
    <w:rsid w:val="0CA73068"/>
    <w:rsid w:val="0CAE6AC3"/>
    <w:rsid w:val="0CAFADBA"/>
    <w:rsid w:val="0CB3096D"/>
    <w:rsid w:val="0CB683F1"/>
    <w:rsid w:val="0CB82045"/>
    <w:rsid w:val="0CBABC24"/>
    <w:rsid w:val="0CC09D3F"/>
    <w:rsid w:val="0CC2BF00"/>
    <w:rsid w:val="0CC7E1F7"/>
    <w:rsid w:val="0CCB7DBE"/>
    <w:rsid w:val="0CCD4BAA"/>
    <w:rsid w:val="0CD033BB"/>
    <w:rsid w:val="0CD315AB"/>
    <w:rsid w:val="0CD8C171"/>
    <w:rsid w:val="0CDB1E56"/>
    <w:rsid w:val="0CDB90D2"/>
    <w:rsid w:val="0CDED3C6"/>
    <w:rsid w:val="0CE270CB"/>
    <w:rsid w:val="0CEA02A5"/>
    <w:rsid w:val="0CF159AB"/>
    <w:rsid w:val="0D0D69A9"/>
    <w:rsid w:val="0D0EA20E"/>
    <w:rsid w:val="0D1178EF"/>
    <w:rsid w:val="0D16F8C7"/>
    <w:rsid w:val="0D1CAAE0"/>
    <w:rsid w:val="0D1D4192"/>
    <w:rsid w:val="0D217409"/>
    <w:rsid w:val="0D264010"/>
    <w:rsid w:val="0D27B662"/>
    <w:rsid w:val="0D35F1FB"/>
    <w:rsid w:val="0D37EF28"/>
    <w:rsid w:val="0D405A17"/>
    <w:rsid w:val="0D438510"/>
    <w:rsid w:val="0D453441"/>
    <w:rsid w:val="0D47056F"/>
    <w:rsid w:val="0D48ACB4"/>
    <w:rsid w:val="0D4A28C5"/>
    <w:rsid w:val="0D508EC0"/>
    <w:rsid w:val="0D5C228F"/>
    <w:rsid w:val="0D65005A"/>
    <w:rsid w:val="0D6EFE7D"/>
    <w:rsid w:val="0D743ACF"/>
    <w:rsid w:val="0D780EEF"/>
    <w:rsid w:val="0D81443D"/>
    <w:rsid w:val="0D86E217"/>
    <w:rsid w:val="0D87A9DA"/>
    <w:rsid w:val="0D881DF9"/>
    <w:rsid w:val="0D882C9E"/>
    <w:rsid w:val="0D89A52F"/>
    <w:rsid w:val="0D8B82CD"/>
    <w:rsid w:val="0D8C5841"/>
    <w:rsid w:val="0D92FEBB"/>
    <w:rsid w:val="0D93FFCE"/>
    <w:rsid w:val="0D961C8A"/>
    <w:rsid w:val="0D96A46B"/>
    <w:rsid w:val="0D97BE63"/>
    <w:rsid w:val="0D9A5F12"/>
    <w:rsid w:val="0D9A8BF3"/>
    <w:rsid w:val="0D9C7313"/>
    <w:rsid w:val="0D9F27D6"/>
    <w:rsid w:val="0DA77DE6"/>
    <w:rsid w:val="0DAB782B"/>
    <w:rsid w:val="0DADE920"/>
    <w:rsid w:val="0DB0BF67"/>
    <w:rsid w:val="0DB5B3DB"/>
    <w:rsid w:val="0DBB7F96"/>
    <w:rsid w:val="0DC096C3"/>
    <w:rsid w:val="0DC0C634"/>
    <w:rsid w:val="0DC3A501"/>
    <w:rsid w:val="0DCADC7F"/>
    <w:rsid w:val="0DCD96B8"/>
    <w:rsid w:val="0DD27C4B"/>
    <w:rsid w:val="0DD5FA2F"/>
    <w:rsid w:val="0DDDA0AC"/>
    <w:rsid w:val="0DE1F1FD"/>
    <w:rsid w:val="0DE2946C"/>
    <w:rsid w:val="0DE6786D"/>
    <w:rsid w:val="0DE7FCF4"/>
    <w:rsid w:val="0DEB889A"/>
    <w:rsid w:val="0DF2172F"/>
    <w:rsid w:val="0DF3F65D"/>
    <w:rsid w:val="0DF7622A"/>
    <w:rsid w:val="0E01D6C5"/>
    <w:rsid w:val="0E02204C"/>
    <w:rsid w:val="0E038B62"/>
    <w:rsid w:val="0E048014"/>
    <w:rsid w:val="0E05B2B2"/>
    <w:rsid w:val="0E094FCB"/>
    <w:rsid w:val="0E0B5473"/>
    <w:rsid w:val="0E0C63AF"/>
    <w:rsid w:val="0E1012FE"/>
    <w:rsid w:val="0E10B10A"/>
    <w:rsid w:val="0E1271C5"/>
    <w:rsid w:val="0E14BAED"/>
    <w:rsid w:val="0E17EA06"/>
    <w:rsid w:val="0E1C017C"/>
    <w:rsid w:val="0E1FF4FE"/>
    <w:rsid w:val="0E39CE9D"/>
    <w:rsid w:val="0E4581DE"/>
    <w:rsid w:val="0E469F3F"/>
    <w:rsid w:val="0E484F91"/>
    <w:rsid w:val="0E4911DE"/>
    <w:rsid w:val="0E5202D2"/>
    <w:rsid w:val="0E59A244"/>
    <w:rsid w:val="0E602601"/>
    <w:rsid w:val="0E6111FB"/>
    <w:rsid w:val="0E6163B5"/>
    <w:rsid w:val="0E62CDCB"/>
    <w:rsid w:val="0E64E3CF"/>
    <w:rsid w:val="0E65A3A4"/>
    <w:rsid w:val="0E671D86"/>
    <w:rsid w:val="0E696813"/>
    <w:rsid w:val="0E6B941A"/>
    <w:rsid w:val="0E6BA99F"/>
    <w:rsid w:val="0E6E6E64"/>
    <w:rsid w:val="0E6EAE98"/>
    <w:rsid w:val="0E6F9EA6"/>
    <w:rsid w:val="0E7430BA"/>
    <w:rsid w:val="0E75C3B6"/>
    <w:rsid w:val="0E7953B2"/>
    <w:rsid w:val="0E7C0AB5"/>
    <w:rsid w:val="0E885343"/>
    <w:rsid w:val="0E8968C2"/>
    <w:rsid w:val="0E898DC7"/>
    <w:rsid w:val="0E8990E8"/>
    <w:rsid w:val="0E92D094"/>
    <w:rsid w:val="0E939966"/>
    <w:rsid w:val="0E980100"/>
    <w:rsid w:val="0E9B5338"/>
    <w:rsid w:val="0E9DCDCA"/>
    <w:rsid w:val="0E9E92E6"/>
    <w:rsid w:val="0EA54A09"/>
    <w:rsid w:val="0EAD73D1"/>
    <w:rsid w:val="0EAE064A"/>
    <w:rsid w:val="0EAFF371"/>
    <w:rsid w:val="0EB3AF6E"/>
    <w:rsid w:val="0EB6F97E"/>
    <w:rsid w:val="0EBB6DB8"/>
    <w:rsid w:val="0EBFC94C"/>
    <w:rsid w:val="0EC00C30"/>
    <w:rsid w:val="0EC3787E"/>
    <w:rsid w:val="0EC55132"/>
    <w:rsid w:val="0ECBB484"/>
    <w:rsid w:val="0ECF716C"/>
    <w:rsid w:val="0ED2F864"/>
    <w:rsid w:val="0ED5DE7F"/>
    <w:rsid w:val="0EDA1893"/>
    <w:rsid w:val="0EDE4D32"/>
    <w:rsid w:val="0EF32EE9"/>
    <w:rsid w:val="0EF3AFEC"/>
    <w:rsid w:val="0EFB0A5D"/>
    <w:rsid w:val="0F02B939"/>
    <w:rsid w:val="0F05A450"/>
    <w:rsid w:val="0F169210"/>
    <w:rsid w:val="0F192B0D"/>
    <w:rsid w:val="0F19AC46"/>
    <w:rsid w:val="0F23100E"/>
    <w:rsid w:val="0F243218"/>
    <w:rsid w:val="0F29F6D5"/>
    <w:rsid w:val="0F30D872"/>
    <w:rsid w:val="0F32C1BD"/>
    <w:rsid w:val="0F377EEF"/>
    <w:rsid w:val="0F380AA4"/>
    <w:rsid w:val="0F3BF935"/>
    <w:rsid w:val="0F412988"/>
    <w:rsid w:val="0F43AFDF"/>
    <w:rsid w:val="0F43B124"/>
    <w:rsid w:val="0F457344"/>
    <w:rsid w:val="0F46BDAE"/>
    <w:rsid w:val="0F569D2A"/>
    <w:rsid w:val="0F576760"/>
    <w:rsid w:val="0F5A69D6"/>
    <w:rsid w:val="0F607226"/>
    <w:rsid w:val="0F634234"/>
    <w:rsid w:val="0F66126D"/>
    <w:rsid w:val="0F66E514"/>
    <w:rsid w:val="0F6BDD9D"/>
    <w:rsid w:val="0F6C993D"/>
    <w:rsid w:val="0F6E35AA"/>
    <w:rsid w:val="0F7107BB"/>
    <w:rsid w:val="0F7110AC"/>
    <w:rsid w:val="0F7634FE"/>
    <w:rsid w:val="0F800F8D"/>
    <w:rsid w:val="0F871248"/>
    <w:rsid w:val="0F89B743"/>
    <w:rsid w:val="0F925D4B"/>
    <w:rsid w:val="0F9584ED"/>
    <w:rsid w:val="0F9640D1"/>
    <w:rsid w:val="0F9C4635"/>
    <w:rsid w:val="0F9EAE3C"/>
    <w:rsid w:val="0FA9CCCA"/>
    <w:rsid w:val="0FACBE77"/>
    <w:rsid w:val="0FAD8E9D"/>
    <w:rsid w:val="0FB330EC"/>
    <w:rsid w:val="0FC0CAE4"/>
    <w:rsid w:val="0FC0E3A1"/>
    <w:rsid w:val="0FC1246D"/>
    <w:rsid w:val="0FC4D01A"/>
    <w:rsid w:val="0FC5DBA7"/>
    <w:rsid w:val="0FC7749C"/>
    <w:rsid w:val="0FC93B86"/>
    <w:rsid w:val="0FD1F709"/>
    <w:rsid w:val="0FD7D128"/>
    <w:rsid w:val="0FD8CC21"/>
    <w:rsid w:val="0FD8D917"/>
    <w:rsid w:val="0FE697EB"/>
    <w:rsid w:val="0FE85D14"/>
    <w:rsid w:val="0FEA8941"/>
    <w:rsid w:val="0FED54A6"/>
    <w:rsid w:val="0FEF1360"/>
    <w:rsid w:val="0FF393A4"/>
    <w:rsid w:val="0FF95473"/>
    <w:rsid w:val="0FFC107F"/>
    <w:rsid w:val="0FFD7BAD"/>
    <w:rsid w:val="0FFEC40D"/>
    <w:rsid w:val="1005B4F4"/>
    <w:rsid w:val="1007385A"/>
    <w:rsid w:val="100862A0"/>
    <w:rsid w:val="1009BBEB"/>
    <w:rsid w:val="100A5F88"/>
    <w:rsid w:val="10106396"/>
    <w:rsid w:val="1013C7D7"/>
    <w:rsid w:val="1020A938"/>
    <w:rsid w:val="102212E4"/>
    <w:rsid w:val="10238316"/>
    <w:rsid w:val="1027A6E3"/>
    <w:rsid w:val="1027F214"/>
    <w:rsid w:val="102A3699"/>
    <w:rsid w:val="1035A947"/>
    <w:rsid w:val="1036C0DF"/>
    <w:rsid w:val="10383FAA"/>
    <w:rsid w:val="10387FE3"/>
    <w:rsid w:val="103B4146"/>
    <w:rsid w:val="103E7F9C"/>
    <w:rsid w:val="10431872"/>
    <w:rsid w:val="1045A7E4"/>
    <w:rsid w:val="1045FA9F"/>
    <w:rsid w:val="104C6BA3"/>
    <w:rsid w:val="104C9122"/>
    <w:rsid w:val="104CA3B1"/>
    <w:rsid w:val="1052CB4D"/>
    <w:rsid w:val="10584A1D"/>
    <w:rsid w:val="105B1946"/>
    <w:rsid w:val="105B509C"/>
    <w:rsid w:val="105C544F"/>
    <w:rsid w:val="10605DF8"/>
    <w:rsid w:val="1060E9CE"/>
    <w:rsid w:val="1062D68A"/>
    <w:rsid w:val="10688A6D"/>
    <w:rsid w:val="106C85B5"/>
    <w:rsid w:val="106E9020"/>
    <w:rsid w:val="107D1A70"/>
    <w:rsid w:val="108455C0"/>
    <w:rsid w:val="10894930"/>
    <w:rsid w:val="10909C2F"/>
    <w:rsid w:val="10940392"/>
    <w:rsid w:val="1098CA09"/>
    <w:rsid w:val="109BAE36"/>
    <w:rsid w:val="109EB628"/>
    <w:rsid w:val="10A46C6F"/>
    <w:rsid w:val="10A58B8E"/>
    <w:rsid w:val="10A5915A"/>
    <w:rsid w:val="10B41433"/>
    <w:rsid w:val="10B64F57"/>
    <w:rsid w:val="10BCB582"/>
    <w:rsid w:val="10C1936C"/>
    <w:rsid w:val="10C4B214"/>
    <w:rsid w:val="10C77A27"/>
    <w:rsid w:val="10CC28F1"/>
    <w:rsid w:val="10CE4C40"/>
    <w:rsid w:val="10D06EC8"/>
    <w:rsid w:val="10D8E25A"/>
    <w:rsid w:val="10DDE5E3"/>
    <w:rsid w:val="10DE4491"/>
    <w:rsid w:val="10DFDC98"/>
    <w:rsid w:val="10E09362"/>
    <w:rsid w:val="10E15EAF"/>
    <w:rsid w:val="10E6A494"/>
    <w:rsid w:val="10E9EDE4"/>
    <w:rsid w:val="10E9F276"/>
    <w:rsid w:val="10EA4124"/>
    <w:rsid w:val="10EC2BEC"/>
    <w:rsid w:val="10EDE3E0"/>
    <w:rsid w:val="10F16AAF"/>
    <w:rsid w:val="10F1D3E3"/>
    <w:rsid w:val="10F35EE1"/>
    <w:rsid w:val="10F5C1EB"/>
    <w:rsid w:val="10F60C40"/>
    <w:rsid w:val="1102C5BF"/>
    <w:rsid w:val="1102CA61"/>
    <w:rsid w:val="1105CFDB"/>
    <w:rsid w:val="110B158B"/>
    <w:rsid w:val="110DF556"/>
    <w:rsid w:val="11108879"/>
    <w:rsid w:val="11145280"/>
    <w:rsid w:val="1116EA5F"/>
    <w:rsid w:val="111C408F"/>
    <w:rsid w:val="111D3392"/>
    <w:rsid w:val="112088B4"/>
    <w:rsid w:val="1121FC40"/>
    <w:rsid w:val="11253871"/>
    <w:rsid w:val="112AB030"/>
    <w:rsid w:val="112D611E"/>
    <w:rsid w:val="112E35FF"/>
    <w:rsid w:val="11329AC5"/>
    <w:rsid w:val="113954AC"/>
    <w:rsid w:val="113EE75F"/>
    <w:rsid w:val="11444DE6"/>
    <w:rsid w:val="11493F8D"/>
    <w:rsid w:val="114CA78F"/>
    <w:rsid w:val="1150D616"/>
    <w:rsid w:val="1153CF44"/>
    <w:rsid w:val="11546DE9"/>
    <w:rsid w:val="1155AF15"/>
    <w:rsid w:val="11582C34"/>
    <w:rsid w:val="115E27DE"/>
    <w:rsid w:val="116095B4"/>
    <w:rsid w:val="1161A04D"/>
    <w:rsid w:val="116434C5"/>
    <w:rsid w:val="11669E2A"/>
    <w:rsid w:val="116BE05B"/>
    <w:rsid w:val="117488A1"/>
    <w:rsid w:val="11778FA6"/>
    <w:rsid w:val="1177DDCB"/>
    <w:rsid w:val="117AF424"/>
    <w:rsid w:val="117C0568"/>
    <w:rsid w:val="117F3417"/>
    <w:rsid w:val="11826BBE"/>
    <w:rsid w:val="1182AA98"/>
    <w:rsid w:val="1190DF41"/>
    <w:rsid w:val="11949CB8"/>
    <w:rsid w:val="11960201"/>
    <w:rsid w:val="119883F5"/>
    <w:rsid w:val="119899DB"/>
    <w:rsid w:val="119EEBB5"/>
    <w:rsid w:val="11A53CC2"/>
    <w:rsid w:val="11A6ACD6"/>
    <w:rsid w:val="11AE7744"/>
    <w:rsid w:val="11AF25B8"/>
    <w:rsid w:val="11B0EE0C"/>
    <w:rsid w:val="11B84EA2"/>
    <w:rsid w:val="11BD7110"/>
    <w:rsid w:val="11C3283F"/>
    <w:rsid w:val="11CB38E8"/>
    <w:rsid w:val="11CE353D"/>
    <w:rsid w:val="11D1E52E"/>
    <w:rsid w:val="11D39212"/>
    <w:rsid w:val="11D4D340"/>
    <w:rsid w:val="11DBFE1F"/>
    <w:rsid w:val="11E19939"/>
    <w:rsid w:val="11E1FFCA"/>
    <w:rsid w:val="11E4E8DC"/>
    <w:rsid w:val="11ED1AEA"/>
    <w:rsid w:val="11EDCABE"/>
    <w:rsid w:val="11F4925A"/>
    <w:rsid w:val="11F7FE9B"/>
    <w:rsid w:val="11FFCB6F"/>
    <w:rsid w:val="120218F0"/>
    <w:rsid w:val="1205D1BC"/>
    <w:rsid w:val="120E58B1"/>
    <w:rsid w:val="120EB43C"/>
    <w:rsid w:val="121253A5"/>
    <w:rsid w:val="12191D7C"/>
    <w:rsid w:val="121D1138"/>
    <w:rsid w:val="121D2025"/>
    <w:rsid w:val="121DA0C4"/>
    <w:rsid w:val="121FA6D2"/>
    <w:rsid w:val="12236519"/>
    <w:rsid w:val="12252E1E"/>
    <w:rsid w:val="12254B14"/>
    <w:rsid w:val="1226C35A"/>
    <w:rsid w:val="122C12C4"/>
    <w:rsid w:val="122C88A1"/>
    <w:rsid w:val="122EDD42"/>
    <w:rsid w:val="123591E7"/>
    <w:rsid w:val="1237D251"/>
    <w:rsid w:val="1239889D"/>
    <w:rsid w:val="123BCAFB"/>
    <w:rsid w:val="123CD804"/>
    <w:rsid w:val="1246B7F7"/>
    <w:rsid w:val="124CD5E4"/>
    <w:rsid w:val="124FD3FF"/>
    <w:rsid w:val="1253CC8C"/>
    <w:rsid w:val="125AECBE"/>
    <w:rsid w:val="125FD08D"/>
    <w:rsid w:val="126325A8"/>
    <w:rsid w:val="12653C9A"/>
    <w:rsid w:val="1265B697"/>
    <w:rsid w:val="12661952"/>
    <w:rsid w:val="126966EC"/>
    <w:rsid w:val="126BDE7E"/>
    <w:rsid w:val="126CC874"/>
    <w:rsid w:val="126F5789"/>
    <w:rsid w:val="12736AA3"/>
    <w:rsid w:val="127D97ED"/>
    <w:rsid w:val="1282EE4C"/>
    <w:rsid w:val="128A8075"/>
    <w:rsid w:val="128CA0CB"/>
    <w:rsid w:val="128F2C94"/>
    <w:rsid w:val="12933413"/>
    <w:rsid w:val="129DAEF8"/>
    <w:rsid w:val="129EF91C"/>
    <w:rsid w:val="129F021A"/>
    <w:rsid w:val="12A26ED6"/>
    <w:rsid w:val="12A4CA19"/>
    <w:rsid w:val="12A8CBB1"/>
    <w:rsid w:val="12AA95DF"/>
    <w:rsid w:val="12AB0CCC"/>
    <w:rsid w:val="12B0D20E"/>
    <w:rsid w:val="12B7E03A"/>
    <w:rsid w:val="12B9FE50"/>
    <w:rsid w:val="12BE5323"/>
    <w:rsid w:val="12C11F20"/>
    <w:rsid w:val="12D93F68"/>
    <w:rsid w:val="12E44E2F"/>
    <w:rsid w:val="12F09FF7"/>
    <w:rsid w:val="12F12D02"/>
    <w:rsid w:val="12F40B6D"/>
    <w:rsid w:val="12F5FB1A"/>
    <w:rsid w:val="12F60D16"/>
    <w:rsid w:val="1303502D"/>
    <w:rsid w:val="1305838F"/>
    <w:rsid w:val="130615AC"/>
    <w:rsid w:val="13097914"/>
    <w:rsid w:val="130BE619"/>
    <w:rsid w:val="1312B5BF"/>
    <w:rsid w:val="1313D31D"/>
    <w:rsid w:val="1314C110"/>
    <w:rsid w:val="131B86C0"/>
    <w:rsid w:val="131F278E"/>
    <w:rsid w:val="1320ED77"/>
    <w:rsid w:val="13257C06"/>
    <w:rsid w:val="132C0830"/>
    <w:rsid w:val="132F10BD"/>
    <w:rsid w:val="1339E54B"/>
    <w:rsid w:val="133BE613"/>
    <w:rsid w:val="13408AB6"/>
    <w:rsid w:val="1344ED81"/>
    <w:rsid w:val="13455A4E"/>
    <w:rsid w:val="1345E5AD"/>
    <w:rsid w:val="134B0CF7"/>
    <w:rsid w:val="134E92A0"/>
    <w:rsid w:val="134FD0D8"/>
    <w:rsid w:val="13503364"/>
    <w:rsid w:val="13568312"/>
    <w:rsid w:val="1370428B"/>
    <w:rsid w:val="13772A53"/>
    <w:rsid w:val="1377F9A5"/>
    <w:rsid w:val="137E58BD"/>
    <w:rsid w:val="137F64A4"/>
    <w:rsid w:val="138C2AB5"/>
    <w:rsid w:val="138FDC7C"/>
    <w:rsid w:val="139084AE"/>
    <w:rsid w:val="13943954"/>
    <w:rsid w:val="13980A44"/>
    <w:rsid w:val="139A14C2"/>
    <w:rsid w:val="139E5565"/>
    <w:rsid w:val="13A4D5D8"/>
    <w:rsid w:val="13AB3092"/>
    <w:rsid w:val="13AF7E47"/>
    <w:rsid w:val="13B29646"/>
    <w:rsid w:val="13B332F0"/>
    <w:rsid w:val="13B338D0"/>
    <w:rsid w:val="13B61893"/>
    <w:rsid w:val="13BA7546"/>
    <w:rsid w:val="13C2AD3F"/>
    <w:rsid w:val="13C4C3B8"/>
    <w:rsid w:val="13CD2942"/>
    <w:rsid w:val="13DD67F1"/>
    <w:rsid w:val="13E43B78"/>
    <w:rsid w:val="13E8887F"/>
    <w:rsid w:val="13F8B41D"/>
    <w:rsid w:val="13FCB7CC"/>
    <w:rsid w:val="13FD59DC"/>
    <w:rsid w:val="1400CF33"/>
    <w:rsid w:val="140316BA"/>
    <w:rsid w:val="14069670"/>
    <w:rsid w:val="140D1FDD"/>
    <w:rsid w:val="140EB140"/>
    <w:rsid w:val="14129FA9"/>
    <w:rsid w:val="14197129"/>
    <w:rsid w:val="141AA1D6"/>
    <w:rsid w:val="141C4DC1"/>
    <w:rsid w:val="141CB9DD"/>
    <w:rsid w:val="1424DA30"/>
    <w:rsid w:val="142659E3"/>
    <w:rsid w:val="14296198"/>
    <w:rsid w:val="142B9843"/>
    <w:rsid w:val="1430BC28"/>
    <w:rsid w:val="143248E8"/>
    <w:rsid w:val="143974F7"/>
    <w:rsid w:val="1439CEDA"/>
    <w:rsid w:val="143CDF60"/>
    <w:rsid w:val="143EA394"/>
    <w:rsid w:val="1440731E"/>
    <w:rsid w:val="1442A162"/>
    <w:rsid w:val="144A6E4E"/>
    <w:rsid w:val="14527056"/>
    <w:rsid w:val="14542688"/>
    <w:rsid w:val="14576F41"/>
    <w:rsid w:val="145ED300"/>
    <w:rsid w:val="146142B4"/>
    <w:rsid w:val="146612C3"/>
    <w:rsid w:val="1471B538"/>
    <w:rsid w:val="1478F5C7"/>
    <w:rsid w:val="147C2E8C"/>
    <w:rsid w:val="147E700A"/>
    <w:rsid w:val="147EC6A9"/>
    <w:rsid w:val="147EDB78"/>
    <w:rsid w:val="148213B6"/>
    <w:rsid w:val="148BDAB9"/>
    <w:rsid w:val="1499187C"/>
    <w:rsid w:val="14A01A68"/>
    <w:rsid w:val="14A96290"/>
    <w:rsid w:val="14A9BF44"/>
    <w:rsid w:val="14AFC650"/>
    <w:rsid w:val="14B0CF60"/>
    <w:rsid w:val="14B803C9"/>
    <w:rsid w:val="14B9C458"/>
    <w:rsid w:val="14CAD0CF"/>
    <w:rsid w:val="14D66F38"/>
    <w:rsid w:val="14DE3443"/>
    <w:rsid w:val="14DF90DA"/>
    <w:rsid w:val="14E1577E"/>
    <w:rsid w:val="14E34340"/>
    <w:rsid w:val="14E8EA42"/>
    <w:rsid w:val="14E906D1"/>
    <w:rsid w:val="14EA45C9"/>
    <w:rsid w:val="14FA6736"/>
    <w:rsid w:val="1501EAAC"/>
    <w:rsid w:val="1503BB26"/>
    <w:rsid w:val="150A948A"/>
    <w:rsid w:val="150BFE32"/>
    <w:rsid w:val="1513BD93"/>
    <w:rsid w:val="1513ECEA"/>
    <w:rsid w:val="151497CE"/>
    <w:rsid w:val="1515D3FA"/>
    <w:rsid w:val="15169046"/>
    <w:rsid w:val="1517C7B0"/>
    <w:rsid w:val="1519DE04"/>
    <w:rsid w:val="151BACB8"/>
    <w:rsid w:val="151D5E93"/>
    <w:rsid w:val="151F0B89"/>
    <w:rsid w:val="151FE114"/>
    <w:rsid w:val="1521BA6E"/>
    <w:rsid w:val="1527A40C"/>
    <w:rsid w:val="152AA72F"/>
    <w:rsid w:val="152C472B"/>
    <w:rsid w:val="152FC25E"/>
    <w:rsid w:val="1530B9FC"/>
    <w:rsid w:val="153431D4"/>
    <w:rsid w:val="1538988A"/>
    <w:rsid w:val="153B97D1"/>
    <w:rsid w:val="153D4B62"/>
    <w:rsid w:val="153E79C1"/>
    <w:rsid w:val="1543449C"/>
    <w:rsid w:val="1549AC5C"/>
    <w:rsid w:val="154AB0CB"/>
    <w:rsid w:val="154AFF8D"/>
    <w:rsid w:val="154D532C"/>
    <w:rsid w:val="15539EE5"/>
    <w:rsid w:val="1559A717"/>
    <w:rsid w:val="155F1F48"/>
    <w:rsid w:val="156838B8"/>
    <w:rsid w:val="156CE5DB"/>
    <w:rsid w:val="156DAD0E"/>
    <w:rsid w:val="15727806"/>
    <w:rsid w:val="157999F7"/>
    <w:rsid w:val="157FC4C2"/>
    <w:rsid w:val="15859259"/>
    <w:rsid w:val="158761C5"/>
    <w:rsid w:val="158C6BD9"/>
    <w:rsid w:val="1592E84E"/>
    <w:rsid w:val="15945C8D"/>
    <w:rsid w:val="1595A3BE"/>
    <w:rsid w:val="1597CA80"/>
    <w:rsid w:val="15A29DAC"/>
    <w:rsid w:val="15B5D211"/>
    <w:rsid w:val="15B6B436"/>
    <w:rsid w:val="15B6D334"/>
    <w:rsid w:val="15BD9FA7"/>
    <w:rsid w:val="15BEB922"/>
    <w:rsid w:val="15C08302"/>
    <w:rsid w:val="15C0ACF6"/>
    <w:rsid w:val="15CDCEA7"/>
    <w:rsid w:val="15D00AA9"/>
    <w:rsid w:val="15D4C0CE"/>
    <w:rsid w:val="15D5C24C"/>
    <w:rsid w:val="15D68657"/>
    <w:rsid w:val="15D7DDC4"/>
    <w:rsid w:val="15D85179"/>
    <w:rsid w:val="15DE08E6"/>
    <w:rsid w:val="15E16854"/>
    <w:rsid w:val="15E443B6"/>
    <w:rsid w:val="15EADC57"/>
    <w:rsid w:val="15F4D2CE"/>
    <w:rsid w:val="15F74EEF"/>
    <w:rsid w:val="15F7D0AF"/>
    <w:rsid w:val="160984A1"/>
    <w:rsid w:val="160CE352"/>
    <w:rsid w:val="1611BFD7"/>
    <w:rsid w:val="16156F7B"/>
    <w:rsid w:val="16184F9E"/>
    <w:rsid w:val="162108F5"/>
    <w:rsid w:val="162850A1"/>
    <w:rsid w:val="162B2B92"/>
    <w:rsid w:val="162DA707"/>
    <w:rsid w:val="162F00F8"/>
    <w:rsid w:val="1630A9EA"/>
    <w:rsid w:val="16311469"/>
    <w:rsid w:val="163EAA3A"/>
    <w:rsid w:val="163FCA7F"/>
    <w:rsid w:val="16404C2B"/>
    <w:rsid w:val="1644A9AA"/>
    <w:rsid w:val="164F0C2C"/>
    <w:rsid w:val="16580A7B"/>
    <w:rsid w:val="165FEE84"/>
    <w:rsid w:val="166220B2"/>
    <w:rsid w:val="166451B3"/>
    <w:rsid w:val="1666DC27"/>
    <w:rsid w:val="166F8D26"/>
    <w:rsid w:val="1670F2A6"/>
    <w:rsid w:val="1672A50E"/>
    <w:rsid w:val="16761BA8"/>
    <w:rsid w:val="1678888A"/>
    <w:rsid w:val="16807E99"/>
    <w:rsid w:val="1683F423"/>
    <w:rsid w:val="1686F342"/>
    <w:rsid w:val="1687CFED"/>
    <w:rsid w:val="16882DAD"/>
    <w:rsid w:val="168D0C93"/>
    <w:rsid w:val="1695D980"/>
    <w:rsid w:val="1696308E"/>
    <w:rsid w:val="1698B219"/>
    <w:rsid w:val="16A95B4A"/>
    <w:rsid w:val="16A981BE"/>
    <w:rsid w:val="16ADB9CB"/>
    <w:rsid w:val="16BC1F88"/>
    <w:rsid w:val="16C26CA3"/>
    <w:rsid w:val="16CC7AE8"/>
    <w:rsid w:val="16CEE782"/>
    <w:rsid w:val="16D4CF47"/>
    <w:rsid w:val="16D77FEE"/>
    <w:rsid w:val="16D91405"/>
    <w:rsid w:val="16DAB93F"/>
    <w:rsid w:val="16DC3D60"/>
    <w:rsid w:val="16DE0BFA"/>
    <w:rsid w:val="16E018CE"/>
    <w:rsid w:val="16E094D9"/>
    <w:rsid w:val="16E18F63"/>
    <w:rsid w:val="16E1FAE1"/>
    <w:rsid w:val="16E3102A"/>
    <w:rsid w:val="16E55972"/>
    <w:rsid w:val="16E63794"/>
    <w:rsid w:val="16EBFD32"/>
    <w:rsid w:val="16EE554A"/>
    <w:rsid w:val="16EE9B14"/>
    <w:rsid w:val="16F0AA38"/>
    <w:rsid w:val="16F22C64"/>
    <w:rsid w:val="16FD58BA"/>
    <w:rsid w:val="16FD9D1C"/>
    <w:rsid w:val="16FEB115"/>
    <w:rsid w:val="16FF0B24"/>
    <w:rsid w:val="1706A2B8"/>
    <w:rsid w:val="1709BD5F"/>
    <w:rsid w:val="170E1C2A"/>
    <w:rsid w:val="1714D483"/>
    <w:rsid w:val="17163E22"/>
    <w:rsid w:val="171CF87B"/>
    <w:rsid w:val="1721D103"/>
    <w:rsid w:val="17288A39"/>
    <w:rsid w:val="172C2BF3"/>
    <w:rsid w:val="17312223"/>
    <w:rsid w:val="1733DA39"/>
    <w:rsid w:val="1735A20F"/>
    <w:rsid w:val="17488E63"/>
    <w:rsid w:val="174921E4"/>
    <w:rsid w:val="174EB356"/>
    <w:rsid w:val="174FF624"/>
    <w:rsid w:val="1754FC73"/>
    <w:rsid w:val="17575C3C"/>
    <w:rsid w:val="17647D68"/>
    <w:rsid w:val="176B1F71"/>
    <w:rsid w:val="176CF203"/>
    <w:rsid w:val="176DC809"/>
    <w:rsid w:val="1774E3EE"/>
    <w:rsid w:val="177D74CB"/>
    <w:rsid w:val="177E3982"/>
    <w:rsid w:val="177EA3B0"/>
    <w:rsid w:val="177F7C1B"/>
    <w:rsid w:val="1781914B"/>
    <w:rsid w:val="1787F1C2"/>
    <w:rsid w:val="1788A39E"/>
    <w:rsid w:val="1788EC0C"/>
    <w:rsid w:val="178EE6AB"/>
    <w:rsid w:val="1790BE92"/>
    <w:rsid w:val="1797A936"/>
    <w:rsid w:val="179C3AB3"/>
    <w:rsid w:val="179D5434"/>
    <w:rsid w:val="179EE233"/>
    <w:rsid w:val="17A8156B"/>
    <w:rsid w:val="17B08D09"/>
    <w:rsid w:val="17B0BAEA"/>
    <w:rsid w:val="17B3CAAC"/>
    <w:rsid w:val="17B45D6C"/>
    <w:rsid w:val="17B51B94"/>
    <w:rsid w:val="17B5DBB3"/>
    <w:rsid w:val="17BA7296"/>
    <w:rsid w:val="17BE6CE1"/>
    <w:rsid w:val="17BFFDCA"/>
    <w:rsid w:val="17C0C9F2"/>
    <w:rsid w:val="17C1F72B"/>
    <w:rsid w:val="17C2CF02"/>
    <w:rsid w:val="17D5A521"/>
    <w:rsid w:val="17DBB908"/>
    <w:rsid w:val="17DDC57F"/>
    <w:rsid w:val="17DF627F"/>
    <w:rsid w:val="17E245B3"/>
    <w:rsid w:val="17F18AAA"/>
    <w:rsid w:val="17F3B54B"/>
    <w:rsid w:val="17FB3749"/>
    <w:rsid w:val="180239E8"/>
    <w:rsid w:val="18028220"/>
    <w:rsid w:val="180490A9"/>
    <w:rsid w:val="1806F2F6"/>
    <w:rsid w:val="1806F352"/>
    <w:rsid w:val="180A2BA5"/>
    <w:rsid w:val="1815A3E2"/>
    <w:rsid w:val="181ABF5B"/>
    <w:rsid w:val="181CA1F4"/>
    <w:rsid w:val="18201317"/>
    <w:rsid w:val="182522E4"/>
    <w:rsid w:val="182B756E"/>
    <w:rsid w:val="182C410C"/>
    <w:rsid w:val="18333D95"/>
    <w:rsid w:val="18342CD2"/>
    <w:rsid w:val="18479530"/>
    <w:rsid w:val="1848502C"/>
    <w:rsid w:val="1853F2EC"/>
    <w:rsid w:val="1858B5A3"/>
    <w:rsid w:val="185B3273"/>
    <w:rsid w:val="1860B034"/>
    <w:rsid w:val="1865B408"/>
    <w:rsid w:val="186A2528"/>
    <w:rsid w:val="186B88A8"/>
    <w:rsid w:val="186EE77F"/>
    <w:rsid w:val="18704C56"/>
    <w:rsid w:val="18752087"/>
    <w:rsid w:val="18786A9D"/>
    <w:rsid w:val="187AA6A8"/>
    <w:rsid w:val="187AD05A"/>
    <w:rsid w:val="187CB41E"/>
    <w:rsid w:val="18803751"/>
    <w:rsid w:val="18823050"/>
    <w:rsid w:val="188A9534"/>
    <w:rsid w:val="188ABF65"/>
    <w:rsid w:val="18926A35"/>
    <w:rsid w:val="1894E411"/>
    <w:rsid w:val="18977516"/>
    <w:rsid w:val="189D4203"/>
    <w:rsid w:val="18A08573"/>
    <w:rsid w:val="18A881A9"/>
    <w:rsid w:val="18B36360"/>
    <w:rsid w:val="18B55A96"/>
    <w:rsid w:val="18B8EF92"/>
    <w:rsid w:val="18BA9B41"/>
    <w:rsid w:val="18BFF945"/>
    <w:rsid w:val="18C36E3F"/>
    <w:rsid w:val="18C37679"/>
    <w:rsid w:val="18C6401A"/>
    <w:rsid w:val="18C69359"/>
    <w:rsid w:val="18C82D0F"/>
    <w:rsid w:val="18C87F36"/>
    <w:rsid w:val="18D7922B"/>
    <w:rsid w:val="18D9847D"/>
    <w:rsid w:val="18DFC631"/>
    <w:rsid w:val="18E4377B"/>
    <w:rsid w:val="18E8EF00"/>
    <w:rsid w:val="18ECC8E3"/>
    <w:rsid w:val="18F0D568"/>
    <w:rsid w:val="18F2F582"/>
    <w:rsid w:val="18F6CAA7"/>
    <w:rsid w:val="18FADEF3"/>
    <w:rsid w:val="18FEA863"/>
    <w:rsid w:val="18FF048D"/>
    <w:rsid w:val="18FF0E65"/>
    <w:rsid w:val="1900C656"/>
    <w:rsid w:val="190462D1"/>
    <w:rsid w:val="19052E76"/>
    <w:rsid w:val="1909E323"/>
    <w:rsid w:val="190ADFA8"/>
    <w:rsid w:val="190C17D3"/>
    <w:rsid w:val="19139924"/>
    <w:rsid w:val="19165099"/>
    <w:rsid w:val="1918299D"/>
    <w:rsid w:val="191AEC56"/>
    <w:rsid w:val="1925BD8B"/>
    <w:rsid w:val="1927268F"/>
    <w:rsid w:val="192A47C6"/>
    <w:rsid w:val="192CC459"/>
    <w:rsid w:val="192DBA93"/>
    <w:rsid w:val="19315632"/>
    <w:rsid w:val="1936124C"/>
    <w:rsid w:val="193D1367"/>
    <w:rsid w:val="1948F8AA"/>
    <w:rsid w:val="1949EF1D"/>
    <w:rsid w:val="194AA866"/>
    <w:rsid w:val="195B8354"/>
    <w:rsid w:val="195BBFE6"/>
    <w:rsid w:val="195CE674"/>
    <w:rsid w:val="195F19D6"/>
    <w:rsid w:val="1963C6AF"/>
    <w:rsid w:val="196B58EF"/>
    <w:rsid w:val="196C43C1"/>
    <w:rsid w:val="196D9643"/>
    <w:rsid w:val="196E9163"/>
    <w:rsid w:val="19752D5E"/>
    <w:rsid w:val="1979D151"/>
    <w:rsid w:val="197BAA69"/>
    <w:rsid w:val="197D0A1F"/>
    <w:rsid w:val="1981F229"/>
    <w:rsid w:val="19820B49"/>
    <w:rsid w:val="19838112"/>
    <w:rsid w:val="1984B35E"/>
    <w:rsid w:val="1995D0E4"/>
    <w:rsid w:val="1996143D"/>
    <w:rsid w:val="1996A56E"/>
    <w:rsid w:val="1997DB3A"/>
    <w:rsid w:val="199E2849"/>
    <w:rsid w:val="19A01972"/>
    <w:rsid w:val="19A89B9D"/>
    <w:rsid w:val="19AC9C95"/>
    <w:rsid w:val="19AD92E9"/>
    <w:rsid w:val="19B14658"/>
    <w:rsid w:val="19B1FE05"/>
    <w:rsid w:val="19B3CB06"/>
    <w:rsid w:val="19B5697B"/>
    <w:rsid w:val="19BE1465"/>
    <w:rsid w:val="19BEBB74"/>
    <w:rsid w:val="19BF95AB"/>
    <w:rsid w:val="19C04FBB"/>
    <w:rsid w:val="19C2758A"/>
    <w:rsid w:val="19C328F6"/>
    <w:rsid w:val="19C485E2"/>
    <w:rsid w:val="19C7EED9"/>
    <w:rsid w:val="19CA504B"/>
    <w:rsid w:val="19CE5F8D"/>
    <w:rsid w:val="19D4F6DF"/>
    <w:rsid w:val="19D95F55"/>
    <w:rsid w:val="19D9913E"/>
    <w:rsid w:val="19DBEDF6"/>
    <w:rsid w:val="19DC8B63"/>
    <w:rsid w:val="19EBA25A"/>
    <w:rsid w:val="19EF635A"/>
    <w:rsid w:val="19F385F4"/>
    <w:rsid w:val="19F60C28"/>
    <w:rsid w:val="19FA1EE4"/>
    <w:rsid w:val="1A032922"/>
    <w:rsid w:val="1A09AC99"/>
    <w:rsid w:val="1A0D3BAD"/>
    <w:rsid w:val="1A0D3BFF"/>
    <w:rsid w:val="1A0F18E7"/>
    <w:rsid w:val="1A120003"/>
    <w:rsid w:val="1A1395A2"/>
    <w:rsid w:val="1A1558CC"/>
    <w:rsid w:val="1A15FD4B"/>
    <w:rsid w:val="1A18E99B"/>
    <w:rsid w:val="1A1A22E4"/>
    <w:rsid w:val="1A1CF7AD"/>
    <w:rsid w:val="1A22A1D5"/>
    <w:rsid w:val="1A234260"/>
    <w:rsid w:val="1A248357"/>
    <w:rsid w:val="1A305752"/>
    <w:rsid w:val="1A308712"/>
    <w:rsid w:val="1A33E0FD"/>
    <w:rsid w:val="1A361CC1"/>
    <w:rsid w:val="1A372031"/>
    <w:rsid w:val="1A407A3F"/>
    <w:rsid w:val="1A4259DD"/>
    <w:rsid w:val="1A42A149"/>
    <w:rsid w:val="1A445C37"/>
    <w:rsid w:val="1A4527FC"/>
    <w:rsid w:val="1A47A283"/>
    <w:rsid w:val="1A4A1117"/>
    <w:rsid w:val="1A4BBC6D"/>
    <w:rsid w:val="1A504775"/>
    <w:rsid w:val="1A59129F"/>
    <w:rsid w:val="1A5EED5A"/>
    <w:rsid w:val="1A608DF8"/>
    <w:rsid w:val="1A61F746"/>
    <w:rsid w:val="1A637A85"/>
    <w:rsid w:val="1A6A1642"/>
    <w:rsid w:val="1A6DCA93"/>
    <w:rsid w:val="1A6F8B12"/>
    <w:rsid w:val="1A74FDF1"/>
    <w:rsid w:val="1A769A30"/>
    <w:rsid w:val="1A799819"/>
    <w:rsid w:val="1A7DBACF"/>
    <w:rsid w:val="1A81325F"/>
    <w:rsid w:val="1A819144"/>
    <w:rsid w:val="1A83DAE4"/>
    <w:rsid w:val="1A85A476"/>
    <w:rsid w:val="1A85AC8C"/>
    <w:rsid w:val="1A8BDD2D"/>
    <w:rsid w:val="1A8E9B3B"/>
    <w:rsid w:val="1A9952F8"/>
    <w:rsid w:val="1A9EEAB6"/>
    <w:rsid w:val="1AA95F98"/>
    <w:rsid w:val="1AA98E78"/>
    <w:rsid w:val="1AB04F4F"/>
    <w:rsid w:val="1AB0B9E0"/>
    <w:rsid w:val="1AB37390"/>
    <w:rsid w:val="1AB50773"/>
    <w:rsid w:val="1AB865EC"/>
    <w:rsid w:val="1AC415D8"/>
    <w:rsid w:val="1ACAA47B"/>
    <w:rsid w:val="1ACACA2E"/>
    <w:rsid w:val="1AD68D97"/>
    <w:rsid w:val="1ADC3FD5"/>
    <w:rsid w:val="1ADC5AB1"/>
    <w:rsid w:val="1ADCDCF3"/>
    <w:rsid w:val="1AE2929F"/>
    <w:rsid w:val="1AE42731"/>
    <w:rsid w:val="1AE696BD"/>
    <w:rsid w:val="1AE9B692"/>
    <w:rsid w:val="1AEDC945"/>
    <w:rsid w:val="1AF021D3"/>
    <w:rsid w:val="1AF09B53"/>
    <w:rsid w:val="1AFC4AFD"/>
    <w:rsid w:val="1AFD6FCC"/>
    <w:rsid w:val="1B0181B7"/>
    <w:rsid w:val="1B09CD3C"/>
    <w:rsid w:val="1B11042D"/>
    <w:rsid w:val="1B11345D"/>
    <w:rsid w:val="1B129C3B"/>
    <w:rsid w:val="1B136DF4"/>
    <w:rsid w:val="1B13BC46"/>
    <w:rsid w:val="1B2428FB"/>
    <w:rsid w:val="1B259F33"/>
    <w:rsid w:val="1B26A61F"/>
    <w:rsid w:val="1B26DCDB"/>
    <w:rsid w:val="1B282876"/>
    <w:rsid w:val="1B29943B"/>
    <w:rsid w:val="1B2B9AE6"/>
    <w:rsid w:val="1B38A9F8"/>
    <w:rsid w:val="1B3913A5"/>
    <w:rsid w:val="1B3D924D"/>
    <w:rsid w:val="1B3F9388"/>
    <w:rsid w:val="1B42D14D"/>
    <w:rsid w:val="1B436A30"/>
    <w:rsid w:val="1B48B673"/>
    <w:rsid w:val="1B49AB8E"/>
    <w:rsid w:val="1B4A8291"/>
    <w:rsid w:val="1B4F041C"/>
    <w:rsid w:val="1B4F2F77"/>
    <w:rsid w:val="1B506366"/>
    <w:rsid w:val="1B5D8537"/>
    <w:rsid w:val="1B5FDF5E"/>
    <w:rsid w:val="1B61939E"/>
    <w:rsid w:val="1B65A3CA"/>
    <w:rsid w:val="1B6A30CD"/>
    <w:rsid w:val="1B6B887A"/>
    <w:rsid w:val="1B6E68E9"/>
    <w:rsid w:val="1B74E912"/>
    <w:rsid w:val="1B87E747"/>
    <w:rsid w:val="1B8B6777"/>
    <w:rsid w:val="1B9041F6"/>
    <w:rsid w:val="1B9FC94C"/>
    <w:rsid w:val="1BA74F73"/>
    <w:rsid w:val="1BA78778"/>
    <w:rsid w:val="1BAD707D"/>
    <w:rsid w:val="1BB12D6B"/>
    <w:rsid w:val="1BB2618C"/>
    <w:rsid w:val="1BC523E7"/>
    <w:rsid w:val="1BC8912D"/>
    <w:rsid w:val="1BD04002"/>
    <w:rsid w:val="1BD06F87"/>
    <w:rsid w:val="1BD894A0"/>
    <w:rsid w:val="1BD99287"/>
    <w:rsid w:val="1BDCBBBE"/>
    <w:rsid w:val="1BDD6C53"/>
    <w:rsid w:val="1BDEE9F3"/>
    <w:rsid w:val="1BE8ADE9"/>
    <w:rsid w:val="1BF253A8"/>
    <w:rsid w:val="1BF2BC24"/>
    <w:rsid w:val="1BFDB8D8"/>
    <w:rsid w:val="1C02FBAC"/>
    <w:rsid w:val="1C0AA5A4"/>
    <w:rsid w:val="1C0BD09B"/>
    <w:rsid w:val="1C12D8D0"/>
    <w:rsid w:val="1C18879B"/>
    <w:rsid w:val="1C1F92FC"/>
    <w:rsid w:val="1C213FFD"/>
    <w:rsid w:val="1C266884"/>
    <w:rsid w:val="1C2B925D"/>
    <w:rsid w:val="1C2F1F47"/>
    <w:rsid w:val="1C2FE637"/>
    <w:rsid w:val="1C3441B0"/>
    <w:rsid w:val="1C3BD6EE"/>
    <w:rsid w:val="1C3FF6F1"/>
    <w:rsid w:val="1C42D796"/>
    <w:rsid w:val="1C440939"/>
    <w:rsid w:val="1C4AC721"/>
    <w:rsid w:val="1C4CADF2"/>
    <w:rsid w:val="1C4DDDC5"/>
    <w:rsid w:val="1C51769F"/>
    <w:rsid w:val="1C57E246"/>
    <w:rsid w:val="1C588441"/>
    <w:rsid w:val="1C645F8E"/>
    <w:rsid w:val="1C684232"/>
    <w:rsid w:val="1C6ACFE6"/>
    <w:rsid w:val="1C714E12"/>
    <w:rsid w:val="1C71E4A4"/>
    <w:rsid w:val="1C72CFA6"/>
    <w:rsid w:val="1C74E4DB"/>
    <w:rsid w:val="1C820DE1"/>
    <w:rsid w:val="1C827F8E"/>
    <w:rsid w:val="1C83A8AD"/>
    <w:rsid w:val="1C8950E2"/>
    <w:rsid w:val="1C8AC774"/>
    <w:rsid w:val="1C914891"/>
    <w:rsid w:val="1C91DEDC"/>
    <w:rsid w:val="1C93315F"/>
    <w:rsid w:val="1C986250"/>
    <w:rsid w:val="1C9B90F7"/>
    <w:rsid w:val="1C9D8285"/>
    <w:rsid w:val="1C9D95BB"/>
    <w:rsid w:val="1C9E44DA"/>
    <w:rsid w:val="1C9F4B47"/>
    <w:rsid w:val="1CA0EDD0"/>
    <w:rsid w:val="1CA3A952"/>
    <w:rsid w:val="1CA6B76F"/>
    <w:rsid w:val="1CA71174"/>
    <w:rsid w:val="1CAACD67"/>
    <w:rsid w:val="1CB3137A"/>
    <w:rsid w:val="1CB8646B"/>
    <w:rsid w:val="1CBAE6D4"/>
    <w:rsid w:val="1CBBAC27"/>
    <w:rsid w:val="1CBC6087"/>
    <w:rsid w:val="1CBDD913"/>
    <w:rsid w:val="1CBE8634"/>
    <w:rsid w:val="1CC1C6B9"/>
    <w:rsid w:val="1CC89E50"/>
    <w:rsid w:val="1CC9FC7D"/>
    <w:rsid w:val="1CCD4EED"/>
    <w:rsid w:val="1CD1293C"/>
    <w:rsid w:val="1CED8700"/>
    <w:rsid w:val="1CF824F7"/>
    <w:rsid w:val="1CFB3F05"/>
    <w:rsid w:val="1CFF6C0F"/>
    <w:rsid w:val="1D003C26"/>
    <w:rsid w:val="1D02475B"/>
    <w:rsid w:val="1D0A252E"/>
    <w:rsid w:val="1D0E0E54"/>
    <w:rsid w:val="1D27BBDA"/>
    <w:rsid w:val="1D29AE52"/>
    <w:rsid w:val="1D2AB66F"/>
    <w:rsid w:val="1D323CE4"/>
    <w:rsid w:val="1D327574"/>
    <w:rsid w:val="1D334D1E"/>
    <w:rsid w:val="1D3396FC"/>
    <w:rsid w:val="1D3F3EC9"/>
    <w:rsid w:val="1D45E63A"/>
    <w:rsid w:val="1D4B8284"/>
    <w:rsid w:val="1D4EA082"/>
    <w:rsid w:val="1D537EE2"/>
    <w:rsid w:val="1D556603"/>
    <w:rsid w:val="1D58073C"/>
    <w:rsid w:val="1D59992A"/>
    <w:rsid w:val="1D5E4DBF"/>
    <w:rsid w:val="1D6479C1"/>
    <w:rsid w:val="1D6485A5"/>
    <w:rsid w:val="1D699742"/>
    <w:rsid w:val="1D746B49"/>
    <w:rsid w:val="1D760479"/>
    <w:rsid w:val="1D788C1F"/>
    <w:rsid w:val="1D7A420B"/>
    <w:rsid w:val="1D7DB72A"/>
    <w:rsid w:val="1D884531"/>
    <w:rsid w:val="1D89494D"/>
    <w:rsid w:val="1D8AC0E5"/>
    <w:rsid w:val="1D8DA45D"/>
    <w:rsid w:val="1D8DCBB5"/>
    <w:rsid w:val="1D90DB12"/>
    <w:rsid w:val="1D9113C7"/>
    <w:rsid w:val="1D977BD8"/>
    <w:rsid w:val="1D9A6253"/>
    <w:rsid w:val="1D9C87BC"/>
    <w:rsid w:val="1DA65117"/>
    <w:rsid w:val="1DA69E81"/>
    <w:rsid w:val="1DA7A816"/>
    <w:rsid w:val="1DAD6B94"/>
    <w:rsid w:val="1DAFB23A"/>
    <w:rsid w:val="1DB798EE"/>
    <w:rsid w:val="1DB97C1A"/>
    <w:rsid w:val="1DBB0DFC"/>
    <w:rsid w:val="1DBBA6BE"/>
    <w:rsid w:val="1DBDC948"/>
    <w:rsid w:val="1DBDEE1F"/>
    <w:rsid w:val="1DCFF5C1"/>
    <w:rsid w:val="1DD7BFCB"/>
    <w:rsid w:val="1DD85F26"/>
    <w:rsid w:val="1DDF8AE4"/>
    <w:rsid w:val="1DE2BF4C"/>
    <w:rsid w:val="1DE3BACF"/>
    <w:rsid w:val="1DE7F011"/>
    <w:rsid w:val="1DEB4352"/>
    <w:rsid w:val="1DEF8048"/>
    <w:rsid w:val="1DF01AF8"/>
    <w:rsid w:val="1DF2BBC9"/>
    <w:rsid w:val="1DFA8CC6"/>
    <w:rsid w:val="1DFB93A3"/>
    <w:rsid w:val="1DFC7494"/>
    <w:rsid w:val="1DFC9D57"/>
    <w:rsid w:val="1E08440B"/>
    <w:rsid w:val="1E084DF7"/>
    <w:rsid w:val="1E093338"/>
    <w:rsid w:val="1E0E173B"/>
    <w:rsid w:val="1E1EBBF3"/>
    <w:rsid w:val="1E1F3BA3"/>
    <w:rsid w:val="1E211DF3"/>
    <w:rsid w:val="1E230665"/>
    <w:rsid w:val="1E2309C5"/>
    <w:rsid w:val="1E267C08"/>
    <w:rsid w:val="1E27419B"/>
    <w:rsid w:val="1E33A5D9"/>
    <w:rsid w:val="1E3782CB"/>
    <w:rsid w:val="1E37ACAA"/>
    <w:rsid w:val="1E3FF292"/>
    <w:rsid w:val="1E40FEC4"/>
    <w:rsid w:val="1E42FB80"/>
    <w:rsid w:val="1E43060E"/>
    <w:rsid w:val="1E45E619"/>
    <w:rsid w:val="1E4AB6DB"/>
    <w:rsid w:val="1E50A008"/>
    <w:rsid w:val="1E52E907"/>
    <w:rsid w:val="1E547F79"/>
    <w:rsid w:val="1E54BB1E"/>
    <w:rsid w:val="1E558505"/>
    <w:rsid w:val="1E5959DF"/>
    <w:rsid w:val="1E5C2F2B"/>
    <w:rsid w:val="1E5D2A9B"/>
    <w:rsid w:val="1E5F398A"/>
    <w:rsid w:val="1E6128F7"/>
    <w:rsid w:val="1E620B7E"/>
    <w:rsid w:val="1E64F340"/>
    <w:rsid w:val="1E653D89"/>
    <w:rsid w:val="1E686A62"/>
    <w:rsid w:val="1E686E30"/>
    <w:rsid w:val="1E7094D4"/>
    <w:rsid w:val="1E7759B1"/>
    <w:rsid w:val="1E8344D6"/>
    <w:rsid w:val="1E86B08C"/>
    <w:rsid w:val="1E878134"/>
    <w:rsid w:val="1E8DFC2A"/>
    <w:rsid w:val="1E92698D"/>
    <w:rsid w:val="1E95E2D5"/>
    <w:rsid w:val="1E95E575"/>
    <w:rsid w:val="1E9631BE"/>
    <w:rsid w:val="1E96EC88"/>
    <w:rsid w:val="1E9A0A06"/>
    <w:rsid w:val="1E9A8F1A"/>
    <w:rsid w:val="1E9B44D2"/>
    <w:rsid w:val="1EA1E7A1"/>
    <w:rsid w:val="1EA2C7E8"/>
    <w:rsid w:val="1EB00792"/>
    <w:rsid w:val="1EBEDF9F"/>
    <w:rsid w:val="1ECBD936"/>
    <w:rsid w:val="1ECE4D44"/>
    <w:rsid w:val="1ED4AC2A"/>
    <w:rsid w:val="1ED7B74C"/>
    <w:rsid w:val="1ED8A306"/>
    <w:rsid w:val="1ED8DD57"/>
    <w:rsid w:val="1EDDC596"/>
    <w:rsid w:val="1EE56720"/>
    <w:rsid w:val="1EE8468B"/>
    <w:rsid w:val="1EF53D24"/>
    <w:rsid w:val="1EF60BD2"/>
    <w:rsid w:val="1EF70F17"/>
    <w:rsid w:val="1EFD49C8"/>
    <w:rsid w:val="1F03DEE2"/>
    <w:rsid w:val="1F14DF38"/>
    <w:rsid w:val="1F15C3B0"/>
    <w:rsid w:val="1F1661CD"/>
    <w:rsid w:val="1F16A0C5"/>
    <w:rsid w:val="1F1A6B8E"/>
    <w:rsid w:val="1F1DBAF8"/>
    <w:rsid w:val="1F1E4B1D"/>
    <w:rsid w:val="1F21EC9B"/>
    <w:rsid w:val="1F2317D7"/>
    <w:rsid w:val="1F2C2B2F"/>
    <w:rsid w:val="1F2C9374"/>
    <w:rsid w:val="1F34CA59"/>
    <w:rsid w:val="1F38EA28"/>
    <w:rsid w:val="1F3BB451"/>
    <w:rsid w:val="1F3E01AE"/>
    <w:rsid w:val="1F40C5B0"/>
    <w:rsid w:val="1F430AC8"/>
    <w:rsid w:val="1F5000C3"/>
    <w:rsid w:val="1F5012F7"/>
    <w:rsid w:val="1F52C023"/>
    <w:rsid w:val="1F538C2B"/>
    <w:rsid w:val="1F61E5CE"/>
    <w:rsid w:val="1F654DFE"/>
    <w:rsid w:val="1F67DDE4"/>
    <w:rsid w:val="1F6A2E98"/>
    <w:rsid w:val="1F6AC686"/>
    <w:rsid w:val="1F7729F0"/>
    <w:rsid w:val="1F77641D"/>
    <w:rsid w:val="1F781652"/>
    <w:rsid w:val="1F78752C"/>
    <w:rsid w:val="1F7E3760"/>
    <w:rsid w:val="1F7EA7C4"/>
    <w:rsid w:val="1F7ECC11"/>
    <w:rsid w:val="1F84BEF3"/>
    <w:rsid w:val="1F84CC0A"/>
    <w:rsid w:val="1F8720A9"/>
    <w:rsid w:val="1F87F3D7"/>
    <w:rsid w:val="1F8A23AB"/>
    <w:rsid w:val="1F955F48"/>
    <w:rsid w:val="1FA00B2C"/>
    <w:rsid w:val="1FA27EB0"/>
    <w:rsid w:val="1FA83022"/>
    <w:rsid w:val="1FA8DBD1"/>
    <w:rsid w:val="1FA99062"/>
    <w:rsid w:val="1FACB923"/>
    <w:rsid w:val="1FAE9328"/>
    <w:rsid w:val="1FB04CC4"/>
    <w:rsid w:val="1FB2B215"/>
    <w:rsid w:val="1FB85195"/>
    <w:rsid w:val="1FBC9BF6"/>
    <w:rsid w:val="1FCB3BF9"/>
    <w:rsid w:val="1FCFB8D4"/>
    <w:rsid w:val="1FD73BF3"/>
    <w:rsid w:val="1FD7B85B"/>
    <w:rsid w:val="1FD8E371"/>
    <w:rsid w:val="1FDE7D29"/>
    <w:rsid w:val="1FE171EF"/>
    <w:rsid w:val="1FE6A55E"/>
    <w:rsid w:val="1FE70286"/>
    <w:rsid w:val="1FE9453A"/>
    <w:rsid w:val="1FEBBDC9"/>
    <w:rsid w:val="1FEC02C5"/>
    <w:rsid w:val="1FF2544A"/>
    <w:rsid w:val="1FFAC563"/>
    <w:rsid w:val="1FFB6F4E"/>
    <w:rsid w:val="2000AFD5"/>
    <w:rsid w:val="200777EA"/>
    <w:rsid w:val="20127E04"/>
    <w:rsid w:val="2012A0C7"/>
    <w:rsid w:val="201C4078"/>
    <w:rsid w:val="201D6656"/>
    <w:rsid w:val="201F9800"/>
    <w:rsid w:val="2024828E"/>
    <w:rsid w:val="2024E480"/>
    <w:rsid w:val="2025D6CE"/>
    <w:rsid w:val="2027D45E"/>
    <w:rsid w:val="202B8824"/>
    <w:rsid w:val="202BC8F8"/>
    <w:rsid w:val="202E3D88"/>
    <w:rsid w:val="202E6EA6"/>
    <w:rsid w:val="20308353"/>
    <w:rsid w:val="2034B96D"/>
    <w:rsid w:val="20358DA6"/>
    <w:rsid w:val="20364ED2"/>
    <w:rsid w:val="203EB352"/>
    <w:rsid w:val="203FA192"/>
    <w:rsid w:val="20426B9A"/>
    <w:rsid w:val="204BF055"/>
    <w:rsid w:val="204D981F"/>
    <w:rsid w:val="20545348"/>
    <w:rsid w:val="205687A7"/>
    <w:rsid w:val="205C086B"/>
    <w:rsid w:val="205E1CEC"/>
    <w:rsid w:val="205EAABF"/>
    <w:rsid w:val="205F8F7D"/>
    <w:rsid w:val="2061BACF"/>
    <w:rsid w:val="2065EED9"/>
    <w:rsid w:val="2067AFD7"/>
    <w:rsid w:val="20681558"/>
    <w:rsid w:val="2069477C"/>
    <w:rsid w:val="20817985"/>
    <w:rsid w:val="20852507"/>
    <w:rsid w:val="208CCB61"/>
    <w:rsid w:val="208DF473"/>
    <w:rsid w:val="2094B03F"/>
    <w:rsid w:val="20996390"/>
    <w:rsid w:val="209A9F17"/>
    <w:rsid w:val="209B3B6F"/>
    <w:rsid w:val="20A2CDC6"/>
    <w:rsid w:val="20A5BF7C"/>
    <w:rsid w:val="20A63D74"/>
    <w:rsid w:val="20A96981"/>
    <w:rsid w:val="20AE9421"/>
    <w:rsid w:val="20AF2646"/>
    <w:rsid w:val="20B1E2CD"/>
    <w:rsid w:val="20B33516"/>
    <w:rsid w:val="20B43C7A"/>
    <w:rsid w:val="20B6E8C6"/>
    <w:rsid w:val="20BA60DE"/>
    <w:rsid w:val="20C2EF3F"/>
    <w:rsid w:val="20C5F2C4"/>
    <w:rsid w:val="20CB329F"/>
    <w:rsid w:val="20CE30FB"/>
    <w:rsid w:val="20D2AA7E"/>
    <w:rsid w:val="20E60DF2"/>
    <w:rsid w:val="20EB1CC3"/>
    <w:rsid w:val="20ECAFF0"/>
    <w:rsid w:val="20F2F702"/>
    <w:rsid w:val="20FE39F3"/>
    <w:rsid w:val="2101CD97"/>
    <w:rsid w:val="2102C703"/>
    <w:rsid w:val="21037B20"/>
    <w:rsid w:val="2103FE3F"/>
    <w:rsid w:val="21049E6B"/>
    <w:rsid w:val="21077CC6"/>
    <w:rsid w:val="21080F01"/>
    <w:rsid w:val="210E2C2D"/>
    <w:rsid w:val="21161D53"/>
    <w:rsid w:val="2119CF57"/>
    <w:rsid w:val="211B210F"/>
    <w:rsid w:val="211B51E9"/>
    <w:rsid w:val="21208C4B"/>
    <w:rsid w:val="2122E414"/>
    <w:rsid w:val="21262266"/>
    <w:rsid w:val="212B6816"/>
    <w:rsid w:val="213794F9"/>
    <w:rsid w:val="2138910D"/>
    <w:rsid w:val="2138D20B"/>
    <w:rsid w:val="213B7948"/>
    <w:rsid w:val="213F63E0"/>
    <w:rsid w:val="2147C7CF"/>
    <w:rsid w:val="214BDBB8"/>
    <w:rsid w:val="214D5F42"/>
    <w:rsid w:val="2150F8F0"/>
    <w:rsid w:val="21538528"/>
    <w:rsid w:val="2155694E"/>
    <w:rsid w:val="215EA5FD"/>
    <w:rsid w:val="216469F1"/>
    <w:rsid w:val="216A332C"/>
    <w:rsid w:val="216A8D7E"/>
    <w:rsid w:val="216B9066"/>
    <w:rsid w:val="2171C8E5"/>
    <w:rsid w:val="217DA95E"/>
    <w:rsid w:val="21856E6B"/>
    <w:rsid w:val="21873A1E"/>
    <w:rsid w:val="218A97A3"/>
    <w:rsid w:val="218BB5C3"/>
    <w:rsid w:val="21937504"/>
    <w:rsid w:val="21949DDC"/>
    <w:rsid w:val="21A41513"/>
    <w:rsid w:val="21A9E71E"/>
    <w:rsid w:val="21A9F372"/>
    <w:rsid w:val="21AE9181"/>
    <w:rsid w:val="21AF71C5"/>
    <w:rsid w:val="21B0B4AC"/>
    <w:rsid w:val="21B540D8"/>
    <w:rsid w:val="21B95791"/>
    <w:rsid w:val="21C3A542"/>
    <w:rsid w:val="21CBC325"/>
    <w:rsid w:val="21CFBE89"/>
    <w:rsid w:val="21D723AC"/>
    <w:rsid w:val="21DC0C1C"/>
    <w:rsid w:val="21DF7F5A"/>
    <w:rsid w:val="21E1D5C8"/>
    <w:rsid w:val="21E22579"/>
    <w:rsid w:val="21E2636B"/>
    <w:rsid w:val="21F15B5E"/>
    <w:rsid w:val="21F26BA2"/>
    <w:rsid w:val="21F42C84"/>
    <w:rsid w:val="21F717C6"/>
    <w:rsid w:val="21F94474"/>
    <w:rsid w:val="21F96DBF"/>
    <w:rsid w:val="21F99E4B"/>
    <w:rsid w:val="2202E913"/>
    <w:rsid w:val="220917F4"/>
    <w:rsid w:val="2212CAAC"/>
    <w:rsid w:val="221630DA"/>
    <w:rsid w:val="22178F83"/>
    <w:rsid w:val="221B3F5B"/>
    <w:rsid w:val="2221087D"/>
    <w:rsid w:val="222D2792"/>
    <w:rsid w:val="222FB25F"/>
    <w:rsid w:val="22306811"/>
    <w:rsid w:val="22327B6C"/>
    <w:rsid w:val="22349107"/>
    <w:rsid w:val="2236AE28"/>
    <w:rsid w:val="223AF693"/>
    <w:rsid w:val="223E44E1"/>
    <w:rsid w:val="223EC264"/>
    <w:rsid w:val="223F7CF3"/>
    <w:rsid w:val="2246469C"/>
    <w:rsid w:val="2246ACA1"/>
    <w:rsid w:val="224702E1"/>
    <w:rsid w:val="22535894"/>
    <w:rsid w:val="2253CF8D"/>
    <w:rsid w:val="2256A4FB"/>
    <w:rsid w:val="225F58A1"/>
    <w:rsid w:val="2264F36F"/>
    <w:rsid w:val="226B764A"/>
    <w:rsid w:val="227143D6"/>
    <w:rsid w:val="22720490"/>
    <w:rsid w:val="2274C3C2"/>
    <w:rsid w:val="2275DE39"/>
    <w:rsid w:val="2279C555"/>
    <w:rsid w:val="227D7830"/>
    <w:rsid w:val="227DC8C4"/>
    <w:rsid w:val="227E334C"/>
    <w:rsid w:val="227F8DEC"/>
    <w:rsid w:val="22812D3A"/>
    <w:rsid w:val="22832687"/>
    <w:rsid w:val="228CF92E"/>
    <w:rsid w:val="2295C7B6"/>
    <w:rsid w:val="2296EE49"/>
    <w:rsid w:val="229AC8AD"/>
    <w:rsid w:val="22A2D4C8"/>
    <w:rsid w:val="22AC4481"/>
    <w:rsid w:val="22AEB22F"/>
    <w:rsid w:val="22B16C61"/>
    <w:rsid w:val="22B2B4BC"/>
    <w:rsid w:val="22B3D0EA"/>
    <w:rsid w:val="22B431EA"/>
    <w:rsid w:val="22BAFBEE"/>
    <w:rsid w:val="22C4A275"/>
    <w:rsid w:val="22C66401"/>
    <w:rsid w:val="22D1B796"/>
    <w:rsid w:val="22D3A411"/>
    <w:rsid w:val="22D8ACA4"/>
    <w:rsid w:val="22E3C445"/>
    <w:rsid w:val="22E4EDD8"/>
    <w:rsid w:val="230046C3"/>
    <w:rsid w:val="23053928"/>
    <w:rsid w:val="23093288"/>
    <w:rsid w:val="230A1633"/>
    <w:rsid w:val="230C3F4F"/>
    <w:rsid w:val="230C7F8A"/>
    <w:rsid w:val="2310F5DC"/>
    <w:rsid w:val="23145448"/>
    <w:rsid w:val="2319A9FA"/>
    <w:rsid w:val="231AF947"/>
    <w:rsid w:val="231BD026"/>
    <w:rsid w:val="23238434"/>
    <w:rsid w:val="23284454"/>
    <w:rsid w:val="232A7D38"/>
    <w:rsid w:val="232B2070"/>
    <w:rsid w:val="23354875"/>
    <w:rsid w:val="23370DF3"/>
    <w:rsid w:val="233804B7"/>
    <w:rsid w:val="234055C4"/>
    <w:rsid w:val="2341ABB0"/>
    <w:rsid w:val="23438DDC"/>
    <w:rsid w:val="23485E40"/>
    <w:rsid w:val="234F320C"/>
    <w:rsid w:val="235B0067"/>
    <w:rsid w:val="235DB685"/>
    <w:rsid w:val="236053BF"/>
    <w:rsid w:val="23611418"/>
    <w:rsid w:val="23641463"/>
    <w:rsid w:val="2366AAC2"/>
    <w:rsid w:val="2367010B"/>
    <w:rsid w:val="236A1BE2"/>
    <w:rsid w:val="236B9273"/>
    <w:rsid w:val="236BE6D4"/>
    <w:rsid w:val="236ECB63"/>
    <w:rsid w:val="2371120C"/>
    <w:rsid w:val="23762864"/>
    <w:rsid w:val="238064BE"/>
    <w:rsid w:val="2386F560"/>
    <w:rsid w:val="2389D9CA"/>
    <w:rsid w:val="238B695D"/>
    <w:rsid w:val="2398A0A0"/>
    <w:rsid w:val="239CD706"/>
    <w:rsid w:val="23A0B019"/>
    <w:rsid w:val="23A83D12"/>
    <w:rsid w:val="23AEB57D"/>
    <w:rsid w:val="23B0F0C7"/>
    <w:rsid w:val="23B280F0"/>
    <w:rsid w:val="23B37BD7"/>
    <w:rsid w:val="23B7D44D"/>
    <w:rsid w:val="23B832D6"/>
    <w:rsid w:val="23C3D6DC"/>
    <w:rsid w:val="23C90C38"/>
    <w:rsid w:val="23CC88D5"/>
    <w:rsid w:val="23CF42AB"/>
    <w:rsid w:val="23D079DE"/>
    <w:rsid w:val="23D4546C"/>
    <w:rsid w:val="23D4FC13"/>
    <w:rsid w:val="23D6EB1E"/>
    <w:rsid w:val="23E02097"/>
    <w:rsid w:val="23E1462D"/>
    <w:rsid w:val="23E293C2"/>
    <w:rsid w:val="23E3D6AC"/>
    <w:rsid w:val="23E4E13C"/>
    <w:rsid w:val="23EA7115"/>
    <w:rsid w:val="23EEB8B5"/>
    <w:rsid w:val="23FA0885"/>
    <w:rsid w:val="2400A0D2"/>
    <w:rsid w:val="240278CE"/>
    <w:rsid w:val="2405E9CE"/>
    <w:rsid w:val="2408AF73"/>
    <w:rsid w:val="240ADEC5"/>
    <w:rsid w:val="240E1740"/>
    <w:rsid w:val="2411DC70"/>
    <w:rsid w:val="2417C0B5"/>
    <w:rsid w:val="24192BE9"/>
    <w:rsid w:val="241A28DC"/>
    <w:rsid w:val="241DBE52"/>
    <w:rsid w:val="24236CA3"/>
    <w:rsid w:val="24247CFC"/>
    <w:rsid w:val="24253392"/>
    <w:rsid w:val="2425356D"/>
    <w:rsid w:val="24295B2C"/>
    <w:rsid w:val="242CB084"/>
    <w:rsid w:val="242E5354"/>
    <w:rsid w:val="24377C3A"/>
    <w:rsid w:val="24393DE2"/>
    <w:rsid w:val="243A2896"/>
    <w:rsid w:val="24434AE8"/>
    <w:rsid w:val="24485769"/>
    <w:rsid w:val="245017E9"/>
    <w:rsid w:val="2450A38F"/>
    <w:rsid w:val="24580D8E"/>
    <w:rsid w:val="2458D12A"/>
    <w:rsid w:val="24594CCA"/>
    <w:rsid w:val="245F3F7F"/>
    <w:rsid w:val="2460487B"/>
    <w:rsid w:val="24639318"/>
    <w:rsid w:val="2464CE3E"/>
    <w:rsid w:val="2466AB0B"/>
    <w:rsid w:val="24681813"/>
    <w:rsid w:val="246BA88C"/>
    <w:rsid w:val="246DACE1"/>
    <w:rsid w:val="24702480"/>
    <w:rsid w:val="2475915E"/>
    <w:rsid w:val="2478956E"/>
    <w:rsid w:val="247D858C"/>
    <w:rsid w:val="24814419"/>
    <w:rsid w:val="248D1262"/>
    <w:rsid w:val="248DEAA0"/>
    <w:rsid w:val="249050CF"/>
    <w:rsid w:val="24923828"/>
    <w:rsid w:val="2495227D"/>
    <w:rsid w:val="24A28B4F"/>
    <w:rsid w:val="24A4F613"/>
    <w:rsid w:val="24A60B8E"/>
    <w:rsid w:val="24B30F08"/>
    <w:rsid w:val="24B57C55"/>
    <w:rsid w:val="24C13576"/>
    <w:rsid w:val="24C59F26"/>
    <w:rsid w:val="24C6FADF"/>
    <w:rsid w:val="24C82E84"/>
    <w:rsid w:val="24C9F609"/>
    <w:rsid w:val="24D0C154"/>
    <w:rsid w:val="24D5DFBB"/>
    <w:rsid w:val="24D6F842"/>
    <w:rsid w:val="24DA0D2B"/>
    <w:rsid w:val="24DD1DBF"/>
    <w:rsid w:val="24DE7761"/>
    <w:rsid w:val="24DFB6E0"/>
    <w:rsid w:val="24E22C32"/>
    <w:rsid w:val="24E9BE1A"/>
    <w:rsid w:val="24F143F9"/>
    <w:rsid w:val="24F555DA"/>
    <w:rsid w:val="24F65C9A"/>
    <w:rsid w:val="24F93DB9"/>
    <w:rsid w:val="24FCE208"/>
    <w:rsid w:val="24FD5F35"/>
    <w:rsid w:val="24FDC429"/>
    <w:rsid w:val="2500C88D"/>
    <w:rsid w:val="250A377E"/>
    <w:rsid w:val="250A9254"/>
    <w:rsid w:val="250BD070"/>
    <w:rsid w:val="2513DA7F"/>
    <w:rsid w:val="2516C6D8"/>
    <w:rsid w:val="251A9E82"/>
    <w:rsid w:val="251FD2B6"/>
    <w:rsid w:val="2520B759"/>
    <w:rsid w:val="2521322B"/>
    <w:rsid w:val="25282F64"/>
    <w:rsid w:val="2529FE60"/>
    <w:rsid w:val="25326068"/>
    <w:rsid w:val="2537CCF5"/>
    <w:rsid w:val="253A9788"/>
    <w:rsid w:val="253C0EE2"/>
    <w:rsid w:val="253CDE25"/>
    <w:rsid w:val="25479993"/>
    <w:rsid w:val="254CE473"/>
    <w:rsid w:val="254D11A8"/>
    <w:rsid w:val="25512954"/>
    <w:rsid w:val="25569E5C"/>
    <w:rsid w:val="25573B08"/>
    <w:rsid w:val="2559D32A"/>
    <w:rsid w:val="255CDF80"/>
    <w:rsid w:val="255EBB25"/>
    <w:rsid w:val="25716C1D"/>
    <w:rsid w:val="2573CC84"/>
    <w:rsid w:val="257810DF"/>
    <w:rsid w:val="2579D697"/>
    <w:rsid w:val="257CA47C"/>
    <w:rsid w:val="257FA21C"/>
    <w:rsid w:val="2582222A"/>
    <w:rsid w:val="2582C7BC"/>
    <w:rsid w:val="2586158D"/>
    <w:rsid w:val="258A6600"/>
    <w:rsid w:val="258C2871"/>
    <w:rsid w:val="25940B66"/>
    <w:rsid w:val="2598EF8E"/>
    <w:rsid w:val="2598F0FA"/>
    <w:rsid w:val="259E5983"/>
    <w:rsid w:val="25A6C43B"/>
    <w:rsid w:val="25A9E2FA"/>
    <w:rsid w:val="25AD00DA"/>
    <w:rsid w:val="25B334CD"/>
    <w:rsid w:val="25B7E7A0"/>
    <w:rsid w:val="25B9F6DA"/>
    <w:rsid w:val="25BBCAAF"/>
    <w:rsid w:val="25C28523"/>
    <w:rsid w:val="25C723F0"/>
    <w:rsid w:val="25C822F5"/>
    <w:rsid w:val="25CB1A29"/>
    <w:rsid w:val="25D034B2"/>
    <w:rsid w:val="25D06AB2"/>
    <w:rsid w:val="25D5306C"/>
    <w:rsid w:val="25D72C60"/>
    <w:rsid w:val="25E14C78"/>
    <w:rsid w:val="25E7B6B0"/>
    <w:rsid w:val="25F2328D"/>
    <w:rsid w:val="25F41FCD"/>
    <w:rsid w:val="25F4D19F"/>
    <w:rsid w:val="25FCAD7A"/>
    <w:rsid w:val="260489B9"/>
    <w:rsid w:val="2607E4C2"/>
    <w:rsid w:val="260C4F54"/>
    <w:rsid w:val="260C6032"/>
    <w:rsid w:val="260DEC02"/>
    <w:rsid w:val="2617DD2C"/>
    <w:rsid w:val="261C6EE7"/>
    <w:rsid w:val="2620B9BB"/>
    <w:rsid w:val="26223429"/>
    <w:rsid w:val="2624DEDA"/>
    <w:rsid w:val="2625F04F"/>
    <w:rsid w:val="2627B5BA"/>
    <w:rsid w:val="2627E9BE"/>
    <w:rsid w:val="262A49A4"/>
    <w:rsid w:val="262FE169"/>
    <w:rsid w:val="26320D8C"/>
    <w:rsid w:val="263659D8"/>
    <w:rsid w:val="26366591"/>
    <w:rsid w:val="263AEBC1"/>
    <w:rsid w:val="263FD22D"/>
    <w:rsid w:val="2645553B"/>
    <w:rsid w:val="264650F5"/>
    <w:rsid w:val="2647FE5D"/>
    <w:rsid w:val="264F4FA3"/>
    <w:rsid w:val="26515CBA"/>
    <w:rsid w:val="26516F63"/>
    <w:rsid w:val="265A2897"/>
    <w:rsid w:val="265D7AE9"/>
    <w:rsid w:val="265E2C43"/>
    <w:rsid w:val="266A0F15"/>
    <w:rsid w:val="266EDDCC"/>
    <w:rsid w:val="26710D72"/>
    <w:rsid w:val="2674240B"/>
    <w:rsid w:val="2676D6CD"/>
    <w:rsid w:val="267B69DE"/>
    <w:rsid w:val="267EC117"/>
    <w:rsid w:val="268393DF"/>
    <w:rsid w:val="268E8AAF"/>
    <w:rsid w:val="26904FFB"/>
    <w:rsid w:val="26995304"/>
    <w:rsid w:val="269AF7C2"/>
    <w:rsid w:val="269B5F4B"/>
    <w:rsid w:val="269C345A"/>
    <w:rsid w:val="26A2C21B"/>
    <w:rsid w:val="26A6DEAE"/>
    <w:rsid w:val="26AC13A9"/>
    <w:rsid w:val="26AD06A6"/>
    <w:rsid w:val="26B1FDE0"/>
    <w:rsid w:val="26B3B5A3"/>
    <w:rsid w:val="26B7C7EC"/>
    <w:rsid w:val="26C91B35"/>
    <w:rsid w:val="26DA8636"/>
    <w:rsid w:val="26DB3110"/>
    <w:rsid w:val="26E6935D"/>
    <w:rsid w:val="26E6C622"/>
    <w:rsid w:val="26E98D94"/>
    <w:rsid w:val="26EA896B"/>
    <w:rsid w:val="26ED8815"/>
    <w:rsid w:val="26EDFC6D"/>
    <w:rsid w:val="26EE8686"/>
    <w:rsid w:val="26F26134"/>
    <w:rsid w:val="26F686E1"/>
    <w:rsid w:val="26F94FEE"/>
    <w:rsid w:val="26FBE97E"/>
    <w:rsid w:val="270226D4"/>
    <w:rsid w:val="2707B0A2"/>
    <w:rsid w:val="270B1B05"/>
    <w:rsid w:val="271436BC"/>
    <w:rsid w:val="2716B483"/>
    <w:rsid w:val="2716F33B"/>
    <w:rsid w:val="271AB758"/>
    <w:rsid w:val="2721076B"/>
    <w:rsid w:val="27212451"/>
    <w:rsid w:val="2723F20F"/>
    <w:rsid w:val="2724CD55"/>
    <w:rsid w:val="2736A896"/>
    <w:rsid w:val="273869FF"/>
    <w:rsid w:val="2738876A"/>
    <w:rsid w:val="273D3FD5"/>
    <w:rsid w:val="274339D2"/>
    <w:rsid w:val="2746AC6D"/>
    <w:rsid w:val="27493F90"/>
    <w:rsid w:val="27497D55"/>
    <w:rsid w:val="275BFF73"/>
    <w:rsid w:val="275CA7ED"/>
    <w:rsid w:val="275CBBD4"/>
    <w:rsid w:val="276328BA"/>
    <w:rsid w:val="276B8AA2"/>
    <w:rsid w:val="2770D2E0"/>
    <w:rsid w:val="2776B266"/>
    <w:rsid w:val="2777DA42"/>
    <w:rsid w:val="2778FD3B"/>
    <w:rsid w:val="277C4520"/>
    <w:rsid w:val="277D0F63"/>
    <w:rsid w:val="27818E34"/>
    <w:rsid w:val="2782814D"/>
    <w:rsid w:val="278434F4"/>
    <w:rsid w:val="2784E305"/>
    <w:rsid w:val="2785E7FF"/>
    <w:rsid w:val="2785F687"/>
    <w:rsid w:val="2786BCE0"/>
    <w:rsid w:val="278CD31F"/>
    <w:rsid w:val="27922D68"/>
    <w:rsid w:val="27946107"/>
    <w:rsid w:val="2795C957"/>
    <w:rsid w:val="2796B2CF"/>
    <w:rsid w:val="279EBDBE"/>
    <w:rsid w:val="27A18B95"/>
    <w:rsid w:val="27A99B7D"/>
    <w:rsid w:val="27AA0368"/>
    <w:rsid w:val="27AC459E"/>
    <w:rsid w:val="27B041F0"/>
    <w:rsid w:val="27B275BC"/>
    <w:rsid w:val="27B4171D"/>
    <w:rsid w:val="27B47F18"/>
    <w:rsid w:val="27B714E4"/>
    <w:rsid w:val="27B795E1"/>
    <w:rsid w:val="27BB6DFD"/>
    <w:rsid w:val="27BCA7FA"/>
    <w:rsid w:val="27BDC344"/>
    <w:rsid w:val="27BE138A"/>
    <w:rsid w:val="27C4551A"/>
    <w:rsid w:val="27D2FB7C"/>
    <w:rsid w:val="27D2FFDF"/>
    <w:rsid w:val="27D4A676"/>
    <w:rsid w:val="27D769CA"/>
    <w:rsid w:val="27D8E619"/>
    <w:rsid w:val="27DA6C60"/>
    <w:rsid w:val="27DE9779"/>
    <w:rsid w:val="27E14BDE"/>
    <w:rsid w:val="27EF3592"/>
    <w:rsid w:val="27F073D5"/>
    <w:rsid w:val="27F39FAA"/>
    <w:rsid w:val="27F7E677"/>
    <w:rsid w:val="27FC48DC"/>
    <w:rsid w:val="27FFE822"/>
    <w:rsid w:val="280634E9"/>
    <w:rsid w:val="28099D07"/>
    <w:rsid w:val="2809E5BA"/>
    <w:rsid w:val="280F36B4"/>
    <w:rsid w:val="2811123C"/>
    <w:rsid w:val="2814CE92"/>
    <w:rsid w:val="281BCBE2"/>
    <w:rsid w:val="281D1E28"/>
    <w:rsid w:val="281F4573"/>
    <w:rsid w:val="2820BEC6"/>
    <w:rsid w:val="28216F98"/>
    <w:rsid w:val="28217683"/>
    <w:rsid w:val="2825A603"/>
    <w:rsid w:val="2826D7C3"/>
    <w:rsid w:val="28274C28"/>
    <w:rsid w:val="2828DECB"/>
    <w:rsid w:val="28295D78"/>
    <w:rsid w:val="282C5BB7"/>
    <w:rsid w:val="282D1702"/>
    <w:rsid w:val="282E151B"/>
    <w:rsid w:val="282F6820"/>
    <w:rsid w:val="2831849B"/>
    <w:rsid w:val="2839D53D"/>
    <w:rsid w:val="283B55F1"/>
    <w:rsid w:val="28473A84"/>
    <w:rsid w:val="2848857E"/>
    <w:rsid w:val="2856DD0D"/>
    <w:rsid w:val="285790A4"/>
    <w:rsid w:val="285B81F8"/>
    <w:rsid w:val="28608643"/>
    <w:rsid w:val="286765E1"/>
    <w:rsid w:val="287849E9"/>
    <w:rsid w:val="28799DEB"/>
    <w:rsid w:val="287BA062"/>
    <w:rsid w:val="287F3DB3"/>
    <w:rsid w:val="2882D9F0"/>
    <w:rsid w:val="2889A451"/>
    <w:rsid w:val="2889C1A6"/>
    <w:rsid w:val="288C7393"/>
    <w:rsid w:val="2892568F"/>
    <w:rsid w:val="289F0CA2"/>
    <w:rsid w:val="28A6F278"/>
    <w:rsid w:val="28AC0852"/>
    <w:rsid w:val="28AED86D"/>
    <w:rsid w:val="28AFC716"/>
    <w:rsid w:val="28B6C1FF"/>
    <w:rsid w:val="28B9E494"/>
    <w:rsid w:val="28BEBF23"/>
    <w:rsid w:val="28C120B6"/>
    <w:rsid w:val="28C3A2BB"/>
    <w:rsid w:val="28C58535"/>
    <w:rsid w:val="28D5499D"/>
    <w:rsid w:val="28D691AC"/>
    <w:rsid w:val="28D9EDAD"/>
    <w:rsid w:val="28DABC9C"/>
    <w:rsid w:val="28DBA470"/>
    <w:rsid w:val="28DC9AE9"/>
    <w:rsid w:val="28DE06A2"/>
    <w:rsid w:val="28E178FD"/>
    <w:rsid w:val="28E52E56"/>
    <w:rsid w:val="28E6BCDA"/>
    <w:rsid w:val="28E799C5"/>
    <w:rsid w:val="28E8DA4C"/>
    <w:rsid w:val="28EA97A0"/>
    <w:rsid w:val="28EBEC61"/>
    <w:rsid w:val="28F10B0F"/>
    <w:rsid w:val="28F1F769"/>
    <w:rsid w:val="28F3E4B4"/>
    <w:rsid w:val="28F4CEA6"/>
    <w:rsid w:val="28F6FE2C"/>
    <w:rsid w:val="28F8674C"/>
    <w:rsid w:val="28F8E0D5"/>
    <w:rsid w:val="29003CF9"/>
    <w:rsid w:val="290C2BCB"/>
    <w:rsid w:val="291B5428"/>
    <w:rsid w:val="291D2E3C"/>
    <w:rsid w:val="29214C9F"/>
    <w:rsid w:val="2924AF4D"/>
    <w:rsid w:val="292C1E7E"/>
    <w:rsid w:val="29460827"/>
    <w:rsid w:val="294759BF"/>
    <w:rsid w:val="294AAD63"/>
    <w:rsid w:val="295554C5"/>
    <w:rsid w:val="295787A9"/>
    <w:rsid w:val="295B82E3"/>
    <w:rsid w:val="2963FDED"/>
    <w:rsid w:val="29643BB9"/>
    <w:rsid w:val="2964FDDC"/>
    <w:rsid w:val="2969ED63"/>
    <w:rsid w:val="296AA7B1"/>
    <w:rsid w:val="296E5139"/>
    <w:rsid w:val="29726C32"/>
    <w:rsid w:val="2974E03B"/>
    <w:rsid w:val="297BA18B"/>
    <w:rsid w:val="297C9CB9"/>
    <w:rsid w:val="297CCBAE"/>
    <w:rsid w:val="298C6471"/>
    <w:rsid w:val="2993A1B3"/>
    <w:rsid w:val="29943D48"/>
    <w:rsid w:val="29959E6A"/>
    <w:rsid w:val="299960A7"/>
    <w:rsid w:val="299E3142"/>
    <w:rsid w:val="29A32DB9"/>
    <w:rsid w:val="29A4FC76"/>
    <w:rsid w:val="29A7DC6C"/>
    <w:rsid w:val="29ACE269"/>
    <w:rsid w:val="29ADE9C5"/>
    <w:rsid w:val="29B0710F"/>
    <w:rsid w:val="29B1DCE9"/>
    <w:rsid w:val="29B31771"/>
    <w:rsid w:val="29B45EE4"/>
    <w:rsid w:val="29B7B4EB"/>
    <w:rsid w:val="29C040AD"/>
    <w:rsid w:val="29C3692B"/>
    <w:rsid w:val="29C5DE04"/>
    <w:rsid w:val="29C6BB23"/>
    <w:rsid w:val="29C76CE9"/>
    <w:rsid w:val="29CCF55F"/>
    <w:rsid w:val="29CD534B"/>
    <w:rsid w:val="29D5EC46"/>
    <w:rsid w:val="29D769B2"/>
    <w:rsid w:val="29D8BD35"/>
    <w:rsid w:val="29DF32DC"/>
    <w:rsid w:val="29E4F646"/>
    <w:rsid w:val="29EB054D"/>
    <w:rsid w:val="29EB7F03"/>
    <w:rsid w:val="29EDCF08"/>
    <w:rsid w:val="29EE948E"/>
    <w:rsid w:val="29F22AB6"/>
    <w:rsid w:val="29F31632"/>
    <w:rsid w:val="29F6FA2A"/>
    <w:rsid w:val="2A0AAF71"/>
    <w:rsid w:val="2A0BE05F"/>
    <w:rsid w:val="2A19CE6E"/>
    <w:rsid w:val="2A2EF53C"/>
    <w:rsid w:val="2A31DADF"/>
    <w:rsid w:val="2A330774"/>
    <w:rsid w:val="2A37F706"/>
    <w:rsid w:val="2A3AC873"/>
    <w:rsid w:val="2A3CA78C"/>
    <w:rsid w:val="2A3F920D"/>
    <w:rsid w:val="2A46700C"/>
    <w:rsid w:val="2A4ED600"/>
    <w:rsid w:val="2A51F066"/>
    <w:rsid w:val="2A52BF9D"/>
    <w:rsid w:val="2A58C513"/>
    <w:rsid w:val="2A5E6036"/>
    <w:rsid w:val="2A61A6F0"/>
    <w:rsid w:val="2A68EA0C"/>
    <w:rsid w:val="2A6A2FDA"/>
    <w:rsid w:val="2A6D8E45"/>
    <w:rsid w:val="2A727B90"/>
    <w:rsid w:val="2A732080"/>
    <w:rsid w:val="2A78630A"/>
    <w:rsid w:val="2A7A0704"/>
    <w:rsid w:val="2A7F5450"/>
    <w:rsid w:val="2A8127C6"/>
    <w:rsid w:val="2A815802"/>
    <w:rsid w:val="2A8DADEA"/>
    <w:rsid w:val="2A8DE4D8"/>
    <w:rsid w:val="2A925295"/>
    <w:rsid w:val="2A93AF5F"/>
    <w:rsid w:val="2AA1FD60"/>
    <w:rsid w:val="2AA4D861"/>
    <w:rsid w:val="2AA77415"/>
    <w:rsid w:val="2AA8D9F3"/>
    <w:rsid w:val="2AAA7524"/>
    <w:rsid w:val="2AAB0C1E"/>
    <w:rsid w:val="2AB0733E"/>
    <w:rsid w:val="2AB7845A"/>
    <w:rsid w:val="2ABC1C87"/>
    <w:rsid w:val="2ABDF559"/>
    <w:rsid w:val="2AC3B0D5"/>
    <w:rsid w:val="2AC419B2"/>
    <w:rsid w:val="2AC855C8"/>
    <w:rsid w:val="2ACBDD10"/>
    <w:rsid w:val="2ACD1CBD"/>
    <w:rsid w:val="2AD0960B"/>
    <w:rsid w:val="2AD43D88"/>
    <w:rsid w:val="2AE0520F"/>
    <w:rsid w:val="2AE7CC7E"/>
    <w:rsid w:val="2AE9C7F4"/>
    <w:rsid w:val="2AED33AE"/>
    <w:rsid w:val="2AF46E4C"/>
    <w:rsid w:val="2AFD73D5"/>
    <w:rsid w:val="2B0961D2"/>
    <w:rsid w:val="2B0DEEA0"/>
    <w:rsid w:val="2B0FE91E"/>
    <w:rsid w:val="2B128535"/>
    <w:rsid w:val="2B18715C"/>
    <w:rsid w:val="2B1DDDB4"/>
    <w:rsid w:val="2B233186"/>
    <w:rsid w:val="2B24EAC8"/>
    <w:rsid w:val="2B2741DC"/>
    <w:rsid w:val="2B321A57"/>
    <w:rsid w:val="2B33628C"/>
    <w:rsid w:val="2B396876"/>
    <w:rsid w:val="2B3EFFEE"/>
    <w:rsid w:val="2B4639C6"/>
    <w:rsid w:val="2B4A3332"/>
    <w:rsid w:val="2B4B533A"/>
    <w:rsid w:val="2B52D326"/>
    <w:rsid w:val="2B5A5CF7"/>
    <w:rsid w:val="2B5CB7B0"/>
    <w:rsid w:val="2B5F4F67"/>
    <w:rsid w:val="2B608AFD"/>
    <w:rsid w:val="2B6888CD"/>
    <w:rsid w:val="2B6EF316"/>
    <w:rsid w:val="2B6F891E"/>
    <w:rsid w:val="2B729888"/>
    <w:rsid w:val="2B77FA59"/>
    <w:rsid w:val="2B7C498E"/>
    <w:rsid w:val="2B890B0E"/>
    <w:rsid w:val="2B8A3ADF"/>
    <w:rsid w:val="2B8A88E4"/>
    <w:rsid w:val="2B8F3393"/>
    <w:rsid w:val="2B905005"/>
    <w:rsid w:val="2B9821D6"/>
    <w:rsid w:val="2B984D5D"/>
    <w:rsid w:val="2B9A22ED"/>
    <w:rsid w:val="2BA47A6C"/>
    <w:rsid w:val="2BA9386B"/>
    <w:rsid w:val="2BAF03D5"/>
    <w:rsid w:val="2BB02530"/>
    <w:rsid w:val="2BB67292"/>
    <w:rsid w:val="2BBB2128"/>
    <w:rsid w:val="2BC6954A"/>
    <w:rsid w:val="2BC9A8A8"/>
    <w:rsid w:val="2BCA8F69"/>
    <w:rsid w:val="2BD09D85"/>
    <w:rsid w:val="2BD85261"/>
    <w:rsid w:val="2BE3353A"/>
    <w:rsid w:val="2BE5ED3A"/>
    <w:rsid w:val="2BEDECD5"/>
    <w:rsid w:val="2BEFDED7"/>
    <w:rsid w:val="2BF2CE59"/>
    <w:rsid w:val="2BF672F7"/>
    <w:rsid w:val="2BF6D3EF"/>
    <w:rsid w:val="2BFE56EF"/>
    <w:rsid w:val="2C06BE38"/>
    <w:rsid w:val="2C072519"/>
    <w:rsid w:val="2C073F6D"/>
    <w:rsid w:val="2C089DA9"/>
    <w:rsid w:val="2C09EBE8"/>
    <w:rsid w:val="2C0EF0E1"/>
    <w:rsid w:val="2C11DCC1"/>
    <w:rsid w:val="2C12DB91"/>
    <w:rsid w:val="2C1AD7C8"/>
    <w:rsid w:val="2C1D0A34"/>
    <w:rsid w:val="2C1F5012"/>
    <w:rsid w:val="2C20675C"/>
    <w:rsid w:val="2C308E41"/>
    <w:rsid w:val="2C32BE59"/>
    <w:rsid w:val="2C3AA961"/>
    <w:rsid w:val="2C3D010D"/>
    <w:rsid w:val="2C42ADA4"/>
    <w:rsid w:val="2C446E46"/>
    <w:rsid w:val="2C47DD59"/>
    <w:rsid w:val="2C4B2BEC"/>
    <w:rsid w:val="2C5041B6"/>
    <w:rsid w:val="2C5055A5"/>
    <w:rsid w:val="2C52CA4E"/>
    <w:rsid w:val="2C592D7B"/>
    <w:rsid w:val="2C654AC7"/>
    <w:rsid w:val="2C6AF51A"/>
    <w:rsid w:val="2C772900"/>
    <w:rsid w:val="2C795B3A"/>
    <w:rsid w:val="2C79E844"/>
    <w:rsid w:val="2C7DC537"/>
    <w:rsid w:val="2C7E510B"/>
    <w:rsid w:val="2C830C64"/>
    <w:rsid w:val="2C842D9C"/>
    <w:rsid w:val="2C886FC7"/>
    <w:rsid w:val="2C9244B0"/>
    <w:rsid w:val="2C958DCF"/>
    <w:rsid w:val="2C960828"/>
    <w:rsid w:val="2C9B04B7"/>
    <w:rsid w:val="2C9D693A"/>
    <w:rsid w:val="2CAECE0A"/>
    <w:rsid w:val="2CAEDAF1"/>
    <w:rsid w:val="2CB02F8C"/>
    <w:rsid w:val="2CB1D20C"/>
    <w:rsid w:val="2CB482F8"/>
    <w:rsid w:val="2CB48ADF"/>
    <w:rsid w:val="2CB4B5B1"/>
    <w:rsid w:val="2CB81DAF"/>
    <w:rsid w:val="2CC1B968"/>
    <w:rsid w:val="2CD0EA79"/>
    <w:rsid w:val="2CD4646B"/>
    <w:rsid w:val="2CD5842F"/>
    <w:rsid w:val="2CD73972"/>
    <w:rsid w:val="2CD8FC95"/>
    <w:rsid w:val="2CDA18F4"/>
    <w:rsid w:val="2CDA9DCE"/>
    <w:rsid w:val="2CDB4748"/>
    <w:rsid w:val="2CE0E04E"/>
    <w:rsid w:val="2CE31525"/>
    <w:rsid w:val="2CE83B81"/>
    <w:rsid w:val="2CEC9A0B"/>
    <w:rsid w:val="2CF11F31"/>
    <w:rsid w:val="2CF122C5"/>
    <w:rsid w:val="2CF4C7AA"/>
    <w:rsid w:val="2CF77974"/>
    <w:rsid w:val="2CF94985"/>
    <w:rsid w:val="2D0110A3"/>
    <w:rsid w:val="2D05A8CD"/>
    <w:rsid w:val="2D0AE166"/>
    <w:rsid w:val="2D0DA8C4"/>
    <w:rsid w:val="2D0F4A16"/>
    <w:rsid w:val="2D131F84"/>
    <w:rsid w:val="2D15395A"/>
    <w:rsid w:val="2D1AAEAC"/>
    <w:rsid w:val="2D2679FD"/>
    <w:rsid w:val="2D26E7AD"/>
    <w:rsid w:val="2D2BF606"/>
    <w:rsid w:val="2D2D02C6"/>
    <w:rsid w:val="2D304E4C"/>
    <w:rsid w:val="2D340C9A"/>
    <w:rsid w:val="2D37564D"/>
    <w:rsid w:val="2D3C1922"/>
    <w:rsid w:val="2D416FD1"/>
    <w:rsid w:val="2D45979E"/>
    <w:rsid w:val="2D46481E"/>
    <w:rsid w:val="2D47A9C8"/>
    <w:rsid w:val="2D4E576C"/>
    <w:rsid w:val="2D4F0FF7"/>
    <w:rsid w:val="2D51C27F"/>
    <w:rsid w:val="2D5A92E5"/>
    <w:rsid w:val="2D5BC0E0"/>
    <w:rsid w:val="2D5E2169"/>
    <w:rsid w:val="2D602241"/>
    <w:rsid w:val="2D60EDE9"/>
    <w:rsid w:val="2D670AD5"/>
    <w:rsid w:val="2D69F36D"/>
    <w:rsid w:val="2D6AF4CC"/>
    <w:rsid w:val="2D6FB2C5"/>
    <w:rsid w:val="2D711D28"/>
    <w:rsid w:val="2D7228EF"/>
    <w:rsid w:val="2D798A8B"/>
    <w:rsid w:val="2D7CAF79"/>
    <w:rsid w:val="2D7FCD6A"/>
    <w:rsid w:val="2D7FE7D6"/>
    <w:rsid w:val="2D807F80"/>
    <w:rsid w:val="2D8177C8"/>
    <w:rsid w:val="2D8493C8"/>
    <w:rsid w:val="2D8D4487"/>
    <w:rsid w:val="2D8F09F8"/>
    <w:rsid w:val="2D902DCA"/>
    <w:rsid w:val="2D978A9A"/>
    <w:rsid w:val="2D98331C"/>
    <w:rsid w:val="2D989480"/>
    <w:rsid w:val="2D9A432D"/>
    <w:rsid w:val="2D9CC6A0"/>
    <w:rsid w:val="2DA152F1"/>
    <w:rsid w:val="2DAE7C58"/>
    <w:rsid w:val="2DB130F0"/>
    <w:rsid w:val="2DBC590C"/>
    <w:rsid w:val="2DC00AC8"/>
    <w:rsid w:val="2DC0BD35"/>
    <w:rsid w:val="2DC13077"/>
    <w:rsid w:val="2DC7F55B"/>
    <w:rsid w:val="2DC971F5"/>
    <w:rsid w:val="2DD3AB7D"/>
    <w:rsid w:val="2DD41F98"/>
    <w:rsid w:val="2DD83560"/>
    <w:rsid w:val="2DED1A96"/>
    <w:rsid w:val="2DF46A1E"/>
    <w:rsid w:val="2DF52D67"/>
    <w:rsid w:val="2DF65322"/>
    <w:rsid w:val="2DF84902"/>
    <w:rsid w:val="2E0288A1"/>
    <w:rsid w:val="2E0A61C4"/>
    <w:rsid w:val="2E0C39B4"/>
    <w:rsid w:val="2E1199BC"/>
    <w:rsid w:val="2E130E52"/>
    <w:rsid w:val="2E17CE12"/>
    <w:rsid w:val="2E1C3ADE"/>
    <w:rsid w:val="2E1DC0FF"/>
    <w:rsid w:val="2E1EF470"/>
    <w:rsid w:val="2E227E06"/>
    <w:rsid w:val="2E24BAFA"/>
    <w:rsid w:val="2E271AF4"/>
    <w:rsid w:val="2E2A0B56"/>
    <w:rsid w:val="2E2CC768"/>
    <w:rsid w:val="2E2D384F"/>
    <w:rsid w:val="2E39DF45"/>
    <w:rsid w:val="2E3B4461"/>
    <w:rsid w:val="2E3EF651"/>
    <w:rsid w:val="2E41C7AC"/>
    <w:rsid w:val="2E454D10"/>
    <w:rsid w:val="2E455661"/>
    <w:rsid w:val="2E45D55D"/>
    <w:rsid w:val="2E47B4D5"/>
    <w:rsid w:val="2E4CA94D"/>
    <w:rsid w:val="2E4E5834"/>
    <w:rsid w:val="2E4FC825"/>
    <w:rsid w:val="2E5425C0"/>
    <w:rsid w:val="2E5456CD"/>
    <w:rsid w:val="2E587128"/>
    <w:rsid w:val="2E5FC4D8"/>
    <w:rsid w:val="2E797540"/>
    <w:rsid w:val="2E7AB7EC"/>
    <w:rsid w:val="2E7BD644"/>
    <w:rsid w:val="2E7C1F75"/>
    <w:rsid w:val="2E8183A2"/>
    <w:rsid w:val="2E84F3ED"/>
    <w:rsid w:val="2E88688F"/>
    <w:rsid w:val="2E8A98DC"/>
    <w:rsid w:val="2E8F079C"/>
    <w:rsid w:val="2E90326B"/>
    <w:rsid w:val="2E91EDB5"/>
    <w:rsid w:val="2E960DD8"/>
    <w:rsid w:val="2E981741"/>
    <w:rsid w:val="2E9889DF"/>
    <w:rsid w:val="2E996888"/>
    <w:rsid w:val="2E9ED072"/>
    <w:rsid w:val="2EA296F3"/>
    <w:rsid w:val="2EA2D25F"/>
    <w:rsid w:val="2EAB0F2E"/>
    <w:rsid w:val="2EAB1CE8"/>
    <w:rsid w:val="2EADFA20"/>
    <w:rsid w:val="2EAE6CC9"/>
    <w:rsid w:val="2EB02363"/>
    <w:rsid w:val="2EB62988"/>
    <w:rsid w:val="2EBDA542"/>
    <w:rsid w:val="2EBED3FA"/>
    <w:rsid w:val="2EC08DFE"/>
    <w:rsid w:val="2EC0AC17"/>
    <w:rsid w:val="2EC27D0D"/>
    <w:rsid w:val="2EC2AE80"/>
    <w:rsid w:val="2EC76EE9"/>
    <w:rsid w:val="2EC8B1F4"/>
    <w:rsid w:val="2ED40F24"/>
    <w:rsid w:val="2EE50851"/>
    <w:rsid w:val="2EE58FC5"/>
    <w:rsid w:val="2EF4F34B"/>
    <w:rsid w:val="2EFA3645"/>
    <w:rsid w:val="2EFA79B2"/>
    <w:rsid w:val="2F037C70"/>
    <w:rsid w:val="2F05DC8D"/>
    <w:rsid w:val="2F065352"/>
    <w:rsid w:val="2F0DF3F8"/>
    <w:rsid w:val="2F11DECF"/>
    <w:rsid w:val="2F19198F"/>
    <w:rsid w:val="2F22FF63"/>
    <w:rsid w:val="2F261667"/>
    <w:rsid w:val="2F2878B7"/>
    <w:rsid w:val="2F2959B8"/>
    <w:rsid w:val="2F2CBA9E"/>
    <w:rsid w:val="2F2CFB16"/>
    <w:rsid w:val="2F30A5FC"/>
    <w:rsid w:val="2F31A952"/>
    <w:rsid w:val="2F40B984"/>
    <w:rsid w:val="2F48C436"/>
    <w:rsid w:val="2F4C7A13"/>
    <w:rsid w:val="2F4F1BB8"/>
    <w:rsid w:val="2F502113"/>
    <w:rsid w:val="2F5451C8"/>
    <w:rsid w:val="2F5595D9"/>
    <w:rsid w:val="2F594771"/>
    <w:rsid w:val="2F598A33"/>
    <w:rsid w:val="2F59E87A"/>
    <w:rsid w:val="2F5F752E"/>
    <w:rsid w:val="2F61ACA0"/>
    <w:rsid w:val="2F620912"/>
    <w:rsid w:val="2F6B886D"/>
    <w:rsid w:val="2F6D247F"/>
    <w:rsid w:val="2F6FA4E4"/>
    <w:rsid w:val="2F70DD71"/>
    <w:rsid w:val="2F713E6A"/>
    <w:rsid w:val="2F7415B4"/>
    <w:rsid w:val="2F7D479D"/>
    <w:rsid w:val="2F80CB98"/>
    <w:rsid w:val="2F82D765"/>
    <w:rsid w:val="2F8AC7BC"/>
    <w:rsid w:val="2F948268"/>
    <w:rsid w:val="2F9BB957"/>
    <w:rsid w:val="2F9CA5BB"/>
    <w:rsid w:val="2F9DA79B"/>
    <w:rsid w:val="2FA509EE"/>
    <w:rsid w:val="2FA8AAD1"/>
    <w:rsid w:val="2FAAE881"/>
    <w:rsid w:val="2FAFDC5F"/>
    <w:rsid w:val="2FB34351"/>
    <w:rsid w:val="2FBB8620"/>
    <w:rsid w:val="2FCAB9B7"/>
    <w:rsid w:val="2FD00BD0"/>
    <w:rsid w:val="2FD057CE"/>
    <w:rsid w:val="2FD461F8"/>
    <w:rsid w:val="2FDB93D6"/>
    <w:rsid w:val="2FE394B7"/>
    <w:rsid w:val="2FE96C5E"/>
    <w:rsid w:val="2FEB0D9C"/>
    <w:rsid w:val="2FEF6A5D"/>
    <w:rsid w:val="2FF091FA"/>
    <w:rsid w:val="2FF72EC4"/>
    <w:rsid w:val="30014773"/>
    <w:rsid w:val="3001A8A3"/>
    <w:rsid w:val="3008A9C6"/>
    <w:rsid w:val="300CD677"/>
    <w:rsid w:val="301A4D03"/>
    <w:rsid w:val="301D468A"/>
    <w:rsid w:val="3022806D"/>
    <w:rsid w:val="3024C9D6"/>
    <w:rsid w:val="302C8D87"/>
    <w:rsid w:val="302E1701"/>
    <w:rsid w:val="302F5AA5"/>
    <w:rsid w:val="30316A6B"/>
    <w:rsid w:val="30362D3B"/>
    <w:rsid w:val="303C56E1"/>
    <w:rsid w:val="303D3E9E"/>
    <w:rsid w:val="3041EF02"/>
    <w:rsid w:val="30475CA5"/>
    <w:rsid w:val="304DA610"/>
    <w:rsid w:val="304F33B2"/>
    <w:rsid w:val="304F4DBF"/>
    <w:rsid w:val="3050AEA9"/>
    <w:rsid w:val="30524AA6"/>
    <w:rsid w:val="3053373E"/>
    <w:rsid w:val="3057FD9E"/>
    <w:rsid w:val="30592461"/>
    <w:rsid w:val="30607AA2"/>
    <w:rsid w:val="306A5A77"/>
    <w:rsid w:val="30722758"/>
    <w:rsid w:val="3075DF71"/>
    <w:rsid w:val="30789B0A"/>
    <w:rsid w:val="307AB88B"/>
    <w:rsid w:val="307CC574"/>
    <w:rsid w:val="307E2263"/>
    <w:rsid w:val="3081E022"/>
    <w:rsid w:val="30825E49"/>
    <w:rsid w:val="30833498"/>
    <w:rsid w:val="308A3915"/>
    <w:rsid w:val="308DFF5D"/>
    <w:rsid w:val="308E9B7A"/>
    <w:rsid w:val="30921389"/>
    <w:rsid w:val="309545C4"/>
    <w:rsid w:val="3098D700"/>
    <w:rsid w:val="30A1CA92"/>
    <w:rsid w:val="30A2A175"/>
    <w:rsid w:val="30A5BB93"/>
    <w:rsid w:val="30A5D906"/>
    <w:rsid w:val="30A85486"/>
    <w:rsid w:val="30B2DC2B"/>
    <w:rsid w:val="30B39503"/>
    <w:rsid w:val="30B92DD5"/>
    <w:rsid w:val="30BCABE9"/>
    <w:rsid w:val="30BDDBBA"/>
    <w:rsid w:val="30C62963"/>
    <w:rsid w:val="30C85654"/>
    <w:rsid w:val="30CFE8A3"/>
    <w:rsid w:val="30D0740C"/>
    <w:rsid w:val="30D283BD"/>
    <w:rsid w:val="30D30C68"/>
    <w:rsid w:val="30D531C9"/>
    <w:rsid w:val="30D62481"/>
    <w:rsid w:val="30D78EC6"/>
    <w:rsid w:val="30D7A070"/>
    <w:rsid w:val="30DA5C26"/>
    <w:rsid w:val="30E26204"/>
    <w:rsid w:val="30E327B3"/>
    <w:rsid w:val="30E39B2B"/>
    <w:rsid w:val="30E85EFA"/>
    <w:rsid w:val="30EAC8AE"/>
    <w:rsid w:val="30EC57F9"/>
    <w:rsid w:val="30FE8D30"/>
    <w:rsid w:val="31002B11"/>
    <w:rsid w:val="3103A9DE"/>
    <w:rsid w:val="3103C5D7"/>
    <w:rsid w:val="3103FCCD"/>
    <w:rsid w:val="31058091"/>
    <w:rsid w:val="310A9C6E"/>
    <w:rsid w:val="310AF1B9"/>
    <w:rsid w:val="310F58C3"/>
    <w:rsid w:val="31144D89"/>
    <w:rsid w:val="3119B1A2"/>
    <w:rsid w:val="3120CD61"/>
    <w:rsid w:val="3121BDA3"/>
    <w:rsid w:val="31237AF4"/>
    <w:rsid w:val="3127B2E9"/>
    <w:rsid w:val="312B0472"/>
    <w:rsid w:val="312B7E42"/>
    <w:rsid w:val="3131330B"/>
    <w:rsid w:val="31362715"/>
    <w:rsid w:val="313769A9"/>
    <w:rsid w:val="3146A9B8"/>
    <w:rsid w:val="3147A0CF"/>
    <w:rsid w:val="314B7AEB"/>
    <w:rsid w:val="314B9685"/>
    <w:rsid w:val="314C7E9E"/>
    <w:rsid w:val="314D1193"/>
    <w:rsid w:val="31513ECB"/>
    <w:rsid w:val="3153BF6B"/>
    <w:rsid w:val="315BDB5A"/>
    <w:rsid w:val="31665587"/>
    <w:rsid w:val="316673F2"/>
    <w:rsid w:val="3169B797"/>
    <w:rsid w:val="3169D630"/>
    <w:rsid w:val="316C4DAE"/>
    <w:rsid w:val="317355DA"/>
    <w:rsid w:val="317D42D0"/>
    <w:rsid w:val="317DD0DF"/>
    <w:rsid w:val="31820AB1"/>
    <w:rsid w:val="3182C456"/>
    <w:rsid w:val="31881360"/>
    <w:rsid w:val="3193799F"/>
    <w:rsid w:val="31957F69"/>
    <w:rsid w:val="31989CB3"/>
    <w:rsid w:val="31A757E4"/>
    <w:rsid w:val="31ABEBA0"/>
    <w:rsid w:val="31AC8F01"/>
    <w:rsid w:val="31AD96A5"/>
    <w:rsid w:val="31B1D711"/>
    <w:rsid w:val="31B48F94"/>
    <w:rsid w:val="31B58C85"/>
    <w:rsid w:val="31B7447D"/>
    <w:rsid w:val="31BB35D1"/>
    <w:rsid w:val="31C3E269"/>
    <w:rsid w:val="31C6DE28"/>
    <w:rsid w:val="31C6ED03"/>
    <w:rsid w:val="31C7735C"/>
    <w:rsid w:val="31C89A8F"/>
    <w:rsid w:val="31C99E7B"/>
    <w:rsid w:val="31CFD04A"/>
    <w:rsid w:val="31D6C2EA"/>
    <w:rsid w:val="31D86B6E"/>
    <w:rsid w:val="31DBF541"/>
    <w:rsid w:val="31DEC002"/>
    <w:rsid w:val="31E21F00"/>
    <w:rsid w:val="31E6CD59"/>
    <w:rsid w:val="31EC36F6"/>
    <w:rsid w:val="31ED6A46"/>
    <w:rsid w:val="31F017CF"/>
    <w:rsid w:val="31F07134"/>
    <w:rsid w:val="31F3F118"/>
    <w:rsid w:val="32032045"/>
    <w:rsid w:val="3203F526"/>
    <w:rsid w:val="3209E98E"/>
    <w:rsid w:val="3213B9F0"/>
    <w:rsid w:val="321427AF"/>
    <w:rsid w:val="3215E96F"/>
    <w:rsid w:val="32164C41"/>
    <w:rsid w:val="3216603C"/>
    <w:rsid w:val="32221BCE"/>
    <w:rsid w:val="32287C16"/>
    <w:rsid w:val="322D4379"/>
    <w:rsid w:val="322D7EEE"/>
    <w:rsid w:val="322DE663"/>
    <w:rsid w:val="322F3FA0"/>
    <w:rsid w:val="323942BF"/>
    <w:rsid w:val="323BFF36"/>
    <w:rsid w:val="323C0B05"/>
    <w:rsid w:val="32406353"/>
    <w:rsid w:val="3242951C"/>
    <w:rsid w:val="32444AC6"/>
    <w:rsid w:val="32486C5D"/>
    <w:rsid w:val="3249E157"/>
    <w:rsid w:val="324BD5C1"/>
    <w:rsid w:val="325BED54"/>
    <w:rsid w:val="325CB083"/>
    <w:rsid w:val="325F9721"/>
    <w:rsid w:val="32638E6B"/>
    <w:rsid w:val="3269430C"/>
    <w:rsid w:val="326CFAD4"/>
    <w:rsid w:val="326E346C"/>
    <w:rsid w:val="3271646E"/>
    <w:rsid w:val="3282A1E9"/>
    <w:rsid w:val="3287F2D4"/>
    <w:rsid w:val="328AC43F"/>
    <w:rsid w:val="3299BD6C"/>
    <w:rsid w:val="32A71491"/>
    <w:rsid w:val="32A852DD"/>
    <w:rsid w:val="32A8D2F8"/>
    <w:rsid w:val="32A948CC"/>
    <w:rsid w:val="32B6740E"/>
    <w:rsid w:val="32C1E3F6"/>
    <w:rsid w:val="32C3F4D6"/>
    <w:rsid w:val="32CB3397"/>
    <w:rsid w:val="32CF6980"/>
    <w:rsid w:val="32F4C0F5"/>
    <w:rsid w:val="32F82086"/>
    <w:rsid w:val="32F8AC12"/>
    <w:rsid w:val="33012CC6"/>
    <w:rsid w:val="3304FB9D"/>
    <w:rsid w:val="3309E9B7"/>
    <w:rsid w:val="330A7577"/>
    <w:rsid w:val="330ABC93"/>
    <w:rsid w:val="330BA194"/>
    <w:rsid w:val="330EBF87"/>
    <w:rsid w:val="330F1F0D"/>
    <w:rsid w:val="33102015"/>
    <w:rsid w:val="3315F7FF"/>
    <w:rsid w:val="331877D2"/>
    <w:rsid w:val="3319B5F2"/>
    <w:rsid w:val="331BBB3F"/>
    <w:rsid w:val="3321E87C"/>
    <w:rsid w:val="3324698E"/>
    <w:rsid w:val="332FACD6"/>
    <w:rsid w:val="33336DE9"/>
    <w:rsid w:val="3337AB47"/>
    <w:rsid w:val="333BD9DC"/>
    <w:rsid w:val="333C35B2"/>
    <w:rsid w:val="33405428"/>
    <w:rsid w:val="3346F602"/>
    <w:rsid w:val="334FB047"/>
    <w:rsid w:val="33535239"/>
    <w:rsid w:val="33543461"/>
    <w:rsid w:val="3367E33E"/>
    <w:rsid w:val="33692EE3"/>
    <w:rsid w:val="337B9F9C"/>
    <w:rsid w:val="337BC71C"/>
    <w:rsid w:val="3381C066"/>
    <w:rsid w:val="3382D36E"/>
    <w:rsid w:val="3387567A"/>
    <w:rsid w:val="3387AE83"/>
    <w:rsid w:val="338B85F7"/>
    <w:rsid w:val="338DD60D"/>
    <w:rsid w:val="338DE7D1"/>
    <w:rsid w:val="338E64C5"/>
    <w:rsid w:val="3390131C"/>
    <w:rsid w:val="33924236"/>
    <w:rsid w:val="3396A1E6"/>
    <w:rsid w:val="3397FE82"/>
    <w:rsid w:val="33999CEF"/>
    <w:rsid w:val="339DDEE4"/>
    <w:rsid w:val="33A04D64"/>
    <w:rsid w:val="33A4622A"/>
    <w:rsid w:val="33ABE66D"/>
    <w:rsid w:val="33AD942E"/>
    <w:rsid w:val="33ADAB27"/>
    <w:rsid w:val="33B28FDA"/>
    <w:rsid w:val="33B6A91A"/>
    <w:rsid w:val="33B9F92F"/>
    <w:rsid w:val="33BC8735"/>
    <w:rsid w:val="33D39F0D"/>
    <w:rsid w:val="33D54460"/>
    <w:rsid w:val="33D5AF92"/>
    <w:rsid w:val="33D93839"/>
    <w:rsid w:val="33DDF3D5"/>
    <w:rsid w:val="33DFC9B4"/>
    <w:rsid w:val="33E3F118"/>
    <w:rsid w:val="33E7BCEC"/>
    <w:rsid w:val="33E9DB8E"/>
    <w:rsid w:val="33EC510D"/>
    <w:rsid w:val="33F0DB4D"/>
    <w:rsid w:val="33FAA7A4"/>
    <w:rsid w:val="33FD8AB0"/>
    <w:rsid w:val="3401E4FF"/>
    <w:rsid w:val="340F1013"/>
    <w:rsid w:val="340F85B4"/>
    <w:rsid w:val="3411F124"/>
    <w:rsid w:val="3412320F"/>
    <w:rsid w:val="3413AB0B"/>
    <w:rsid w:val="3419AACB"/>
    <w:rsid w:val="341E27A5"/>
    <w:rsid w:val="3425B44F"/>
    <w:rsid w:val="3426764F"/>
    <w:rsid w:val="3429DAB3"/>
    <w:rsid w:val="342B3E8A"/>
    <w:rsid w:val="342C5E85"/>
    <w:rsid w:val="342E2048"/>
    <w:rsid w:val="34310CD2"/>
    <w:rsid w:val="34323B05"/>
    <w:rsid w:val="3434067C"/>
    <w:rsid w:val="34348BF7"/>
    <w:rsid w:val="3437A79D"/>
    <w:rsid w:val="343A5719"/>
    <w:rsid w:val="343E2C09"/>
    <w:rsid w:val="34435000"/>
    <w:rsid w:val="344B0881"/>
    <w:rsid w:val="344E2353"/>
    <w:rsid w:val="344FE710"/>
    <w:rsid w:val="34546B98"/>
    <w:rsid w:val="345E032E"/>
    <w:rsid w:val="345F8F7F"/>
    <w:rsid w:val="3462C371"/>
    <w:rsid w:val="346636C5"/>
    <w:rsid w:val="346864A1"/>
    <w:rsid w:val="346BA3E9"/>
    <w:rsid w:val="3478AA12"/>
    <w:rsid w:val="347AC73B"/>
    <w:rsid w:val="347BBB3B"/>
    <w:rsid w:val="347BDEAE"/>
    <w:rsid w:val="347E5FF2"/>
    <w:rsid w:val="348118DB"/>
    <w:rsid w:val="3482384C"/>
    <w:rsid w:val="3483FD17"/>
    <w:rsid w:val="348C2509"/>
    <w:rsid w:val="34935064"/>
    <w:rsid w:val="349704F9"/>
    <w:rsid w:val="349B5919"/>
    <w:rsid w:val="349DFBF8"/>
    <w:rsid w:val="349E4C5A"/>
    <w:rsid w:val="349F60A2"/>
    <w:rsid w:val="34A43B24"/>
    <w:rsid w:val="34A6FB2C"/>
    <w:rsid w:val="34ACA9BD"/>
    <w:rsid w:val="34B0FE27"/>
    <w:rsid w:val="34B1ABD7"/>
    <w:rsid w:val="34B4774D"/>
    <w:rsid w:val="34B5731A"/>
    <w:rsid w:val="34B866D6"/>
    <w:rsid w:val="34BE7BA8"/>
    <w:rsid w:val="34CD57F3"/>
    <w:rsid w:val="34CF51E0"/>
    <w:rsid w:val="34D57E2C"/>
    <w:rsid w:val="34D8D7EF"/>
    <w:rsid w:val="34D91A5F"/>
    <w:rsid w:val="34D93D61"/>
    <w:rsid w:val="34DBD55A"/>
    <w:rsid w:val="34DD6950"/>
    <w:rsid w:val="34DEBE15"/>
    <w:rsid w:val="34E16AD8"/>
    <w:rsid w:val="34E764F6"/>
    <w:rsid w:val="34E7EA9C"/>
    <w:rsid w:val="34EBDBF0"/>
    <w:rsid w:val="34F22079"/>
    <w:rsid w:val="34F23B05"/>
    <w:rsid w:val="34F242F0"/>
    <w:rsid w:val="34F27F75"/>
    <w:rsid w:val="34F33804"/>
    <w:rsid w:val="34F4ABBA"/>
    <w:rsid w:val="34F4F976"/>
    <w:rsid w:val="34F9132B"/>
    <w:rsid w:val="34F92864"/>
    <w:rsid w:val="34FBD08E"/>
    <w:rsid w:val="34FE0BCE"/>
    <w:rsid w:val="3503DCAC"/>
    <w:rsid w:val="35044B1C"/>
    <w:rsid w:val="350519D4"/>
    <w:rsid w:val="350CA527"/>
    <w:rsid w:val="3511715B"/>
    <w:rsid w:val="35117496"/>
    <w:rsid w:val="3517BBAE"/>
    <w:rsid w:val="351F20CF"/>
    <w:rsid w:val="35209DE5"/>
    <w:rsid w:val="35216BC0"/>
    <w:rsid w:val="35271239"/>
    <w:rsid w:val="3527D8D3"/>
    <w:rsid w:val="352A56BA"/>
    <w:rsid w:val="352C1516"/>
    <w:rsid w:val="3530EDB2"/>
    <w:rsid w:val="35343277"/>
    <w:rsid w:val="35369E45"/>
    <w:rsid w:val="35476367"/>
    <w:rsid w:val="354A517E"/>
    <w:rsid w:val="354D8128"/>
    <w:rsid w:val="35503F3E"/>
    <w:rsid w:val="3559E007"/>
    <w:rsid w:val="355A3B70"/>
    <w:rsid w:val="355BB67E"/>
    <w:rsid w:val="35625898"/>
    <w:rsid w:val="3564D659"/>
    <w:rsid w:val="35661132"/>
    <w:rsid w:val="3568870F"/>
    <w:rsid w:val="356D99D2"/>
    <w:rsid w:val="356DCD47"/>
    <w:rsid w:val="356E51D3"/>
    <w:rsid w:val="35736F45"/>
    <w:rsid w:val="3576D105"/>
    <w:rsid w:val="3576F583"/>
    <w:rsid w:val="357746A8"/>
    <w:rsid w:val="357B5F90"/>
    <w:rsid w:val="357C7FB3"/>
    <w:rsid w:val="35879829"/>
    <w:rsid w:val="3589C3EF"/>
    <w:rsid w:val="359176FF"/>
    <w:rsid w:val="35917715"/>
    <w:rsid w:val="3596C3A2"/>
    <w:rsid w:val="35A14FB2"/>
    <w:rsid w:val="35A18695"/>
    <w:rsid w:val="35A8219E"/>
    <w:rsid w:val="35ABD890"/>
    <w:rsid w:val="35AF0E5E"/>
    <w:rsid w:val="35B8E4E2"/>
    <w:rsid w:val="35BA56B7"/>
    <w:rsid w:val="35BAF1FE"/>
    <w:rsid w:val="35BBA301"/>
    <w:rsid w:val="35BD9A42"/>
    <w:rsid w:val="35BEFC7A"/>
    <w:rsid w:val="35C0F4B8"/>
    <w:rsid w:val="35C171B1"/>
    <w:rsid w:val="35CAF271"/>
    <w:rsid w:val="35D6947B"/>
    <w:rsid w:val="35DA1465"/>
    <w:rsid w:val="35E6B971"/>
    <w:rsid w:val="35E80F9F"/>
    <w:rsid w:val="35E9ABBD"/>
    <w:rsid w:val="35EDCF5B"/>
    <w:rsid w:val="35F0A865"/>
    <w:rsid w:val="35F70A85"/>
    <w:rsid w:val="35FD7E6D"/>
    <w:rsid w:val="3603B9E3"/>
    <w:rsid w:val="36095420"/>
    <w:rsid w:val="36185A89"/>
    <w:rsid w:val="361ABAEE"/>
    <w:rsid w:val="361E51C4"/>
    <w:rsid w:val="361EA1D1"/>
    <w:rsid w:val="3621F705"/>
    <w:rsid w:val="36224C6F"/>
    <w:rsid w:val="3625B12A"/>
    <w:rsid w:val="36297223"/>
    <w:rsid w:val="363319DC"/>
    <w:rsid w:val="363570D3"/>
    <w:rsid w:val="36373A63"/>
    <w:rsid w:val="36398821"/>
    <w:rsid w:val="363DD9C1"/>
    <w:rsid w:val="3641A641"/>
    <w:rsid w:val="3642FF97"/>
    <w:rsid w:val="36438958"/>
    <w:rsid w:val="364389CD"/>
    <w:rsid w:val="3647DE77"/>
    <w:rsid w:val="36491F20"/>
    <w:rsid w:val="364B2AAD"/>
    <w:rsid w:val="364C6841"/>
    <w:rsid w:val="3659F019"/>
    <w:rsid w:val="365A5C9E"/>
    <w:rsid w:val="365AD801"/>
    <w:rsid w:val="366616E5"/>
    <w:rsid w:val="36684177"/>
    <w:rsid w:val="36709050"/>
    <w:rsid w:val="367157EA"/>
    <w:rsid w:val="3671CDC6"/>
    <w:rsid w:val="367EC04B"/>
    <w:rsid w:val="367EC1E8"/>
    <w:rsid w:val="3681A894"/>
    <w:rsid w:val="368388C0"/>
    <w:rsid w:val="36862FAE"/>
    <w:rsid w:val="368868E5"/>
    <w:rsid w:val="368928FA"/>
    <w:rsid w:val="3690842B"/>
    <w:rsid w:val="36928701"/>
    <w:rsid w:val="3693CBC0"/>
    <w:rsid w:val="369ECD9B"/>
    <w:rsid w:val="36A0F1F4"/>
    <w:rsid w:val="36AA0E14"/>
    <w:rsid w:val="36AA4411"/>
    <w:rsid w:val="36AB6E1B"/>
    <w:rsid w:val="36AB9084"/>
    <w:rsid w:val="36ABECF1"/>
    <w:rsid w:val="36AF3EE9"/>
    <w:rsid w:val="36B35F4B"/>
    <w:rsid w:val="36B3EF53"/>
    <w:rsid w:val="36B8D8A4"/>
    <w:rsid w:val="36BD84E0"/>
    <w:rsid w:val="36BE658D"/>
    <w:rsid w:val="36C1F23D"/>
    <w:rsid w:val="36C24A5D"/>
    <w:rsid w:val="36C4408F"/>
    <w:rsid w:val="36C8A774"/>
    <w:rsid w:val="36CA44AE"/>
    <w:rsid w:val="36CEDB2C"/>
    <w:rsid w:val="36CEE1CE"/>
    <w:rsid w:val="36D5730A"/>
    <w:rsid w:val="36DCE204"/>
    <w:rsid w:val="36E6415E"/>
    <w:rsid w:val="36E6B178"/>
    <w:rsid w:val="36E71218"/>
    <w:rsid w:val="36ECDE45"/>
    <w:rsid w:val="36ECE06B"/>
    <w:rsid w:val="36ED19E0"/>
    <w:rsid w:val="36EE0873"/>
    <w:rsid w:val="36EE5156"/>
    <w:rsid w:val="36F497EA"/>
    <w:rsid w:val="36F85407"/>
    <w:rsid w:val="36FCF8B2"/>
    <w:rsid w:val="36FF5B6E"/>
    <w:rsid w:val="36FFEC17"/>
    <w:rsid w:val="3701CF4F"/>
    <w:rsid w:val="3703D941"/>
    <w:rsid w:val="3703D97B"/>
    <w:rsid w:val="3703F80A"/>
    <w:rsid w:val="3706FE1A"/>
    <w:rsid w:val="370872DE"/>
    <w:rsid w:val="3709A1F8"/>
    <w:rsid w:val="370BC471"/>
    <w:rsid w:val="370C02C0"/>
    <w:rsid w:val="370C3DBA"/>
    <w:rsid w:val="370F5C1C"/>
    <w:rsid w:val="370FF423"/>
    <w:rsid w:val="3710616A"/>
    <w:rsid w:val="37131913"/>
    <w:rsid w:val="3717B544"/>
    <w:rsid w:val="3719E75A"/>
    <w:rsid w:val="3728A00C"/>
    <w:rsid w:val="3729303F"/>
    <w:rsid w:val="3729DDE2"/>
    <w:rsid w:val="372C9408"/>
    <w:rsid w:val="37321819"/>
    <w:rsid w:val="373DAEA7"/>
    <w:rsid w:val="3741401A"/>
    <w:rsid w:val="3746F251"/>
    <w:rsid w:val="374A337F"/>
    <w:rsid w:val="374DCBA8"/>
    <w:rsid w:val="374E970F"/>
    <w:rsid w:val="374F8651"/>
    <w:rsid w:val="37500742"/>
    <w:rsid w:val="37529F64"/>
    <w:rsid w:val="37544116"/>
    <w:rsid w:val="375538BC"/>
    <w:rsid w:val="3757AC68"/>
    <w:rsid w:val="37596459"/>
    <w:rsid w:val="376551B0"/>
    <w:rsid w:val="3765A0DF"/>
    <w:rsid w:val="37679567"/>
    <w:rsid w:val="3767F1B6"/>
    <w:rsid w:val="376DC5DD"/>
    <w:rsid w:val="376F10DF"/>
    <w:rsid w:val="3773A2D2"/>
    <w:rsid w:val="3777623D"/>
    <w:rsid w:val="3779EA9E"/>
    <w:rsid w:val="377C748C"/>
    <w:rsid w:val="377D026B"/>
    <w:rsid w:val="37816F46"/>
    <w:rsid w:val="3788E2FC"/>
    <w:rsid w:val="378EE0FB"/>
    <w:rsid w:val="37948C43"/>
    <w:rsid w:val="3797B76F"/>
    <w:rsid w:val="37986470"/>
    <w:rsid w:val="37A018ED"/>
    <w:rsid w:val="37A26387"/>
    <w:rsid w:val="37A8ECAE"/>
    <w:rsid w:val="37AEB371"/>
    <w:rsid w:val="37AFD492"/>
    <w:rsid w:val="37B1D26E"/>
    <w:rsid w:val="37B233B0"/>
    <w:rsid w:val="37B40C68"/>
    <w:rsid w:val="37B4DD2A"/>
    <w:rsid w:val="37B5B516"/>
    <w:rsid w:val="37BAE88E"/>
    <w:rsid w:val="37BFA43D"/>
    <w:rsid w:val="37C34F9A"/>
    <w:rsid w:val="37C9C6A9"/>
    <w:rsid w:val="37CBF895"/>
    <w:rsid w:val="37D68112"/>
    <w:rsid w:val="37DC7BBA"/>
    <w:rsid w:val="37E3BE55"/>
    <w:rsid w:val="37E81E79"/>
    <w:rsid w:val="37E9E4BD"/>
    <w:rsid w:val="37EBB3EA"/>
    <w:rsid w:val="37EEC7ED"/>
    <w:rsid w:val="37EEE9F1"/>
    <w:rsid w:val="37F5D6AB"/>
    <w:rsid w:val="37F7FD44"/>
    <w:rsid w:val="37F8435E"/>
    <w:rsid w:val="37F85574"/>
    <w:rsid w:val="37FB5E42"/>
    <w:rsid w:val="37FBC8F0"/>
    <w:rsid w:val="38002FBD"/>
    <w:rsid w:val="3803FBE4"/>
    <w:rsid w:val="380491D6"/>
    <w:rsid w:val="380BCB19"/>
    <w:rsid w:val="3810E0B6"/>
    <w:rsid w:val="38157F05"/>
    <w:rsid w:val="3816EC76"/>
    <w:rsid w:val="381E51F6"/>
    <w:rsid w:val="381E5ECB"/>
    <w:rsid w:val="38209064"/>
    <w:rsid w:val="382E6E53"/>
    <w:rsid w:val="38337D1F"/>
    <w:rsid w:val="383EC206"/>
    <w:rsid w:val="383EDA7E"/>
    <w:rsid w:val="3841B6D9"/>
    <w:rsid w:val="38449726"/>
    <w:rsid w:val="3847560A"/>
    <w:rsid w:val="3847F876"/>
    <w:rsid w:val="384A8592"/>
    <w:rsid w:val="384FB057"/>
    <w:rsid w:val="38555618"/>
    <w:rsid w:val="3855ECDA"/>
    <w:rsid w:val="3855F825"/>
    <w:rsid w:val="38577E55"/>
    <w:rsid w:val="385B2A87"/>
    <w:rsid w:val="385CAD56"/>
    <w:rsid w:val="385DFE8C"/>
    <w:rsid w:val="3867264C"/>
    <w:rsid w:val="3872EA9E"/>
    <w:rsid w:val="38736C4A"/>
    <w:rsid w:val="38739216"/>
    <w:rsid w:val="38745420"/>
    <w:rsid w:val="38759E85"/>
    <w:rsid w:val="387769EB"/>
    <w:rsid w:val="387A78A8"/>
    <w:rsid w:val="387B81BD"/>
    <w:rsid w:val="387C3446"/>
    <w:rsid w:val="38804628"/>
    <w:rsid w:val="388910F0"/>
    <w:rsid w:val="3889144A"/>
    <w:rsid w:val="38894146"/>
    <w:rsid w:val="388A1450"/>
    <w:rsid w:val="38914D50"/>
    <w:rsid w:val="3894DC6A"/>
    <w:rsid w:val="3894E2DC"/>
    <w:rsid w:val="389A5EAF"/>
    <w:rsid w:val="38A000C0"/>
    <w:rsid w:val="38A51782"/>
    <w:rsid w:val="38A635CB"/>
    <w:rsid w:val="38A73164"/>
    <w:rsid w:val="38AE0B69"/>
    <w:rsid w:val="38B1BE96"/>
    <w:rsid w:val="38B95784"/>
    <w:rsid w:val="38B96961"/>
    <w:rsid w:val="38B9B15A"/>
    <w:rsid w:val="38BA868F"/>
    <w:rsid w:val="38BCDD1C"/>
    <w:rsid w:val="38BF014C"/>
    <w:rsid w:val="38BF6A33"/>
    <w:rsid w:val="38C17A27"/>
    <w:rsid w:val="38C6024C"/>
    <w:rsid w:val="38C6D9D9"/>
    <w:rsid w:val="38C9A66B"/>
    <w:rsid w:val="38CC590C"/>
    <w:rsid w:val="38D33ECF"/>
    <w:rsid w:val="38E7482E"/>
    <w:rsid w:val="38EA4982"/>
    <w:rsid w:val="38EC207E"/>
    <w:rsid w:val="38F08289"/>
    <w:rsid w:val="38F285DD"/>
    <w:rsid w:val="38F8BF22"/>
    <w:rsid w:val="3908AE3B"/>
    <w:rsid w:val="39114EB5"/>
    <w:rsid w:val="39124100"/>
    <w:rsid w:val="391CEAB3"/>
    <w:rsid w:val="3923C2D2"/>
    <w:rsid w:val="39289796"/>
    <w:rsid w:val="392FA3DF"/>
    <w:rsid w:val="3930B0B3"/>
    <w:rsid w:val="3933F4C6"/>
    <w:rsid w:val="3935DF25"/>
    <w:rsid w:val="39399F28"/>
    <w:rsid w:val="3943F80A"/>
    <w:rsid w:val="3946A908"/>
    <w:rsid w:val="3948381B"/>
    <w:rsid w:val="39495153"/>
    <w:rsid w:val="394D865E"/>
    <w:rsid w:val="394EE1A3"/>
    <w:rsid w:val="3953AAFC"/>
    <w:rsid w:val="395427C5"/>
    <w:rsid w:val="395F52F4"/>
    <w:rsid w:val="3962CEFA"/>
    <w:rsid w:val="3967BB22"/>
    <w:rsid w:val="396F19AC"/>
    <w:rsid w:val="39708465"/>
    <w:rsid w:val="397383C1"/>
    <w:rsid w:val="39750CA3"/>
    <w:rsid w:val="397B2B0A"/>
    <w:rsid w:val="39830CD4"/>
    <w:rsid w:val="3985CADF"/>
    <w:rsid w:val="3989765D"/>
    <w:rsid w:val="398A4899"/>
    <w:rsid w:val="3990C559"/>
    <w:rsid w:val="39922D79"/>
    <w:rsid w:val="3992D3EF"/>
    <w:rsid w:val="39962AC4"/>
    <w:rsid w:val="39A0030B"/>
    <w:rsid w:val="39A7B744"/>
    <w:rsid w:val="39AC5BC6"/>
    <w:rsid w:val="39AE2EC9"/>
    <w:rsid w:val="39B5EBC3"/>
    <w:rsid w:val="39B84E6D"/>
    <w:rsid w:val="39BFE645"/>
    <w:rsid w:val="39C49861"/>
    <w:rsid w:val="39C784DF"/>
    <w:rsid w:val="39D0AEE5"/>
    <w:rsid w:val="39D3AD10"/>
    <w:rsid w:val="39D4688C"/>
    <w:rsid w:val="39D49363"/>
    <w:rsid w:val="39D79012"/>
    <w:rsid w:val="39DA969C"/>
    <w:rsid w:val="39E066EE"/>
    <w:rsid w:val="39EB108B"/>
    <w:rsid w:val="39EC03C0"/>
    <w:rsid w:val="39EC668C"/>
    <w:rsid w:val="39F283A8"/>
    <w:rsid w:val="39F62697"/>
    <w:rsid w:val="39F66609"/>
    <w:rsid w:val="39F6767B"/>
    <w:rsid w:val="39F7B456"/>
    <w:rsid w:val="39FE59AE"/>
    <w:rsid w:val="39FF2CC1"/>
    <w:rsid w:val="39FFA5A0"/>
    <w:rsid w:val="3A01C535"/>
    <w:rsid w:val="3A03EBC2"/>
    <w:rsid w:val="3A079835"/>
    <w:rsid w:val="3A0B95B2"/>
    <w:rsid w:val="3A13DB02"/>
    <w:rsid w:val="3A19F8F5"/>
    <w:rsid w:val="3A1F712B"/>
    <w:rsid w:val="3A2BC8B9"/>
    <w:rsid w:val="3A2DFE60"/>
    <w:rsid w:val="3A33D369"/>
    <w:rsid w:val="3A38052E"/>
    <w:rsid w:val="3A43B0C0"/>
    <w:rsid w:val="3A455FD6"/>
    <w:rsid w:val="3A48FCA6"/>
    <w:rsid w:val="3A490B04"/>
    <w:rsid w:val="3A4AB223"/>
    <w:rsid w:val="3A4B24E7"/>
    <w:rsid w:val="3A4D58EB"/>
    <w:rsid w:val="3A50A1EB"/>
    <w:rsid w:val="3A530F8A"/>
    <w:rsid w:val="3A53C181"/>
    <w:rsid w:val="3A5BEC74"/>
    <w:rsid w:val="3A642753"/>
    <w:rsid w:val="3A67A0E8"/>
    <w:rsid w:val="3A69C1C0"/>
    <w:rsid w:val="3A6A53CF"/>
    <w:rsid w:val="3A6CCA9A"/>
    <w:rsid w:val="3A73809A"/>
    <w:rsid w:val="3A77704C"/>
    <w:rsid w:val="3A799EED"/>
    <w:rsid w:val="3A7A3E24"/>
    <w:rsid w:val="3A7DE754"/>
    <w:rsid w:val="3A8731FC"/>
    <w:rsid w:val="3A8FB099"/>
    <w:rsid w:val="3A948436"/>
    <w:rsid w:val="3A967160"/>
    <w:rsid w:val="3A98F304"/>
    <w:rsid w:val="3AA1E987"/>
    <w:rsid w:val="3AA473D2"/>
    <w:rsid w:val="3AA523DE"/>
    <w:rsid w:val="3AA8EBE5"/>
    <w:rsid w:val="3AAA482D"/>
    <w:rsid w:val="3AAAAE6C"/>
    <w:rsid w:val="3AACBE9F"/>
    <w:rsid w:val="3AAE414D"/>
    <w:rsid w:val="3AAF62CF"/>
    <w:rsid w:val="3AAFBC35"/>
    <w:rsid w:val="3AB69604"/>
    <w:rsid w:val="3AB95ADB"/>
    <w:rsid w:val="3AB9D924"/>
    <w:rsid w:val="3ABF584D"/>
    <w:rsid w:val="3AC0A5C4"/>
    <w:rsid w:val="3ACBC009"/>
    <w:rsid w:val="3ACE32EB"/>
    <w:rsid w:val="3AD4AF2D"/>
    <w:rsid w:val="3AD645EF"/>
    <w:rsid w:val="3AD651E6"/>
    <w:rsid w:val="3AE8B4FA"/>
    <w:rsid w:val="3AEB55BE"/>
    <w:rsid w:val="3AF5BE82"/>
    <w:rsid w:val="3AF6B521"/>
    <w:rsid w:val="3AF6EC24"/>
    <w:rsid w:val="3AFE8940"/>
    <w:rsid w:val="3B04A6F8"/>
    <w:rsid w:val="3B0814F7"/>
    <w:rsid w:val="3B0E36E7"/>
    <w:rsid w:val="3B111A60"/>
    <w:rsid w:val="3B20E79C"/>
    <w:rsid w:val="3B27E410"/>
    <w:rsid w:val="3B2AB960"/>
    <w:rsid w:val="3B2EF00E"/>
    <w:rsid w:val="3B315EAE"/>
    <w:rsid w:val="3B36328F"/>
    <w:rsid w:val="3B373481"/>
    <w:rsid w:val="3B3D0C73"/>
    <w:rsid w:val="3B3F76E3"/>
    <w:rsid w:val="3B3FB461"/>
    <w:rsid w:val="3B44C081"/>
    <w:rsid w:val="3B480FE3"/>
    <w:rsid w:val="3B48612C"/>
    <w:rsid w:val="3B495594"/>
    <w:rsid w:val="3B574A08"/>
    <w:rsid w:val="3B5795F5"/>
    <w:rsid w:val="3B5F67BC"/>
    <w:rsid w:val="3B63AB89"/>
    <w:rsid w:val="3B67B980"/>
    <w:rsid w:val="3B682EA6"/>
    <w:rsid w:val="3B694A83"/>
    <w:rsid w:val="3B6951C2"/>
    <w:rsid w:val="3B6B1B50"/>
    <w:rsid w:val="3B6CE232"/>
    <w:rsid w:val="3B6E0D87"/>
    <w:rsid w:val="3B72EBE2"/>
    <w:rsid w:val="3B7A1D2C"/>
    <w:rsid w:val="3B7AB09D"/>
    <w:rsid w:val="3B7AC313"/>
    <w:rsid w:val="3B7D8F20"/>
    <w:rsid w:val="3B843757"/>
    <w:rsid w:val="3B846C91"/>
    <w:rsid w:val="3B8487C2"/>
    <w:rsid w:val="3B94CF65"/>
    <w:rsid w:val="3B9D0198"/>
    <w:rsid w:val="3BA5B886"/>
    <w:rsid w:val="3BA6237A"/>
    <w:rsid w:val="3BA80691"/>
    <w:rsid w:val="3BA98F15"/>
    <w:rsid w:val="3BACCF43"/>
    <w:rsid w:val="3BAE1FE2"/>
    <w:rsid w:val="3BAF8BA1"/>
    <w:rsid w:val="3BB9F020"/>
    <w:rsid w:val="3BC05FE6"/>
    <w:rsid w:val="3BC1CDE3"/>
    <w:rsid w:val="3BCDDC3C"/>
    <w:rsid w:val="3BD2C1B4"/>
    <w:rsid w:val="3BD6B21A"/>
    <w:rsid w:val="3BDA7C20"/>
    <w:rsid w:val="3BDCC135"/>
    <w:rsid w:val="3BE42CB6"/>
    <w:rsid w:val="3BE492E2"/>
    <w:rsid w:val="3BED6695"/>
    <w:rsid w:val="3BED7D47"/>
    <w:rsid w:val="3BEFA3D3"/>
    <w:rsid w:val="3BF16F86"/>
    <w:rsid w:val="3BF42C00"/>
    <w:rsid w:val="3BF5DFC1"/>
    <w:rsid w:val="3C06B982"/>
    <w:rsid w:val="3C0989F7"/>
    <w:rsid w:val="3C0B25B2"/>
    <w:rsid w:val="3C0E5D25"/>
    <w:rsid w:val="3C0F9284"/>
    <w:rsid w:val="3C105B72"/>
    <w:rsid w:val="3C110406"/>
    <w:rsid w:val="3C11F63D"/>
    <w:rsid w:val="3C15C24F"/>
    <w:rsid w:val="3C19B7C8"/>
    <w:rsid w:val="3C1CA634"/>
    <w:rsid w:val="3C1FAB8D"/>
    <w:rsid w:val="3C2134E3"/>
    <w:rsid w:val="3C238A73"/>
    <w:rsid w:val="3C3622A6"/>
    <w:rsid w:val="3C36C0EB"/>
    <w:rsid w:val="3C36DC19"/>
    <w:rsid w:val="3C37D584"/>
    <w:rsid w:val="3C3BB28D"/>
    <w:rsid w:val="3C3D4FC6"/>
    <w:rsid w:val="3C3DA531"/>
    <w:rsid w:val="3C40F766"/>
    <w:rsid w:val="3C45628A"/>
    <w:rsid w:val="3C45A696"/>
    <w:rsid w:val="3C45E1EA"/>
    <w:rsid w:val="3C51E6B9"/>
    <w:rsid w:val="3C5260C2"/>
    <w:rsid w:val="3C55CA66"/>
    <w:rsid w:val="3C56E955"/>
    <w:rsid w:val="3C5AD018"/>
    <w:rsid w:val="3C5E870F"/>
    <w:rsid w:val="3C6A7D80"/>
    <w:rsid w:val="3C7DB914"/>
    <w:rsid w:val="3C802616"/>
    <w:rsid w:val="3C843A24"/>
    <w:rsid w:val="3C87C080"/>
    <w:rsid w:val="3C8D3B63"/>
    <w:rsid w:val="3C935889"/>
    <w:rsid w:val="3C95D196"/>
    <w:rsid w:val="3C963A85"/>
    <w:rsid w:val="3C978089"/>
    <w:rsid w:val="3C9A41F9"/>
    <w:rsid w:val="3C9DF4C5"/>
    <w:rsid w:val="3CA00A9B"/>
    <w:rsid w:val="3CA15755"/>
    <w:rsid w:val="3CA38AD6"/>
    <w:rsid w:val="3CA60F26"/>
    <w:rsid w:val="3CA9C1BB"/>
    <w:rsid w:val="3CADB032"/>
    <w:rsid w:val="3CB08223"/>
    <w:rsid w:val="3CB3DC95"/>
    <w:rsid w:val="3CB40274"/>
    <w:rsid w:val="3CB980CC"/>
    <w:rsid w:val="3CC684EF"/>
    <w:rsid w:val="3CC99FA3"/>
    <w:rsid w:val="3CCD66DF"/>
    <w:rsid w:val="3CDC2E90"/>
    <w:rsid w:val="3CDF661E"/>
    <w:rsid w:val="3CE18900"/>
    <w:rsid w:val="3CE1B3C4"/>
    <w:rsid w:val="3CE2ABF1"/>
    <w:rsid w:val="3CE44CDE"/>
    <w:rsid w:val="3CE4D3D7"/>
    <w:rsid w:val="3CEAA9B8"/>
    <w:rsid w:val="3CF159DB"/>
    <w:rsid w:val="3CF22227"/>
    <w:rsid w:val="3CF2E64C"/>
    <w:rsid w:val="3CF7B8F6"/>
    <w:rsid w:val="3CFA85E3"/>
    <w:rsid w:val="3CFCDD20"/>
    <w:rsid w:val="3CFF9E97"/>
    <w:rsid w:val="3D003653"/>
    <w:rsid w:val="3D039E84"/>
    <w:rsid w:val="3D075345"/>
    <w:rsid w:val="3D084505"/>
    <w:rsid w:val="3D0C4212"/>
    <w:rsid w:val="3D0FDD10"/>
    <w:rsid w:val="3D1191C5"/>
    <w:rsid w:val="3D13318A"/>
    <w:rsid w:val="3D14C53A"/>
    <w:rsid w:val="3D1558A6"/>
    <w:rsid w:val="3D156258"/>
    <w:rsid w:val="3D1689EB"/>
    <w:rsid w:val="3D1C8BE4"/>
    <w:rsid w:val="3D235091"/>
    <w:rsid w:val="3D266B5C"/>
    <w:rsid w:val="3D27912E"/>
    <w:rsid w:val="3D287E58"/>
    <w:rsid w:val="3D39486C"/>
    <w:rsid w:val="3D44D6CD"/>
    <w:rsid w:val="3D46D0E9"/>
    <w:rsid w:val="3D47255F"/>
    <w:rsid w:val="3D481F44"/>
    <w:rsid w:val="3D49C747"/>
    <w:rsid w:val="3D4D7590"/>
    <w:rsid w:val="3D4DA006"/>
    <w:rsid w:val="3D4F7DEA"/>
    <w:rsid w:val="3D5A1213"/>
    <w:rsid w:val="3D5F5D32"/>
    <w:rsid w:val="3D626474"/>
    <w:rsid w:val="3D65A3BF"/>
    <w:rsid w:val="3D66CE5E"/>
    <w:rsid w:val="3D6C124D"/>
    <w:rsid w:val="3D6C1EDB"/>
    <w:rsid w:val="3D6E2275"/>
    <w:rsid w:val="3D72835B"/>
    <w:rsid w:val="3D732151"/>
    <w:rsid w:val="3D80530A"/>
    <w:rsid w:val="3D847699"/>
    <w:rsid w:val="3D863909"/>
    <w:rsid w:val="3D866F49"/>
    <w:rsid w:val="3D86E528"/>
    <w:rsid w:val="3D8AA2EF"/>
    <w:rsid w:val="3D8C5E09"/>
    <w:rsid w:val="3D8D65A6"/>
    <w:rsid w:val="3D907A0A"/>
    <w:rsid w:val="3D955766"/>
    <w:rsid w:val="3D95E9D7"/>
    <w:rsid w:val="3D9640CB"/>
    <w:rsid w:val="3D96B0A0"/>
    <w:rsid w:val="3D96E546"/>
    <w:rsid w:val="3D980D68"/>
    <w:rsid w:val="3D98F5CA"/>
    <w:rsid w:val="3D9A2902"/>
    <w:rsid w:val="3D9D77C6"/>
    <w:rsid w:val="3DA3424F"/>
    <w:rsid w:val="3DA82B50"/>
    <w:rsid w:val="3DB91B5D"/>
    <w:rsid w:val="3DBEA6F1"/>
    <w:rsid w:val="3DBF4D72"/>
    <w:rsid w:val="3DC90357"/>
    <w:rsid w:val="3DCF7AE4"/>
    <w:rsid w:val="3DD1BD28"/>
    <w:rsid w:val="3DD219C5"/>
    <w:rsid w:val="3DD7DA92"/>
    <w:rsid w:val="3DD8A001"/>
    <w:rsid w:val="3DDDE5E8"/>
    <w:rsid w:val="3DE36E19"/>
    <w:rsid w:val="3DEA3A4C"/>
    <w:rsid w:val="3DEAD068"/>
    <w:rsid w:val="3DF6CA91"/>
    <w:rsid w:val="3DFBE51C"/>
    <w:rsid w:val="3DFC05E8"/>
    <w:rsid w:val="3E01EE71"/>
    <w:rsid w:val="3E05342C"/>
    <w:rsid w:val="3E07262A"/>
    <w:rsid w:val="3E0C13E0"/>
    <w:rsid w:val="3E0E2B6A"/>
    <w:rsid w:val="3E0E3B05"/>
    <w:rsid w:val="3E10B2A7"/>
    <w:rsid w:val="3E131B61"/>
    <w:rsid w:val="3E209185"/>
    <w:rsid w:val="3E2AF5DC"/>
    <w:rsid w:val="3E305029"/>
    <w:rsid w:val="3E327D85"/>
    <w:rsid w:val="3E39C6A8"/>
    <w:rsid w:val="3E3E2595"/>
    <w:rsid w:val="3E45F3B2"/>
    <w:rsid w:val="3E488BFE"/>
    <w:rsid w:val="3E4A3FA6"/>
    <w:rsid w:val="3E4E53A8"/>
    <w:rsid w:val="3E529339"/>
    <w:rsid w:val="3E52BEE8"/>
    <w:rsid w:val="3E52F521"/>
    <w:rsid w:val="3E5532C8"/>
    <w:rsid w:val="3E5B0463"/>
    <w:rsid w:val="3E5C633E"/>
    <w:rsid w:val="3E62CAD1"/>
    <w:rsid w:val="3E64F0BF"/>
    <w:rsid w:val="3E68019C"/>
    <w:rsid w:val="3E6E6C6E"/>
    <w:rsid w:val="3E707320"/>
    <w:rsid w:val="3E719783"/>
    <w:rsid w:val="3E75D058"/>
    <w:rsid w:val="3E7619A1"/>
    <w:rsid w:val="3E76F522"/>
    <w:rsid w:val="3E786081"/>
    <w:rsid w:val="3E7BAB2E"/>
    <w:rsid w:val="3E7C6B39"/>
    <w:rsid w:val="3E8128A4"/>
    <w:rsid w:val="3E825EBB"/>
    <w:rsid w:val="3E8368DC"/>
    <w:rsid w:val="3E8B32AC"/>
    <w:rsid w:val="3E8E1F25"/>
    <w:rsid w:val="3E91DBF9"/>
    <w:rsid w:val="3E9419CB"/>
    <w:rsid w:val="3E945B5D"/>
    <w:rsid w:val="3E98777F"/>
    <w:rsid w:val="3EA5C248"/>
    <w:rsid w:val="3EA9A880"/>
    <w:rsid w:val="3EAB32B8"/>
    <w:rsid w:val="3EB25226"/>
    <w:rsid w:val="3EB57A82"/>
    <w:rsid w:val="3EB9CB6E"/>
    <w:rsid w:val="3EBE0879"/>
    <w:rsid w:val="3EC4DA5E"/>
    <w:rsid w:val="3ED2DCD9"/>
    <w:rsid w:val="3ED3E37B"/>
    <w:rsid w:val="3ED55703"/>
    <w:rsid w:val="3ED88241"/>
    <w:rsid w:val="3ED9D9CA"/>
    <w:rsid w:val="3EDBF158"/>
    <w:rsid w:val="3EDD4081"/>
    <w:rsid w:val="3EE4AAAB"/>
    <w:rsid w:val="3EE50FA4"/>
    <w:rsid w:val="3EEAC908"/>
    <w:rsid w:val="3EF1381A"/>
    <w:rsid w:val="3EF77E32"/>
    <w:rsid w:val="3F018B79"/>
    <w:rsid w:val="3F07FE2F"/>
    <w:rsid w:val="3F0B7A20"/>
    <w:rsid w:val="3F1B0820"/>
    <w:rsid w:val="3F2547AC"/>
    <w:rsid w:val="3F2A3A19"/>
    <w:rsid w:val="3F2B8840"/>
    <w:rsid w:val="3F2B8855"/>
    <w:rsid w:val="3F3B6DC4"/>
    <w:rsid w:val="3F42657D"/>
    <w:rsid w:val="3F4450AB"/>
    <w:rsid w:val="3F44C12E"/>
    <w:rsid w:val="3F4A5BD6"/>
    <w:rsid w:val="3F4E84C8"/>
    <w:rsid w:val="3F51108C"/>
    <w:rsid w:val="3F555144"/>
    <w:rsid w:val="3F597FFF"/>
    <w:rsid w:val="3F5CF057"/>
    <w:rsid w:val="3F5D902A"/>
    <w:rsid w:val="3F5E05A8"/>
    <w:rsid w:val="3F5F1817"/>
    <w:rsid w:val="3F62E378"/>
    <w:rsid w:val="3F637696"/>
    <w:rsid w:val="3F6F896F"/>
    <w:rsid w:val="3F73A80D"/>
    <w:rsid w:val="3F74DBCF"/>
    <w:rsid w:val="3F7B5741"/>
    <w:rsid w:val="3F806261"/>
    <w:rsid w:val="3F8F9653"/>
    <w:rsid w:val="3F93E0B4"/>
    <w:rsid w:val="3F96F5DD"/>
    <w:rsid w:val="3F9716AE"/>
    <w:rsid w:val="3F9964CF"/>
    <w:rsid w:val="3F9EFC31"/>
    <w:rsid w:val="3FA28A16"/>
    <w:rsid w:val="3FA96956"/>
    <w:rsid w:val="3FA9700C"/>
    <w:rsid w:val="3FA9FC55"/>
    <w:rsid w:val="3FAB0976"/>
    <w:rsid w:val="3FB360F0"/>
    <w:rsid w:val="3FB53FB2"/>
    <w:rsid w:val="3FB876C0"/>
    <w:rsid w:val="3FBA3E7A"/>
    <w:rsid w:val="3FBBBC6C"/>
    <w:rsid w:val="3FC35CB0"/>
    <w:rsid w:val="3FC48867"/>
    <w:rsid w:val="3FC71F76"/>
    <w:rsid w:val="3FC8198C"/>
    <w:rsid w:val="3FC8B5B8"/>
    <w:rsid w:val="3FCE8A54"/>
    <w:rsid w:val="3FD34840"/>
    <w:rsid w:val="3FD423C6"/>
    <w:rsid w:val="3FDEF615"/>
    <w:rsid w:val="3FDF42E8"/>
    <w:rsid w:val="3FE3F40B"/>
    <w:rsid w:val="3FE44CDE"/>
    <w:rsid w:val="3FEA2632"/>
    <w:rsid w:val="3FECA5F4"/>
    <w:rsid w:val="3FF2FADA"/>
    <w:rsid w:val="3FFB89C5"/>
    <w:rsid w:val="3FFD80B3"/>
    <w:rsid w:val="400710F2"/>
    <w:rsid w:val="401075E7"/>
    <w:rsid w:val="401A0EE3"/>
    <w:rsid w:val="402306A6"/>
    <w:rsid w:val="40273F71"/>
    <w:rsid w:val="402AFDB1"/>
    <w:rsid w:val="402C5A76"/>
    <w:rsid w:val="402D71AC"/>
    <w:rsid w:val="40308B78"/>
    <w:rsid w:val="403143C8"/>
    <w:rsid w:val="403585C1"/>
    <w:rsid w:val="40382716"/>
    <w:rsid w:val="403F4BF8"/>
    <w:rsid w:val="40444806"/>
    <w:rsid w:val="404AC553"/>
    <w:rsid w:val="404F0E48"/>
    <w:rsid w:val="404FE6D6"/>
    <w:rsid w:val="40525061"/>
    <w:rsid w:val="40536D59"/>
    <w:rsid w:val="405C6E55"/>
    <w:rsid w:val="405FEB96"/>
    <w:rsid w:val="406534B4"/>
    <w:rsid w:val="40663E12"/>
    <w:rsid w:val="406CF7F4"/>
    <w:rsid w:val="407524EE"/>
    <w:rsid w:val="407CE0D2"/>
    <w:rsid w:val="40884F53"/>
    <w:rsid w:val="40889D92"/>
    <w:rsid w:val="4088EF8D"/>
    <w:rsid w:val="4089F101"/>
    <w:rsid w:val="408AEEF0"/>
    <w:rsid w:val="40918162"/>
    <w:rsid w:val="409B0A3D"/>
    <w:rsid w:val="40A2E4C6"/>
    <w:rsid w:val="40A699A3"/>
    <w:rsid w:val="40A8BAA1"/>
    <w:rsid w:val="40A9DA5E"/>
    <w:rsid w:val="40AA392A"/>
    <w:rsid w:val="40B0849A"/>
    <w:rsid w:val="40B204A7"/>
    <w:rsid w:val="40BBDBCE"/>
    <w:rsid w:val="40BD0934"/>
    <w:rsid w:val="40C81203"/>
    <w:rsid w:val="40CBA47D"/>
    <w:rsid w:val="40D3FD99"/>
    <w:rsid w:val="40D43C04"/>
    <w:rsid w:val="40D6572B"/>
    <w:rsid w:val="40D88183"/>
    <w:rsid w:val="40E6DAA3"/>
    <w:rsid w:val="40E98674"/>
    <w:rsid w:val="40EBA777"/>
    <w:rsid w:val="40EDC651"/>
    <w:rsid w:val="40F16269"/>
    <w:rsid w:val="40F21366"/>
    <w:rsid w:val="40F5D1A5"/>
    <w:rsid w:val="40F9FDF8"/>
    <w:rsid w:val="40FCDF02"/>
    <w:rsid w:val="40FE6406"/>
    <w:rsid w:val="4102482B"/>
    <w:rsid w:val="4105A27D"/>
    <w:rsid w:val="4119197D"/>
    <w:rsid w:val="411D9693"/>
    <w:rsid w:val="411FA65F"/>
    <w:rsid w:val="41238504"/>
    <w:rsid w:val="41249926"/>
    <w:rsid w:val="4128F702"/>
    <w:rsid w:val="4132E1A2"/>
    <w:rsid w:val="413301F5"/>
    <w:rsid w:val="413BF31F"/>
    <w:rsid w:val="413D5956"/>
    <w:rsid w:val="413FC8D2"/>
    <w:rsid w:val="4149D73D"/>
    <w:rsid w:val="414C7171"/>
    <w:rsid w:val="414EF081"/>
    <w:rsid w:val="41576096"/>
    <w:rsid w:val="415A9276"/>
    <w:rsid w:val="415E9CD9"/>
    <w:rsid w:val="415F1495"/>
    <w:rsid w:val="416EE0EA"/>
    <w:rsid w:val="4172D070"/>
    <w:rsid w:val="417841B2"/>
    <w:rsid w:val="417B99A9"/>
    <w:rsid w:val="417EEBFB"/>
    <w:rsid w:val="418840EA"/>
    <w:rsid w:val="418F06DA"/>
    <w:rsid w:val="41920111"/>
    <w:rsid w:val="4192A9B5"/>
    <w:rsid w:val="4196499A"/>
    <w:rsid w:val="4196F0D6"/>
    <w:rsid w:val="41981534"/>
    <w:rsid w:val="41A5C430"/>
    <w:rsid w:val="41ABF508"/>
    <w:rsid w:val="41AC2507"/>
    <w:rsid w:val="41AF0061"/>
    <w:rsid w:val="41B6E22F"/>
    <w:rsid w:val="41B9AF54"/>
    <w:rsid w:val="41BA37DC"/>
    <w:rsid w:val="41BCECD9"/>
    <w:rsid w:val="41BF8F1B"/>
    <w:rsid w:val="41C01233"/>
    <w:rsid w:val="41C337BD"/>
    <w:rsid w:val="41CAA2C3"/>
    <w:rsid w:val="41CB8E72"/>
    <w:rsid w:val="41D02F6F"/>
    <w:rsid w:val="41D0C9F0"/>
    <w:rsid w:val="41D35FCF"/>
    <w:rsid w:val="41D9B51D"/>
    <w:rsid w:val="41DBC123"/>
    <w:rsid w:val="41DD580E"/>
    <w:rsid w:val="41E374AC"/>
    <w:rsid w:val="41E3EF52"/>
    <w:rsid w:val="41E71599"/>
    <w:rsid w:val="41EADF57"/>
    <w:rsid w:val="41EDE7EF"/>
    <w:rsid w:val="41EF3C6B"/>
    <w:rsid w:val="41F09FBA"/>
    <w:rsid w:val="41F0B452"/>
    <w:rsid w:val="41F88182"/>
    <w:rsid w:val="42092474"/>
    <w:rsid w:val="420E2F85"/>
    <w:rsid w:val="420E9CC2"/>
    <w:rsid w:val="420F349E"/>
    <w:rsid w:val="42121C22"/>
    <w:rsid w:val="421714A5"/>
    <w:rsid w:val="4217B49D"/>
    <w:rsid w:val="421C5BA6"/>
    <w:rsid w:val="4221EDD4"/>
    <w:rsid w:val="4222DC8A"/>
    <w:rsid w:val="4223414D"/>
    <w:rsid w:val="4226A9B3"/>
    <w:rsid w:val="4226E20E"/>
    <w:rsid w:val="42270574"/>
    <w:rsid w:val="4229DB38"/>
    <w:rsid w:val="422CFDC1"/>
    <w:rsid w:val="423145C6"/>
    <w:rsid w:val="42318A0C"/>
    <w:rsid w:val="4231C8F1"/>
    <w:rsid w:val="4238462B"/>
    <w:rsid w:val="423AF06F"/>
    <w:rsid w:val="42427C5A"/>
    <w:rsid w:val="42451DD1"/>
    <w:rsid w:val="4248DBCC"/>
    <w:rsid w:val="4255EB19"/>
    <w:rsid w:val="4256E743"/>
    <w:rsid w:val="425B3DDA"/>
    <w:rsid w:val="425BA0D8"/>
    <w:rsid w:val="4267584E"/>
    <w:rsid w:val="42696269"/>
    <w:rsid w:val="426B89ED"/>
    <w:rsid w:val="426FA5A1"/>
    <w:rsid w:val="42755D3B"/>
    <w:rsid w:val="42764A0A"/>
    <w:rsid w:val="4278EF95"/>
    <w:rsid w:val="42792B1A"/>
    <w:rsid w:val="427AFA60"/>
    <w:rsid w:val="427D3A7C"/>
    <w:rsid w:val="427D56E5"/>
    <w:rsid w:val="4281C339"/>
    <w:rsid w:val="4283CE26"/>
    <w:rsid w:val="4285263F"/>
    <w:rsid w:val="4289B426"/>
    <w:rsid w:val="428BC4A4"/>
    <w:rsid w:val="428DD43B"/>
    <w:rsid w:val="428EA5F4"/>
    <w:rsid w:val="4295E5A6"/>
    <w:rsid w:val="4299A580"/>
    <w:rsid w:val="429A1B0F"/>
    <w:rsid w:val="42A0C3AA"/>
    <w:rsid w:val="42A62D64"/>
    <w:rsid w:val="42ACC9FF"/>
    <w:rsid w:val="42AF837C"/>
    <w:rsid w:val="42B8432A"/>
    <w:rsid w:val="42B8B560"/>
    <w:rsid w:val="42BE8CE7"/>
    <w:rsid w:val="42C125A7"/>
    <w:rsid w:val="42C5D2D6"/>
    <w:rsid w:val="42CC9967"/>
    <w:rsid w:val="42D01B5C"/>
    <w:rsid w:val="42D03A05"/>
    <w:rsid w:val="42D248F1"/>
    <w:rsid w:val="42D274DD"/>
    <w:rsid w:val="42D7DEAF"/>
    <w:rsid w:val="42DEF4AC"/>
    <w:rsid w:val="42E0A648"/>
    <w:rsid w:val="42E1FE80"/>
    <w:rsid w:val="42EA7D73"/>
    <w:rsid w:val="42F50566"/>
    <w:rsid w:val="42F6E68F"/>
    <w:rsid w:val="42FC938D"/>
    <w:rsid w:val="42FD84B0"/>
    <w:rsid w:val="4300977C"/>
    <w:rsid w:val="43030883"/>
    <w:rsid w:val="4306A4F2"/>
    <w:rsid w:val="4308A057"/>
    <w:rsid w:val="430D7087"/>
    <w:rsid w:val="4310973B"/>
    <w:rsid w:val="43134108"/>
    <w:rsid w:val="43164E56"/>
    <w:rsid w:val="431D6B0C"/>
    <w:rsid w:val="4320CEE2"/>
    <w:rsid w:val="4324AA96"/>
    <w:rsid w:val="433AF787"/>
    <w:rsid w:val="433EE66F"/>
    <w:rsid w:val="4345E5C3"/>
    <w:rsid w:val="43460DB7"/>
    <w:rsid w:val="43473AF8"/>
    <w:rsid w:val="434827DD"/>
    <w:rsid w:val="4348E586"/>
    <w:rsid w:val="435057B5"/>
    <w:rsid w:val="435526F4"/>
    <w:rsid w:val="435B024C"/>
    <w:rsid w:val="435E5EED"/>
    <w:rsid w:val="435F0164"/>
    <w:rsid w:val="43610AFF"/>
    <w:rsid w:val="4361A3F8"/>
    <w:rsid w:val="43646BE8"/>
    <w:rsid w:val="4366220A"/>
    <w:rsid w:val="436D504C"/>
    <w:rsid w:val="4373F811"/>
    <w:rsid w:val="4377DC45"/>
    <w:rsid w:val="4381551E"/>
    <w:rsid w:val="438386DB"/>
    <w:rsid w:val="4383E247"/>
    <w:rsid w:val="43873244"/>
    <w:rsid w:val="4388A418"/>
    <w:rsid w:val="43920A48"/>
    <w:rsid w:val="439A6238"/>
    <w:rsid w:val="439C0459"/>
    <w:rsid w:val="439EF382"/>
    <w:rsid w:val="439FEE30"/>
    <w:rsid w:val="43A4F90C"/>
    <w:rsid w:val="43A8C83F"/>
    <w:rsid w:val="43A93046"/>
    <w:rsid w:val="43BBEAC6"/>
    <w:rsid w:val="43C16CD7"/>
    <w:rsid w:val="43C2F249"/>
    <w:rsid w:val="43C5D345"/>
    <w:rsid w:val="43C67F6A"/>
    <w:rsid w:val="43C76D9C"/>
    <w:rsid w:val="43D47597"/>
    <w:rsid w:val="43D5BA16"/>
    <w:rsid w:val="43D81CFC"/>
    <w:rsid w:val="43DB0364"/>
    <w:rsid w:val="43DFD815"/>
    <w:rsid w:val="43E5CAA7"/>
    <w:rsid w:val="43E60DB5"/>
    <w:rsid w:val="43F5347A"/>
    <w:rsid w:val="43FBCB4C"/>
    <w:rsid w:val="4400F91F"/>
    <w:rsid w:val="4401C614"/>
    <w:rsid w:val="44042CBF"/>
    <w:rsid w:val="4408B309"/>
    <w:rsid w:val="440BF315"/>
    <w:rsid w:val="44122BC8"/>
    <w:rsid w:val="4415A6CC"/>
    <w:rsid w:val="4417CBB4"/>
    <w:rsid w:val="441AF333"/>
    <w:rsid w:val="441FB42F"/>
    <w:rsid w:val="44203C69"/>
    <w:rsid w:val="4423D621"/>
    <w:rsid w:val="44252D8E"/>
    <w:rsid w:val="4430F4E8"/>
    <w:rsid w:val="443D1CB8"/>
    <w:rsid w:val="443FD9D0"/>
    <w:rsid w:val="4440953B"/>
    <w:rsid w:val="44436D2F"/>
    <w:rsid w:val="444491F0"/>
    <w:rsid w:val="44514056"/>
    <w:rsid w:val="44517E07"/>
    <w:rsid w:val="44530434"/>
    <w:rsid w:val="445EB840"/>
    <w:rsid w:val="445F4396"/>
    <w:rsid w:val="446184C6"/>
    <w:rsid w:val="4461EAAA"/>
    <w:rsid w:val="446506C5"/>
    <w:rsid w:val="44757233"/>
    <w:rsid w:val="4486A02D"/>
    <w:rsid w:val="44876845"/>
    <w:rsid w:val="4488732C"/>
    <w:rsid w:val="448D985A"/>
    <w:rsid w:val="44919366"/>
    <w:rsid w:val="4495CEE0"/>
    <w:rsid w:val="4495CFD4"/>
    <w:rsid w:val="449A2FAD"/>
    <w:rsid w:val="449E9F0A"/>
    <w:rsid w:val="449EE0B8"/>
    <w:rsid w:val="44AAC217"/>
    <w:rsid w:val="44ADE295"/>
    <w:rsid w:val="44B3A970"/>
    <w:rsid w:val="44B563A2"/>
    <w:rsid w:val="44B6636B"/>
    <w:rsid w:val="44B75161"/>
    <w:rsid w:val="44BB0C24"/>
    <w:rsid w:val="44BFDF60"/>
    <w:rsid w:val="44C46BF9"/>
    <w:rsid w:val="44C68C2D"/>
    <w:rsid w:val="44CB75A1"/>
    <w:rsid w:val="44CBC4D2"/>
    <w:rsid w:val="44CBD9A5"/>
    <w:rsid w:val="44D13656"/>
    <w:rsid w:val="44D43651"/>
    <w:rsid w:val="44D7D68A"/>
    <w:rsid w:val="44D820FA"/>
    <w:rsid w:val="44E165E7"/>
    <w:rsid w:val="44E1B00F"/>
    <w:rsid w:val="44EBE911"/>
    <w:rsid w:val="44EFC21B"/>
    <w:rsid w:val="44F53BAB"/>
    <w:rsid w:val="44F818A4"/>
    <w:rsid w:val="44FD6D14"/>
    <w:rsid w:val="45021FCA"/>
    <w:rsid w:val="4502C1DA"/>
    <w:rsid w:val="4505AFBF"/>
    <w:rsid w:val="450916EF"/>
    <w:rsid w:val="45096C3C"/>
    <w:rsid w:val="45096D3D"/>
    <w:rsid w:val="450ECE05"/>
    <w:rsid w:val="45118396"/>
    <w:rsid w:val="45126334"/>
    <w:rsid w:val="45133E1F"/>
    <w:rsid w:val="4513F1F5"/>
    <w:rsid w:val="4519A0FA"/>
    <w:rsid w:val="451A20FB"/>
    <w:rsid w:val="451D170A"/>
    <w:rsid w:val="451F8552"/>
    <w:rsid w:val="4521D317"/>
    <w:rsid w:val="45259313"/>
    <w:rsid w:val="4529F4D3"/>
    <w:rsid w:val="453A413F"/>
    <w:rsid w:val="4546164E"/>
    <w:rsid w:val="45473F06"/>
    <w:rsid w:val="45484643"/>
    <w:rsid w:val="45485BEF"/>
    <w:rsid w:val="454A9FAF"/>
    <w:rsid w:val="454AB738"/>
    <w:rsid w:val="454C9931"/>
    <w:rsid w:val="45508A2C"/>
    <w:rsid w:val="455240AF"/>
    <w:rsid w:val="4552CFB2"/>
    <w:rsid w:val="45546E8E"/>
    <w:rsid w:val="4555824A"/>
    <w:rsid w:val="455C0910"/>
    <w:rsid w:val="45648FC3"/>
    <w:rsid w:val="456B052B"/>
    <w:rsid w:val="456C8B5C"/>
    <w:rsid w:val="456D109C"/>
    <w:rsid w:val="4571C2BA"/>
    <w:rsid w:val="4579BB06"/>
    <w:rsid w:val="457CDBFF"/>
    <w:rsid w:val="458210D1"/>
    <w:rsid w:val="4582C65B"/>
    <w:rsid w:val="45833056"/>
    <w:rsid w:val="458444BE"/>
    <w:rsid w:val="45934FC9"/>
    <w:rsid w:val="4594289F"/>
    <w:rsid w:val="4597B321"/>
    <w:rsid w:val="459D17F3"/>
    <w:rsid w:val="45A7DCE4"/>
    <w:rsid w:val="45A86F1C"/>
    <w:rsid w:val="45AA21C2"/>
    <w:rsid w:val="45AA2E06"/>
    <w:rsid w:val="45AD31B2"/>
    <w:rsid w:val="45AE2FCB"/>
    <w:rsid w:val="45AE9E9E"/>
    <w:rsid w:val="45AF53D6"/>
    <w:rsid w:val="45BCFBBA"/>
    <w:rsid w:val="45BDAB08"/>
    <w:rsid w:val="45BF189A"/>
    <w:rsid w:val="45C44BB6"/>
    <w:rsid w:val="45CB64C5"/>
    <w:rsid w:val="45CC705D"/>
    <w:rsid w:val="45D00A73"/>
    <w:rsid w:val="45D280B1"/>
    <w:rsid w:val="45D513A5"/>
    <w:rsid w:val="45D5ABE6"/>
    <w:rsid w:val="45D5BF00"/>
    <w:rsid w:val="45D68667"/>
    <w:rsid w:val="45D9D25A"/>
    <w:rsid w:val="45DA072D"/>
    <w:rsid w:val="45DB2E9D"/>
    <w:rsid w:val="45DB4AF9"/>
    <w:rsid w:val="45E82726"/>
    <w:rsid w:val="45E9BDF7"/>
    <w:rsid w:val="45F07EDF"/>
    <w:rsid w:val="45F3C878"/>
    <w:rsid w:val="45F78511"/>
    <w:rsid w:val="45F9768D"/>
    <w:rsid w:val="45F99DE0"/>
    <w:rsid w:val="46049821"/>
    <w:rsid w:val="4605F93C"/>
    <w:rsid w:val="46087F69"/>
    <w:rsid w:val="4608F5AC"/>
    <w:rsid w:val="460A7B34"/>
    <w:rsid w:val="460C4CC4"/>
    <w:rsid w:val="46129365"/>
    <w:rsid w:val="46182E0C"/>
    <w:rsid w:val="46195429"/>
    <w:rsid w:val="461C0FB4"/>
    <w:rsid w:val="461D67A1"/>
    <w:rsid w:val="46228F60"/>
    <w:rsid w:val="462824AD"/>
    <w:rsid w:val="462F19CF"/>
    <w:rsid w:val="4639EFEF"/>
    <w:rsid w:val="463DF159"/>
    <w:rsid w:val="463E798A"/>
    <w:rsid w:val="464714B5"/>
    <w:rsid w:val="4648F5FF"/>
    <w:rsid w:val="464D8F90"/>
    <w:rsid w:val="465B4353"/>
    <w:rsid w:val="465C4520"/>
    <w:rsid w:val="46625849"/>
    <w:rsid w:val="466AB86E"/>
    <w:rsid w:val="4670EDF4"/>
    <w:rsid w:val="4678C883"/>
    <w:rsid w:val="467B977A"/>
    <w:rsid w:val="467E2435"/>
    <w:rsid w:val="467EA329"/>
    <w:rsid w:val="467F5ABA"/>
    <w:rsid w:val="467FF955"/>
    <w:rsid w:val="468101B7"/>
    <w:rsid w:val="468333F8"/>
    <w:rsid w:val="4683ACEA"/>
    <w:rsid w:val="468437B8"/>
    <w:rsid w:val="46845F7A"/>
    <w:rsid w:val="468EC8A1"/>
    <w:rsid w:val="468FE137"/>
    <w:rsid w:val="469DBDD5"/>
    <w:rsid w:val="46A07A6A"/>
    <w:rsid w:val="46A866BD"/>
    <w:rsid w:val="46B604EF"/>
    <w:rsid w:val="46BDFF8B"/>
    <w:rsid w:val="46BFB9E4"/>
    <w:rsid w:val="46C03BBB"/>
    <w:rsid w:val="46C0BBF8"/>
    <w:rsid w:val="46C46455"/>
    <w:rsid w:val="46C7A972"/>
    <w:rsid w:val="46C7FDE8"/>
    <w:rsid w:val="46CDC174"/>
    <w:rsid w:val="46D0139A"/>
    <w:rsid w:val="46D9A7EB"/>
    <w:rsid w:val="46E1F9B4"/>
    <w:rsid w:val="46E6DFE9"/>
    <w:rsid w:val="46E9E189"/>
    <w:rsid w:val="46F11F33"/>
    <w:rsid w:val="470587F9"/>
    <w:rsid w:val="4705D417"/>
    <w:rsid w:val="4706EFC6"/>
    <w:rsid w:val="470D0CD0"/>
    <w:rsid w:val="470FAEBD"/>
    <w:rsid w:val="471144DC"/>
    <w:rsid w:val="47156538"/>
    <w:rsid w:val="47174C8F"/>
    <w:rsid w:val="471C5D24"/>
    <w:rsid w:val="471C5F10"/>
    <w:rsid w:val="471F47A9"/>
    <w:rsid w:val="472207A2"/>
    <w:rsid w:val="472BA2B0"/>
    <w:rsid w:val="472BC1FF"/>
    <w:rsid w:val="472DF97A"/>
    <w:rsid w:val="472F4663"/>
    <w:rsid w:val="4730FB02"/>
    <w:rsid w:val="4736D65D"/>
    <w:rsid w:val="47379706"/>
    <w:rsid w:val="4740D4EC"/>
    <w:rsid w:val="47507315"/>
    <w:rsid w:val="475489A7"/>
    <w:rsid w:val="475AE882"/>
    <w:rsid w:val="475B2961"/>
    <w:rsid w:val="475B7EB4"/>
    <w:rsid w:val="475F6DAC"/>
    <w:rsid w:val="4766C510"/>
    <w:rsid w:val="47692B81"/>
    <w:rsid w:val="4769CC45"/>
    <w:rsid w:val="476C18CF"/>
    <w:rsid w:val="47709D3B"/>
    <w:rsid w:val="477314AF"/>
    <w:rsid w:val="4775BC60"/>
    <w:rsid w:val="477B12ED"/>
    <w:rsid w:val="4780FC4B"/>
    <w:rsid w:val="478303FB"/>
    <w:rsid w:val="478408EC"/>
    <w:rsid w:val="47859947"/>
    <w:rsid w:val="4785DE81"/>
    <w:rsid w:val="47861BF2"/>
    <w:rsid w:val="47988189"/>
    <w:rsid w:val="479B8998"/>
    <w:rsid w:val="479CF0B5"/>
    <w:rsid w:val="479D26A7"/>
    <w:rsid w:val="479F0966"/>
    <w:rsid w:val="47A0C0F6"/>
    <w:rsid w:val="47A2CE6E"/>
    <w:rsid w:val="47B1186F"/>
    <w:rsid w:val="47B3992D"/>
    <w:rsid w:val="47B4E88F"/>
    <w:rsid w:val="47B807AF"/>
    <w:rsid w:val="47B990EF"/>
    <w:rsid w:val="47C0A13E"/>
    <w:rsid w:val="47C260E8"/>
    <w:rsid w:val="47C77C37"/>
    <w:rsid w:val="47CA5BD1"/>
    <w:rsid w:val="47CF21DE"/>
    <w:rsid w:val="47D2BB8E"/>
    <w:rsid w:val="47DD5FF6"/>
    <w:rsid w:val="47DDEE7D"/>
    <w:rsid w:val="47E0F741"/>
    <w:rsid w:val="47E5FE5A"/>
    <w:rsid w:val="47E68F93"/>
    <w:rsid w:val="47EC92AE"/>
    <w:rsid w:val="47FC8E26"/>
    <w:rsid w:val="480CA3AB"/>
    <w:rsid w:val="48107597"/>
    <w:rsid w:val="48153250"/>
    <w:rsid w:val="4815D26C"/>
    <w:rsid w:val="4817AECA"/>
    <w:rsid w:val="481A5067"/>
    <w:rsid w:val="4822FD56"/>
    <w:rsid w:val="4824B86E"/>
    <w:rsid w:val="4826A917"/>
    <w:rsid w:val="482CA555"/>
    <w:rsid w:val="483017AB"/>
    <w:rsid w:val="4830BF35"/>
    <w:rsid w:val="4834D5B7"/>
    <w:rsid w:val="48367BAD"/>
    <w:rsid w:val="483C14E3"/>
    <w:rsid w:val="483CD893"/>
    <w:rsid w:val="483D8BBC"/>
    <w:rsid w:val="483EC02B"/>
    <w:rsid w:val="48411A18"/>
    <w:rsid w:val="4844E407"/>
    <w:rsid w:val="48495BBC"/>
    <w:rsid w:val="4849AF47"/>
    <w:rsid w:val="484E42CE"/>
    <w:rsid w:val="484E46C1"/>
    <w:rsid w:val="484EFDE3"/>
    <w:rsid w:val="485A444A"/>
    <w:rsid w:val="48602C18"/>
    <w:rsid w:val="4861961D"/>
    <w:rsid w:val="4866B638"/>
    <w:rsid w:val="4868ED85"/>
    <w:rsid w:val="4869A7E9"/>
    <w:rsid w:val="4872375E"/>
    <w:rsid w:val="4878D5D6"/>
    <w:rsid w:val="48792F1C"/>
    <w:rsid w:val="487B33C6"/>
    <w:rsid w:val="487D37DE"/>
    <w:rsid w:val="4885208C"/>
    <w:rsid w:val="48871CE1"/>
    <w:rsid w:val="488DD7E9"/>
    <w:rsid w:val="48925BC9"/>
    <w:rsid w:val="4894824C"/>
    <w:rsid w:val="489558C3"/>
    <w:rsid w:val="4895DD0B"/>
    <w:rsid w:val="48AFBA7B"/>
    <w:rsid w:val="48B2060E"/>
    <w:rsid w:val="48B222B4"/>
    <w:rsid w:val="48B5CE2C"/>
    <w:rsid w:val="48C37B56"/>
    <w:rsid w:val="48C69208"/>
    <w:rsid w:val="48CB86DC"/>
    <w:rsid w:val="48CCB334"/>
    <w:rsid w:val="48DE1C17"/>
    <w:rsid w:val="48E62A17"/>
    <w:rsid w:val="48F88ED5"/>
    <w:rsid w:val="48FB208D"/>
    <w:rsid w:val="48FB5C61"/>
    <w:rsid w:val="48FEAA0B"/>
    <w:rsid w:val="4902BF51"/>
    <w:rsid w:val="49050183"/>
    <w:rsid w:val="491B6375"/>
    <w:rsid w:val="491E3BFC"/>
    <w:rsid w:val="4922424C"/>
    <w:rsid w:val="49239B59"/>
    <w:rsid w:val="49269FAC"/>
    <w:rsid w:val="492717AA"/>
    <w:rsid w:val="492B88ED"/>
    <w:rsid w:val="492CD17A"/>
    <w:rsid w:val="492F3829"/>
    <w:rsid w:val="4933A3F3"/>
    <w:rsid w:val="493B6414"/>
    <w:rsid w:val="493EA90D"/>
    <w:rsid w:val="49407A50"/>
    <w:rsid w:val="49460442"/>
    <w:rsid w:val="49470885"/>
    <w:rsid w:val="494A3C81"/>
    <w:rsid w:val="494C1A1B"/>
    <w:rsid w:val="494C7596"/>
    <w:rsid w:val="494C807A"/>
    <w:rsid w:val="494F039B"/>
    <w:rsid w:val="4950F388"/>
    <w:rsid w:val="4953ED7D"/>
    <w:rsid w:val="49562736"/>
    <w:rsid w:val="4956EA4C"/>
    <w:rsid w:val="495F9CA4"/>
    <w:rsid w:val="4961DD5B"/>
    <w:rsid w:val="4964B839"/>
    <w:rsid w:val="496D0782"/>
    <w:rsid w:val="49710AF2"/>
    <w:rsid w:val="49714B92"/>
    <w:rsid w:val="49777C75"/>
    <w:rsid w:val="497A585C"/>
    <w:rsid w:val="497B9F75"/>
    <w:rsid w:val="497BB2A3"/>
    <w:rsid w:val="4980B3FD"/>
    <w:rsid w:val="49810F82"/>
    <w:rsid w:val="498A7460"/>
    <w:rsid w:val="499037DF"/>
    <w:rsid w:val="4993E7E4"/>
    <w:rsid w:val="4996F5DE"/>
    <w:rsid w:val="49997FC4"/>
    <w:rsid w:val="49A0797C"/>
    <w:rsid w:val="49A0F373"/>
    <w:rsid w:val="49A117F0"/>
    <w:rsid w:val="49A15C75"/>
    <w:rsid w:val="49A34044"/>
    <w:rsid w:val="49A4316A"/>
    <w:rsid w:val="49B5EB8A"/>
    <w:rsid w:val="49B87F85"/>
    <w:rsid w:val="49B9A012"/>
    <w:rsid w:val="49B9FCC7"/>
    <w:rsid w:val="49C6E7B8"/>
    <w:rsid w:val="49CBB0DF"/>
    <w:rsid w:val="49CE6DA3"/>
    <w:rsid w:val="49D3EBB8"/>
    <w:rsid w:val="49DDC54F"/>
    <w:rsid w:val="49E6CA99"/>
    <w:rsid w:val="49EAB62A"/>
    <w:rsid w:val="49EDF5CD"/>
    <w:rsid w:val="49EE6D89"/>
    <w:rsid w:val="49EED92B"/>
    <w:rsid w:val="49F4872A"/>
    <w:rsid w:val="49F9C8D7"/>
    <w:rsid w:val="49FDFB01"/>
    <w:rsid w:val="4A04D986"/>
    <w:rsid w:val="4A07C2FA"/>
    <w:rsid w:val="4A10F4CA"/>
    <w:rsid w:val="4A1598F7"/>
    <w:rsid w:val="4A161C46"/>
    <w:rsid w:val="4A177C00"/>
    <w:rsid w:val="4A19D84B"/>
    <w:rsid w:val="4A1B8869"/>
    <w:rsid w:val="4A1E1748"/>
    <w:rsid w:val="4A228C39"/>
    <w:rsid w:val="4A2E0D7D"/>
    <w:rsid w:val="4A38170E"/>
    <w:rsid w:val="4A3CE57F"/>
    <w:rsid w:val="4A4783D5"/>
    <w:rsid w:val="4A4F83A5"/>
    <w:rsid w:val="4A57D949"/>
    <w:rsid w:val="4A59F9C3"/>
    <w:rsid w:val="4A5A6B17"/>
    <w:rsid w:val="4A5E1368"/>
    <w:rsid w:val="4A67107F"/>
    <w:rsid w:val="4A6D41E8"/>
    <w:rsid w:val="4A76C914"/>
    <w:rsid w:val="4A77D262"/>
    <w:rsid w:val="4A78596B"/>
    <w:rsid w:val="4A7A68A5"/>
    <w:rsid w:val="4A7BEC28"/>
    <w:rsid w:val="4A87FF76"/>
    <w:rsid w:val="4A8BD636"/>
    <w:rsid w:val="4A923EBF"/>
    <w:rsid w:val="4A9473A5"/>
    <w:rsid w:val="4A9D4512"/>
    <w:rsid w:val="4AA32069"/>
    <w:rsid w:val="4AA5BE65"/>
    <w:rsid w:val="4AA7C34D"/>
    <w:rsid w:val="4AA82DCF"/>
    <w:rsid w:val="4AB0865C"/>
    <w:rsid w:val="4AB0EB05"/>
    <w:rsid w:val="4AB2BEE0"/>
    <w:rsid w:val="4AB4A02E"/>
    <w:rsid w:val="4AB95E4B"/>
    <w:rsid w:val="4ABA1F06"/>
    <w:rsid w:val="4ABD89D1"/>
    <w:rsid w:val="4ABF3BE2"/>
    <w:rsid w:val="4AC4ED15"/>
    <w:rsid w:val="4AC83F28"/>
    <w:rsid w:val="4AD0F092"/>
    <w:rsid w:val="4AD5E67D"/>
    <w:rsid w:val="4AD69626"/>
    <w:rsid w:val="4AD714C4"/>
    <w:rsid w:val="4AD920F6"/>
    <w:rsid w:val="4AE2A6C4"/>
    <w:rsid w:val="4AE7202E"/>
    <w:rsid w:val="4AE9A0F0"/>
    <w:rsid w:val="4AEF43BA"/>
    <w:rsid w:val="4AF390F1"/>
    <w:rsid w:val="4AF7DEEB"/>
    <w:rsid w:val="4AF958B0"/>
    <w:rsid w:val="4AFAD5EC"/>
    <w:rsid w:val="4AFE2072"/>
    <w:rsid w:val="4B01E5E2"/>
    <w:rsid w:val="4B04C0AD"/>
    <w:rsid w:val="4B163CE0"/>
    <w:rsid w:val="4B17A2D1"/>
    <w:rsid w:val="4B1C8719"/>
    <w:rsid w:val="4B1CB921"/>
    <w:rsid w:val="4B1EB5AE"/>
    <w:rsid w:val="4B22C6AA"/>
    <w:rsid w:val="4B22E155"/>
    <w:rsid w:val="4B252B5A"/>
    <w:rsid w:val="4B25FF89"/>
    <w:rsid w:val="4B28C2C2"/>
    <w:rsid w:val="4B314144"/>
    <w:rsid w:val="4B33BEE9"/>
    <w:rsid w:val="4B368A75"/>
    <w:rsid w:val="4B36CFA3"/>
    <w:rsid w:val="4B39D0BD"/>
    <w:rsid w:val="4B3E9B3E"/>
    <w:rsid w:val="4B4022B4"/>
    <w:rsid w:val="4B43EA0A"/>
    <w:rsid w:val="4B4449D2"/>
    <w:rsid w:val="4B4EFF9A"/>
    <w:rsid w:val="4B4FB4AB"/>
    <w:rsid w:val="4B509A5C"/>
    <w:rsid w:val="4B50C8DD"/>
    <w:rsid w:val="4B58E2DE"/>
    <w:rsid w:val="4B59E8B4"/>
    <w:rsid w:val="4B5A1BC3"/>
    <w:rsid w:val="4B5A399B"/>
    <w:rsid w:val="4B62FBF6"/>
    <w:rsid w:val="4B633DD3"/>
    <w:rsid w:val="4B647E7C"/>
    <w:rsid w:val="4B6496FF"/>
    <w:rsid w:val="4B6576B3"/>
    <w:rsid w:val="4B6B30AF"/>
    <w:rsid w:val="4B6BDC16"/>
    <w:rsid w:val="4B73AA79"/>
    <w:rsid w:val="4B781DB4"/>
    <w:rsid w:val="4B79109F"/>
    <w:rsid w:val="4B7926DE"/>
    <w:rsid w:val="4B7C41B0"/>
    <w:rsid w:val="4B8082FE"/>
    <w:rsid w:val="4B80CA9F"/>
    <w:rsid w:val="4B83C8C0"/>
    <w:rsid w:val="4B84F631"/>
    <w:rsid w:val="4B87B994"/>
    <w:rsid w:val="4B889368"/>
    <w:rsid w:val="4B8E3C38"/>
    <w:rsid w:val="4B90B809"/>
    <w:rsid w:val="4B92D233"/>
    <w:rsid w:val="4B9405C4"/>
    <w:rsid w:val="4B94D552"/>
    <w:rsid w:val="4B954922"/>
    <w:rsid w:val="4B96507F"/>
    <w:rsid w:val="4B99186E"/>
    <w:rsid w:val="4B9DE195"/>
    <w:rsid w:val="4BA2BDBD"/>
    <w:rsid w:val="4BA383F4"/>
    <w:rsid w:val="4BAABD99"/>
    <w:rsid w:val="4BB017A3"/>
    <w:rsid w:val="4BB0D42F"/>
    <w:rsid w:val="4BBD403D"/>
    <w:rsid w:val="4BBDA742"/>
    <w:rsid w:val="4BBF5B56"/>
    <w:rsid w:val="4BC1CE15"/>
    <w:rsid w:val="4BCB2941"/>
    <w:rsid w:val="4BCE0650"/>
    <w:rsid w:val="4BCE88A1"/>
    <w:rsid w:val="4BD09E16"/>
    <w:rsid w:val="4BD94E06"/>
    <w:rsid w:val="4BDA0373"/>
    <w:rsid w:val="4BDE2ABD"/>
    <w:rsid w:val="4BE4B334"/>
    <w:rsid w:val="4BEA3B1F"/>
    <w:rsid w:val="4BEE3000"/>
    <w:rsid w:val="4BF01527"/>
    <w:rsid w:val="4BFE246F"/>
    <w:rsid w:val="4C092F7E"/>
    <w:rsid w:val="4C09754E"/>
    <w:rsid w:val="4C0E301E"/>
    <w:rsid w:val="4C1550E0"/>
    <w:rsid w:val="4C1915D6"/>
    <w:rsid w:val="4C1C6F0D"/>
    <w:rsid w:val="4C1CB3ED"/>
    <w:rsid w:val="4C1CCF4A"/>
    <w:rsid w:val="4C1DC94A"/>
    <w:rsid w:val="4C22048F"/>
    <w:rsid w:val="4C33F393"/>
    <w:rsid w:val="4C34867C"/>
    <w:rsid w:val="4C353464"/>
    <w:rsid w:val="4C410716"/>
    <w:rsid w:val="4C437E6B"/>
    <w:rsid w:val="4C43FDBB"/>
    <w:rsid w:val="4C46EB1D"/>
    <w:rsid w:val="4C484458"/>
    <w:rsid w:val="4C4A697F"/>
    <w:rsid w:val="4C561BDF"/>
    <w:rsid w:val="4C58DD4C"/>
    <w:rsid w:val="4C5D62B9"/>
    <w:rsid w:val="4C689CD2"/>
    <w:rsid w:val="4C69D528"/>
    <w:rsid w:val="4C6D5E3A"/>
    <w:rsid w:val="4C6FF791"/>
    <w:rsid w:val="4C71EBCE"/>
    <w:rsid w:val="4C7435EB"/>
    <w:rsid w:val="4C779996"/>
    <w:rsid w:val="4C795BF6"/>
    <w:rsid w:val="4C7BA6E2"/>
    <w:rsid w:val="4C7D222D"/>
    <w:rsid w:val="4C7EC5EF"/>
    <w:rsid w:val="4C8ED7B0"/>
    <w:rsid w:val="4C95C622"/>
    <w:rsid w:val="4CA4EE78"/>
    <w:rsid w:val="4CA5DE35"/>
    <w:rsid w:val="4CA7445C"/>
    <w:rsid w:val="4CA881E6"/>
    <w:rsid w:val="4CAF9F43"/>
    <w:rsid w:val="4CB477E4"/>
    <w:rsid w:val="4CB482DB"/>
    <w:rsid w:val="4CB70248"/>
    <w:rsid w:val="4CBDD2EC"/>
    <w:rsid w:val="4CBE9B88"/>
    <w:rsid w:val="4CC8E79C"/>
    <w:rsid w:val="4CC97620"/>
    <w:rsid w:val="4CC9DA8A"/>
    <w:rsid w:val="4CCDF2C8"/>
    <w:rsid w:val="4CD15D26"/>
    <w:rsid w:val="4CD35BF5"/>
    <w:rsid w:val="4CD4FD7D"/>
    <w:rsid w:val="4CD69D68"/>
    <w:rsid w:val="4CD942B2"/>
    <w:rsid w:val="4CD9D292"/>
    <w:rsid w:val="4CE075EB"/>
    <w:rsid w:val="4CE3BE70"/>
    <w:rsid w:val="4CE48FB3"/>
    <w:rsid w:val="4CE5BA85"/>
    <w:rsid w:val="4CE64B3C"/>
    <w:rsid w:val="4CE780ED"/>
    <w:rsid w:val="4CE85F5A"/>
    <w:rsid w:val="4CE92B1B"/>
    <w:rsid w:val="4CEE769E"/>
    <w:rsid w:val="4CF96733"/>
    <w:rsid w:val="4CFA4062"/>
    <w:rsid w:val="4CFC6509"/>
    <w:rsid w:val="4CFFA3B4"/>
    <w:rsid w:val="4D05DD36"/>
    <w:rsid w:val="4D0CCDA2"/>
    <w:rsid w:val="4D11DF67"/>
    <w:rsid w:val="4D1F17A2"/>
    <w:rsid w:val="4D204FE8"/>
    <w:rsid w:val="4D212FA8"/>
    <w:rsid w:val="4D29647D"/>
    <w:rsid w:val="4D2CD8D3"/>
    <w:rsid w:val="4D3082E6"/>
    <w:rsid w:val="4D382B3E"/>
    <w:rsid w:val="4D3A0391"/>
    <w:rsid w:val="4D3AB752"/>
    <w:rsid w:val="4D3C8703"/>
    <w:rsid w:val="4D457D02"/>
    <w:rsid w:val="4D45ED11"/>
    <w:rsid w:val="4D492F6E"/>
    <w:rsid w:val="4D5146E0"/>
    <w:rsid w:val="4D515AA6"/>
    <w:rsid w:val="4D57780E"/>
    <w:rsid w:val="4D58949F"/>
    <w:rsid w:val="4D5BA2B2"/>
    <w:rsid w:val="4D5EE593"/>
    <w:rsid w:val="4D5F40FA"/>
    <w:rsid w:val="4D5FD914"/>
    <w:rsid w:val="4D60774A"/>
    <w:rsid w:val="4D69C516"/>
    <w:rsid w:val="4D703F97"/>
    <w:rsid w:val="4D7365E4"/>
    <w:rsid w:val="4D81C02B"/>
    <w:rsid w:val="4D86D196"/>
    <w:rsid w:val="4D8AF3E0"/>
    <w:rsid w:val="4D8EFB89"/>
    <w:rsid w:val="4D99B431"/>
    <w:rsid w:val="4D9C18B1"/>
    <w:rsid w:val="4DA2813C"/>
    <w:rsid w:val="4DA6E889"/>
    <w:rsid w:val="4DA823E8"/>
    <w:rsid w:val="4DACAD42"/>
    <w:rsid w:val="4DAE9114"/>
    <w:rsid w:val="4DAEB4CC"/>
    <w:rsid w:val="4DAF3F99"/>
    <w:rsid w:val="4DB1673E"/>
    <w:rsid w:val="4DB745B9"/>
    <w:rsid w:val="4DC64723"/>
    <w:rsid w:val="4DC6F990"/>
    <w:rsid w:val="4DCA3F85"/>
    <w:rsid w:val="4DCD55FE"/>
    <w:rsid w:val="4DD67297"/>
    <w:rsid w:val="4DD96690"/>
    <w:rsid w:val="4DDBB905"/>
    <w:rsid w:val="4DDDAE84"/>
    <w:rsid w:val="4DE233F7"/>
    <w:rsid w:val="4DE604BE"/>
    <w:rsid w:val="4DE63AF2"/>
    <w:rsid w:val="4DE747D1"/>
    <w:rsid w:val="4DEB4CF5"/>
    <w:rsid w:val="4DED38BA"/>
    <w:rsid w:val="4DF6DDEB"/>
    <w:rsid w:val="4DF89634"/>
    <w:rsid w:val="4E00BA9A"/>
    <w:rsid w:val="4E05C9A5"/>
    <w:rsid w:val="4E0EFE87"/>
    <w:rsid w:val="4E0F9C13"/>
    <w:rsid w:val="4E16B9B2"/>
    <w:rsid w:val="4E1A2EAC"/>
    <w:rsid w:val="4E1D4297"/>
    <w:rsid w:val="4E1E7925"/>
    <w:rsid w:val="4E22F178"/>
    <w:rsid w:val="4E2527FB"/>
    <w:rsid w:val="4E286D66"/>
    <w:rsid w:val="4E2FB9E2"/>
    <w:rsid w:val="4E31A0FD"/>
    <w:rsid w:val="4E3D02E2"/>
    <w:rsid w:val="4E46B297"/>
    <w:rsid w:val="4E48FE6A"/>
    <w:rsid w:val="4E4A0D5D"/>
    <w:rsid w:val="4E508B59"/>
    <w:rsid w:val="4E51AFE5"/>
    <w:rsid w:val="4E529578"/>
    <w:rsid w:val="4E52A168"/>
    <w:rsid w:val="4E568F6D"/>
    <w:rsid w:val="4E5C3990"/>
    <w:rsid w:val="4E632162"/>
    <w:rsid w:val="4E643C2A"/>
    <w:rsid w:val="4E6722FC"/>
    <w:rsid w:val="4E79330A"/>
    <w:rsid w:val="4E7AC00E"/>
    <w:rsid w:val="4E896EA3"/>
    <w:rsid w:val="4E8A5527"/>
    <w:rsid w:val="4E8B79B0"/>
    <w:rsid w:val="4E8DAAF7"/>
    <w:rsid w:val="4E974E51"/>
    <w:rsid w:val="4E980D4C"/>
    <w:rsid w:val="4EA0495A"/>
    <w:rsid w:val="4EA07C8C"/>
    <w:rsid w:val="4EA4B5DC"/>
    <w:rsid w:val="4EACBEF1"/>
    <w:rsid w:val="4EAD0831"/>
    <w:rsid w:val="4EAD8A57"/>
    <w:rsid w:val="4EAF27AD"/>
    <w:rsid w:val="4EB0B125"/>
    <w:rsid w:val="4EB1A36C"/>
    <w:rsid w:val="4EB1A75F"/>
    <w:rsid w:val="4EB35809"/>
    <w:rsid w:val="4EB67DA0"/>
    <w:rsid w:val="4EB72210"/>
    <w:rsid w:val="4EBCB7C1"/>
    <w:rsid w:val="4EBD9D75"/>
    <w:rsid w:val="4EC46049"/>
    <w:rsid w:val="4ECA02B9"/>
    <w:rsid w:val="4ED19CEE"/>
    <w:rsid w:val="4ED56DED"/>
    <w:rsid w:val="4EDF59D6"/>
    <w:rsid w:val="4EE0ECB3"/>
    <w:rsid w:val="4EE34D3B"/>
    <w:rsid w:val="4EEA7151"/>
    <w:rsid w:val="4EEC2B10"/>
    <w:rsid w:val="4EED8A88"/>
    <w:rsid w:val="4EEE9E36"/>
    <w:rsid w:val="4EEFDAAF"/>
    <w:rsid w:val="4EF2B477"/>
    <w:rsid w:val="4EF8D22A"/>
    <w:rsid w:val="4F013711"/>
    <w:rsid w:val="4F0A2A63"/>
    <w:rsid w:val="4F0BFB63"/>
    <w:rsid w:val="4F0C2A99"/>
    <w:rsid w:val="4F0DE78D"/>
    <w:rsid w:val="4F0EAD4A"/>
    <w:rsid w:val="4F136F53"/>
    <w:rsid w:val="4F15188C"/>
    <w:rsid w:val="4F16F7A6"/>
    <w:rsid w:val="4F173B12"/>
    <w:rsid w:val="4F1E5802"/>
    <w:rsid w:val="4F1EDBDF"/>
    <w:rsid w:val="4F299758"/>
    <w:rsid w:val="4F2ACBEA"/>
    <w:rsid w:val="4F2BAC88"/>
    <w:rsid w:val="4F2BBE3E"/>
    <w:rsid w:val="4F3702F1"/>
    <w:rsid w:val="4F371309"/>
    <w:rsid w:val="4F3BBE7D"/>
    <w:rsid w:val="4F3D5DAF"/>
    <w:rsid w:val="4F3D5DCE"/>
    <w:rsid w:val="4F46ECC1"/>
    <w:rsid w:val="4F48FBF0"/>
    <w:rsid w:val="4F4B4BD1"/>
    <w:rsid w:val="4F509C76"/>
    <w:rsid w:val="4F551826"/>
    <w:rsid w:val="4F56E499"/>
    <w:rsid w:val="4F599921"/>
    <w:rsid w:val="4F5BBD84"/>
    <w:rsid w:val="4F5CAA9C"/>
    <w:rsid w:val="4F65D9F2"/>
    <w:rsid w:val="4F789E36"/>
    <w:rsid w:val="4F7F0664"/>
    <w:rsid w:val="4F7F2DD5"/>
    <w:rsid w:val="4F8673E6"/>
    <w:rsid w:val="4F883B8C"/>
    <w:rsid w:val="4F89BB18"/>
    <w:rsid w:val="4F8CCDC6"/>
    <w:rsid w:val="4F8E9A19"/>
    <w:rsid w:val="4F8F6354"/>
    <w:rsid w:val="4F90723C"/>
    <w:rsid w:val="4F9D85FE"/>
    <w:rsid w:val="4F9F556C"/>
    <w:rsid w:val="4FA30D9C"/>
    <w:rsid w:val="4FAAA8E9"/>
    <w:rsid w:val="4FAC8106"/>
    <w:rsid w:val="4FACC286"/>
    <w:rsid w:val="4FAEB369"/>
    <w:rsid w:val="4FAEBE56"/>
    <w:rsid w:val="4FB08A39"/>
    <w:rsid w:val="4FBCF4D4"/>
    <w:rsid w:val="4FBD39FB"/>
    <w:rsid w:val="4FBFD415"/>
    <w:rsid w:val="4FC10184"/>
    <w:rsid w:val="4FC1D517"/>
    <w:rsid w:val="4FCF8429"/>
    <w:rsid w:val="4FD13170"/>
    <w:rsid w:val="4FD9436A"/>
    <w:rsid w:val="4FD9E78F"/>
    <w:rsid w:val="4FDFD5B4"/>
    <w:rsid w:val="4FE22153"/>
    <w:rsid w:val="4FE8B5A7"/>
    <w:rsid w:val="4FEFC04F"/>
    <w:rsid w:val="4FF5D1F1"/>
    <w:rsid w:val="5000D091"/>
    <w:rsid w:val="500DB33E"/>
    <w:rsid w:val="50139E2C"/>
    <w:rsid w:val="5014205B"/>
    <w:rsid w:val="501C42C2"/>
    <w:rsid w:val="50243300"/>
    <w:rsid w:val="50257B0C"/>
    <w:rsid w:val="50293E4B"/>
    <w:rsid w:val="502A2559"/>
    <w:rsid w:val="502A5B3F"/>
    <w:rsid w:val="502DB70C"/>
    <w:rsid w:val="502DBA9B"/>
    <w:rsid w:val="503114C4"/>
    <w:rsid w:val="5031F69F"/>
    <w:rsid w:val="503486B5"/>
    <w:rsid w:val="503B05E6"/>
    <w:rsid w:val="503D344D"/>
    <w:rsid w:val="503EF34F"/>
    <w:rsid w:val="5040C38A"/>
    <w:rsid w:val="50422501"/>
    <w:rsid w:val="5042826B"/>
    <w:rsid w:val="50462CCF"/>
    <w:rsid w:val="5048C5D4"/>
    <w:rsid w:val="504976BB"/>
    <w:rsid w:val="505378B9"/>
    <w:rsid w:val="5054BACA"/>
    <w:rsid w:val="50581ED7"/>
    <w:rsid w:val="505ECD22"/>
    <w:rsid w:val="5069D7E9"/>
    <w:rsid w:val="506D09E4"/>
    <w:rsid w:val="506DE539"/>
    <w:rsid w:val="506FF0D8"/>
    <w:rsid w:val="5071A39D"/>
    <w:rsid w:val="5072A17C"/>
    <w:rsid w:val="5077843A"/>
    <w:rsid w:val="5082522E"/>
    <w:rsid w:val="5084308B"/>
    <w:rsid w:val="5093374A"/>
    <w:rsid w:val="50974726"/>
    <w:rsid w:val="50A3A5EF"/>
    <w:rsid w:val="50A59C3C"/>
    <w:rsid w:val="50A770FE"/>
    <w:rsid w:val="50A9B6CC"/>
    <w:rsid w:val="50AA9E97"/>
    <w:rsid w:val="50AD29C2"/>
    <w:rsid w:val="50AD9C4D"/>
    <w:rsid w:val="50B25294"/>
    <w:rsid w:val="50B40055"/>
    <w:rsid w:val="50B4CCAB"/>
    <w:rsid w:val="50BC200A"/>
    <w:rsid w:val="50C36EE5"/>
    <w:rsid w:val="50C3D752"/>
    <w:rsid w:val="50CA296B"/>
    <w:rsid w:val="50CB140B"/>
    <w:rsid w:val="50CCD06F"/>
    <w:rsid w:val="50CD8A45"/>
    <w:rsid w:val="50CE46D0"/>
    <w:rsid w:val="50D100F5"/>
    <w:rsid w:val="50D8111B"/>
    <w:rsid w:val="50DD4E51"/>
    <w:rsid w:val="50E5782B"/>
    <w:rsid w:val="50EF7DEC"/>
    <w:rsid w:val="50F74B8F"/>
    <w:rsid w:val="50F766AC"/>
    <w:rsid w:val="510142DA"/>
    <w:rsid w:val="51021AAA"/>
    <w:rsid w:val="51089EDD"/>
    <w:rsid w:val="510F8C25"/>
    <w:rsid w:val="5121E758"/>
    <w:rsid w:val="512233D1"/>
    <w:rsid w:val="512DDEB2"/>
    <w:rsid w:val="51431BD2"/>
    <w:rsid w:val="514C4B5B"/>
    <w:rsid w:val="514D66FE"/>
    <w:rsid w:val="5153AD21"/>
    <w:rsid w:val="51541403"/>
    <w:rsid w:val="515A6056"/>
    <w:rsid w:val="515C7CA0"/>
    <w:rsid w:val="515D9044"/>
    <w:rsid w:val="51601CDA"/>
    <w:rsid w:val="5163D7BF"/>
    <w:rsid w:val="51656EA0"/>
    <w:rsid w:val="5165A657"/>
    <w:rsid w:val="516D01D1"/>
    <w:rsid w:val="51713284"/>
    <w:rsid w:val="5171EC75"/>
    <w:rsid w:val="5175A7E0"/>
    <w:rsid w:val="51790DE0"/>
    <w:rsid w:val="51811ADD"/>
    <w:rsid w:val="5188F672"/>
    <w:rsid w:val="518A04CA"/>
    <w:rsid w:val="518C4775"/>
    <w:rsid w:val="518C9501"/>
    <w:rsid w:val="518D2D0D"/>
    <w:rsid w:val="51956F23"/>
    <w:rsid w:val="51B52B70"/>
    <w:rsid w:val="51B99C9E"/>
    <w:rsid w:val="51BB6A82"/>
    <w:rsid w:val="51BFE5AD"/>
    <w:rsid w:val="51C1B545"/>
    <w:rsid w:val="51C3F611"/>
    <w:rsid w:val="51C5D962"/>
    <w:rsid w:val="51C7A98E"/>
    <w:rsid w:val="51CCF738"/>
    <w:rsid w:val="51CE97A4"/>
    <w:rsid w:val="51CFB2C3"/>
    <w:rsid w:val="51DADAAF"/>
    <w:rsid w:val="51DD1E09"/>
    <w:rsid w:val="51E28085"/>
    <w:rsid w:val="51E687F5"/>
    <w:rsid w:val="51E8B62E"/>
    <w:rsid w:val="51EC1AAC"/>
    <w:rsid w:val="51F13B5A"/>
    <w:rsid w:val="51FB27A9"/>
    <w:rsid w:val="51FBE5B1"/>
    <w:rsid w:val="51FDD384"/>
    <w:rsid w:val="520295B9"/>
    <w:rsid w:val="52033C73"/>
    <w:rsid w:val="5205BD7F"/>
    <w:rsid w:val="520EDE65"/>
    <w:rsid w:val="521A7DA3"/>
    <w:rsid w:val="521DCAA5"/>
    <w:rsid w:val="52272D40"/>
    <w:rsid w:val="52279394"/>
    <w:rsid w:val="52296700"/>
    <w:rsid w:val="5230CC0C"/>
    <w:rsid w:val="5230D231"/>
    <w:rsid w:val="523D7BF3"/>
    <w:rsid w:val="52424686"/>
    <w:rsid w:val="524A55BC"/>
    <w:rsid w:val="5251CE7B"/>
    <w:rsid w:val="5252EE14"/>
    <w:rsid w:val="52578255"/>
    <w:rsid w:val="5257E7FF"/>
    <w:rsid w:val="525B9CA2"/>
    <w:rsid w:val="525D0866"/>
    <w:rsid w:val="52608405"/>
    <w:rsid w:val="5264F0B8"/>
    <w:rsid w:val="52692C62"/>
    <w:rsid w:val="5274D669"/>
    <w:rsid w:val="527E918C"/>
    <w:rsid w:val="527F3656"/>
    <w:rsid w:val="52807659"/>
    <w:rsid w:val="5285DA96"/>
    <w:rsid w:val="5288FE4A"/>
    <w:rsid w:val="5289D438"/>
    <w:rsid w:val="528B8480"/>
    <w:rsid w:val="5297F415"/>
    <w:rsid w:val="52991E46"/>
    <w:rsid w:val="52A0602B"/>
    <w:rsid w:val="52A6A396"/>
    <w:rsid w:val="52AEC580"/>
    <w:rsid w:val="52B135EE"/>
    <w:rsid w:val="52B182EB"/>
    <w:rsid w:val="52B36C02"/>
    <w:rsid w:val="52BC326D"/>
    <w:rsid w:val="52BC386C"/>
    <w:rsid w:val="52C3DEC4"/>
    <w:rsid w:val="52CBFE3C"/>
    <w:rsid w:val="52CC42CD"/>
    <w:rsid w:val="52CD08F5"/>
    <w:rsid w:val="52CEF1A4"/>
    <w:rsid w:val="52DE2B01"/>
    <w:rsid w:val="52E1A407"/>
    <w:rsid w:val="52E249AB"/>
    <w:rsid w:val="52E273E5"/>
    <w:rsid w:val="52E2E193"/>
    <w:rsid w:val="52E338FA"/>
    <w:rsid w:val="52EA9AF6"/>
    <w:rsid w:val="52EB6D11"/>
    <w:rsid w:val="52F18544"/>
    <w:rsid w:val="52FC31E9"/>
    <w:rsid w:val="52FF8C61"/>
    <w:rsid w:val="53083813"/>
    <w:rsid w:val="530AD508"/>
    <w:rsid w:val="53118851"/>
    <w:rsid w:val="53129246"/>
    <w:rsid w:val="531B06B9"/>
    <w:rsid w:val="53282E76"/>
    <w:rsid w:val="532B2FB6"/>
    <w:rsid w:val="532D1FA1"/>
    <w:rsid w:val="5331A23D"/>
    <w:rsid w:val="5332DE74"/>
    <w:rsid w:val="5333257D"/>
    <w:rsid w:val="533A3F8C"/>
    <w:rsid w:val="5344E70F"/>
    <w:rsid w:val="534BB1CE"/>
    <w:rsid w:val="53595C56"/>
    <w:rsid w:val="535B4661"/>
    <w:rsid w:val="535E415E"/>
    <w:rsid w:val="536344CB"/>
    <w:rsid w:val="536643AD"/>
    <w:rsid w:val="536AD079"/>
    <w:rsid w:val="537122C4"/>
    <w:rsid w:val="5373DD03"/>
    <w:rsid w:val="5376B5E8"/>
    <w:rsid w:val="537741D4"/>
    <w:rsid w:val="537A6AD0"/>
    <w:rsid w:val="537BE7DD"/>
    <w:rsid w:val="537D6263"/>
    <w:rsid w:val="537FE4ED"/>
    <w:rsid w:val="5381FA19"/>
    <w:rsid w:val="538A8EA6"/>
    <w:rsid w:val="53990471"/>
    <w:rsid w:val="53A2C779"/>
    <w:rsid w:val="53A58CFD"/>
    <w:rsid w:val="53A912F9"/>
    <w:rsid w:val="53B14AFF"/>
    <w:rsid w:val="53B510C8"/>
    <w:rsid w:val="53B7DDE5"/>
    <w:rsid w:val="53BAB8C3"/>
    <w:rsid w:val="53C3E4BC"/>
    <w:rsid w:val="53C6DCAB"/>
    <w:rsid w:val="53D7190F"/>
    <w:rsid w:val="53E89B8B"/>
    <w:rsid w:val="53EB644A"/>
    <w:rsid w:val="53EEA7E5"/>
    <w:rsid w:val="53F1241B"/>
    <w:rsid w:val="53F49129"/>
    <w:rsid w:val="53FC7B6B"/>
    <w:rsid w:val="54066406"/>
    <w:rsid w:val="540D6D29"/>
    <w:rsid w:val="540D7C34"/>
    <w:rsid w:val="5413A4B7"/>
    <w:rsid w:val="541578E9"/>
    <w:rsid w:val="541E6CF4"/>
    <w:rsid w:val="541EC79B"/>
    <w:rsid w:val="54224D2F"/>
    <w:rsid w:val="54252878"/>
    <w:rsid w:val="5429CA6D"/>
    <w:rsid w:val="542D8E3E"/>
    <w:rsid w:val="54324466"/>
    <w:rsid w:val="5439C42D"/>
    <w:rsid w:val="543B6374"/>
    <w:rsid w:val="543D14E6"/>
    <w:rsid w:val="54463915"/>
    <w:rsid w:val="54491401"/>
    <w:rsid w:val="544EB456"/>
    <w:rsid w:val="54521C33"/>
    <w:rsid w:val="54522BD6"/>
    <w:rsid w:val="5457FDE5"/>
    <w:rsid w:val="5458CF32"/>
    <w:rsid w:val="545C564E"/>
    <w:rsid w:val="545FAF25"/>
    <w:rsid w:val="5462F25A"/>
    <w:rsid w:val="5466019A"/>
    <w:rsid w:val="546C9CC0"/>
    <w:rsid w:val="5470D836"/>
    <w:rsid w:val="54712C67"/>
    <w:rsid w:val="5474955B"/>
    <w:rsid w:val="54771E3E"/>
    <w:rsid w:val="547D7B2C"/>
    <w:rsid w:val="547EADF0"/>
    <w:rsid w:val="5482415C"/>
    <w:rsid w:val="5493416E"/>
    <w:rsid w:val="549CD414"/>
    <w:rsid w:val="549F8431"/>
    <w:rsid w:val="54A2100E"/>
    <w:rsid w:val="54A64879"/>
    <w:rsid w:val="54A6C9FD"/>
    <w:rsid w:val="54A885C0"/>
    <w:rsid w:val="54A98EBF"/>
    <w:rsid w:val="54AF4825"/>
    <w:rsid w:val="54B31BFE"/>
    <w:rsid w:val="54B7E30C"/>
    <w:rsid w:val="54BC9788"/>
    <w:rsid w:val="54C147B1"/>
    <w:rsid w:val="54C23709"/>
    <w:rsid w:val="54C2470F"/>
    <w:rsid w:val="54C39932"/>
    <w:rsid w:val="54C84C72"/>
    <w:rsid w:val="54CDF009"/>
    <w:rsid w:val="54CFDD7D"/>
    <w:rsid w:val="54D397A3"/>
    <w:rsid w:val="54D4088D"/>
    <w:rsid w:val="54D97226"/>
    <w:rsid w:val="54DB3A6B"/>
    <w:rsid w:val="54DDB11F"/>
    <w:rsid w:val="54E12461"/>
    <w:rsid w:val="54E1996B"/>
    <w:rsid w:val="54E2ECE4"/>
    <w:rsid w:val="54E5F6CD"/>
    <w:rsid w:val="54E9F2C5"/>
    <w:rsid w:val="54F07943"/>
    <w:rsid w:val="550D7E90"/>
    <w:rsid w:val="550E5C4F"/>
    <w:rsid w:val="551349D4"/>
    <w:rsid w:val="5522865F"/>
    <w:rsid w:val="552581E2"/>
    <w:rsid w:val="55260AEA"/>
    <w:rsid w:val="5527E028"/>
    <w:rsid w:val="552DE4BE"/>
    <w:rsid w:val="553202A7"/>
    <w:rsid w:val="5532B782"/>
    <w:rsid w:val="5538082E"/>
    <w:rsid w:val="55387B4F"/>
    <w:rsid w:val="553F1C56"/>
    <w:rsid w:val="554350B2"/>
    <w:rsid w:val="5543E142"/>
    <w:rsid w:val="554890DE"/>
    <w:rsid w:val="554EA676"/>
    <w:rsid w:val="555C8821"/>
    <w:rsid w:val="55636EA7"/>
    <w:rsid w:val="5563BA0F"/>
    <w:rsid w:val="55652FB5"/>
    <w:rsid w:val="55677CA5"/>
    <w:rsid w:val="55765205"/>
    <w:rsid w:val="5576E01D"/>
    <w:rsid w:val="557CAC8A"/>
    <w:rsid w:val="558219AB"/>
    <w:rsid w:val="5582A3C6"/>
    <w:rsid w:val="5583ED80"/>
    <w:rsid w:val="5586552F"/>
    <w:rsid w:val="5590A631"/>
    <w:rsid w:val="5592C3D2"/>
    <w:rsid w:val="5596315B"/>
    <w:rsid w:val="559A6376"/>
    <w:rsid w:val="559C1DC5"/>
    <w:rsid w:val="559F0D52"/>
    <w:rsid w:val="55AAEEC7"/>
    <w:rsid w:val="55AAF1A1"/>
    <w:rsid w:val="55ABD413"/>
    <w:rsid w:val="55AC7655"/>
    <w:rsid w:val="55ADC750"/>
    <w:rsid w:val="55AF3A73"/>
    <w:rsid w:val="55B0D46E"/>
    <w:rsid w:val="55C91C4D"/>
    <w:rsid w:val="55C98589"/>
    <w:rsid w:val="55C99133"/>
    <w:rsid w:val="55CC3110"/>
    <w:rsid w:val="55D14DEA"/>
    <w:rsid w:val="55D1D3AC"/>
    <w:rsid w:val="55D1DB60"/>
    <w:rsid w:val="55D26E77"/>
    <w:rsid w:val="55D68750"/>
    <w:rsid w:val="55D78D14"/>
    <w:rsid w:val="55DC69B3"/>
    <w:rsid w:val="55FAC978"/>
    <w:rsid w:val="5600B3A8"/>
    <w:rsid w:val="56043F4C"/>
    <w:rsid w:val="56079F42"/>
    <w:rsid w:val="5607ED4C"/>
    <w:rsid w:val="561171E7"/>
    <w:rsid w:val="56143AE9"/>
    <w:rsid w:val="5615A0C9"/>
    <w:rsid w:val="56171A53"/>
    <w:rsid w:val="56186506"/>
    <w:rsid w:val="5626EE8E"/>
    <w:rsid w:val="56386888"/>
    <w:rsid w:val="5649D404"/>
    <w:rsid w:val="5649FDF4"/>
    <w:rsid w:val="564B6FD0"/>
    <w:rsid w:val="564BE090"/>
    <w:rsid w:val="564E987C"/>
    <w:rsid w:val="56507F79"/>
    <w:rsid w:val="5652053C"/>
    <w:rsid w:val="5652157E"/>
    <w:rsid w:val="565DE1EC"/>
    <w:rsid w:val="565F39C0"/>
    <w:rsid w:val="56624E66"/>
    <w:rsid w:val="566964F7"/>
    <w:rsid w:val="566AA9BC"/>
    <w:rsid w:val="566C89A7"/>
    <w:rsid w:val="566D16D4"/>
    <w:rsid w:val="566D73B4"/>
    <w:rsid w:val="566F6AFC"/>
    <w:rsid w:val="5677C594"/>
    <w:rsid w:val="567A1ABF"/>
    <w:rsid w:val="567E364A"/>
    <w:rsid w:val="567F9A01"/>
    <w:rsid w:val="56809199"/>
    <w:rsid w:val="56857FC0"/>
    <w:rsid w:val="5694614F"/>
    <w:rsid w:val="5694E30D"/>
    <w:rsid w:val="5699183C"/>
    <w:rsid w:val="569A4635"/>
    <w:rsid w:val="56AF16BF"/>
    <w:rsid w:val="56AF5865"/>
    <w:rsid w:val="56B0F112"/>
    <w:rsid w:val="56B2D15B"/>
    <w:rsid w:val="56B3F8BC"/>
    <w:rsid w:val="56B5B6FB"/>
    <w:rsid w:val="56B9C243"/>
    <w:rsid w:val="56BDDF15"/>
    <w:rsid w:val="56C120D3"/>
    <w:rsid w:val="56C17C33"/>
    <w:rsid w:val="56C22190"/>
    <w:rsid w:val="56C667EC"/>
    <w:rsid w:val="56C767AC"/>
    <w:rsid w:val="56CFAC7F"/>
    <w:rsid w:val="56D4D2EF"/>
    <w:rsid w:val="56DB4516"/>
    <w:rsid w:val="56DD3B02"/>
    <w:rsid w:val="56E11320"/>
    <w:rsid w:val="56E8FD7C"/>
    <w:rsid w:val="56E9F2D6"/>
    <w:rsid w:val="56EA28A6"/>
    <w:rsid w:val="56EC3AD5"/>
    <w:rsid w:val="56ED6529"/>
    <w:rsid w:val="5701F807"/>
    <w:rsid w:val="57099E98"/>
    <w:rsid w:val="570BD8E9"/>
    <w:rsid w:val="57124499"/>
    <w:rsid w:val="5713EA3E"/>
    <w:rsid w:val="5713FECA"/>
    <w:rsid w:val="57173954"/>
    <w:rsid w:val="571B35A3"/>
    <w:rsid w:val="571D4F34"/>
    <w:rsid w:val="572126A0"/>
    <w:rsid w:val="572C66C4"/>
    <w:rsid w:val="572D24F5"/>
    <w:rsid w:val="572F4853"/>
    <w:rsid w:val="572FC46B"/>
    <w:rsid w:val="5731FCCC"/>
    <w:rsid w:val="57335A87"/>
    <w:rsid w:val="5735F2BE"/>
    <w:rsid w:val="57370759"/>
    <w:rsid w:val="57406116"/>
    <w:rsid w:val="57474EA5"/>
    <w:rsid w:val="57491506"/>
    <w:rsid w:val="574D3B6E"/>
    <w:rsid w:val="5753F164"/>
    <w:rsid w:val="5755C922"/>
    <w:rsid w:val="575BBD6F"/>
    <w:rsid w:val="5760CDB7"/>
    <w:rsid w:val="5772456B"/>
    <w:rsid w:val="577604AD"/>
    <w:rsid w:val="577935B1"/>
    <w:rsid w:val="577C938E"/>
    <w:rsid w:val="577F8E5D"/>
    <w:rsid w:val="578180C1"/>
    <w:rsid w:val="5781CCF6"/>
    <w:rsid w:val="5786305B"/>
    <w:rsid w:val="5787E9C3"/>
    <w:rsid w:val="578A4F0A"/>
    <w:rsid w:val="578DAD2A"/>
    <w:rsid w:val="57902B71"/>
    <w:rsid w:val="57951432"/>
    <w:rsid w:val="5795E7B7"/>
    <w:rsid w:val="5796028C"/>
    <w:rsid w:val="5796208C"/>
    <w:rsid w:val="57979FA1"/>
    <w:rsid w:val="579826D1"/>
    <w:rsid w:val="579892CE"/>
    <w:rsid w:val="579E7511"/>
    <w:rsid w:val="579F6EBD"/>
    <w:rsid w:val="57A3A3DA"/>
    <w:rsid w:val="57B78635"/>
    <w:rsid w:val="57BB4E8D"/>
    <w:rsid w:val="57BC0596"/>
    <w:rsid w:val="57BEAAE7"/>
    <w:rsid w:val="57BF79B9"/>
    <w:rsid w:val="57C1208F"/>
    <w:rsid w:val="57C26428"/>
    <w:rsid w:val="57C382E2"/>
    <w:rsid w:val="57CAB846"/>
    <w:rsid w:val="57D6AF74"/>
    <w:rsid w:val="57D8DB6D"/>
    <w:rsid w:val="57DC4355"/>
    <w:rsid w:val="57DCC56E"/>
    <w:rsid w:val="57E16F38"/>
    <w:rsid w:val="57F33D95"/>
    <w:rsid w:val="57F3829E"/>
    <w:rsid w:val="57F4D3D2"/>
    <w:rsid w:val="57F78244"/>
    <w:rsid w:val="57FBDEE7"/>
    <w:rsid w:val="57FE6B56"/>
    <w:rsid w:val="5800BFF0"/>
    <w:rsid w:val="58045574"/>
    <w:rsid w:val="5806840F"/>
    <w:rsid w:val="580D37A8"/>
    <w:rsid w:val="580F1230"/>
    <w:rsid w:val="5810284F"/>
    <w:rsid w:val="581545CF"/>
    <w:rsid w:val="58183CFF"/>
    <w:rsid w:val="581AFCF2"/>
    <w:rsid w:val="5820BBD9"/>
    <w:rsid w:val="58241B43"/>
    <w:rsid w:val="58274880"/>
    <w:rsid w:val="582C0316"/>
    <w:rsid w:val="582D5E4F"/>
    <w:rsid w:val="582DBC9E"/>
    <w:rsid w:val="5834DBD2"/>
    <w:rsid w:val="58381D24"/>
    <w:rsid w:val="583D650B"/>
    <w:rsid w:val="58403FF4"/>
    <w:rsid w:val="584121B3"/>
    <w:rsid w:val="58489567"/>
    <w:rsid w:val="584B0412"/>
    <w:rsid w:val="58520E53"/>
    <w:rsid w:val="58546C6A"/>
    <w:rsid w:val="58554669"/>
    <w:rsid w:val="5857361C"/>
    <w:rsid w:val="585C40D4"/>
    <w:rsid w:val="58610FB1"/>
    <w:rsid w:val="5865E0DE"/>
    <w:rsid w:val="586FC0F0"/>
    <w:rsid w:val="5871D3C4"/>
    <w:rsid w:val="5873E5FB"/>
    <w:rsid w:val="58753346"/>
    <w:rsid w:val="5876B878"/>
    <w:rsid w:val="5879CEA4"/>
    <w:rsid w:val="588035C9"/>
    <w:rsid w:val="5880E6FF"/>
    <w:rsid w:val="58843767"/>
    <w:rsid w:val="5887C2A7"/>
    <w:rsid w:val="588C433C"/>
    <w:rsid w:val="588DF89F"/>
    <w:rsid w:val="589797EA"/>
    <w:rsid w:val="5898187A"/>
    <w:rsid w:val="589B7C10"/>
    <w:rsid w:val="589FA8E9"/>
    <w:rsid w:val="58A1297C"/>
    <w:rsid w:val="58A2241F"/>
    <w:rsid w:val="58A872AA"/>
    <w:rsid w:val="58A897B7"/>
    <w:rsid w:val="58AD123C"/>
    <w:rsid w:val="58AE63FD"/>
    <w:rsid w:val="58C41A04"/>
    <w:rsid w:val="58C79759"/>
    <w:rsid w:val="58C95A34"/>
    <w:rsid w:val="58C99416"/>
    <w:rsid w:val="58CA5D7D"/>
    <w:rsid w:val="58D71E38"/>
    <w:rsid w:val="58D8BE8E"/>
    <w:rsid w:val="58DE9C09"/>
    <w:rsid w:val="58DF6888"/>
    <w:rsid w:val="58E5DC0B"/>
    <w:rsid w:val="58E9441D"/>
    <w:rsid w:val="58F35BB5"/>
    <w:rsid w:val="58F62D5F"/>
    <w:rsid w:val="58FB5252"/>
    <w:rsid w:val="59060620"/>
    <w:rsid w:val="5909B1DB"/>
    <w:rsid w:val="590B3CC3"/>
    <w:rsid w:val="590B6D4F"/>
    <w:rsid w:val="591089F8"/>
    <w:rsid w:val="5910E331"/>
    <w:rsid w:val="59152287"/>
    <w:rsid w:val="5918FA63"/>
    <w:rsid w:val="591BE373"/>
    <w:rsid w:val="592974AA"/>
    <w:rsid w:val="592EBE30"/>
    <w:rsid w:val="592F8367"/>
    <w:rsid w:val="59367026"/>
    <w:rsid w:val="593A199F"/>
    <w:rsid w:val="5941C313"/>
    <w:rsid w:val="59428BCA"/>
    <w:rsid w:val="5948C62F"/>
    <w:rsid w:val="594BA897"/>
    <w:rsid w:val="594DF625"/>
    <w:rsid w:val="594E8D5B"/>
    <w:rsid w:val="59509B3D"/>
    <w:rsid w:val="5955BFDB"/>
    <w:rsid w:val="5957C7AE"/>
    <w:rsid w:val="59614A18"/>
    <w:rsid w:val="59678E62"/>
    <w:rsid w:val="596ADAF9"/>
    <w:rsid w:val="596E0A61"/>
    <w:rsid w:val="596E5EF1"/>
    <w:rsid w:val="597520A9"/>
    <w:rsid w:val="5978AC22"/>
    <w:rsid w:val="5979343C"/>
    <w:rsid w:val="597E0803"/>
    <w:rsid w:val="5981C60A"/>
    <w:rsid w:val="598462AA"/>
    <w:rsid w:val="598551AD"/>
    <w:rsid w:val="5985A08D"/>
    <w:rsid w:val="5986868F"/>
    <w:rsid w:val="598A41C6"/>
    <w:rsid w:val="598B9481"/>
    <w:rsid w:val="598D2DB6"/>
    <w:rsid w:val="598D5FE8"/>
    <w:rsid w:val="598D80F2"/>
    <w:rsid w:val="59979C92"/>
    <w:rsid w:val="59985280"/>
    <w:rsid w:val="59A644E2"/>
    <w:rsid w:val="59A8064C"/>
    <w:rsid w:val="59A8BCF1"/>
    <w:rsid w:val="59AA45D3"/>
    <w:rsid w:val="59AE654A"/>
    <w:rsid w:val="59B5315C"/>
    <w:rsid w:val="59B9CA95"/>
    <w:rsid w:val="59BA1C0E"/>
    <w:rsid w:val="59BD2FF5"/>
    <w:rsid w:val="59BD4454"/>
    <w:rsid w:val="59D35D2F"/>
    <w:rsid w:val="59D4A0A5"/>
    <w:rsid w:val="59DA3FDD"/>
    <w:rsid w:val="59DC1829"/>
    <w:rsid w:val="59E129A3"/>
    <w:rsid w:val="59E21F7E"/>
    <w:rsid w:val="59E29292"/>
    <w:rsid w:val="59EA7697"/>
    <w:rsid w:val="59ECECED"/>
    <w:rsid w:val="59F494ED"/>
    <w:rsid w:val="59F72133"/>
    <w:rsid w:val="59F9586C"/>
    <w:rsid w:val="59FB1E4F"/>
    <w:rsid w:val="59FE9FD6"/>
    <w:rsid w:val="5A02C6AF"/>
    <w:rsid w:val="5A04A99B"/>
    <w:rsid w:val="5A05D183"/>
    <w:rsid w:val="5A0AA5D7"/>
    <w:rsid w:val="5A0C0992"/>
    <w:rsid w:val="5A0C565F"/>
    <w:rsid w:val="5A0EC0C7"/>
    <w:rsid w:val="5A165459"/>
    <w:rsid w:val="5A16C482"/>
    <w:rsid w:val="5A171E5F"/>
    <w:rsid w:val="5A1D8914"/>
    <w:rsid w:val="5A24FE6C"/>
    <w:rsid w:val="5A265B2D"/>
    <w:rsid w:val="5A26E287"/>
    <w:rsid w:val="5A2837C0"/>
    <w:rsid w:val="5A2D174F"/>
    <w:rsid w:val="5A319397"/>
    <w:rsid w:val="5A32DD10"/>
    <w:rsid w:val="5A376E42"/>
    <w:rsid w:val="5A3780E8"/>
    <w:rsid w:val="5A3C12C6"/>
    <w:rsid w:val="5A41E386"/>
    <w:rsid w:val="5A45E05B"/>
    <w:rsid w:val="5A4814B0"/>
    <w:rsid w:val="5A4AB67F"/>
    <w:rsid w:val="5A5BA851"/>
    <w:rsid w:val="5A5DB4F9"/>
    <w:rsid w:val="5A5F0AFD"/>
    <w:rsid w:val="5A7AA7B8"/>
    <w:rsid w:val="5A8A7031"/>
    <w:rsid w:val="5A8B0A59"/>
    <w:rsid w:val="5A8F635B"/>
    <w:rsid w:val="5A926430"/>
    <w:rsid w:val="5A9267AB"/>
    <w:rsid w:val="5A9D1BBB"/>
    <w:rsid w:val="5A9E7D4A"/>
    <w:rsid w:val="5A9F4003"/>
    <w:rsid w:val="5AA07665"/>
    <w:rsid w:val="5AA5FB79"/>
    <w:rsid w:val="5AA6390D"/>
    <w:rsid w:val="5AAAEEC1"/>
    <w:rsid w:val="5AAD93BA"/>
    <w:rsid w:val="5AAE3CB1"/>
    <w:rsid w:val="5AB30A72"/>
    <w:rsid w:val="5AB4D643"/>
    <w:rsid w:val="5AB54D15"/>
    <w:rsid w:val="5ABC5790"/>
    <w:rsid w:val="5ABE5974"/>
    <w:rsid w:val="5ABFF9D7"/>
    <w:rsid w:val="5AC040CE"/>
    <w:rsid w:val="5AC15936"/>
    <w:rsid w:val="5AC25A85"/>
    <w:rsid w:val="5AC9615F"/>
    <w:rsid w:val="5ACF1D85"/>
    <w:rsid w:val="5ACFA423"/>
    <w:rsid w:val="5AD07F9B"/>
    <w:rsid w:val="5AD10E26"/>
    <w:rsid w:val="5AD76133"/>
    <w:rsid w:val="5ADAD446"/>
    <w:rsid w:val="5AE10695"/>
    <w:rsid w:val="5AE5E12B"/>
    <w:rsid w:val="5AE71D75"/>
    <w:rsid w:val="5AEB080D"/>
    <w:rsid w:val="5AF2B851"/>
    <w:rsid w:val="5AFC088A"/>
    <w:rsid w:val="5B011E81"/>
    <w:rsid w:val="5B02363F"/>
    <w:rsid w:val="5B0A1F5C"/>
    <w:rsid w:val="5B101055"/>
    <w:rsid w:val="5B108248"/>
    <w:rsid w:val="5B192563"/>
    <w:rsid w:val="5B1B20E7"/>
    <w:rsid w:val="5B1C7B77"/>
    <w:rsid w:val="5B1CA01A"/>
    <w:rsid w:val="5B22D50F"/>
    <w:rsid w:val="5B252A3C"/>
    <w:rsid w:val="5B29C7C1"/>
    <w:rsid w:val="5B2D863C"/>
    <w:rsid w:val="5B3DDAA9"/>
    <w:rsid w:val="5B3FFF69"/>
    <w:rsid w:val="5B40038E"/>
    <w:rsid w:val="5B42BFFF"/>
    <w:rsid w:val="5B45E2FB"/>
    <w:rsid w:val="5B46CF6B"/>
    <w:rsid w:val="5B4931D7"/>
    <w:rsid w:val="5B4939CF"/>
    <w:rsid w:val="5B4C78E1"/>
    <w:rsid w:val="5B4CCA33"/>
    <w:rsid w:val="5B4CCC49"/>
    <w:rsid w:val="5B4FA1AA"/>
    <w:rsid w:val="5B5095B9"/>
    <w:rsid w:val="5B50C503"/>
    <w:rsid w:val="5B5338A6"/>
    <w:rsid w:val="5B55A1BE"/>
    <w:rsid w:val="5B5FEC09"/>
    <w:rsid w:val="5B6B6F37"/>
    <w:rsid w:val="5B6F2C2A"/>
    <w:rsid w:val="5B7482B1"/>
    <w:rsid w:val="5B7D48BC"/>
    <w:rsid w:val="5B82A8EC"/>
    <w:rsid w:val="5B82E9DD"/>
    <w:rsid w:val="5B8484A2"/>
    <w:rsid w:val="5B858BDF"/>
    <w:rsid w:val="5B8A673D"/>
    <w:rsid w:val="5B8BA91B"/>
    <w:rsid w:val="5B8E6D0C"/>
    <w:rsid w:val="5B9016B8"/>
    <w:rsid w:val="5B90B18B"/>
    <w:rsid w:val="5B92331E"/>
    <w:rsid w:val="5B95BD1D"/>
    <w:rsid w:val="5B9E8951"/>
    <w:rsid w:val="5BA0E246"/>
    <w:rsid w:val="5BA46D78"/>
    <w:rsid w:val="5BA5055F"/>
    <w:rsid w:val="5BA54B53"/>
    <w:rsid w:val="5BA60C57"/>
    <w:rsid w:val="5BA6E622"/>
    <w:rsid w:val="5BAF4844"/>
    <w:rsid w:val="5BB159E0"/>
    <w:rsid w:val="5BB89690"/>
    <w:rsid w:val="5BBB3DB6"/>
    <w:rsid w:val="5BBED8A9"/>
    <w:rsid w:val="5BBF87F1"/>
    <w:rsid w:val="5BC2338B"/>
    <w:rsid w:val="5BC5396A"/>
    <w:rsid w:val="5BC71BE8"/>
    <w:rsid w:val="5BD20C9E"/>
    <w:rsid w:val="5BD62B77"/>
    <w:rsid w:val="5BDBEDEE"/>
    <w:rsid w:val="5BDC9BDC"/>
    <w:rsid w:val="5BDD4DD2"/>
    <w:rsid w:val="5BE0A436"/>
    <w:rsid w:val="5BE659B4"/>
    <w:rsid w:val="5BEA895E"/>
    <w:rsid w:val="5BEC6323"/>
    <w:rsid w:val="5BEDF7C1"/>
    <w:rsid w:val="5BEF17B8"/>
    <w:rsid w:val="5BF3BB14"/>
    <w:rsid w:val="5BF66D60"/>
    <w:rsid w:val="5BF871B9"/>
    <w:rsid w:val="5C0DC2D7"/>
    <w:rsid w:val="5C169746"/>
    <w:rsid w:val="5C16D0C1"/>
    <w:rsid w:val="5C1E8BBD"/>
    <w:rsid w:val="5C1F295A"/>
    <w:rsid w:val="5C21FF04"/>
    <w:rsid w:val="5C224309"/>
    <w:rsid w:val="5C228E40"/>
    <w:rsid w:val="5C2869DD"/>
    <w:rsid w:val="5C2CF9F4"/>
    <w:rsid w:val="5C2D2893"/>
    <w:rsid w:val="5C2DE881"/>
    <w:rsid w:val="5C2EC21E"/>
    <w:rsid w:val="5C303453"/>
    <w:rsid w:val="5C3475DC"/>
    <w:rsid w:val="5C3835C5"/>
    <w:rsid w:val="5C41D653"/>
    <w:rsid w:val="5C462E03"/>
    <w:rsid w:val="5C55CD5A"/>
    <w:rsid w:val="5C56C602"/>
    <w:rsid w:val="5C5AF427"/>
    <w:rsid w:val="5C5BE5AF"/>
    <w:rsid w:val="5C5D9570"/>
    <w:rsid w:val="5C658C3C"/>
    <w:rsid w:val="5C65EDC6"/>
    <w:rsid w:val="5C6BACF0"/>
    <w:rsid w:val="5C6FE3B6"/>
    <w:rsid w:val="5C7245B3"/>
    <w:rsid w:val="5C75B1BB"/>
    <w:rsid w:val="5C77267D"/>
    <w:rsid w:val="5C7B0AE3"/>
    <w:rsid w:val="5C7F4673"/>
    <w:rsid w:val="5C7F6C7F"/>
    <w:rsid w:val="5C818353"/>
    <w:rsid w:val="5C8CF7AA"/>
    <w:rsid w:val="5C953816"/>
    <w:rsid w:val="5C977D8F"/>
    <w:rsid w:val="5C99605D"/>
    <w:rsid w:val="5C9C6E82"/>
    <w:rsid w:val="5C9F3FD4"/>
    <w:rsid w:val="5C9F7E03"/>
    <w:rsid w:val="5CA4469A"/>
    <w:rsid w:val="5CA77F88"/>
    <w:rsid w:val="5CABFBFD"/>
    <w:rsid w:val="5CB05DCF"/>
    <w:rsid w:val="5CB0CB52"/>
    <w:rsid w:val="5CC21222"/>
    <w:rsid w:val="5CD2C24B"/>
    <w:rsid w:val="5CD3DE40"/>
    <w:rsid w:val="5CD95A79"/>
    <w:rsid w:val="5CDD2BED"/>
    <w:rsid w:val="5CE53584"/>
    <w:rsid w:val="5CE7AB2F"/>
    <w:rsid w:val="5CF5E5F5"/>
    <w:rsid w:val="5CF6B085"/>
    <w:rsid w:val="5CF78767"/>
    <w:rsid w:val="5CF7CC9A"/>
    <w:rsid w:val="5CF8CBB5"/>
    <w:rsid w:val="5D0116D8"/>
    <w:rsid w:val="5D077ABA"/>
    <w:rsid w:val="5D16BC0B"/>
    <w:rsid w:val="5D1A9B73"/>
    <w:rsid w:val="5D1C1AEE"/>
    <w:rsid w:val="5D1C8B6D"/>
    <w:rsid w:val="5D2596C2"/>
    <w:rsid w:val="5D2889EE"/>
    <w:rsid w:val="5D29CD48"/>
    <w:rsid w:val="5D2A457C"/>
    <w:rsid w:val="5D2D7E09"/>
    <w:rsid w:val="5D333278"/>
    <w:rsid w:val="5D350180"/>
    <w:rsid w:val="5D3B4ADD"/>
    <w:rsid w:val="5D419517"/>
    <w:rsid w:val="5D46A0FE"/>
    <w:rsid w:val="5D48E778"/>
    <w:rsid w:val="5D4A2F53"/>
    <w:rsid w:val="5D5461E7"/>
    <w:rsid w:val="5D58E153"/>
    <w:rsid w:val="5D58E986"/>
    <w:rsid w:val="5D591116"/>
    <w:rsid w:val="5D6ABEF2"/>
    <w:rsid w:val="5D6EA98D"/>
    <w:rsid w:val="5D77F835"/>
    <w:rsid w:val="5D799139"/>
    <w:rsid w:val="5D7CB325"/>
    <w:rsid w:val="5D838238"/>
    <w:rsid w:val="5D8919A3"/>
    <w:rsid w:val="5D8B559E"/>
    <w:rsid w:val="5D8E88CC"/>
    <w:rsid w:val="5D90FB56"/>
    <w:rsid w:val="5D918021"/>
    <w:rsid w:val="5D939FA2"/>
    <w:rsid w:val="5D95FE35"/>
    <w:rsid w:val="5D9855BD"/>
    <w:rsid w:val="5D9A6339"/>
    <w:rsid w:val="5DA13592"/>
    <w:rsid w:val="5DA46AAE"/>
    <w:rsid w:val="5DA715E8"/>
    <w:rsid w:val="5DACE901"/>
    <w:rsid w:val="5DAE9C7D"/>
    <w:rsid w:val="5DB2EE22"/>
    <w:rsid w:val="5DB3E357"/>
    <w:rsid w:val="5DB5F4E9"/>
    <w:rsid w:val="5DB6434C"/>
    <w:rsid w:val="5DB76DC6"/>
    <w:rsid w:val="5DB9ED9F"/>
    <w:rsid w:val="5DBA29A6"/>
    <w:rsid w:val="5DC419E3"/>
    <w:rsid w:val="5DC46FAC"/>
    <w:rsid w:val="5DC686D9"/>
    <w:rsid w:val="5DCAAD78"/>
    <w:rsid w:val="5DCB143F"/>
    <w:rsid w:val="5DCBD1E7"/>
    <w:rsid w:val="5DCE2E2B"/>
    <w:rsid w:val="5DCEB6BF"/>
    <w:rsid w:val="5DD6884A"/>
    <w:rsid w:val="5DD6CE5C"/>
    <w:rsid w:val="5DE09405"/>
    <w:rsid w:val="5DE14E59"/>
    <w:rsid w:val="5DE51CAE"/>
    <w:rsid w:val="5DEC38D2"/>
    <w:rsid w:val="5DEED825"/>
    <w:rsid w:val="5DFAB968"/>
    <w:rsid w:val="5DFF03FF"/>
    <w:rsid w:val="5E02FA9F"/>
    <w:rsid w:val="5E064332"/>
    <w:rsid w:val="5E099E45"/>
    <w:rsid w:val="5E1055E3"/>
    <w:rsid w:val="5E10C915"/>
    <w:rsid w:val="5E10F839"/>
    <w:rsid w:val="5E1A1CE6"/>
    <w:rsid w:val="5E213259"/>
    <w:rsid w:val="5E21C1A1"/>
    <w:rsid w:val="5E2DC264"/>
    <w:rsid w:val="5E35788C"/>
    <w:rsid w:val="5E358327"/>
    <w:rsid w:val="5E404510"/>
    <w:rsid w:val="5E458406"/>
    <w:rsid w:val="5E4E9B1D"/>
    <w:rsid w:val="5E4EF33B"/>
    <w:rsid w:val="5E4F27CA"/>
    <w:rsid w:val="5E4FAF8F"/>
    <w:rsid w:val="5E4FF78B"/>
    <w:rsid w:val="5E551A8A"/>
    <w:rsid w:val="5E555508"/>
    <w:rsid w:val="5E5D497B"/>
    <w:rsid w:val="5E65C55C"/>
    <w:rsid w:val="5E67B5CD"/>
    <w:rsid w:val="5E690B1C"/>
    <w:rsid w:val="5E6EA90A"/>
    <w:rsid w:val="5E73D0D3"/>
    <w:rsid w:val="5E7700F8"/>
    <w:rsid w:val="5E78B275"/>
    <w:rsid w:val="5E7BA351"/>
    <w:rsid w:val="5E80BB63"/>
    <w:rsid w:val="5E80D82B"/>
    <w:rsid w:val="5E8482F3"/>
    <w:rsid w:val="5E8B49BD"/>
    <w:rsid w:val="5E94DEC6"/>
    <w:rsid w:val="5E964F04"/>
    <w:rsid w:val="5E9B0B06"/>
    <w:rsid w:val="5E9C2ABB"/>
    <w:rsid w:val="5E9F0DEA"/>
    <w:rsid w:val="5EA0D312"/>
    <w:rsid w:val="5EA17024"/>
    <w:rsid w:val="5EA29131"/>
    <w:rsid w:val="5EA726BE"/>
    <w:rsid w:val="5EAB125A"/>
    <w:rsid w:val="5EABD501"/>
    <w:rsid w:val="5EB392CF"/>
    <w:rsid w:val="5EB6B548"/>
    <w:rsid w:val="5EB7B852"/>
    <w:rsid w:val="5EB8A35E"/>
    <w:rsid w:val="5EB9E8A3"/>
    <w:rsid w:val="5EBAEBDC"/>
    <w:rsid w:val="5EBE5B48"/>
    <w:rsid w:val="5EC5D857"/>
    <w:rsid w:val="5EC758A7"/>
    <w:rsid w:val="5EDE74A2"/>
    <w:rsid w:val="5EE4A343"/>
    <w:rsid w:val="5EE59C24"/>
    <w:rsid w:val="5EE79842"/>
    <w:rsid w:val="5EE91755"/>
    <w:rsid w:val="5EE9B0F0"/>
    <w:rsid w:val="5EEC6004"/>
    <w:rsid w:val="5EF604B6"/>
    <w:rsid w:val="5EF84302"/>
    <w:rsid w:val="5EF94561"/>
    <w:rsid w:val="5EFD5E96"/>
    <w:rsid w:val="5F00400C"/>
    <w:rsid w:val="5F016B6D"/>
    <w:rsid w:val="5F053027"/>
    <w:rsid w:val="5F10238C"/>
    <w:rsid w:val="5F14B03D"/>
    <w:rsid w:val="5F16475D"/>
    <w:rsid w:val="5F212A68"/>
    <w:rsid w:val="5F3C51D2"/>
    <w:rsid w:val="5F3D944F"/>
    <w:rsid w:val="5F47290E"/>
    <w:rsid w:val="5F4D0C02"/>
    <w:rsid w:val="5F523411"/>
    <w:rsid w:val="5F557E3E"/>
    <w:rsid w:val="5F58DABB"/>
    <w:rsid w:val="5F5A58FF"/>
    <w:rsid w:val="5F5AC63A"/>
    <w:rsid w:val="5F5E0E98"/>
    <w:rsid w:val="5F6395D5"/>
    <w:rsid w:val="5F666DA7"/>
    <w:rsid w:val="5F67393A"/>
    <w:rsid w:val="5F6F598F"/>
    <w:rsid w:val="5F72815C"/>
    <w:rsid w:val="5F73C81B"/>
    <w:rsid w:val="5F777DA1"/>
    <w:rsid w:val="5F86CE5B"/>
    <w:rsid w:val="5F8CA539"/>
    <w:rsid w:val="5F91A8EF"/>
    <w:rsid w:val="5F9F0196"/>
    <w:rsid w:val="5FA7A0D0"/>
    <w:rsid w:val="5FAA48F8"/>
    <w:rsid w:val="5FAE8ADA"/>
    <w:rsid w:val="5FB07562"/>
    <w:rsid w:val="5FBE7DD3"/>
    <w:rsid w:val="5FC2C4CA"/>
    <w:rsid w:val="5FC3BDFD"/>
    <w:rsid w:val="5FC5C243"/>
    <w:rsid w:val="5FC66E4C"/>
    <w:rsid w:val="5FC6A2BC"/>
    <w:rsid w:val="5FC84331"/>
    <w:rsid w:val="5FD12217"/>
    <w:rsid w:val="5FD24956"/>
    <w:rsid w:val="5FD2AEDE"/>
    <w:rsid w:val="5FD3484D"/>
    <w:rsid w:val="5FD42143"/>
    <w:rsid w:val="5FD72F8F"/>
    <w:rsid w:val="5FD82F18"/>
    <w:rsid w:val="5FD889C1"/>
    <w:rsid w:val="5FDE66B2"/>
    <w:rsid w:val="5FE8DF4D"/>
    <w:rsid w:val="5FECCE16"/>
    <w:rsid w:val="5FECE274"/>
    <w:rsid w:val="5FED2B33"/>
    <w:rsid w:val="5FEEB33A"/>
    <w:rsid w:val="5FEED5CB"/>
    <w:rsid w:val="5FFA3B5E"/>
    <w:rsid w:val="5FFFE0F1"/>
    <w:rsid w:val="6000061A"/>
    <w:rsid w:val="60092C13"/>
    <w:rsid w:val="600D8343"/>
    <w:rsid w:val="600ED601"/>
    <w:rsid w:val="60140C21"/>
    <w:rsid w:val="601916BE"/>
    <w:rsid w:val="601A3940"/>
    <w:rsid w:val="601DFF3E"/>
    <w:rsid w:val="6020097C"/>
    <w:rsid w:val="6021D100"/>
    <w:rsid w:val="6021EFF6"/>
    <w:rsid w:val="602263A2"/>
    <w:rsid w:val="602516EC"/>
    <w:rsid w:val="6027C901"/>
    <w:rsid w:val="602CB318"/>
    <w:rsid w:val="60328F06"/>
    <w:rsid w:val="60331064"/>
    <w:rsid w:val="60372BFA"/>
    <w:rsid w:val="60382837"/>
    <w:rsid w:val="6039F683"/>
    <w:rsid w:val="603C62A8"/>
    <w:rsid w:val="60417F23"/>
    <w:rsid w:val="6041EB9C"/>
    <w:rsid w:val="6043EAF4"/>
    <w:rsid w:val="6047C3C0"/>
    <w:rsid w:val="60481F37"/>
    <w:rsid w:val="6048709B"/>
    <w:rsid w:val="604C6AB8"/>
    <w:rsid w:val="604CAD17"/>
    <w:rsid w:val="604CE679"/>
    <w:rsid w:val="6052B8D6"/>
    <w:rsid w:val="605549EF"/>
    <w:rsid w:val="60596EF8"/>
    <w:rsid w:val="605E56C9"/>
    <w:rsid w:val="606001DA"/>
    <w:rsid w:val="60619506"/>
    <w:rsid w:val="606482E6"/>
    <w:rsid w:val="6065B4D4"/>
    <w:rsid w:val="60771B5C"/>
    <w:rsid w:val="60787F1D"/>
    <w:rsid w:val="607D6135"/>
    <w:rsid w:val="607FD9D7"/>
    <w:rsid w:val="608D811F"/>
    <w:rsid w:val="609287D6"/>
    <w:rsid w:val="60941CE7"/>
    <w:rsid w:val="6096682C"/>
    <w:rsid w:val="609BCD62"/>
    <w:rsid w:val="609BE532"/>
    <w:rsid w:val="60A221EF"/>
    <w:rsid w:val="60A4BFAA"/>
    <w:rsid w:val="60A8C39C"/>
    <w:rsid w:val="60AF3EC1"/>
    <w:rsid w:val="60B052D2"/>
    <w:rsid w:val="60B07FE6"/>
    <w:rsid w:val="60B0C49C"/>
    <w:rsid w:val="60B6CB33"/>
    <w:rsid w:val="60BBCFFD"/>
    <w:rsid w:val="60BE5736"/>
    <w:rsid w:val="60C02333"/>
    <w:rsid w:val="60C39713"/>
    <w:rsid w:val="60CA23E7"/>
    <w:rsid w:val="60CDC1DA"/>
    <w:rsid w:val="60D6D25B"/>
    <w:rsid w:val="60D6D5C4"/>
    <w:rsid w:val="60D82CB6"/>
    <w:rsid w:val="60DC93AB"/>
    <w:rsid w:val="60DD36AD"/>
    <w:rsid w:val="60E10840"/>
    <w:rsid w:val="60E2B2FF"/>
    <w:rsid w:val="60E56CE7"/>
    <w:rsid w:val="60E833CA"/>
    <w:rsid w:val="60E896C6"/>
    <w:rsid w:val="60E9FE6F"/>
    <w:rsid w:val="60EA9927"/>
    <w:rsid w:val="60EA997C"/>
    <w:rsid w:val="60ED0B31"/>
    <w:rsid w:val="60F38B68"/>
    <w:rsid w:val="60F568BD"/>
    <w:rsid w:val="60F5D743"/>
    <w:rsid w:val="60F69DC6"/>
    <w:rsid w:val="60F73B06"/>
    <w:rsid w:val="60F9B8FD"/>
    <w:rsid w:val="60FABA62"/>
    <w:rsid w:val="60FCC0E0"/>
    <w:rsid w:val="60FFC765"/>
    <w:rsid w:val="6102D940"/>
    <w:rsid w:val="6104D93D"/>
    <w:rsid w:val="610C276C"/>
    <w:rsid w:val="611299D2"/>
    <w:rsid w:val="61163A03"/>
    <w:rsid w:val="611799FB"/>
    <w:rsid w:val="611D94E3"/>
    <w:rsid w:val="611E5025"/>
    <w:rsid w:val="611E9F99"/>
    <w:rsid w:val="61215AAE"/>
    <w:rsid w:val="6122F3CB"/>
    <w:rsid w:val="61253649"/>
    <w:rsid w:val="612A8E89"/>
    <w:rsid w:val="61302F6A"/>
    <w:rsid w:val="6134749B"/>
    <w:rsid w:val="61353AB5"/>
    <w:rsid w:val="6138A786"/>
    <w:rsid w:val="613F0618"/>
    <w:rsid w:val="61402C9F"/>
    <w:rsid w:val="61412F98"/>
    <w:rsid w:val="61450AC8"/>
    <w:rsid w:val="614B4DB7"/>
    <w:rsid w:val="614B7BD5"/>
    <w:rsid w:val="614EAECD"/>
    <w:rsid w:val="614FF3AC"/>
    <w:rsid w:val="6151E2B2"/>
    <w:rsid w:val="61562B51"/>
    <w:rsid w:val="615641AC"/>
    <w:rsid w:val="615AD15B"/>
    <w:rsid w:val="615E536C"/>
    <w:rsid w:val="6161F7D1"/>
    <w:rsid w:val="61663EFF"/>
    <w:rsid w:val="61730EC3"/>
    <w:rsid w:val="6176C511"/>
    <w:rsid w:val="6176E3C0"/>
    <w:rsid w:val="617A06E0"/>
    <w:rsid w:val="617A83D0"/>
    <w:rsid w:val="618285FD"/>
    <w:rsid w:val="61894404"/>
    <w:rsid w:val="618C77E0"/>
    <w:rsid w:val="61911719"/>
    <w:rsid w:val="61918B8D"/>
    <w:rsid w:val="619789EC"/>
    <w:rsid w:val="619D5795"/>
    <w:rsid w:val="619DB806"/>
    <w:rsid w:val="619E5921"/>
    <w:rsid w:val="61A05211"/>
    <w:rsid w:val="61A0A59D"/>
    <w:rsid w:val="61A12A1D"/>
    <w:rsid w:val="61A23D17"/>
    <w:rsid w:val="61A2E35A"/>
    <w:rsid w:val="61A37476"/>
    <w:rsid w:val="61A39936"/>
    <w:rsid w:val="61A66A34"/>
    <w:rsid w:val="61A7230E"/>
    <w:rsid w:val="61A80AD8"/>
    <w:rsid w:val="61AEA2FF"/>
    <w:rsid w:val="61B1C192"/>
    <w:rsid w:val="61B369F5"/>
    <w:rsid w:val="61B8EDB4"/>
    <w:rsid w:val="61BB9A44"/>
    <w:rsid w:val="61BCF774"/>
    <w:rsid w:val="61C0BCA6"/>
    <w:rsid w:val="61C2906F"/>
    <w:rsid w:val="61CAE596"/>
    <w:rsid w:val="61CE8DF1"/>
    <w:rsid w:val="61D50C3A"/>
    <w:rsid w:val="61D7B00B"/>
    <w:rsid w:val="61DA5192"/>
    <w:rsid w:val="61DBFDED"/>
    <w:rsid w:val="61DF3F74"/>
    <w:rsid w:val="61E30347"/>
    <w:rsid w:val="61E5B5B8"/>
    <w:rsid w:val="61E84C45"/>
    <w:rsid w:val="61E90562"/>
    <w:rsid w:val="61EB3352"/>
    <w:rsid w:val="61ED9F08"/>
    <w:rsid w:val="61EE2D21"/>
    <w:rsid w:val="61F79C73"/>
    <w:rsid w:val="61FB4372"/>
    <w:rsid w:val="62098075"/>
    <w:rsid w:val="620AEB94"/>
    <w:rsid w:val="620DE4CC"/>
    <w:rsid w:val="62176EB7"/>
    <w:rsid w:val="6218ABBD"/>
    <w:rsid w:val="621ADBA7"/>
    <w:rsid w:val="6221D09B"/>
    <w:rsid w:val="62246424"/>
    <w:rsid w:val="6229797B"/>
    <w:rsid w:val="6229A317"/>
    <w:rsid w:val="622B173E"/>
    <w:rsid w:val="62351CAA"/>
    <w:rsid w:val="623651A0"/>
    <w:rsid w:val="62398897"/>
    <w:rsid w:val="623B00FC"/>
    <w:rsid w:val="6244C08D"/>
    <w:rsid w:val="62483F00"/>
    <w:rsid w:val="62491211"/>
    <w:rsid w:val="624F3B14"/>
    <w:rsid w:val="6252C8D2"/>
    <w:rsid w:val="62554FD9"/>
    <w:rsid w:val="625B4EA3"/>
    <w:rsid w:val="625E5943"/>
    <w:rsid w:val="625FE0CE"/>
    <w:rsid w:val="6260BE2F"/>
    <w:rsid w:val="6261AAC3"/>
    <w:rsid w:val="626329CF"/>
    <w:rsid w:val="6264D821"/>
    <w:rsid w:val="6266BBB5"/>
    <w:rsid w:val="62674FAF"/>
    <w:rsid w:val="6269B789"/>
    <w:rsid w:val="626C2EB7"/>
    <w:rsid w:val="626D6E19"/>
    <w:rsid w:val="626F555D"/>
    <w:rsid w:val="62749A05"/>
    <w:rsid w:val="62780E39"/>
    <w:rsid w:val="62782E56"/>
    <w:rsid w:val="62812B8F"/>
    <w:rsid w:val="6282CB4A"/>
    <w:rsid w:val="6283364C"/>
    <w:rsid w:val="6283BC9C"/>
    <w:rsid w:val="628436B1"/>
    <w:rsid w:val="628ED196"/>
    <w:rsid w:val="628FF8A3"/>
    <w:rsid w:val="629054D3"/>
    <w:rsid w:val="62980C30"/>
    <w:rsid w:val="6299E6BB"/>
    <w:rsid w:val="62A2E0CB"/>
    <w:rsid w:val="62A5A932"/>
    <w:rsid w:val="62A63E50"/>
    <w:rsid w:val="62A8453E"/>
    <w:rsid w:val="62AA119D"/>
    <w:rsid w:val="62B399A3"/>
    <w:rsid w:val="62B91F04"/>
    <w:rsid w:val="62BB746F"/>
    <w:rsid w:val="62BC5914"/>
    <w:rsid w:val="62BE233D"/>
    <w:rsid w:val="62BFEC1D"/>
    <w:rsid w:val="62C00784"/>
    <w:rsid w:val="62C24A50"/>
    <w:rsid w:val="62CEA9C1"/>
    <w:rsid w:val="62CF48E9"/>
    <w:rsid w:val="62D3F561"/>
    <w:rsid w:val="62D7A375"/>
    <w:rsid w:val="62DC5467"/>
    <w:rsid w:val="62EA6E09"/>
    <w:rsid w:val="62EF9BC4"/>
    <w:rsid w:val="62F20E0D"/>
    <w:rsid w:val="62F21BEE"/>
    <w:rsid w:val="62F94474"/>
    <w:rsid w:val="62FA7B2B"/>
    <w:rsid w:val="62FBBF86"/>
    <w:rsid w:val="62FC39DD"/>
    <w:rsid w:val="62FD0E78"/>
    <w:rsid w:val="62FF0587"/>
    <w:rsid w:val="6303846D"/>
    <w:rsid w:val="63057C19"/>
    <w:rsid w:val="63083241"/>
    <w:rsid w:val="6308AD2C"/>
    <w:rsid w:val="630B4B2F"/>
    <w:rsid w:val="630C1DD3"/>
    <w:rsid w:val="630D5E58"/>
    <w:rsid w:val="630FD21D"/>
    <w:rsid w:val="631A33C1"/>
    <w:rsid w:val="631A4193"/>
    <w:rsid w:val="631A8AAE"/>
    <w:rsid w:val="631AAB5B"/>
    <w:rsid w:val="631BD2DF"/>
    <w:rsid w:val="631C4487"/>
    <w:rsid w:val="6324610D"/>
    <w:rsid w:val="632888DD"/>
    <w:rsid w:val="632A438A"/>
    <w:rsid w:val="632A9F8C"/>
    <w:rsid w:val="632DDB0B"/>
    <w:rsid w:val="633353EF"/>
    <w:rsid w:val="6333AF0F"/>
    <w:rsid w:val="6333D040"/>
    <w:rsid w:val="63383919"/>
    <w:rsid w:val="6338E4C7"/>
    <w:rsid w:val="6339E694"/>
    <w:rsid w:val="6339F369"/>
    <w:rsid w:val="633B8FC6"/>
    <w:rsid w:val="633D6C07"/>
    <w:rsid w:val="6343BAFD"/>
    <w:rsid w:val="6346147D"/>
    <w:rsid w:val="63476BED"/>
    <w:rsid w:val="635495C7"/>
    <w:rsid w:val="635B3349"/>
    <w:rsid w:val="635D8C30"/>
    <w:rsid w:val="63638CFE"/>
    <w:rsid w:val="636600B4"/>
    <w:rsid w:val="63695081"/>
    <w:rsid w:val="6369BFD0"/>
    <w:rsid w:val="636F56A9"/>
    <w:rsid w:val="63705419"/>
    <w:rsid w:val="6374CC1E"/>
    <w:rsid w:val="6376D7D0"/>
    <w:rsid w:val="637A7CB4"/>
    <w:rsid w:val="63841CA6"/>
    <w:rsid w:val="6386B82D"/>
    <w:rsid w:val="6387EC72"/>
    <w:rsid w:val="63881E40"/>
    <w:rsid w:val="638AFB18"/>
    <w:rsid w:val="638F2585"/>
    <w:rsid w:val="6390A9BF"/>
    <w:rsid w:val="6390C38E"/>
    <w:rsid w:val="6395FC8A"/>
    <w:rsid w:val="6396D83F"/>
    <w:rsid w:val="63979B5B"/>
    <w:rsid w:val="639B2A7F"/>
    <w:rsid w:val="63A98757"/>
    <w:rsid w:val="63AAAC17"/>
    <w:rsid w:val="63AB1C8D"/>
    <w:rsid w:val="63AEE639"/>
    <w:rsid w:val="63B247FC"/>
    <w:rsid w:val="63B55766"/>
    <w:rsid w:val="63B69EB9"/>
    <w:rsid w:val="63BF3C2F"/>
    <w:rsid w:val="63C77AFF"/>
    <w:rsid w:val="63CA5133"/>
    <w:rsid w:val="63D9AAF8"/>
    <w:rsid w:val="63DBC318"/>
    <w:rsid w:val="63DFD733"/>
    <w:rsid w:val="63E1C1E7"/>
    <w:rsid w:val="63E80C9A"/>
    <w:rsid w:val="63EA954D"/>
    <w:rsid w:val="63EBCBAB"/>
    <w:rsid w:val="63F09060"/>
    <w:rsid w:val="63F2ECB6"/>
    <w:rsid w:val="63F3D7B9"/>
    <w:rsid w:val="63F41C43"/>
    <w:rsid w:val="63FF0756"/>
    <w:rsid w:val="640504F5"/>
    <w:rsid w:val="6408C125"/>
    <w:rsid w:val="640B5782"/>
    <w:rsid w:val="64140D2F"/>
    <w:rsid w:val="6414F974"/>
    <w:rsid w:val="6415C49C"/>
    <w:rsid w:val="6416BC3E"/>
    <w:rsid w:val="6417D156"/>
    <w:rsid w:val="641C8B4D"/>
    <w:rsid w:val="64206769"/>
    <w:rsid w:val="642C66DC"/>
    <w:rsid w:val="6434E208"/>
    <w:rsid w:val="6439ED2F"/>
    <w:rsid w:val="643E97CE"/>
    <w:rsid w:val="6445D4CB"/>
    <w:rsid w:val="6447DA8A"/>
    <w:rsid w:val="644A67E7"/>
    <w:rsid w:val="644BDE16"/>
    <w:rsid w:val="64540936"/>
    <w:rsid w:val="6456842C"/>
    <w:rsid w:val="64670A47"/>
    <w:rsid w:val="64683A0E"/>
    <w:rsid w:val="646D2364"/>
    <w:rsid w:val="646D4E0A"/>
    <w:rsid w:val="6470174F"/>
    <w:rsid w:val="64706CFE"/>
    <w:rsid w:val="647EC692"/>
    <w:rsid w:val="64802120"/>
    <w:rsid w:val="648DAD27"/>
    <w:rsid w:val="648FE937"/>
    <w:rsid w:val="64996114"/>
    <w:rsid w:val="649A5ACC"/>
    <w:rsid w:val="649A7902"/>
    <w:rsid w:val="649EE23A"/>
    <w:rsid w:val="64A29CFA"/>
    <w:rsid w:val="64A2C5D9"/>
    <w:rsid w:val="64A646D3"/>
    <w:rsid w:val="64A735F9"/>
    <w:rsid w:val="64AB4647"/>
    <w:rsid w:val="64ACDD7B"/>
    <w:rsid w:val="64B6D792"/>
    <w:rsid w:val="64CC728E"/>
    <w:rsid w:val="64CF9FF4"/>
    <w:rsid w:val="64D49C4F"/>
    <w:rsid w:val="64D7E0F7"/>
    <w:rsid w:val="64DC46CC"/>
    <w:rsid w:val="64DEF025"/>
    <w:rsid w:val="64E0169D"/>
    <w:rsid w:val="64E53AEA"/>
    <w:rsid w:val="64F069CB"/>
    <w:rsid w:val="64F3589A"/>
    <w:rsid w:val="64F42DA8"/>
    <w:rsid w:val="64F67B36"/>
    <w:rsid w:val="64F68865"/>
    <w:rsid w:val="64F88382"/>
    <w:rsid w:val="64F909F4"/>
    <w:rsid w:val="64F9A296"/>
    <w:rsid w:val="64FB2DE7"/>
    <w:rsid w:val="64FBF159"/>
    <w:rsid w:val="64FC436A"/>
    <w:rsid w:val="64FE407D"/>
    <w:rsid w:val="64FE42C2"/>
    <w:rsid w:val="650482A9"/>
    <w:rsid w:val="650A0890"/>
    <w:rsid w:val="650E9C70"/>
    <w:rsid w:val="6513C5B6"/>
    <w:rsid w:val="65160230"/>
    <w:rsid w:val="6517CCBD"/>
    <w:rsid w:val="651916CA"/>
    <w:rsid w:val="6519C314"/>
    <w:rsid w:val="651AA31D"/>
    <w:rsid w:val="651C5266"/>
    <w:rsid w:val="65202279"/>
    <w:rsid w:val="652766A0"/>
    <w:rsid w:val="652E2E7F"/>
    <w:rsid w:val="652F33C6"/>
    <w:rsid w:val="65371692"/>
    <w:rsid w:val="6539D5A0"/>
    <w:rsid w:val="653C9945"/>
    <w:rsid w:val="6551A876"/>
    <w:rsid w:val="65592DB8"/>
    <w:rsid w:val="65619696"/>
    <w:rsid w:val="6562C9C9"/>
    <w:rsid w:val="656995E2"/>
    <w:rsid w:val="656B6411"/>
    <w:rsid w:val="656C8F0A"/>
    <w:rsid w:val="656CB2BB"/>
    <w:rsid w:val="656E293D"/>
    <w:rsid w:val="656E37FB"/>
    <w:rsid w:val="657229E5"/>
    <w:rsid w:val="65782CF3"/>
    <w:rsid w:val="657955F8"/>
    <w:rsid w:val="657AB07E"/>
    <w:rsid w:val="657F3E00"/>
    <w:rsid w:val="65842DA7"/>
    <w:rsid w:val="6587EC2D"/>
    <w:rsid w:val="65880D7F"/>
    <w:rsid w:val="6593DE24"/>
    <w:rsid w:val="65A3A95F"/>
    <w:rsid w:val="65A3CCFA"/>
    <w:rsid w:val="65AAEFFA"/>
    <w:rsid w:val="65AB39AF"/>
    <w:rsid w:val="65AB7BB4"/>
    <w:rsid w:val="65B4F1B7"/>
    <w:rsid w:val="65BD321A"/>
    <w:rsid w:val="65BD3B31"/>
    <w:rsid w:val="65BD73A5"/>
    <w:rsid w:val="65C36B27"/>
    <w:rsid w:val="65CF5BFD"/>
    <w:rsid w:val="65D5236E"/>
    <w:rsid w:val="65D6DB08"/>
    <w:rsid w:val="65DA1646"/>
    <w:rsid w:val="65E0056D"/>
    <w:rsid w:val="65E1B137"/>
    <w:rsid w:val="65E27405"/>
    <w:rsid w:val="65E328A5"/>
    <w:rsid w:val="65EE07A4"/>
    <w:rsid w:val="65FA5EE3"/>
    <w:rsid w:val="65FB79AA"/>
    <w:rsid w:val="65FCCB17"/>
    <w:rsid w:val="66022CB7"/>
    <w:rsid w:val="66097943"/>
    <w:rsid w:val="6609ED70"/>
    <w:rsid w:val="660A7207"/>
    <w:rsid w:val="6613D4D7"/>
    <w:rsid w:val="6616B922"/>
    <w:rsid w:val="66171C2D"/>
    <w:rsid w:val="6619B2D2"/>
    <w:rsid w:val="661A830D"/>
    <w:rsid w:val="661C43E1"/>
    <w:rsid w:val="66201A67"/>
    <w:rsid w:val="6629809D"/>
    <w:rsid w:val="662C8E7D"/>
    <w:rsid w:val="66332208"/>
    <w:rsid w:val="663813A9"/>
    <w:rsid w:val="663930F9"/>
    <w:rsid w:val="663BC366"/>
    <w:rsid w:val="663BF4D2"/>
    <w:rsid w:val="663C1A95"/>
    <w:rsid w:val="66454956"/>
    <w:rsid w:val="66455872"/>
    <w:rsid w:val="66490039"/>
    <w:rsid w:val="664A99B8"/>
    <w:rsid w:val="664C00F9"/>
    <w:rsid w:val="664FDC05"/>
    <w:rsid w:val="6651F7E4"/>
    <w:rsid w:val="66529110"/>
    <w:rsid w:val="66539854"/>
    <w:rsid w:val="6654B444"/>
    <w:rsid w:val="665AC3F6"/>
    <w:rsid w:val="6662EAF5"/>
    <w:rsid w:val="666842CA"/>
    <w:rsid w:val="666B63CF"/>
    <w:rsid w:val="666DD1BF"/>
    <w:rsid w:val="666F532F"/>
    <w:rsid w:val="6671CED1"/>
    <w:rsid w:val="667394B6"/>
    <w:rsid w:val="667C1BD0"/>
    <w:rsid w:val="66813FBA"/>
    <w:rsid w:val="66814CF3"/>
    <w:rsid w:val="66862540"/>
    <w:rsid w:val="668AE17B"/>
    <w:rsid w:val="668B035B"/>
    <w:rsid w:val="668BAE3A"/>
    <w:rsid w:val="668C3C53"/>
    <w:rsid w:val="6692FB9B"/>
    <w:rsid w:val="6693B2E1"/>
    <w:rsid w:val="6694A49C"/>
    <w:rsid w:val="66973E51"/>
    <w:rsid w:val="6698B18D"/>
    <w:rsid w:val="669CE7A3"/>
    <w:rsid w:val="66A6AE57"/>
    <w:rsid w:val="66A854E8"/>
    <w:rsid w:val="66A96B29"/>
    <w:rsid w:val="66AF651A"/>
    <w:rsid w:val="66AFB591"/>
    <w:rsid w:val="66B78274"/>
    <w:rsid w:val="66B7DAFD"/>
    <w:rsid w:val="66BB35D5"/>
    <w:rsid w:val="66BDE7E6"/>
    <w:rsid w:val="66C2432F"/>
    <w:rsid w:val="66CAC45E"/>
    <w:rsid w:val="66CE3B45"/>
    <w:rsid w:val="66CFE133"/>
    <w:rsid w:val="66D1930A"/>
    <w:rsid w:val="66D5A71F"/>
    <w:rsid w:val="66D74F5D"/>
    <w:rsid w:val="66DD4823"/>
    <w:rsid w:val="66DE3E4F"/>
    <w:rsid w:val="66DF7D4E"/>
    <w:rsid w:val="66E221DA"/>
    <w:rsid w:val="66E23A02"/>
    <w:rsid w:val="66E82147"/>
    <w:rsid w:val="66E8B103"/>
    <w:rsid w:val="66E91EB4"/>
    <w:rsid w:val="66F6E4D7"/>
    <w:rsid w:val="66F8703D"/>
    <w:rsid w:val="66FDD5F8"/>
    <w:rsid w:val="66FE0C9E"/>
    <w:rsid w:val="66FEF6E1"/>
    <w:rsid w:val="67045CE8"/>
    <w:rsid w:val="6704FA1B"/>
    <w:rsid w:val="670A6D0E"/>
    <w:rsid w:val="670ACB3D"/>
    <w:rsid w:val="6711742B"/>
    <w:rsid w:val="671F3D18"/>
    <w:rsid w:val="671F723F"/>
    <w:rsid w:val="67264F71"/>
    <w:rsid w:val="672E4493"/>
    <w:rsid w:val="672E5601"/>
    <w:rsid w:val="6730A5EF"/>
    <w:rsid w:val="67313154"/>
    <w:rsid w:val="6732104A"/>
    <w:rsid w:val="6736D9B0"/>
    <w:rsid w:val="673FA8AE"/>
    <w:rsid w:val="6747F79E"/>
    <w:rsid w:val="674A2B05"/>
    <w:rsid w:val="674AA4AD"/>
    <w:rsid w:val="674D0D30"/>
    <w:rsid w:val="6750BAFB"/>
    <w:rsid w:val="67566F5D"/>
    <w:rsid w:val="6758B67A"/>
    <w:rsid w:val="67606456"/>
    <w:rsid w:val="67632D5A"/>
    <w:rsid w:val="67683E5C"/>
    <w:rsid w:val="676DB322"/>
    <w:rsid w:val="676EA8BA"/>
    <w:rsid w:val="6772DD8B"/>
    <w:rsid w:val="6775F84F"/>
    <w:rsid w:val="67772E58"/>
    <w:rsid w:val="67824FC5"/>
    <w:rsid w:val="6787686C"/>
    <w:rsid w:val="67896F34"/>
    <w:rsid w:val="6789BBCC"/>
    <w:rsid w:val="678F6534"/>
    <w:rsid w:val="6791DF80"/>
    <w:rsid w:val="6795F722"/>
    <w:rsid w:val="67968C7D"/>
    <w:rsid w:val="6797EE73"/>
    <w:rsid w:val="67994FDE"/>
    <w:rsid w:val="679EFD14"/>
    <w:rsid w:val="67A02AFC"/>
    <w:rsid w:val="67A03929"/>
    <w:rsid w:val="67A27D67"/>
    <w:rsid w:val="67A2A79F"/>
    <w:rsid w:val="67A34DF2"/>
    <w:rsid w:val="67A64442"/>
    <w:rsid w:val="67A8C47F"/>
    <w:rsid w:val="67A9A2D4"/>
    <w:rsid w:val="67AA0C6E"/>
    <w:rsid w:val="67AAC0DB"/>
    <w:rsid w:val="67AB7991"/>
    <w:rsid w:val="67AC6785"/>
    <w:rsid w:val="67B780B0"/>
    <w:rsid w:val="67B9F104"/>
    <w:rsid w:val="67C052AF"/>
    <w:rsid w:val="67C378D0"/>
    <w:rsid w:val="67C5B539"/>
    <w:rsid w:val="67CD24BE"/>
    <w:rsid w:val="67CD5803"/>
    <w:rsid w:val="67CEBB27"/>
    <w:rsid w:val="67D02088"/>
    <w:rsid w:val="67D1AA46"/>
    <w:rsid w:val="67D1FB8E"/>
    <w:rsid w:val="67D86C29"/>
    <w:rsid w:val="67D9E7CE"/>
    <w:rsid w:val="67DD6807"/>
    <w:rsid w:val="67DF5E36"/>
    <w:rsid w:val="67E86740"/>
    <w:rsid w:val="67EC9902"/>
    <w:rsid w:val="67F21940"/>
    <w:rsid w:val="67F277C5"/>
    <w:rsid w:val="67F43774"/>
    <w:rsid w:val="67F76DDB"/>
    <w:rsid w:val="67F8F110"/>
    <w:rsid w:val="67FBF6F1"/>
    <w:rsid w:val="67FCB37F"/>
    <w:rsid w:val="67FD96B2"/>
    <w:rsid w:val="67FDA9E7"/>
    <w:rsid w:val="67FDD852"/>
    <w:rsid w:val="67FE09D2"/>
    <w:rsid w:val="6800903B"/>
    <w:rsid w:val="6806BBD5"/>
    <w:rsid w:val="6806E5B4"/>
    <w:rsid w:val="6809D8FE"/>
    <w:rsid w:val="680BF301"/>
    <w:rsid w:val="6814A7D7"/>
    <w:rsid w:val="68261CC6"/>
    <w:rsid w:val="68266A59"/>
    <w:rsid w:val="68270966"/>
    <w:rsid w:val="682EB5AB"/>
    <w:rsid w:val="68315B29"/>
    <w:rsid w:val="6837532B"/>
    <w:rsid w:val="683C4DD3"/>
    <w:rsid w:val="683E2C86"/>
    <w:rsid w:val="683E7DB8"/>
    <w:rsid w:val="683F9716"/>
    <w:rsid w:val="68458396"/>
    <w:rsid w:val="6845D26F"/>
    <w:rsid w:val="684C96CD"/>
    <w:rsid w:val="684EBD8C"/>
    <w:rsid w:val="684EE65F"/>
    <w:rsid w:val="684F9127"/>
    <w:rsid w:val="6853C3F3"/>
    <w:rsid w:val="68574018"/>
    <w:rsid w:val="685783B7"/>
    <w:rsid w:val="6858079F"/>
    <w:rsid w:val="68643115"/>
    <w:rsid w:val="68656730"/>
    <w:rsid w:val="6868649E"/>
    <w:rsid w:val="686B2706"/>
    <w:rsid w:val="686EE92A"/>
    <w:rsid w:val="6875FF04"/>
    <w:rsid w:val="687A9E72"/>
    <w:rsid w:val="687BE5FF"/>
    <w:rsid w:val="687E9C13"/>
    <w:rsid w:val="687F721E"/>
    <w:rsid w:val="6889D429"/>
    <w:rsid w:val="688C3FB2"/>
    <w:rsid w:val="688ED4C2"/>
    <w:rsid w:val="68985BD7"/>
    <w:rsid w:val="68994CA1"/>
    <w:rsid w:val="689ADB7C"/>
    <w:rsid w:val="689D49FF"/>
    <w:rsid w:val="68AA1C14"/>
    <w:rsid w:val="68AAF906"/>
    <w:rsid w:val="68ABF7F8"/>
    <w:rsid w:val="68AC092E"/>
    <w:rsid w:val="68B03959"/>
    <w:rsid w:val="68B27A67"/>
    <w:rsid w:val="68B2A961"/>
    <w:rsid w:val="68B6A581"/>
    <w:rsid w:val="68B9B27F"/>
    <w:rsid w:val="68B9D5DF"/>
    <w:rsid w:val="68BB1704"/>
    <w:rsid w:val="68BDCD16"/>
    <w:rsid w:val="68C15ED7"/>
    <w:rsid w:val="68CFDEF9"/>
    <w:rsid w:val="68D25E4A"/>
    <w:rsid w:val="68D4A6A1"/>
    <w:rsid w:val="68D4E95D"/>
    <w:rsid w:val="68D50848"/>
    <w:rsid w:val="68D86823"/>
    <w:rsid w:val="68D9F1EB"/>
    <w:rsid w:val="68DCF149"/>
    <w:rsid w:val="68DD71B1"/>
    <w:rsid w:val="68E5D586"/>
    <w:rsid w:val="68E7E0C4"/>
    <w:rsid w:val="68F3F922"/>
    <w:rsid w:val="68F9709A"/>
    <w:rsid w:val="6902619E"/>
    <w:rsid w:val="69071990"/>
    <w:rsid w:val="690952C9"/>
    <w:rsid w:val="690D15D4"/>
    <w:rsid w:val="6922C02E"/>
    <w:rsid w:val="6924CCDD"/>
    <w:rsid w:val="6924CFF7"/>
    <w:rsid w:val="69282ACA"/>
    <w:rsid w:val="6928C44C"/>
    <w:rsid w:val="692D756A"/>
    <w:rsid w:val="692E0F50"/>
    <w:rsid w:val="69303AD2"/>
    <w:rsid w:val="693B87E5"/>
    <w:rsid w:val="693C4999"/>
    <w:rsid w:val="693DB86B"/>
    <w:rsid w:val="69447BB6"/>
    <w:rsid w:val="6945558B"/>
    <w:rsid w:val="694710B1"/>
    <w:rsid w:val="694BAFCA"/>
    <w:rsid w:val="694C10F7"/>
    <w:rsid w:val="6952B516"/>
    <w:rsid w:val="6959FEEE"/>
    <w:rsid w:val="69637ED0"/>
    <w:rsid w:val="69651237"/>
    <w:rsid w:val="6965BBDC"/>
    <w:rsid w:val="6967B039"/>
    <w:rsid w:val="69703A4F"/>
    <w:rsid w:val="6972099A"/>
    <w:rsid w:val="697263E3"/>
    <w:rsid w:val="697585B2"/>
    <w:rsid w:val="6978C292"/>
    <w:rsid w:val="698045E7"/>
    <w:rsid w:val="6982EA18"/>
    <w:rsid w:val="69877126"/>
    <w:rsid w:val="698BF525"/>
    <w:rsid w:val="6993519B"/>
    <w:rsid w:val="69940A8C"/>
    <w:rsid w:val="69943C64"/>
    <w:rsid w:val="699AE803"/>
    <w:rsid w:val="699BC2C5"/>
    <w:rsid w:val="69A03639"/>
    <w:rsid w:val="69A1D5BA"/>
    <w:rsid w:val="69A7D772"/>
    <w:rsid w:val="69AAD2FC"/>
    <w:rsid w:val="69B3B1E3"/>
    <w:rsid w:val="69C17110"/>
    <w:rsid w:val="69C59A52"/>
    <w:rsid w:val="69C5CFC4"/>
    <w:rsid w:val="69CAA355"/>
    <w:rsid w:val="69D151E8"/>
    <w:rsid w:val="69D32B39"/>
    <w:rsid w:val="69D5004C"/>
    <w:rsid w:val="69D61FFA"/>
    <w:rsid w:val="69D7F3CC"/>
    <w:rsid w:val="69D95905"/>
    <w:rsid w:val="69DACB83"/>
    <w:rsid w:val="69DB1426"/>
    <w:rsid w:val="69DD2046"/>
    <w:rsid w:val="69E33BF0"/>
    <w:rsid w:val="69E36F19"/>
    <w:rsid w:val="69EB11C2"/>
    <w:rsid w:val="69EDFEAB"/>
    <w:rsid w:val="69F131F7"/>
    <w:rsid w:val="69F1DD25"/>
    <w:rsid w:val="69F5FE73"/>
    <w:rsid w:val="69FDA817"/>
    <w:rsid w:val="69FF41B1"/>
    <w:rsid w:val="6A06B40A"/>
    <w:rsid w:val="6A072296"/>
    <w:rsid w:val="6A19ACEC"/>
    <w:rsid w:val="6A1EC4F1"/>
    <w:rsid w:val="6A26497F"/>
    <w:rsid w:val="6A2677D0"/>
    <w:rsid w:val="6A274017"/>
    <w:rsid w:val="6A291251"/>
    <w:rsid w:val="6A2BB50D"/>
    <w:rsid w:val="6A305D81"/>
    <w:rsid w:val="6A3AB02F"/>
    <w:rsid w:val="6A3AEDC1"/>
    <w:rsid w:val="6A3AF4EC"/>
    <w:rsid w:val="6A3B8D73"/>
    <w:rsid w:val="6A3FB3AF"/>
    <w:rsid w:val="6A3FD234"/>
    <w:rsid w:val="6A40B8AC"/>
    <w:rsid w:val="6A4F453B"/>
    <w:rsid w:val="6A4F91D2"/>
    <w:rsid w:val="6A5B2036"/>
    <w:rsid w:val="6A5DCC76"/>
    <w:rsid w:val="6A5F045C"/>
    <w:rsid w:val="6A6891FA"/>
    <w:rsid w:val="6A70D1F1"/>
    <w:rsid w:val="6A7627D5"/>
    <w:rsid w:val="6A8422F8"/>
    <w:rsid w:val="6A918D46"/>
    <w:rsid w:val="6A92646D"/>
    <w:rsid w:val="6A9D150E"/>
    <w:rsid w:val="6A9E62F2"/>
    <w:rsid w:val="6AA779E0"/>
    <w:rsid w:val="6AAAFFAA"/>
    <w:rsid w:val="6AB33E8C"/>
    <w:rsid w:val="6AB5CB85"/>
    <w:rsid w:val="6ABA3452"/>
    <w:rsid w:val="6ABBEB68"/>
    <w:rsid w:val="6AC2CC94"/>
    <w:rsid w:val="6AC884C3"/>
    <w:rsid w:val="6ACB8636"/>
    <w:rsid w:val="6AD0167D"/>
    <w:rsid w:val="6ADC4F6E"/>
    <w:rsid w:val="6ADDAAE9"/>
    <w:rsid w:val="6AE72798"/>
    <w:rsid w:val="6AEA21F5"/>
    <w:rsid w:val="6AEA5042"/>
    <w:rsid w:val="6AEA730C"/>
    <w:rsid w:val="6AED01F9"/>
    <w:rsid w:val="6AEEF891"/>
    <w:rsid w:val="6AF7D192"/>
    <w:rsid w:val="6AF8B3F1"/>
    <w:rsid w:val="6B003BE5"/>
    <w:rsid w:val="6B004FF2"/>
    <w:rsid w:val="6B021D16"/>
    <w:rsid w:val="6B047F17"/>
    <w:rsid w:val="6B050C60"/>
    <w:rsid w:val="6B056CEA"/>
    <w:rsid w:val="6B06F903"/>
    <w:rsid w:val="6B075C26"/>
    <w:rsid w:val="6B0B64BE"/>
    <w:rsid w:val="6B0C34B5"/>
    <w:rsid w:val="6B0E3AFA"/>
    <w:rsid w:val="6B12486A"/>
    <w:rsid w:val="6B1868A0"/>
    <w:rsid w:val="6B1B914E"/>
    <w:rsid w:val="6B234DA0"/>
    <w:rsid w:val="6B28539B"/>
    <w:rsid w:val="6B29A66C"/>
    <w:rsid w:val="6B29B01A"/>
    <w:rsid w:val="6B324C5C"/>
    <w:rsid w:val="6B34FCDD"/>
    <w:rsid w:val="6B3538F7"/>
    <w:rsid w:val="6B3915B6"/>
    <w:rsid w:val="6B3ACFE1"/>
    <w:rsid w:val="6B3D71E4"/>
    <w:rsid w:val="6B3E3B9F"/>
    <w:rsid w:val="6B3F1A6B"/>
    <w:rsid w:val="6B409310"/>
    <w:rsid w:val="6B411F0F"/>
    <w:rsid w:val="6B4544F3"/>
    <w:rsid w:val="6B4B0D74"/>
    <w:rsid w:val="6B4CD87E"/>
    <w:rsid w:val="6B56FF55"/>
    <w:rsid w:val="6B59B782"/>
    <w:rsid w:val="6B651B54"/>
    <w:rsid w:val="6B697767"/>
    <w:rsid w:val="6B6D4C46"/>
    <w:rsid w:val="6B809800"/>
    <w:rsid w:val="6B8E6C61"/>
    <w:rsid w:val="6B920E37"/>
    <w:rsid w:val="6B98D550"/>
    <w:rsid w:val="6B9F7A0F"/>
    <w:rsid w:val="6BA10970"/>
    <w:rsid w:val="6BA54347"/>
    <w:rsid w:val="6BA71DAB"/>
    <w:rsid w:val="6BA74891"/>
    <w:rsid w:val="6BAB3AB8"/>
    <w:rsid w:val="6BAC26FF"/>
    <w:rsid w:val="6BBB6E32"/>
    <w:rsid w:val="6BBD79F5"/>
    <w:rsid w:val="6BC16370"/>
    <w:rsid w:val="6BC27926"/>
    <w:rsid w:val="6BC2E091"/>
    <w:rsid w:val="6BC2F901"/>
    <w:rsid w:val="6BC3EF15"/>
    <w:rsid w:val="6BC6FC46"/>
    <w:rsid w:val="6BC828DA"/>
    <w:rsid w:val="6BC8A3A2"/>
    <w:rsid w:val="6BCC5917"/>
    <w:rsid w:val="6BD0C840"/>
    <w:rsid w:val="6BD26E89"/>
    <w:rsid w:val="6BD34110"/>
    <w:rsid w:val="6BD43ECC"/>
    <w:rsid w:val="6BDA3847"/>
    <w:rsid w:val="6BE57519"/>
    <w:rsid w:val="6BECAB93"/>
    <w:rsid w:val="6BEDC7C7"/>
    <w:rsid w:val="6BF042FD"/>
    <w:rsid w:val="6BF44E08"/>
    <w:rsid w:val="6C0437DF"/>
    <w:rsid w:val="6C09D40A"/>
    <w:rsid w:val="6C0DB766"/>
    <w:rsid w:val="6C0EEF3B"/>
    <w:rsid w:val="6C1A0015"/>
    <w:rsid w:val="6C1BB508"/>
    <w:rsid w:val="6C1DD6D0"/>
    <w:rsid w:val="6C1F9866"/>
    <w:rsid w:val="6C24C863"/>
    <w:rsid w:val="6C265604"/>
    <w:rsid w:val="6C35A778"/>
    <w:rsid w:val="6C397988"/>
    <w:rsid w:val="6C3B94BA"/>
    <w:rsid w:val="6C3F491D"/>
    <w:rsid w:val="6C478C16"/>
    <w:rsid w:val="6C49496C"/>
    <w:rsid w:val="6C4B6D64"/>
    <w:rsid w:val="6C4D45E2"/>
    <w:rsid w:val="6C510153"/>
    <w:rsid w:val="6C59F5F9"/>
    <w:rsid w:val="6C5CD6AD"/>
    <w:rsid w:val="6C64E659"/>
    <w:rsid w:val="6C6536EE"/>
    <w:rsid w:val="6C6B2841"/>
    <w:rsid w:val="6C6E76ED"/>
    <w:rsid w:val="6C73559F"/>
    <w:rsid w:val="6C79DEA5"/>
    <w:rsid w:val="6C7E371D"/>
    <w:rsid w:val="6C81FFAA"/>
    <w:rsid w:val="6C835948"/>
    <w:rsid w:val="6C84400C"/>
    <w:rsid w:val="6C865870"/>
    <w:rsid w:val="6C8BE0FF"/>
    <w:rsid w:val="6C91D115"/>
    <w:rsid w:val="6C9653B2"/>
    <w:rsid w:val="6C972F17"/>
    <w:rsid w:val="6C9BEF5D"/>
    <w:rsid w:val="6C9E212A"/>
    <w:rsid w:val="6CA3F968"/>
    <w:rsid w:val="6CA445D1"/>
    <w:rsid w:val="6CA6A827"/>
    <w:rsid w:val="6CA76957"/>
    <w:rsid w:val="6CB0A2C0"/>
    <w:rsid w:val="6CB35DEF"/>
    <w:rsid w:val="6CB85EFE"/>
    <w:rsid w:val="6CBC2762"/>
    <w:rsid w:val="6CBE8B29"/>
    <w:rsid w:val="6CBFE8DA"/>
    <w:rsid w:val="6CC3BA13"/>
    <w:rsid w:val="6CC420EE"/>
    <w:rsid w:val="6CC63E87"/>
    <w:rsid w:val="6CC83C2B"/>
    <w:rsid w:val="6CCA9680"/>
    <w:rsid w:val="6CD0A2B1"/>
    <w:rsid w:val="6CD2B2E5"/>
    <w:rsid w:val="6CD4184B"/>
    <w:rsid w:val="6CD86A04"/>
    <w:rsid w:val="6CDE2C9B"/>
    <w:rsid w:val="6CDE91C8"/>
    <w:rsid w:val="6CE0E3D4"/>
    <w:rsid w:val="6CE170C9"/>
    <w:rsid w:val="6CE4B2B9"/>
    <w:rsid w:val="6CE4E858"/>
    <w:rsid w:val="6CE561A1"/>
    <w:rsid w:val="6CE8C1C7"/>
    <w:rsid w:val="6CEFF613"/>
    <w:rsid w:val="6CF6D519"/>
    <w:rsid w:val="6CFA3828"/>
    <w:rsid w:val="6D00D0DD"/>
    <w:rsid w:val="6D021423"/>
    <w:rsid w:val="6D0D977E"/>
    <w:rsid w:val="6D0E94D2"/>
    <w:rsid w:val="6D17AAEC"/>
    <w:rsid w:val="6D19525F"/>
    <w:rsid w:val="6D1A1EAA"/>
    <w:rsid w:val="6D1B80E3"/>
    <w:rsid w:val="6D2D4B7B"/>
    <w:rsid w:val="6D2EF403"/>
    <w:rsid w:val="6D30DFC8"/>
    <w:rsid w:val="6D32E96E"/>
    <w:rsid w:val="6D3362FB"/>
    <w:rsid w:val="6D3804B9"/>
    <w:rsid w:val="6D3CD9D1"/>
    <w:rsid w:val="6D3DB9F3"/>
    <w:rsid w:val="6D3E8FA4"/>
    <w:rsid w:val="6D415555"/>
    <w:rsid w:val="6D445E11"/>
    <w:rsid w:val="6D46944B"/>
    <w:rsid w:val="6D482DFC"/>
    <w:rsid w:val="6D4A11DB"/>
    <w:rsid w:val="6D4CA012"/>
    <w:rsid w:val="6D54FA94"/>
    <w:rsid w:val="6D57C0DA"/>
    <w:rsid w:val="6D5A11D8"/>
    <w:rsid w:val="6D65923F"/>
    <w:rsid w:val="6D6D7085"/>
    <w:rsid w:val="6D7B7A54"/>
    <w:rsid w:val="6D7CDB32"/>
    <w:rsid w:val="6D8B690C"/>
    <w:rsid w:val="6D8F109F"/>
    <w:rsid w:val="6D91FF42"/>
    <w:rsid w:val="6D938EE2"/>
    <w:rsid w:val="6D9484A3"/>
    <w:rsid w:val="6D96425C"/>
    <w:rsid w:val="6D97315B"/>
    <w:rsid w:val="6DA51F6B"/>
    <w:rsid w:val="6DA674F4"/>
    <w:rsid w:val="6DA89C8C"/>
    <w:rsid w:val="6DA9CCEB"/>
    <w:rsid w:val="6DB44E5A"/>
    <w:rsid w:val="6DBB149C"/>
    <w:rsid w:val="6DBD3542"/>
    <w:rsid w:val="6DC2CBF9"/>
    <w:rsid w:val="6DC3C7BF"/>
    <w:rsid w:val="6DC3DEC7"/>
    <w:rsid w:val="6DC6B5BB"/>
    <w:rsid w:val="6DCC960D"/>
    <w:rsid w:val="6DD81746"/>
    <w:rsid w:val="6DEBEB69"/>
    <w:rsid w:val="6DEBEBCF"/>
    <w:rsid w:val="6DEDBDC7"/>
    <w:rsid w:val="6DEF0A2C"/>
    <w:rsid w:val="6DEF4184"/>
    <w:rsid w:val="6DEFD9FB"/>
    <w:rsid w:val="6DF12015"/>
    <w:rsid w:val="6DFBBF0E"/>
    <w:rsid w:val="6DFFDB57"/>
    <w:rsid w:val="6DFFFDE7"/>
    <w:rsid w:val="6E0715AB"/>
    <w:rsid w:val="6E0A29E2"/>
    <w:rsid w:val="6E0C1564"/>
    <w:rsid w:val="6E10EDA1"/>
    <w:rsid w:val="6E11208B"/>
    <w:rsid w:val="6E12F267"/>
    <w:rsid w:val="6E15C9EF"/>
    <w:rsid w:val="6E18C6FE"/>
    <w:rsid w:val="6E1B93DA"/>
    <w:rsid w:val="6E1BEDA5"/>
    <w:rsid w:val="6E1FAFA3"/>
    <w:rsid w:val="6E1FF9EB"/>
    <w:rsid w:val="6E2009C5"/>
    <w:rsid w:val="6E24A2BB"/>
    <w:rsid w:val="6E258B07"/>
    <w:rsid w:val="6E261778"/>
    <w:rsid w:val="6E284287"/>
    <w:rsid w:val="6E285859"/>
    <w:rsid w:val="6E2A08EF"/>
    <w:rsid w:val="6E2C5EB3"/>
    <w:rsid w:val="6E30AB3E"/>
    <w:rsid w:val="6E31A4DA"/>
    <w:rsid w:val="6E33BD23"/>
    <w:rsid w:val="6E352086"/>
    <w:rsid w:val="6E42A383"/>
    <w:rsid w:val="6E47069E"/>
    <w:rsid w:val="6E5923EB"/>
    <w:rsid w:val="6E5D212B"/>
    <w:rsid w:val="6E66C7E6"/>
    <w:rsid w:val="6E6941E0"/>
    <w:rsid w:val="6E6CAA0E"/>
    <w:rsid w:val="6E6D32CC"/>
    <w:rsid w:val="6E6F649C"/>
    <w:rsid w:val="6E6FEA76"/>
    <w:rsid w:val="6E712AED"/>
    <w:rsid w:val="6E781506"/>
    <w:rsid w:val="6E79E53F"/>
    <w:rsid w:val="6E7A804E"/>
    <w:rsid w:val="6E7CEB4E"/>
    <w:rsid w:val="6E8D0109"/>
    <w:rsid w:val="6E8FAF49"/>
    <w:rsid w:val="6E9017C3"/>
    <w:rsid w:val="6E963536"/>
    <w:rsid w:val="6E966C89"/>
    <w:rsid w:val="6EA553BC"/>
    <w:rsid w:val="6EA9BD1E"/>
    <w:rsid w:val="6EAA1583"/>
    <w:rsid w:val="6EACABF4"/>
    <w:rsid w:val="6EADF782"/>
    <w:rsid w:val="6EB109E1"/>
    <w:rsid w:val="6EB57A4E"/>
    <w:rsid w:val="6EB58DE2"/>
    <w:rsid w:val="6EB5F8F3"/>
    <w:rsid w:val="6EB68DFB"/>
    <w:rsid w:val="6EB87BB1"/>
    <w:rsid w:val="6EBA5800"/>
    <w:rsid w:val="6EBBB134"/>
    <w:rsid w:val="6EC3DD91"/>
    <w:rsid w:val="6EC78C01"/>
    <w:rsid w:val="6EC9F397"/>
    <w:rsid w:val="6ECB7ACB"/>
    <w:rsid w:val="6ECEFB05"/>
    <w:rsid w:val="6ED12CA3"/>
    <w:rsid w:val="6ED7C574"/>
    <w:rsid w:val="6EE7344A"/>
    <w:rsid w:val="6EEE20D4"/>
    <w:rsid w:val="6EEEE3B2"/>
    <w:rsid w:val="6EF13B34"/>
    <w:rsid w:val="6EF78025"/>
    <w:rsid w:val="6EF824EF"/>
    <w:rsid w:val="6EFEE71A"/>
    <w:rsid w:val="6F037293"/>
    <w:rsid w:val="6F06D999"/>
    <w:rsid w:val="6F10BF29"/>
    <w:rsid w:val="6F1395D7"/>
    <w:rsid w:val="6F190813"/>
    <w:rsid w:val="6F1A890D"/>
    <w:rsid w:val="6F1B59C8"/>
    <w:rsid w:val="6F1DE3BB"/>
    <w:rsid w:val="6F1DFADA"/>
    <w:rsid w:val="6F2599E0"/>
    <w:rsid w:val="6F46C63B"/>
    <w:rsid w:val="6F4BF5EB"/>
    <w:rsid w:val="6F4E73B7"/>
    <w:rsid w:val="6F4F0458"/>
    <w:rsid w:val="6F537A84"/>
    <w:rsid w:val="6F58DE46"/>
    <w:rsid w:val="6F5AAEB4"/>
    <w:rsid w:val="6F5C8704"/>
    <w:rsid w:val="6F5E3DD6"/>
    <w:rsid w:val="6F602E45"/>
    <w:rsid w:val="6F608C2F"/>
    <w:rsid w:val="6F63EEC4"/>
    <w:rsid w:val="6F6C30E5"/>
    <w:rsid w:val="6F6D8D64"/>
    <w:rsid w:val="6F72D124"/>
    <w:rsid w:val="6F77877B"/>
    <w:rsid w:val="6F783713"/>
    <w:rsid w:val="6F78C507"/>
    <w:rsid w:val="6F79295D"/>
    <w:rsid w:val="6F7AE257"/>
    <w:rsid w:val="6F81432C"/>
    <w:rsid w:val="6F830540"/>
    <w:rsid w:val="6F83CDBB"/>
    <w:rsid w:val="6F850753"/>
    <w:rsid w:val="6F897CD4"/>
    <w:rsid w:val="6F90C1B3"/>
    <w:rsid w:val="6F979B0E"/>
    <w:rsid w:val="6F9E65E1"/>
    <w:rsid w:val="6FA3E968"/>
    <w:rsid w:val="6FA475EC"/>
    <w:rsid w:val="6FA4A388"/>
    <w:rsid w:val="6FA5FFC5"/>
    <w:rsid w:val="6FAB2608"/>
    <w:rsid w:val="6FAB28A3"/>
    <w:rsid w:val="6FACCACB"/>
    <w:rsid w:val="6FB10E24"/>
    <w:rsid w:val="6FB555D2"/>
    <w:rsid w:val="6FB7B8DF"/>
    <w:rsid w:val="6FB80703"/>
    <w:rsid w:val="6FBE80D5"/>
    <w:rsid w:val="6FC1DC5D"/>
    <w:rsid w:val="6FC37601"/>
    <w:rsid w:val="6FC88559"/>
    <w:rsid w:val="6FC9C6A1"/>
    <w:rsid w:val="6FCFFCBC"/>
    <w:rsid w:val="6FD04215"/>
    <w:rsid w:val="6FD15E1C"/>
    <w:rsid w:val="6FD1FFE9"/>
    <w:rsid w:val="6FD21BB4"/>
    <w:rsid w:val="6FD3BB1A"/>
    <w:rsid w:val="6FD8C770"/>
    <w:rsid w:val="6FDD6069"/>
    <w:rsid w:val="6FDF3383"/>
    <w:rsid w:val="6FE394BE"/>
    <w:rsid w:val="6FE6DBFB"/>
    <w:rsid w:val="6FE7A280"/>
    <w:rsid w:val="6FE8F4B3"/>
    <w:rsid w:val="6FEF7AD1"/>
    <w:rsid w:val="6FF15E6A"/>
    <w:rsid w:val="6FF2D14D"/>
    <w:rsid w:val="6FFA6CC7"/>
    <w:rsid w:val="6FFBDC65"/>
    <w:rsid w:val="6FFD7B7F"/>
    <w:rsid w:val="70006257"/>
    <w:rsid w:val="7002D280"/>
    <w:rsid w:val="7004025E"/>
    <w:rsid w:val="70067AAD"/>
    <w:rsid w:val="7009A4BC"/>
    <w:rsid w:val="700E63E1"/>
    <w:rsid w:val="700E80D0"/>
    <w:rsid w:val="700E9911"/>
    <w:rsid w:val="7013C7B2"/>
    <w:rsid w:val="70155E65"/>
    <w:rsid w:val="7018A631"/>
    <w:rsid w:val="701B8C58"/>
    <w:rsid w:val="701E00D0"/>
    <w:rsid w:val="70227263"/>
    <w:rsid w:val="7024C9FA"/>
    <w:rsid w:val="7025FC32"/>
    <w:rsid w:val="70298C46"/>
    <w:rsid w:val="702A9335"/>
    <w:rsid w:val="703077F6"/>
    <w:rsid w:val="703B854D"/>
    <w:rsid w:val="703F85B7"/>
    <w:rsid w:val="70463037"/>
    <w:rsid w:val="70528009"/>
    <w:rsid w:val="7061CFC7"/>
    <w:rsid w:val="7062433F"/>
    <w:rsid w:val="7062C503"/>
    <w:rsid w:val="706532B5"/>
    <w:rsid w:val="706584A0"/>
    <w:rsid w:val="7068808A"/>
    <w:rsid w:val="706CF8E4"/>
    <w:rsid w:val="706E403B"/>
    <w:rsid w:val="706F0A22"/>
    <w:rsid w:val="7073D33B"/>
    <w:rsid w:val="70755E1F"/>
    <w:rsid w:val="70767B5F"/>
    <w:rsid w:val="707A7920"/>
    <w:rsid w:val="707C2EFA"/>
    <w:rsid w:val="70833C1F"/>
    <w:rsid w:val="7096FB4A"/>
    <w:rsid w:val="70999F2A"/>
    <w:rsid w:val="709DAE50"/>
    <w:rsid w:val="70A0C7A4"/>
    <w:rsid w:val="70A11B63"/>
    <w:rsid w:val="70A45609"/>
    <w:rsid w:val="70AC07DB"/>
    <w:rsid w:val="70AE25A5"/>
    <w:rsid w:val="70AF840E"/>
    <w:rsid w:val="70B06FDD"/>
    <w:rsid w:val="70B43D2F"/>
    <w:rsid w:val="70B91F79"/>
    <w:rsid w:val="70BA33BB"/>
    <w:rsid w:val="70BA7EE6"/>
    <w:rsid w:val="70C6D2E5"/>
    <w:rsid w:val="70C841E8"/>
    <w:rsid w:val="70CC90F6"/>
    <w:rsid w:val="70D819AA"/>
    <w:rsid w:val="70DE2385"/>
    <w:rsid w:val="70E53CAD"/>
    <w:rsid w:val="70E89A6F"/>
    <w:rsid w:val="70EB5758"/>
    <w:rsid w:val="70EDDB2D"/>
    <w:rsid w:val="70F1A7CA"/>
    <w:rsid w:val="70F349A0"/>
    <w:rsid w:val="70F43AEC"/>
    <w:rsid w:val="70F98D05"/>
    <w:rsid w:val="70FBE435"/>
    <w:rsid w:val="70FF6EDD"/>
    <w:rsid w:val="710A594C"/>
    <w:rsid w:val="710B4D2A"/>
    <w:rsid w:val="710E7253"/>
    <w:rsid w:val="710F0353"/>
    <w:rsid w:val="71161013"/>
    <w:rsid w:val="7116BAC3"/>
    <w:rsid w:val="711BAD39"/>
    <w:rsid w:val="711DFF23"/>
    <w:rsid w:val="711F2509"/>
    <w:rsid w:val="71248CDF"/>
    <w:rsid w:val="7128E657"/>
    <w:rsid w:val="7129798F"/>
    <w:rsid w:val="7131F6B7"/>
    <w:rsid w:val="71390E78"/>
    <w:rsid w:val="713F08A6"/>
    <w:rsid w:val="71403FD9"/>
    <w:rsid w:val="71445204"/>
    <w:rsid w:val="7144914A"/>
    <w:rsid w:val="71454713"/>
    <w:rsid w:val="71454768"/>
    <w:rsid w:val="71454F8E"/>
    <w:rsid w:val="7147B76A"/>
    <w:rsid w:val="7147F465"/>
    <w:rsid w:val="714877F5"/>
    <w:rsid w:val="7149F5EB"/>
    <w:rsid w:val="714C8B0E"/>
    <w:rsid w:val="714D6249"/>
    <w:rsid w:val="714EC4AB"/>
    <w:rsid w:val="714F8C64"/>
    <w:rsid w:val="71501F63"/>
    <w:rsid w:val="71540AD2"/>
    <w:rsid w:val="71581BB4"/>
    <w:rsid w:val="715F22C8"/>
    <w:rsid w:val="715FBE91"/>
    <w:rsid w:val="71617D5B"/>
    <w:rsid w:val="7161A57A"/>
    <w:rsid w:val="716204B6"/>
    <w:rsid w:val="71645A72"/>
    <w:rsid w:val="716B0F54"/>
    <w:rsid w:val="716E2BD5"/>
    <w:rsid w:val="716F7F7F"/>
    <w:rsid w:val="7172C293"/>
    <w:rsid w:val="7175B27C"/>
    <w:rsid w:val="7175ED32"/>
    <w:rsid w:val="71827424"/>
    <w:rsid w:val="7183992C"/>
    <w:rsid w:val="71872AFE"/>
    <w:rsid w:val="718AD5CF"/>
    <w:rsid w:val="718D706D"/>
    <w:rsid w:val="718E4F1E"/>
    <w:rsid w:val="718E5B48"/>
    <w:rsid w:val="7194C2BE"/>
    <w:rsid w:val="7194D44F"/>
    <w:rsid w:val="7195125F"/>
    <w:rsid w:val="7195B61A"/>
    <w:rsid w:val="719BE866"/>
    <w:rsid w:val="71A4C13F"/>
    <w:rsid w:val="71A613C0"/>
    <w:rsid w:val="71A768CE"/>
    <w:rsid w:val="71A79CBF"/>
    <w:rsid w:val="71AAB665"/>
    <w:rsid w:val="71AE348E"/>
    <w:rsid w:val="71B14831"/>
    <w:rsid w:val="71B2E29A"/>
    <w:rsid w:val="71B3A898"/>
    <w:rsid w:val="71B58EDC"/>
    <w:rsid w:val="71B97F07"/>
    <w:rsid w:val="71BC3B82"/>
    <w:rsid w:val="71BD2BF8"/>
    <w:rsid w:val="71C35B8F"/>
    <w:rsid w:val="71C5EF63"/>
    <w:rsid w:val="71C9DD54"/>
    <w:rsid w:val="71D51FAB"/>
    <w:rsid w:val="71D58779"/>
    <w:rsid w:val="71DDCE28"/>
    <w:rsid w:val="71DE16DC"/>
    <w:rsid w:val="71DE3A8A"/>
    <w:rsid w:val="71E4F433"/>
    <w:rsid w:val="71EF52B2"/>
    <w:rsid w:val="71F0EA0A"/>
    <w:rsid w:val="71F8A7BC"/>
    <w:rsid w:val="71F93C52"/>
    <w:rsid w:val="71FCD93B"/>
    <w:rsid w:val="7200C503"/>
    <w:rsid w:val="7209CAA9"/>
    <w:rsid w:val="720A7E46"/>
    <w:rsid w:val="720BFA0E"/>
    <w:rsid w:val="720CBBE4"/>
    <w:rsid w:val="72179500"/>
    <w:rsid w:val="7217BE4D"/>
    <w:rsid w:val="721F857D"/>
    <w:rsid w:val="7220A1CA"/>
    <w:rsid w:val="7220FFAE"/>
    <w:rsid w:val="7224113A"/>
    <w:rsid w:val="7226F141"/>
    <w:rsid w:val="7228EDA5"/>
    <w:rsid w:val="723137CB"/>
    <w:rsid w:val="723448EB"/>
    <w:rsid w:val="7236FD9D"/>
    <w:rsid w:val="723865DA"/>
    <w:rsid w:val="72398F3C"/>
    <w:rsid w:val="723A2F8E"/>
    <w:rsid w:val="723AC51D"/>
    <w:rsid w:val="723B9029"/>
    <w:rsid w:val="72452DEC"/>
    <w:rsid w:val="724DD5EF"/>
    <w:rsid w:val="72535251"/>
    <w:rsid w:val="7255DD7F"/>
    <w:rsid w:val="72596351"/>
    <w:rsid w:val="7265CC11"/>
    <w:rsid w:val="72664407"/>
    <w:rsid w:val="7268F350"/>
    <w:rsid w:val="727E1206"/>
    <w:rsid w:val="727F2E49"/>
    <w:rsid w:val="7281754E"/>
    <w:rsid w:val="72867223"/>
    <w:rsid w:val="7287057A"/>
    <w:rsid w:val="72876053"/>
    <w:rsid w:val="72904858"/>
    <w:rsid w:val="7292866F"/>
    <w:rsid w:val="7292D01C"/>
    <w:rsid w:val="7295A1B3"/>
    <w:rsid w:val="72967377"/>
    <w:rsid w:val="7296EB9C"/>
    <w:rsid w:val="729BDCAC"/>
    <w:rsid w:val="72A193FB"/>
    <w:rsid w:val="72A3C88B"/>
    <w:rsid w:val="72A6D370"/>
    <w:rsid w:val="72A78C49"/>
    <w:rsid w:val="72A8F921"/>
    <w:rsid w:val="72B3B8EA"/>
    <w:rsid w:val="72B7B1CE"/>
    <w:rsid w:val="72B7BDD9"/>
    <w:rsid w:val="72CC99E2"/>
    <w:rsid w:val="72D21A2A"/>
    <w:rsid w:val="72D35BE7"/>
    <w:rsid w:val="72D43770"/>
    <w:rsid w:val="72D44102"/>
    <w:rsid w:val="72D874AE"/>
    <w:rsid w:val="72DA171D"/>
    <w:rsid w:val="72E1C0F3"/>
    <w:rsid w:val="72E30F11"/>
    <w:rsid w:val="72E376B5"/>
    <w:rsid w:val="73011B49"/>
    <w:rsid w:val="730758BC"/>
    <w:rsid w:val="730AB9AB"/>
    <w:rsid w:val="730F62FD"/>
    <w:rsid w:val="7311A9A2"/>
    <w:rsid w:val="7313545F"/>
    <w:rsid w:val="7319026D"/>
    <w:rsid w:val="731CB784"/>
    <w:rsid w:val="731FA303"/>
    <w:rsid w:val="73224C94"/>
    <w:rsid w:val="73268E89"/>
    <w:rsid w:val="7338244A"/>
    <w:rsid w:val="733A143C"/>
    <w:rsid w:val="733BD08D"/>
    <w:rsid w:val="733F9A43"/>
    <w:rsid w:val="733FD572"/>
    <w:rsid w:val="73400889"/>
    <w:rsid w:val="734071EF"/>
    <w:rsid w:val="7344CE79"/>
    <w:rsid w:val="73486EAC"/>
    <w:rsid w:val="734A7396"/>
    <w:rsid w:val="7352390A"/>
    <w:rsid w:val="7358DF14"/>
    <w:rsid w:val="735916C3"/>
    <w:rsid w:val="735F824A"/>
    <w:rsid w:val="7360DEE3"/>
    <w:rsid w:val="736417F5"/>
    <w:rsid w:val="73668072"/>
    <w:rsid w:val="7366994E"/>
    <w:rsid w:val="736BB34D"/>
    <w:rsid w:val="736D44AD"/>
    <w:rsid w:val="736E82AE"/>
    <w:rsid w:val="737072A0"/>
    <w:rsid w:val="7372355C"/>
    <w:rsid w:val="7373D852"/>
    <w:rsid w:val="7375DC69"/>
    <w:rsid w:val="73783C08"/>
    <w:rsid w:val="7378E23A"/>
    <w:rsid w:val="73828981"/>
    <w:rsid w:val="738DC2EE"/>
    <w:rsid w:val="7393988B"/>
    <w:rsid w:val="73A219A2"/>
    <w:rsid w:val="73A72BCD"/>
    <w:rsid w:val="73A9850B"/>
    <w:rsid w:val="73ADC4FE"/>
    <w:rsid w:val="73B204C7"/>
    <w:rsid w:val="73BA7665"/>
    <w:rsid w:val="73C58F27"/>
    <w:rsid w:val="73DC9002"/>
    <w:rsid w:val="73DCB3F2"/>
    <w:rsid w:val="73DFCCD5"/>
    <w:rsid w:val="73E7BE07"/>
    <w:rsid w:val="73EE0217"/>
    <w:rsid w:val="73F50927"/>
    <w:rsid w:val="73F55AC7"/>
    <w:rsid w:val="73F569E3"/>
    <w:rsid w:val="73F89A2A"/>
    <w:rsid w:val="73FA5516"/>
    <w:rsid w:val="73FAD40F"/>
    <w:rsid w:val="73FB5EFC"/>
    <w:rsid w:val="740345A3"/>
    <w:rsid w:val="74060848"/>
    <w:rsid w:val="74076785"/>
    <w:rsid w:val="7416BF9A"/>
    <w:rsid w:val="7417CFE8"/>
    <w:rsid w:val="741E8AD4"/>
    <w:rsid w:val="74230E36"/>
    <w:rsid w:val="7423C6BF"/>
    <w:rsid w:val="7431D77C"/>
    <w:rsid w:val="743208CF"/>
    <w:rsid w:val="74370E16"/>
    <w:rsid w:val="743733F4"/>
    <w:rsid w:val="7439C796"/>
    <w:rsid w:val="743C1DC7"/>
    <w:rsid w:val="743F0000"/>
    <w:rsid w:val="7442FB06"/>
    <w:rsid w:val="7443ED91"/>
    <w:rsid w:val="744CF24B"/>
    <w:rsid w:val="74515B74"/>
    <w:rsid w:val="745CD218"/>
    <w:rsid w:val="745CF890"/>
    <w:rsid w:val="747418E1"/>
    <w:rsid w:val="74754DE4"/>
    <w:rsid w:val="74795364"/>
    <w:rsid w:val="747969CC"/>
    <w:rsid w:val="747AD2A9"/>
    <w:rsid w:val="747C2397"/>
    <w:rsid w:val="747D8F95"/>
    <w:rsid w:val="7481D849"/>
    <w:rsid w:val="748A715B"/>
    <w:rsid w:val="748D266B"/>
    <w:rsid w:val="748E57EC"/>
    <w:rsid w:val="748EAEEB"/>
    <w:rsid w:val="74938391"/>
    <w:rsid w:val="74949F85"/>
    <w:rsid w:val="7495F622"/>
    <w:rsid w:val="749A9F39"/>
    <w:rsid w:val="749BABD1"/>
    <w:rsid w:val="749CFEE0"/>
    <w:rsid w:val="749EA2BB"/>
    <w:rsid w:val="74A33037"/>
    <w:rsid w:val="74AD6149"/>
    <w:rsid w:val="74BE9728"/>
    <w:rsid w:val="74BEB76A"/>
    <w:rsid w:val="74C307EC"/>
    <w:rsid w:val="74C3B6AE"/>
    <w:rsid w:val="74C61B8E"/>
    <w:rsid w:val="74CC7EAA"/>
    <w:rsid w:val="74CD4E8C"/>
    <w:rsid w:val="74D7C517"/>
    <w:rsid w:val="74DF6C49"/>
    <w:rsid w:val="74E1D504"/>
    <w:rsid w:val="74E711CA"/>
    <w:rsid w:val="74EE4234"/>
    <w:rsid w:val="74F39FC9"/>
    <w:rsid w:val="74FE87AA"/>
    <w:rsid w:val="74FE8A63"/>
    <w:rsid w:val="74FE907A"/>
    <w:rsid w:val="75007D65"/>
    <w:rsid w:val="750423F3"/>
    <w:rsid w:val="7506E8F0"/>
    <w:rsid w:val="75076D49"/>
    <w:rsid w:val="750C155A"/>
    <w:rsid w:val="750C4944"/>
    <w:rsid w:val="750DE007"/>
    <w:rsid w:val="750DF7AD"/>
    <w:rsid w:val="751A1C63"/>
    <w:rsid w:val="752E1BD1"/>
    <w:rsid w:val="752E3856"/>
    <w:rsid w:val="752F8398"/>
    <w:rsid w:val="752FCFD3"/>
    <w:rsid w:val="753B6441"/>
    <w:rsid w:val="75410079"/>
    <w:rsid w:val="754908AE"/>
    <w:rsid w:val="754B958C"/>
    <w:rsid w:val="754C499B"/>
    <w:rsid w:val="754F7AB1"/>
    <w:rsid w:val="7553A915"/>
    <w:rsid w:val="7554C6DB"/>
    <w:rsid w:val="755A5511"/>
    <w:rsid w:val="756C2912"/>
    <w:rsid w:val="75701BCB"/>
    <w:rsid w:val="7579841C"/>
    <w:rsid w:val="757AA2CB"/>
    <w:rsid w:val="757B0860"/>
    <w:rsid w:val="7588DBE5"/>
    <w:rsid w:val="758A6BC5"/>
    <w:rsid w:val="758A872D"/>
    <w:rsid w:val="7592779E"/>
    <w:rsid w:val="75950E95"/>
    <w:rsid w:val="7595B8A7"/>
    <w:rsid w:val="7596E459"/>
    <w:rsid w:val="759CEB7B"/>
    <w:rsid w:val="75A9D210"/>
    <w:rsid w:val="75AD2B3F"/>
    <w:rsid w:val="75B90A4D"/>
    <w:rsid w:val="75B9269A"/>
    <w:rsid w:val="75BA0E55"/>
    <w:rsid w:val="75BB4DCF"/>
    <w:rsid w:val="75BEE0FC"/>
    <w:rsid w:val="75C0A611"/>
    <w:rsid w:val="75CC47E9"/>
    <w:rsid w:val="75CEAD8D"/>
    <w:rsid w:val="75D290A3"/>
    <w:rsid w:val="75D29DE6"/>
    <w:rsid w:val="75D6166D"/>
    <w:rsid w:val="75DAF178"/>
    <w:rsid w:val="75DBFB42"/>
    <w:rsid w:val="75DD10F4"/>
    <w:rsid w:val="75DD3865"/>
    <w:rsid w:val="75DD721D"/>
    <w:rsid w:val="75DDDE4B"/>
    <w:rsid w:val="75DF08C2"/>
    <w:rsid w:val="75E90E24"/>
    <w:rsid w:val="75E9F7F4"/>
    <w:rsid w:val="75EB38F2"/>
    <w:rsid w:val="75F55BD0"/>
    <w:rsid w:val="75F7CE88"/>
    <w:rsid w:val="75F87718"/>
    <w:rsid w:val="75FB495C"/>
    <w:rsid w:val="76005CE2"/>
    <w:rsid w:val="76027B9C"/>
    <w:rsid w:val="760302C8"/>
    <w:rsid w:val="760859B6"/>
    <w:rsid w:val="760DB2FA"/>
    <w:rsid w:val="760E85D4"/>
    <w:rsid w:val="760ED7AF"/>
    <w:rsid w:val="761A1205"/>
    <w:rsid w:val="761E2F37"/>
    <w:rsid w:val="7626D959"/>
    <w:rsid w:val="762C4B07"/>
    <w:rsid w:val="763CAF31"/>
    <w:rsid w:val="76440734"/>
    <w:rsid w:val="764538C8"/>
    <w:rsid w:val="764740B7"/>
    <w:rsid w:val="764846BE"/>
    <w:rsid w:val="764C3D73"/>
    <w:rsid w:val="764D7A4A"/>
    <w:rsid w:val="764DDFBA"/>
    <w:rsid w:val="765B781B"/>
    <w:rsid w:val="765EC0E5"/>
    <w:rsid w:val="76606911"/>
    <w:rsid w:val="76617BAD"/>
    <w:rsid w:val="7664A9E3"/>
    <w:rsid w:val="76680886"/>
    <w:rsid w:val="766DF34A"/>
    <w:rsid w:val="766E7284"/>
    <w:rsid w:val="766F52D7"/>
    <w:rsid w:val="7673C6FB"/>
    <w:rsid w:val="7676EA95"/>
    <w:rsid w:val="7679E534"/>
    <w:rsid w:val="767E8C37"/>
    <w:rsid w:val="7682D837"/>
    <w:rsid w:val="76885D4D"/>
    <w:rsid w:val="768C3D33"/>
    <w:rsid w:val="768E4242"/>
    <w:rsid w:val="768FC90A"/>
    <w:rsid w:val="7697FE16"/>
    <w:rsid w:val="76999017"/>
    <w:rsid w:val="76999F41"/>
    <w:rsid w:val="769E05C9"/>
    <w:rsid w:val="76A56CFB"/>
    <w:rsid w:val="76A8D390"/>
    <w:rsid w:val="76A97797"/>
    <w:rsid w:val="76B67BD4"/>
    <w:rsid w:val="76B87DA2"/>
    <w:rsid w:val="76B96374"/>
    <w:rsid w:val="76BDA722"/>
    <w:rsid w:val="76C37BFA"/>
    <w:rsid w:val="76C821E5"/>
    <w:rsid w:val="76C92A34"/>
    <w:rsid w:val="76D2F121"/>
    <w:rsid w:val="76D30743"/>
    <w:rsid w:val="76D3FA20"/>
    <w:rsid w:val="76D65F14"/>
    <w:rsid w:val="76DFCAD6"/>
    <w:rsid w:val="76E307AF"/>
    <w:rsid w:val="76E359DB"/>
    <w:rsid w:val="76EC3C12"/>
    <w:rsid w:val="76F14A10"/>
    <w:rsid w:val="76F1B688"/>
    <w:rsid w:val="76F24BE1"/>
    <w:rsid w:val="76F5A0AC"/>
    <w:rsid w:val="76F62F14"/>
    <w:rsid w:val="76FC1554"/>
    <w:rsid w:val="7704272F"/>
    <w:rsid w:val="7707663A"/>
    <w:rsid w:val="770C421E"/>
    <w:rsid w:val="770D8080"/>
    <w:rsid w:val="770EB709"/>
    <w:rsid w:val="770F150F"/>
    <w:rsid w:val="7710834A"/>
    <w:rsid w:val="77116914"/>
    <w:rsid w:val="77148818"/>
    <w:rsid w:val="7715B0B8"/>
    <w:rsid w:val="7718D6CC"/>
    <w:rsid w:val="771E1D03"/>
    <w:rsid w:val="7721FEFE"/>
    <w:rsid w:val="7722F3EB"/>
    <w:rsid w:val="77236252"/>
    <w:rsid w:val="7726427E"/>
    <w:rsid w:val="772751FD"/>
    <w:rsid w:val="77282694"/>
    <w:rsid w:val="772CCD93"/>
    <w:rsid w:val="772E2CC1"/>
    <w:rsid w:val="7735DF26"/>
    <w:rsid w:val="77380E6B"/>
    <w:rsid w:val="773B42F0"/>
    <w:rsid w:val="773DA44E"/>
    <w:rsid w:val="773E1E5B"/>
    <w:rsid w:val="7743666A"/>
    <w:rsid w:val="774D14C5"/>
    <w:rsid w:val="774E2DCF"/>
    <w:rsid w:val="775A3B36"/>
    <w:rsid w:val="775B9E14"/>
    <w:rsid w:val="77642B86"/>
    <w:rsid w:val="776503B3"/>
    <w:rsid w:val="776F8910"/>
    <w:rsid w:val="776FF4E0"/>
    <w:rsid w:val="77747B2D"/>
    <w:rsid w:val="77756A6F"/>
    <w:rsid w:val="777AABAB"/>
    <w:rsid w:val="7780539B"/>
    <w:rsid w:val="7782CFCE"/>
    <w:rsid w:val="77843150"/>
    <w:rsid w:val="77851C4A"/>
    <w:rsid w:val="778D231B"/>
    <w:rsid w:val="7794C178"/>
    <w:rsid w:val="779B98FC"/>
    <w:rsid w:val="779CD281"/>
    <w:rsid w:val="77A4B600"/>
    <w:rsid w:val="77AA45AF"/>
    <w:rsid w:val="77AA9B5D"/>
    <w:rsid w:val="77AA9C68"/>
    <w:rsid w:val="77B7A972"/>
    <w:rsid w:val="77BCEFBD"/>
    <w:rsid w:val="77C1121B"/>
    <w:rsid w:val="77C63979"/>
    <w:rsid w:val="77CAE2BA"/>
    <w:rsid w:val="77CF510E"/>
    <w:rsid w:val="77CF6B0F"/>
    <w:rsid w:val="77D0633D"/>
    <w:rsid w:val="77D19CA6"/>
    <w:rsid w:val="77D2840E"/>
    <w:rsid w:val="77D61A36"/>
    <w:rsid w:val="77D77243"/>
    <w:rsid w:val="77DE0B4E"/>
    <w:rsid w:val="77E3731B"/>
    <w:rsid w:val="77E3FE18"/>
    <w:rsid w:val="77E8437A"/>
    <w:rsid w:val="77EDF137"/>
    <w:rsid w:val="77F51B48"/>
    <w:rsid w:val="77FF6F79"/>
    <w:rsid w:val="77FFBFC2"/>
    <w:rsid w:val="7802D9CB"/>
    <w:rsid w:val="780464C7"/>
    <w:rsid w:val="780492E1"/>
    <w:rsid w:val="78055D8C"/>
    <w:rsid w:val="7807ACFD"/>
    <w:rsid w:val="7807D2CC"/>
    <w:rsid w:val="780E8C16"/>
    <w:rsid w:val="780FF66D"/>
    <w:rsid w:val="7811C3B2"/>
    <w:rsid w:val="7816509F"/>
    <w:rsid w:val="781939E3"/>
    <w:rsid w:val="781975C6"/>
    <w:rsid w:val="781D5AD0"/>
    <w:rsid w:val="7824F265"/>
    <w:rsid w:val="78279AFA"/>
    <w:rsid w:val="7830EA60"/>
    <w:rsid w:val="78337FF2"/>
    <w:rsid w:val="783D1593"/>
    <w:rsid w:val="7844E33A"/>
    <w:rsid w:val="7844E3CB"/>
    <w:rsid w:val="784520BE"/>
    <w:rsid w:val="7845969A"/>
    <w:rsid w:val="78477ACF"/>
    <w:rsid w:val="78529C48"/>
    <w:rsid w:val="785EA5ED"/>
    <w:rsid w:val="7860FD24"/>
    <w:rsid w:val="7864FC74"/>
    <w:rsid w:val="78671B5C"/>
    <w:rsid w:val="786E51FD"/>
    <w:rsid w:val="78711FE4"/>
    <w:rsid w:val="78718473"/>
    <w:rsid w:val="7872A3F2"/>
    <w:rsid w:val="7875E3AD"/>
    <w:rsid w:val="787C4C66"/>
    <w:rsid w:val="787CCE9C"/>
    <w:rsid w:val="787E0068"/>
    <w:rsid w:val="78826E39"/>
    <w:rsid w:val="7882A293"/>
    <w:rsid w:val="788828D2"/>
    <w:rsid w:val="7888E62E"/>
    <w:rsid w:val="788B6E29"/>
    <w:rsid w:val="788B97DB"/>
    <w:rsid w:val="789169B4"/>
    <w:rsid w:val="789225B5"/>
    <w:rsid w:val="78955835"/>
    <w:rsid w:val="7898D770"/>
    <w:rsid w:val="789BF999"/>
    <w:rsid w:val="789CB9B0"/>
    <w:rsid w:val="789D9960"/>
    <w:rsid w:val="789DF508"/>
    <w:rsid w:val="789FDDBA"/>
    <w:rsid w:val="78A5D4A5"/>
    <w:rsid w:val="78AC5F4E"/>
    <w:rsid w:val="78AF37E7"/>
    <w:rsid w:val="78B09638"/>
    <w:rsid w:val="78B2820D"/>
    <w:rsid w:val="78B37864"/>
    <w:rsid w:val="78B37E2C"/>
    <w:rsid w:val="78B4C235"/>
    <w:rsid w:val="78B66927"/>
    <w:rsid w:val="78B69FEE"/>
    <w:rsid w:val="78BB12F3"/>
    <w:rsid w:val="78BB4FEF"/>
    <w:rsid w:val="78BCF2A2"/>
    <w:rsid w:val="78BEF840"/>
    <w:rsid w:val="78BF9056"/>
    <w:rsid w:val="78C05F7B"/>
    <w:rsid w:val="78C293C6"/>
    <w:rsid w:val="78C96351"/>
    <w:rsid w:val="78D5201C"/>
    <w:rsid w:val="78D8F14F"/>
    <w:rsid w:val="78DB36C2"/>
    <w:rsid w:val="78DE403C"/>
    <w:rsid w:val="78E30912"/>
    <w:rsid w:val="78E85259"/>
    <w:rsid w:val="78E86DCB"/>
    <w:rsid w:val="78EAAA25"/>
    <w:rsid w:val="78ECA9BE"/>
    <w:rsid w:val="78ED02C1"/>
    <w:rsid w:val="78EFBA48"/>
    <w:rsid w:val="78F54A74"/>
    <w:rsid w:val="78FEBE66"/>
    <w:rsid w:val="7901D86D"/>
    <w:rsid w:val="79043875"/>
    <w:rsid w:val="7907A978"/>
    <w:rsid w:val="790D8367"/>
    <w:rsid w:val="791263FD"/>
    <w:rsid w:val="7919E74D"/>
    <w:rsid w:val="791D1D9F"/>
    <w:rsid w:val="791F2E20"/>
    <w:rsid w:val="7923D758"/>
    <w:rsid w:val="79262941"/>
    <w:rsid w:val="7928B4E6"/>
    <w:rsid w:val="792B1EF8"/>
    <w:rsid w:val="792D8004"/>
    <w:rsid w:val="792FBCF6"/>
    <w:rsid w:val="7933620F"/>
    <w:rsid w:val="7936C172"/>
    <w:rsid w:val="7937E7C3"/>
    <w:rsid w:val="793966A5"/>
    <w:rsid w:val="793B26B2"/>
    <w:rsid w:val="79482CB5"/>
    <w:rsid w:val="7949CC0C"/>
    <w:rsid w:val="794A537A"/>
    <w:rsid w:val="794EB77B"/>
    <w:rsid w:val="794FA1F3"/>
    <w:rsid w:val="7954A166"/>
    <w:rsid w:val="79569C45"/>
    <w:rsid w:val="7961C7AA"/>
    <w:rsid w:val="79622B21"/>
    <w:rsid w:val="7966FB1B"/>
    <w:rsid w:val="796EBBE4"/>
    <w:rsid w:val="796FCF10"/>
    <w:rsid w:val="797483C7"/>
    <w:rsid w:val="7974C6DE"/>
    <w:rsid w:val="798A84C4"/>
    <w:rsid w:val="798FBE5C"/>
    <w:rsid w:val="79924045"/>
    <w:rsid w:val="79983BAC"/>
    <w:rsid w:val="799BB014"/>
    <w:rsid w:val="79A5AD88"/>
    <w:rsid w:val="79A910A4"/>
    <w:rsid w:val="79B0E66D"/>
    <w:rsid w:val="79B0F3CF"/>
    <w:rsid w:val="79B701DE"/>
    <w:rsid w:val="79B78423"/>
    <w:rsid w:val="79C47268"/>
    <w:rsid w:val="79CB2475"/>
    <w:rsid w:val="79CC8BB3"/>
    <w:rsid w:val="79CD3B2D"/>
    <w:rsid w:val="79DB5D4C"/>
    <w:rsid w:val="79ECB103"/>
    <w:rsid w:val="79F21629"/>
    <w:rsid w:val="79F5916E"/>
    <w:rsid w:val="79F91C7E"/>
    <w:rsid w:val="79FDC9B4"/>
    <w:rsid w:val="79FDFA94"/>
    <w:rsid w:val="79FF3B0E"/>
    <w:rsid w:val="7A04AFFD"/>
    <w:rsid w:val="7A09EDE1"/>
    <w:rsid w:val="7A0B7E7E"/>
    <w:rsid w:val="7A0EDAC2"/>
    <w:rsid w:val="7A146ED1"/>
    <w:rsid w:val="7A1C32DC"/>
    <w:rsid w:val="7A1C3CC6"/>
    <w:rsid w:val="7A1F7FC0"/>
    <w:rsid w:val="7A204730"/>
    <w:rsid w:val="7A210482"/>
    <w:rsid w:val="7A234A5F"/>
    <w:rsid w:val="7A24ACFB"/>
    <w:rsid w:val="7A2846DD"/>
    <w:rsid w:val="7A347CF7"/>
    <w:rsid w:val="7A351571"/>
    <w:rsid w:val="7A3FD3B0"/>
    <w:rsid w:val="7A3FDDDF"/>
    <w:rsid w:val="7A5207B5"/>
    <w:rsid w:val="7A576DA6"/>
    <w:rsid w:val="7A5DE968"/>
    <w:rsid w:val="7A61E16C"/>
    <w:rsid w:val="7A63FA52"/>
    <w:rsid w:val="7A69007A"/>
    <w:rsid w:val="7A6A8741"/>
    <w:rsid w:val="7A6BD39F"/>
    <w:rsid w:val="7A78DDFE"/>
    <w:rsid w:val="7A7A6676"/>
    <w:rsid w:val="7A7AAAA0"/>
    <w:rsid w:val="7A7BD923"/>
    <w:rsid w:val="7A843265"/>
    <w:rsid w:val="7A84505A"/>
    <w:rsid w:val="7A84901E"/>
    <w:rsid w:val="7A8655C4"/>
    <w:rsid w:val="7A8DDAA3"/>
    <w:rsid w:val="7A8DFB56"/>
    <w:rsid w:val="7A8EE53D"/>
    <w:rsid w:val="7A98BE5C"/>
    <w:rsid w:val="7AA98DAB"/>
    <w:rsid w:val="7AAB307B"/>
    <w:rsid w:val="7AB27C42"/>
    <w:rsid w:val="7AB5C5C7"/>
    <w:rsid w:val="7AB9A8F1"/>
    <w:rsid w:val="7ABC0A13"/>
    <w:rsid w:val="7ABE7930"/>
    <w:rsid w:val="7ABF7581"/>
    <w:rsid w:val="7AC6564A"/>
    <w:rsid w:val="7AC9441F"/>
    <w:rsid w:val="7ACA7350"/>
    <w:rsid w:val="7ACC1E23"/>
    <w:rsid w:val="7ACDC598"/>
    <w:rsid w:val="7ACF0E31"/>
    <w:rsid w:val="7ACF3CC9"/>
    <w:rsid w:val="7AD0DBF6"/>
    <w:rsid w:val="7AE926B1"/>
    <w:rsid w:val="7AEB1C00"/>
    <w:rsid w:val="7AEB6F19"/>
    <w:rsid w:val="7AEF01F0"/>
    <w:rsid w:val="7AF455A9"/>
    <w:rsid w:val="7AF56864"/>
    <w:rsid w:val="7AFBBAC5"/>
    <w:rsid w:val="7AFDE8F2"/>
    <w:rsid w:val="7AFFE041"/>
    <w:rsid w:val="7B017DE4"/>
    <w:rsid w:val="7B04BE2D"/>
    <w:rsid w:val="7B04C5F0"/>
    <w:rsid w:val="7B0877D3"/>
    <w:rsid w:val="7B0AC5AB"/>
    <w:rsid w:val="7B0E6D87"/>
    <w:rsid w:val="7B10ABD9"/>
    <w:rsid w:val="7B117B07"/>
    <w:rsid w:val="7B122B1A"/>
    <w:rsid w:val="7B15FDA3"/>
    <w:rsid w:val="7B17C4FC"/>
    <w:rsid w:val="7B1B3BBD"/>
    <w:rsid w:val="7B1C15DD"/>
    <w:rsid w:val="7B1E6F18"/>
    <w:rsid w:val="7B20A89C"/>
    <w:rsid w:val="7B273117"/>
    <w:rsid w:val="7B28117E"/>
    <w:rsid w:val="7B2B45C3"/>
    <w:rsid w:val="7B2CFF96"/>
    <w:rsid w:val="7B2D6498"/>
    <w:rsid w:val="7B2D8EFD"/>
    <w:rsid w:val="7B3BF5F7"/>
    <w:rsid w:val="7B3C311D"/>
    <w:rsid w:val="7B3DA39C"/>
    <w:rsid w:val="7B4312B9"/>
    <w:rsid w:val="7B43918A"/>
    <w:rsid w:val="7B462B59"/>
    <w:rsid w:val="7B46A483"/>
    <w:rsid w:val="7B49D9A2"/>
    <w:rsid w:val="7B4B5F7B"/>
    <w:rsid w:val="7B4C12DE"/>
    <w:rsid w:val="7B571B78"/>
    <w:rsid w:val="7B5D1139"/>
    <w:rsid w:val="7B6070DE"/>
    <w:rsid w:val="7B6C7A64"/>
    <w:rsid w:val="7B76BE06"/>
    <w:rsid w:val="7B76D07B"/>
    <w:rsid w:val="7B7B1FE1"/>
    <w:rsid w:val="7B7C6B27"/>
    <w:rsid w:val="7B87512A"/>
    <w:rsid w:val="7B8DAD9D"/>
    <w:rsid w:val="7B95481E"/>
    <w:rsid w:val="7B9C3AF7"/>
    <w:rsid w:val="7BB543DF"/>
    <w:rsid w:val="7BB9D708"/>
    <w:rsid w:val="7BC97BAA"/>
    <w:rsid w:val="7BCCC813"/>
    <w:rsid w:val="7BD4BE17"/>
    <w:rsid w:val="7BD8A8F2"/>
    <w:rsid w:val="7BEA844F"/>
    <w:rsid w:val="7BF1271C"/>
    <w:rsid w:val="7BFEA392"/>
    <w:rsid w:val="7C0CAC23"/>
    <w:rsid w:val="7C1044B6"/>
    <w:rsid w:val="7C10F3C7"/>
    <w:rsid w:val="7C11BAA3"/>
    <w:rsid w:val="7C132B00"/>
    <w:rsid w:val="7C13C2E8"/>
    <w:rsid w:val="7C15764C"/>
    <w:rsid w:val="7C1BC0B2"/>
    <w:rsid w:val="7C20607F"/>
    <w:rsid w:val="7C253B57"/>
    <w:rsid w:val="7C2F34F9"/>
    <w:rsid w:val="7C3147CA"/>
    <w:rsid w:val="7C318BD2"/>
    <w:rsid w:val="7C33854A"/>
    <w:rsid w:val="7C417A93"/>
    <w:rsid w:val="7C4183DC"/>
    <w:rsid w:val="7C4DFFD1"/>
    <w:rsid w:val="7C56C7AD"/>
    <w:rsid w:val="7C5B30DA"/>
    <w:rsid w:val="7C5CC018"/>
    <w:rsid w:val="7C65508F"/>
    <w:rsid w:val="7C6BB0B6"/>
    <w:rsid w:val="7C7B148A"/>
    <w:rsid w:val="7C7C4930"/>
    <w:rsid w:val="7C7E2E7B"/>
    <w:rsid w:val="7C889FE3"/>
    <w:rsid w:val="7C8EEAC0"/>
    <w:rsid w:val="7C8FD685"/>
    <w:rsid w:val="7C93AD66"/>
    <w:rsid w:val="7C98E6AE"/>
    <w:rsid w:val="7C9BC412"/>
    <w:rsid w:val="7C9C7B9E"/>
    <w:rsid w:val="7C9E7FB2"/>
    <w:rsid w:val="7CA79D79"/>
    <w:rsid w:val="7CA9E8E2"/>
    <w:rsid w:val="7CAC8AC5"/>
    <w:rsid w:val="7CAD30BC"/>
    <w:rsid w:val="7CB010BE"/>
    <w:rsid w:val="7CB24BAD"/>
    <w:rsid w:val="7CB3A4D2"/>
    <w:rsid w:val="7CB3AC00"/>
    <w:rsid w:val="7CBB62E6"/>
    <w:rsid w:val="7CC0F46A"/>
    <w:rsid w:val="7CCADD24"/>
    <w:rsid w:val="7CD54ECF"/>
    <w:rsid w:val="7CDD4880"/>
    <w:rsid w:val="7CE595D4"/>
    <w:rsid w:val="7CE85E8E"/>
    <w:rsid w:val="7CEBE4BE"/>
    <w:rsid w:val="7CEF7A65"/>
    <w:rsid w:val="7CF2F183"/>
    <w:rsid w:val="7CF47505"/>
    <w:rsid w:val="7CFD5346"/>
    <w:rsid w:val="7D057F1E"/>
    <w:rsid w:val="7D05AA00"/>
    <w:rsid w:val="7D092C5C"/>
    <w:rsid w:val="7D0B2977"/>
    <w:rsid w:val="7D0DA8C2"/>
    <w:rsid w:val="7D0F3937"/>
    <w:rsid w:val="7D128680"/>
    <w:rsid w:val="7D13F11F"/>
    <w:rsid w:val="7D1734AA"/>
    <w:rsid w:val="7D17D285"/>
    <w:rsid w:val="7D2112DF"/>
    <w:rsid w:val="7D214C6B"/>
    <w:rsid w:val="7D2962F1"/>
    <w:rsid w:val="7D2A1B9E"/>
    <w:rsid w:val="7D2BD047"/>
    <w:rsid w:val="7D3432A5"/>
    <w:rsid w:val="7D3D33F9"/>
    <w:rsid w:val="7D41A928"/>
    <w:rsid w:val="7D44E295"/>
    <w:rsid w:val="7D47A030"/>
    <w:rsid w:val="7D48D623"/>
    <w:rsid w:val="7D49C368"/>
    <w:rsid w:val="7D4AE88A"/>
    <w:rsid w:val="7D514EAD"/>
    <w:rsid w:val="7D570A2E"/>
    <w:rsid w:val="7D5A5DC2"/>
    <w:rsid w:val="7D5EB945"/>
    <w:rsid w:val="7D625ED4"/>
    <w:rsid w:val="7D6396A2"/>
    <w:rsid w:val="7D6862D9"/>
    <w:rsid w:val="7D70F708"/>
    <w:rsid w:val="7D752A95"/>
    <w:rsid w:val="7D779029"/>
    <w:rsid w:val="7D7BECE3"/>
    <w:rsid w:val="7D7E10D4"/>
    <w:rsid w:val="7D80F0CE"/>
    <w:rsid w:val="7D84591B"/>
    <w:rsid w:val="7D8620EA"/>
    <w:rsid w:val="7D863AB2"/>
    <w:rsid w:val="7D87FED8"/>
    <w:rsid w:val="7D8A792A"/>
    <w:rsid w:val="7D8AA3BE"/>
    <w:rsid w:val="7D8BB0ED"/>
    <w:rsid w:val="7D8BF2AB"/>
    <w:rsid w:val="7D8E50AC"/>
    <w:rsid w:val="7D911A66"/>
    <w:rsid w:val="7D93CC04"/>
    <w:rsid w:val="7D95C66A"/>
    <w:rsid w:val="7D96B8A2"/>
    <w:rsid w:val="7D9736F5"/>
    <w:rsid w:val="7D973912"/>
    <w:rsid w:val="7D98BAB2"/>
    <w:rsid w:val="7D991D20"/>
    <w:rsid w:val="7D9A162F"/>
    <w:rsid w:val="7D9BC597"/>
    <w:rsid w:val="7DA1C17B"/>
    <w:rsid w:val="7DA661C0"/>
    <w:rsid w:val="7DA8F45B"/>
    <w:rsid w:val="7DA91670"/>
    <w:rsid w:val="7DADFF40"/>
    <w:rsid w:val="7DAF84BE"/>
    <w:rsid w:val="7DB473BC"/>
    <w:rsid w:val="7DB543E9"/>
    <w:rsid w:val="7DB66794"/>
    <w:rsid w:val="7DBCEC66"/>
    <w:rsid w:val="7DC2D22F"/>
    <w:rsid w:val="7DC947E9"/>
    <w:rsid w:val="7DCB2339"/>
    <w:rsid w:val="7DDD5B3C"/>
    <w:rsid w:val="7DDF6AF9"/>
    <w:rsid w:val="7DE4340E"/>
    <w:rsid w:val="7DE8EF47"/>
    <w:rsid w:val="7DEA537A"/>
    <w:rsid w:val="7DF441F4"/>
    <w:rsid w:val="7DF54C38"/>
    <w:rsid w:val="7DF6358E"/>
    <w:rsid w:val="7DFBADE9"/>
    <w:rsid w:val="7DFBEA04"/>
    <w:rsid w:val="7DFFD46F"/>
    <w:rsid w:val="7E03C699"/>
    <w:rsid w:val="7E072694"/>
    <w:rsid w:val="7E0726D0"/>
    <w:rsid w:val="7E0A6042"/>
    <w:rsid w:val="7E1033C0"/>
    <w:rsid w:val="7E16AE53"/>
    <w:rsid w:val="7E1D9CC3"/>
    <w:rsid w:val="7E1F955F"/>
    <w:rsid w:val="7E1FAF49"/>
    <w:rsid w:val="7E2F633C"/>
    <w:rsid w:val="7E313DEF"/>
    <w:rsid w:val="7E33A785"/>
    <w:rsid w:val="7E39D9C4"/>
    <w:rsid w:val="7E3C0E18"/>
    <w:rsid w:val="7E3EB000"/>
    <w:rsid w:val="7E3EFF13"/>
    <w:rsid w:val="7E412FD7"/>
    <w:rsid w:val="7E43A50F"/>
    <w:rsid w:val="7E4716C3"/>
    <w:rsid w:val="7E4781CC"/>
    <w:rsid w:val="7E5D2726"/>
    <w:rsid w:val="7E679826"/>
    <w:rsid w:val="7E68030F"/>
    <w:rsid w:val="7E6B3B69"/>
    <w:rsid w:val="7E6FD34A"/>
    <w:rsid w:val="7E6FD9A1"/>
    <w:rsid w:val="7E71F626"/>
    <w:rsid w:val="7E72B8A4"/>
    <w:rsid w:val="7E751E6D"/>
    <w:rsid w:val="7E79656D"/>
    <w:rsid w:val="7E79CBF2"/>
    <w:rsid w:val="7E7AD04B"/>
    <w:rsid w:val="7E8ABB5E"/>
    <w:rsid w:val="7E93DBD8"/>
    <w:rsid w:val="7E94B5E2"/>
    <w:rsid w:val="7E967BFD"/>
    <w:rsid w:val="7E9798C5"/>
    <w:rsid w:val="7EA2B79A"/>
    <w:rsid w:val="7EA3EEBD"/>
    <w:rsid w:val="7EA760B7"/>
    <w:rsid w:val="7EAF7B62"/>
    <w:rsid w:val="7EB24B55"/>
    <w:rsid w:val="7EB46683"/>
    <w:rsid w:val="7EB5940E"/>
    <w:rsid w:val="7EB81734"/>
    <w:rsid w:val="7EBA3078"/>
    <w:rsid w:val="7EBB1914"/>
    <w:rsid w:val="7EBD3538"/>
    <w:rsid w:val="7EBF36E2"/>
    <w:rsid w:val="7EC2AA1B"/>
    <w:rsid w:val="7EC37E26"/>
    <w:rsid w:val="7EC3B659"/>
    <w:rsid w:val="7EC546CE"/>
    <w:rsid w:val="7ECC3465"/>
    <w:rsid w:val="7ECF4369"/>
    <w:rsid w:val="7ECFAB69"/>
    <w:rsid w:val="7ED3FD81"/>
    <w:rsid w:val="7EDA8794"/>
    <w:rsid w:val="7EDB9D7A"/>
    <w:rsid w:val="7EE06DA3"/>
    <w:rsid w:val="7EE1EBC5"/>
    <w:rsid w:val="7EE41828"/>
    <w:rsid w:val="7EEC0C35"/>
    <w:rsid w:val="7EEE900F"/>
    <w:rsid w:val="7EEF2F22"/>
    <w:rsid w:val="7EF3DD8B"/>
    <w:rsid w:val="7EF5827D"/>
    <w:rsid w:val="7EF97B09"/>
    <w:rsid w:val="7EF9DD9F"/>
    <w:rsid w:val="7EFB8059"/>
    <w:rsid w:val="7F145216"/>
    <w:rsid w:val="7F1B3080"/>
    <w:rsid w:val="7F1FF831"/>
    <w:rsid w:val="7F2087CF"/>
    <w:rsid w:val="7F25F18F"/>
    <w:rsid w:val="7F3162B4"/>
    <w:rsid w:val="7F3A5109"/>
    <w:rsid w:val="7F3C20D8"/>
    <w:rsid w:val="7F3C350A"/>
    <w:rsid w:val="7F427EAD"/>
    <w:rsid w:val="7F50AA3D"/>
    <w:rsid w:val="7F51F0FC"/>
    <w:rsid w:val="7F522CC9"/>
    <w:rsid w:val="7F55921A"/>
    <w:rsid w:val="7F579270"/>
    <w:rsid w:val="7F61CAE8"/>
    <w:rsid w:val="7F62F7CB"/>
    <w:rsid w:val="7F62FDF5"/>
    <w:rsid w:val="7F639A23"/>
    <w:rsid w:val="7F641F8D"/>
    <w:rsid w:val="7F6B4A51"/>
    <w:rsid w:val="7F6B7A58"/>
    <w:rsid w:val="7F6BE857"/>
    <w:rsid w:val="7F6C6ED8"/>
    <w:rsid w:val="7F6D35E2"/>
    <w:rsid w:val="7F781DD2"/>
    <w:rsid w:val="7F7969BD"/>
    <w:rsid w:val="7F822537"/>
    <w:rsid w:val="7F832C2D"/>
    <w:rsid w:val="7F886F46"/>
    <w:rsid w:val="7F8BB335"/>
    <w:rsid w:val="7F8C5D6A"/>
    <w:rsid w:val="7F8EBB6F"/>
    <w:rsid w:val="7F91BC5A"/>
    <w:rsid w:val="7F935E4F"/>
    <w:rsid w:val="7F95D340"/>
    <w:rsid w:val="7F989C03"/>
    <w:rsid w:val="7F9BC569"/>
    <w:rsid w:val="7F9F62A2"/>
    <w:rsid w:val="7F9FC50F"/>
    <w:rsid w:val="7FA62953"/>
    <w:rsid w:val="7FA8AF6C"/>
    <w:rsid w:val="7FAA3660"/>
    <w:rsid w:val="7FAB4E02"/>
    <w:rsid w:val="7FAE128A"/>
    <w:rsid w:val="7FB4BDD6"/>
    <w:rsid w:val="7FBE4274"/>
    <w:rsid w:val="7FCD50B3"/>
    <w:rsid w:val="7FD07ABC"/>
    <w:rsid w:val="7FE08244"/>
    <w:rsid w:val="7FE34CFC"/>
    <w:rsid w:val="7FE7B478"/>
    <w:rsid w:val="7FF5FA22"/>
    <w:rsid w:val="7FF8C15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82804C"/>
  <w15:docId w15:val="{BB66030A-45D1-4E56-B225-F23C5787D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478"/>
    <w:pPr>
      <w:spacing w:before="120" w:after="120" w:line="360" w:lineRule="auto"/>
    </w:pPr>
    <w:rPr>
      <w:rFonts w:ascii="Times New Roman" w:hAnsi="Times New Roman"/>
      <w:sz w:val="24"/>
    </w:rPr>
  </w:style>
  <w:style w:type="paragraph" w:styleId="Heading1">
    <w:name w:val="heading 1"/>
    <w:basedOn w:val="Normal"/>
    <w:next w:val="Text1"/>
    <w:link w:val="Heading1Char"/>
    <w:uiPriority w:val="9"/>
    <w:qFormat/>
    <w:rsid w:val="00516D21"/>
    <w:pPr>
      <w:keepNext/>
      <w:numPr>
        <w:numId w:val="145"/>
      </w:numPr>
      <w:spacing w:before="360" w:line="240" w:lineRule="auto"/>
      <w:jc w:val="both"/>
      <w:outlineLvl w:val="0"/>
    </w:pPr>
    <w:rPr>
      <w:rFonts w:eastAsia="Times New Roman"/>
      <w:b/>
      <w:smallCaps/>
    </w:rPr>
  </w:style>
  <w:style w:type="paragraph" w:styleId="Heading2">
    <w:name w:val="heading 2"/>
    <w:basedOn w:val="Normal"/>
    <w:next w:val="Text1"/>
    <w:link w:val="Heading2Char"/>
    <w:uiPriority w:val="9"/>
    <w:semiHidden/>
    <w:unhideWhenUsed/>
    <w:qFormat/>
    <w:rsid w:val="00516D21"/>
    <w:pPr>
      <w:keepNext/>
      <w:numPr>
        <w:ilvl w:val="1"/>
        <w:numId w:val="145"/>
      </w:numPr>
      <w:spacing w:line="240" w:lineRule="auto"/>
      <w:jc w:val="both"/>
      <w:outlineLvl w:val="1"/>
    </w:pPr>
    <w:rPr>
      <w:rFonts w:eastAsia="Times New Roman"/>
      <w:b/>
    </w:rPr>
  </w:style>
  <w:style w:type="paragraph" w:styleId="Heading3">
    <w:name w:val="heading 3"/>
    <w:basedOn w:val="Normal"/>
    <w:next w:val="Text1"/>
    <w:link w:val="Heading3Char"/>
    <w:uiPriority w:val="9"/>
    <w:semiHidden/>
    <w:unhideWhenUsed/>
    <w:qFormat/>
    <w:rsid w:val="00516D21"/>
    <w:pPr>
      <w:keepNext/>
      <w:numPr>
        <w:ilvl w:val="2"/>
        <w:numId w:val="145"/>
      </w:numPr>
      <w:spacing w:line="240" w:lineRule="auto"/>
      <w:jc w:val="both"/>
      <w:outlineLvl w:val="2"/>
    </w:pPr>
    <w:rPr>
      <w:rFonts w:eastAsia="Times New Roman"/>
      <w:i/>
    </w:rPr>
  </w:style>
  <w:style w:type="paragraph" w:styleId="Heading4">
    <w:name w:val="heading 4"/>
    <w:basedOn w:val="Normal"/>
    <w:next w:val="Text1"/>
    <w:link w:val="Heading4Char"/>
    <w:uiPriority w:val="9"/>
    <w:semiHidden/>
    <w:unhideWhenUsed/>
    <w:qFormat/>
    <w:rsid w:val="00516D21"/>
    <w:pPr>
      <w:keepNext/>
      <w:numPr>
        <w:ilvl w:val="3"/>
        <w:numId w:val="145"/>
      </w:numPr>
      <w:spacing w:line="240" w:lineRule="auto"/>
      <w:jc w:val="both"/>
      <w:outlineLvl w:val="3"/>
    </w:pPr>
    <w:rPr>
      <w:rFonts w:eastAsia="Times New Roman"/>
    </w:rPr>
  </w:style>
  <w:style w:type="paragraph" w:styleId="Heading5">
    <w:name w:val="heading 5"/>
    <w:basedOn w:val="Normal"/>
    <w:next w:val="Normal"/>
    <w:link w:val="Heading5Char"/>
    <w:rsid w:val="00516D21"/>
    <w:pPr>
      <w:keepNext/>
      <w:keepLines/>
      <w:spacing w:before="220" w:after="40" w:line="240" w:lineRule="auto"/>
      <w:jc w:val="both"/>
      <w:outlineLvl w:val="4"/>
    </w:pPr>
    <w:rPr>
      <w:rFonts w:eastAsia="Times New Roman"/>
      <w:b/>
      <w:sz w:val="22"/>
    </w:rPr>
  </w:style>
  <w:style w:type="paragraph" w:styleId="Heading6">
    <w:name w:val="heading 6"/>
    <w:basedOn w:val="Normal"/>
    <w:next w:val="Normal"/>
    <w:link w:val="Heading6Char"/>
    <w:rsid w:val="00516D21"/>
    <w:pPr>
      <w:keepNext/>
      <w:keepLines/>
      <w:spacing w:before="200" w:after="40" w:line="240" w:lineRule="auto"/>
      <w:jc w:val="both"/>
      <w:outlineLvl w:val="5"/>
    </w:pPr>
    <w:rPr>
      <w:rFonts w:eastAsia="Times New Roman"/>
      <w:b/>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C3F"/>
    <w:pPr>
      <w:tabs>
        <w:tab w:val="right" w:pos="9638"/>
      </w:tabs>
    </w:pPr>
  </w:style>
  <w:style w:type="character" w:customStyle="1" w:styleId="HeaderChar">
    <w:name w:val="Header Char"/>
    <w:basedOn w:val="DefaultParagraphFont"/>
    <w:link w:val="Header"/>
    <w:uiPriority w:val="99"/>
    <w:rsid w:val="008A5C3F"/>
    <w:rPr>
      <w:rFonts w:ascii="Times New Roman" w:hAnsi="Times New Roman"/>
      <w:sz w:val="24"/>
      <w:bdr w:val="none" w:sz="0" w:space="0" w:color="auto"/>
      <w:shd w:val="clear" w:color="auto" w:fill="auto"/>
    </w:rPr>
  </w:style>
  <w:style w:type="paragraph" w:styleId="Footer">
    <w:name w:val="footer"/>
    <w:basedOn w:val="Normal"/>
    <w:link w:val="FooterChar"/>
    <w:uiPriority w:val="99"/>
    <w:unhideWhenUsed/>
    <w:rsid w:val="008A5C3F"/>
    <w:pPr>
      <w:tabs>
        <w:tab w:val="center" w:pos="4819"/>
        <w:tab w:val="center" w:pos="7370"/>
        <w:tab w:val="right" w:pos="9638"/>
      </w:tabs>
      <w:spacing w:before="0" w:after="0" w:line="240" w:lineRule="auto"/>
    </w:pPr>
  </w:style>
  <w:style w:type="character" w:customStyle="1" w:styleId="FooterChar">
    <w:name w:val="Footer Char"/>
    <w:basedOn w:val="DefaultParagraphFont"/>
    <w:link w:val="Footer"/>
    <w:uiPriority w:val="99"/>
    <w:rsid w:val="008A5C3F"/>
    <w:rPr>
      <w:rFonts w:ascii="Times New Roman" w:hAnsi="Times New Roman"/>
      <w:sz w:val="24"/>
      <w:bdr w:val="none" w:sz="0" w:space="0" w:color="auto"/>
      <w:shd w:val="clear" w:color="auto" w:fill="auto"/>
    </w:rPr>
  </w:style>
  <w:style w:type="paragraph" w:styleId="FootnoteText">
    <w:name w:val="footnote text"/>
    <w:basedOn w:val="Normal"/>
    <w:link w:val="FootnoteTextChar"/>
    <w:uiPriority w:val="99"/>
    <w:unhideWhenUsed/>
    <w:rsid w:val="008A5C3F"/>
    <w:pPr>
      <w:spacing w:before="0" w:after="0" w:line="240" w:lineRule="auto"/>
      <w:ind w:left="720" w:hanging="720"/>
    </w:pPr>
  </w:style>
  <w:style w:type="character" w:customStyle="1" w:styleId="FootnoteTextChar">
    <w:name w:val="Footnote Text Char"/>
    <w:basedOn w:val="DefaultParagraphFont"/>
    <w:link w:val="FootnoteText"/>
    <w:uiPriority w:val="99"/>
    <w:rsid w:val="008A5C3F"/>
    <w:rPr>
      <w:rFonts w:ascii="Times New Roman" w:hAnsi="Times New Roman"/>
      <w:sz w:val="24"/>
      <w:bdr w:val="none" w:sz="0" w:space="0" w:color="auto"/>
      <w:shd w:val="clear" w:color="auto" w:fill="auto"/>
    </w:rPr>
  </w:style>
  <w:style w:type="paragraph" w:customStyle="1" w:styleId="HeaderLandscape">
    <w:name w:val="HeaderLandscape"/>
    <w:basedOn w:val="Normal"/>
    <w:rsid w:val="008A5C3F"/>
    <w:pPr>
      <w:tabs>
        <w:tab w:val="right" w:pos="14570"/>
      </w:tabs>
    </w:pPr>
  </w:style>
  <w:style w:type="paragraph" w:customStyle="1" w:styleId="FooterLandscape">
    <w:name w:val="FooterLandscape"/>
    <w:basedOn w:val="Normal"/>
    <w:rsid w:val="008A5C3F"/>
    <w:pPr>
      <w:tabs>
        <w:tab w:val="center" w:pos="7285"/>
        <w:tab w:val="center" w:pos="10930"/>
        <w:tab w:val="right" w:pos="14570"/>
      </w:tabs>
      <w:spacing w:before="0" w:after="0" w:line="240" w:lineRule="auto"/>
    </w:pPr>
  </w:style>
  <w:style w:type="character" w:styleId="FootnoteReference">
    <w:name w:val="footnote reference"/>
    <w:basedOn w:val="DefaultParagraphFont"/>
    <w:uiPriority w:val="99"/>
    <w:unhideWhenUsed/>
    <w:rsid w:val="008A5C3F"/>
    <w:rPr>
      <w:b/>
      <w:bdr w:val="none" w:sz="0" w:space="0" w:color="auto"/>
      <w:shd w:val="clear" w:color="auto" w:fill="auto"/>
      <w:vertAlign w:val="superscript"/>
    </w:rPr>
  </w:style>
  <w:style w:type="paragraph" w:customStyle="1" w:styleId="HeaderCouncil">
    <w:name w:val="Header Council"/>
    <w:basedOn w:val="Normal"/>
    <w:link w:val="HeaderCouncilChar"/>
    <w:rsid w:val="008A5C3F"/>
    <w:pPr>
      <w:spacing w:before="0" w:after="0" w:line="240" w:lineRule="auto"/>
    </w:pPr>
    <w:rPr>
      <w:sz w:val="2"/>
    </w:rPr>
  </w:style>
  <w:style w:type="paragraph" w:customStyle="1" w:styleId="FooterCouncil">
    <w:name w:val="Footer Council"/>
    <w:basedOn w:val="Normal"/>
    <w:link w:val="FooterCouncilChar"/>
    <w:rsid w:val="008A5C3F"/>
    <w:pPr>
      <w:spacing w:before="0" w:after="0" w:line="240" w:lineRule="auto"/>
    </w:pPr>
    <w:rPr>
      <w:sz w:val="2"/>
    </w:rPr>
  </w:style>
  <w:style w:type="paragraph" w:customStyle="1" w:styleId="TechnicalBlock">
    <w:name w:val="Technical Block"/>
    <w:basedOn w:val="Normal"/>
    <w:next w:val="Normal"/>
    <w:link w:val="TechnicalBlockChar"/>
    <w:rsid w:val="00FA0F04"/>
    <w:pPr>
      <w:spacing w:before="0" w:after="240" w:line="240" w:lineRule="auto"/>
      <w:jc w:val="center"/>
    </w:pPr>
    <w:rPr>
      <w:rFonts w:eastAsiaTheme="minorHAnsi"/>
    </w:rPr>
  </w:style>
  <w:style w:type="character" w:customStyle="1" w:styleId="Marker">
    <w:name w:val="Marker"/>
    <w:basedOn w:val="DefaultParagraphFont"/>
    <w:rsid w:val="002F40FD"/>
    <w:rPr>
      <w:color w:val="0000FF"/>
      <w:bdr w:val="none" w:sz="0" w:space="0" w:color="auto"/>
      <w:shd w:val="clear" w:color="auto" w:fill="auto"/>
    </w:rPr>
  </w:style>
  <w:style w:type="character" w:customStyle="1" w:styleId="Marker1">
    <w:name w:val="Marker1"/>
    <w:basedOn w:val="DefaultParagraphFont"/>
    <w:rsid w:val="008A5C3F"/>
    <w:rPr>
      <w:color w:val="008000"/>
      <w:bdr w:val="none" w:sz="0" w:space="0" w:color="auto"/>
      <w:shd w:val="clear" w:color="auto" w:fill="auto"/>
    </w:rPr>
  </w:style>
  <w:style w:type="paragraph" w:customStyle="1" w:styleId="FinalLine">
    <w:name w:val="Final Line"/>
    <w:basedOn w:val="Normal"/>
    <w:next w:val="Normal"/>
    <w:rsid w:val="008A5C3F"/>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8A5C3F"/>
    <w:pPr>
      <w:pBdr>
        <w:bottom w:val="single" w:sz="4" w:space="0" w:color="000000"/>
      </w:pBdr>
      <w:spacing w:before="360"/>
      <w:ind w:left="5868" w:right="5868"/>
      <w:jc w:val="center"/>
    </w:pPr>
    <w:rPr>
      <w:b/>
    </w:rPr>
  </w:style>
  <w:style w:type="paragraph" w:customStyle="1" w:styleId="EntLogo">
    <w:name w:val="EntLogo"/>
    <w:basedOn w:val="Normal"/>
    <w:rsid w:val="008A5C3F"/>
    <w:pPr>
      <w:tabs>
        <w:tab w:val="right" w:pos="9639"/>
      </w:tabs>
      <w:spacing w:before="0" w:after="0"/>
    </w:pPr>
    <w:rPr>
      <w:b/>
    </w:rPr>
  </w:style>
  <w:style w:type="paragraph" w:customStyle="1" w:styleId="EntEmet">
    <w:name w:val="EntEmet"/>
    <w:basedOn w:val="Normal"/>
    <w:rsid w:val="008A5C3F"/>
    <w:pPr>
      <w:spacing w:before="40" w:after="0" w:line="240" w:lineRule="auto"/>
    </w:pPr>
  </w:style>
  <w:style w:type="paragraph" w:customStyle="1" w:styleId="EntInstit">
    <w:name w:val="EntInstit"/>
    <w:basedOn w:val="Normal"/>
    <w:rsid w:val="008A5C3F"/>
    <w:pPr>
      <w:spacing w:before="0" w:after="0" w:line="240" w:lineRule="auto"/>
      <w:jc w:val="right"/>
    </w:pPr>
    <w:rPr>
      <w:b/>
    </w:rPr>
  </w:style>
  <w:style w:type="paragraph" w:customStyle="1" w:styleId="EntRefer">
    <w:name w:val="EntRefer"/>
    <w:basedOn w:val="Normal"/>
    <w:rsid w:val="008A5C3F"/>
    <w:pPr>
      <w:spacing w:before="0" w:after="0" w:line="240" w:lineRule="auto"/>
    </w:pPr>
    <w:rPr>
      <w:b/>
    </w:rPr>
  </w:style>
  <w:style w:type="paragraph" w:customStyle="1" w:styleId="Genredudocument">
    <w:name w:val="Genre du document"/>
    <w:basedOn w:val="EntRefer"/>
    <w:next w:val="EntRefer"/>
    <w:rsid w:val="008A5C3F"/>
    <w:pPr>
      <w:spacing w:before="240"/>
    </w:pPr>
  </w:style>
  <w:style w:type="paragraph" w:customStyle="1" w:styleId="Languagesconcerned">
    <w:name w:val="Languages concerned"/>
    <w:basedOn w:val="Normal"/>
    <w:next w:val="Procedureapplicable"/>
    <w:rsid w:val="008A5C3F"/>
    <w:pPr>
      <w:spacing w:before="240"/>
    </w:pPr>
  </w:style>
  <w:style w:type="paragraph" w:customStyle="1" w:styleId="Procedureapplicable">
    <w:name w:val="Procedure applicable"/>
    <w:basedOn w:val="Normal"/>
    <w:next w:val="Proceduretype"/>
    <w:rsid w:val="008A5C3F"/>
    <w:pPr>
      <w:spacing w:before="240"/>
    </w:pPr>
  </w:style>
  <w:style w:type="paragraph" w:customStyle="1" w:styleId="Proceduretype">
    <w:name w:val="Procedure type"/>
    <w:basedOn w:val="Normal"/>
    <w:next w:val="Normal"/>
    <w:rsid w:val="008A5C3F"/>
    <w:pPr>
      <w:spacing w:before="240" w:after="0"/>
    </w:pPr>
  </w:style>
  <w:style w:type="paragraph" w:customStyle="1" w:styleId="Agreement">
    <w:name w:val="Agreement"/>
    <w:basedOn w:val="Normal"/>
    <w:next w:val="Normal"/>
    <w:rsid w:val="008A5C3F"/>
    <w:pPr>
      <w:spacing w:before="0"/>
    </w:pPr>
  </w:style>
  <w:style w:type="paragraph" w:customStyle="1" w:styleId="Timelimit">
    <w:name w:val="Time limit"/>
    <w:basedOn w:val="Normal"/>
    <w:next w:val="Normal"/>
    <w:rsid w:val="008A5C3F"/>
    <w:pPr>
      <w:spacing w:before="240"/>
    </w:pPr>
  </w:style>
  <w:style w:type="paragraph" w:customStyle="1" w:styleId="Remarks">
    <w:name w:val="Remarks"/>
    <w:basedOn w:val="Normal"/>
    <w:rsid w:val="008A5C3F"/>
    <w:pPr>
      <w:spacing w:before="240"/>
    </w:pPr>
  </w:style>
  <w:style w:type="paragraph" w:customStyle="1" w:styleId="Correctionnewlanguages">
    <w:name w:val="Correction new languages"/>
    <w:basedOn w:val="Normal"/>
    <w:next w:val="Normal"/>
    <w:rsid w:val="008A5C3F"/>
    <w:pPr>
      <w:spacing w:before="240"/>
    </w:pPr>
  </w:style>
  <w:style w:type="paragraph" w:customStyle="1" w:styleId="Anyobservations">
    <w:name w:val="Any observations"/>
    <w:basedOn w:val="Normal"/>
    <w:next w:val="Normal"/>
    <w:rsid w:val="008A5C3F"/>
    <w:pPr>
      <w:spacing w:before="240"/>
    </w:pPr>
    <w:rPr>
      <w:b/>
    </w:rPr>
  </w:style>
  <w:style w:type="paragraph" w:customStyle="1" w:styleId="Annextitle">
    <w:name w:val="Annex title"/>
    <w:basedOn w:val="Normal"/>
    <w:next w:val="Corrigendumtitle"/>
    <w:rsid w:val="008A5C3F"/>
    <w:pPr>
      <w:spacing w:before="0" w:after="0"/>
      <w:jc w:val="right"/>
    </w:pPr>
    <w:rPr>
      <w:b/>
      <w:u w:val="single"/>
    </w:rPr>
  </w:style>
  <w:style w:type="paragraph" w:customStyle="1" w:styleId="Corrigendumtitle">
    <w:name w:val="Corrigendum title"/>
    <w:basedOn w:val="Normal"/>
    <w:next w:val="Corrigendumto"/>
    <w:rsid w:val="008A5C3F"/>
    <w:pPr>
      <w:spacing w:before="240"/>
      <w:jc w:val="center"/>
    </w:pPr>
    <w:rPr>
      <w:b/>
    </w:rPr>
  </w:style>
  <w:style w:type="paragraph" w:customStyle="1" w:styleId="Corrigendumto">
    <w:name w:val="Corrigendum to"/>
    <w:basedOn w:val="Normal"/>
    <w:next w:val="Referencedocument"/>
    <w:rsid w:val="008A5C3F"/>
    <w:pPr>
      <w:spacing w:after="240"/>
      <w:jc w:val="center"/>
    </w:pPr>
    <w:rPr>
      <w:b/>
    </w:rPr>
  </w:style>
  <w:style w:type="paragraph" w:customStyle="1" w:styleId="Referencedocument">
    <w:name w:val="Reference document"/>
    <w:basedOn w:val="Normal"/>
    <w:rsid w:val="008A5C3F"/>
    <w:pPr>
      <w:spacing w:before="0" w:after="0"/>
      <w:jc w:val="center"/>
    </w:pPr>
  </w:style>
  <w:style w:type="paragraph" w:customStyle="1" w:styleId="Correctionpage">
    <w:name w:val="Correction page"/>
    <w:basedOn w:val="Normal"/>
    <w:next w:val="Correctionfortitle"/>
    <w:rsid w:val="008A5C3F"/>
    <w:pPr>
      <w:keepNext/>
      <w:spacing w:before="240"/>
    </w:pPr>
  </w:style>
  <w:style w:type="paragraph" w:customStyle="1" w:styleId="Correctionfortitle">
    <w:name w:val="Correction for title"/>
    <w:basedOn w:val="Normal"/>
    <w:next w:val="Correctionfortext"/>
    <w:rsid w:val="008A5C3F"/>
    <w:pPr>
      <w:keepNext/>
      <w:spacing w:after="240"/>
    </w:pPr>
    <w:rPr>
      <w:i/>
    </w:rPr>
  </w:style>
  <w:style w:type="paragraph" w:customStyle="1" w:styleId="Correctionfortext">
    <w:name w:val="Correction for text"/>
    <w:basedOn w:val="Normal"/>
    <w:rsid w:val="008A5C3F"/>
    <w:pPr>
      <w:spacing w:before="0" w:after="0"/>
    </w:pPr>
  </w:style>
  <w:style w:type="paragraph" w:customStyle="1" w:styleId="Correctionreadtitle">
    <w:name w:val="Correction read title"/>
    <w:basedOn w:val="Normal"/>
    <w:next w:val="Correctionreadtext"/>
    <w:rsid w:val="008A5C3F"/>
    <w:pPr>
      <w:keepNext/>
      <w:spacing w:after="240"/>
    </w:pPr>
    <w:rPr>
      <w:i/>
    </w:rPr>
  </w:style>
  <w:style w:type="paragraph" w:customStyle="1" w:styleId="Correctionreadtext">
    <w:name w:val="Correction read text"/>
    <w:basedOn w:val="Normal"/>
    <w:rsid w:val="008A5C3F"/>
    <w:pPr>
      <w:spacing w:before="0" w:after="0"/>
    </w:pPr>
  </w:style>
  <w:style w:type="paragraph" w:customStyle="1" w:styleId="Phraseofsignature">
    <w:name w:val="Phrase of signature"/>
    <w:basedOn w:val="Normal"/>
    <w:next w:val="Correctionpage"/>
    <w:rsid w:val="008A5C3F"/>
    <w:pPr>
      <w:spacing w:before="240"/>
    </w:pPr>
  </w:style>
  <w:style w:type="paragraph" w:customStyle="1" w:styleId="HeaderCouncilLarge">
    <w:name w:val="Header Council Large"/>
    <w:basedOn w:val="Normal"/>
    <w:link w:val="HeaderCouncilLargeChar"/>
    <w:rsid w:val="00121F22"/>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sid w:val="00121F22"/>
    <w:rPr>
      <w:rFonts w:ascii="Times New Roman" w:eastAsiaTheme="minorHAnsi" w:hAnsi="Times New Roman"/>
      <w:sz w:val="24"/>
    </w:rPr>
  </w:style>
  <w:style w:type="character" w:customStyle="1" w:styleId="HeaderCouncilLargeChar">
    <w:name w:val="Header Council Large Char"/>
    <w:basedOn w:val="TechnicalBlockChar"/>
    <w:link w:val="HeaderCouncilLarge"/>
    <w:rsid w:val="00121F22"/>
    <w:rPr>
      <w:rFonts w:ascii="Times New Roman" w:eastAsiaTheme="minorHAnsi" w:hAnsi="Times New Roman"/>
      <w:sz w:val="2"/>
    </w:rPr>
  </w:style>
  <w:style w:type="paragraph" w:customStyle="1" w:styleId="FooterText">
    <w:name w:val="Footer Text"/>
    <w:basedOn w:val="Normal"/>
    <w:rsid w:val="00121F22"/>
    <w:pPr>
      <w:spacing w:before="0" w:after="0" w:line="240" w:lineRule="auto"/>
    </w:pPr>
    <w:rPr>
      <w:rFonts w:eastAsia="Times New Roman"/>
    </w:rPr>
  </w:style>
  <w:style w:type="character" w:styleId="PlaceholderText">
    <w:name w:val="Placeholder Text"/>
    <w:basedOn w:val="DefaultParagraphFont"/>
    <w:uiPriority w:val="99"/>
    <w:semiHidden/>
    <w:rsid w:val="00121F22"/>
    <w:rPr>
      <w:color w:val="808080"/>
    </w:rPr>
  </w:style>
  <w:style w:type="character" w:customStyle="1" w:styleId="Heading1Char">
    <w:name w:val="Heading 1 Char"/>
    <w:basedOn w:val="DefaultParagraphFont"/>
    <w:link w:val="Heading1"/>
    <w:uiPriority w:val="9"/>
    <w:rsid w:val="00516D21"/>
    <w:rPr>
      <w:rFonts w:ascii="Times New Roman" w:eastAsia="Times New Roman" w:hAnsi="Times New Roman"/>
      <w:b/>
      <w:smallCaps/>
      <w:sz w:val="24"/>
    </w:rPr>
  </w:style>
  <w:style w:type="character" w:customStyle="1" w:styleId="Heading2Char">
    <w:name w:val="Heading 2 Char"/>
    <w:basedOn w:val="DefaultParagraphFont"/>
    <w:link w:val="Heading2"/>
    <w:uiPriority w:val="9"/>
    <w:semiHidden/>
    <w:rsid w:val="00516D21"/>
    <w:rPr>
      <w:rFonts w:ascii="Times New Roman" w:eastAsia="Times New Roman" w:hAnsi="Times New Roman"/>
      <w:b/>
      <w:sz w:val="24"/>
    </w:rPr>
  </w:style>
  <w:style w:type="character" w:customStyle="1" w:styleId="Heading3Char">
    <w:name w:val="Heading 3 Char"/>
    <w:basedOn w:val="DefaultParagraphFont"/>
    <w:link w:val="Heading3"/>
    <w:uiPriority w:val="9"/>
    <w:semiHidden/>
    <w:rsid w:val="00516D21"/>
    <w:rPr>
      <w:rFonts w:ascii="Times New Roman" w:eastAsia="Times New Roman" w:hAnsi="Times New Roman"/>
      <w:i/>
      <w:sz w:val="24"/>
    </w:rPr>
  </w:style>
  <w:style w:type="character" w:customStyle="1" w:styleId="Heading4Char">
    <w:name w:val="Heading 4 Char"/>
    <w:basedOn w:val="DefaultParagraphFont"/>
    <w:link w:val="Heading4"/>
    <w:uiPriority w:val="9"/>
    <w:semiHidden/>
    <w:rsid w:val="00516D21"/>
    <w:rPr>
      <w:rFonts w:ascii="Times New Roman" w:eastAsia="Times New Roman" w:hAnsi="Times New Roman"/>
      <w:sz w:val="24"/>
    </w:rPr>
  </w:style>
  <w:style w:type="character" w:customStyle="1" w:styleId="Heading5Char">
    <w:name w:val="Heading 5 Char"/>
    <w:basedOn w:val="DefaultParagraphFont"/>
    <w:link w:val="Heading5"/>
    <w:rsid w:val="00516D21"/>
    <w:rPr>
      <w:rFonts w:ascii="Times New Roman" w:eastAsia="Times New Roman" w:hAnsi="Times New Roman"/>
      <w:b/>
      <w:sz w:val="22"/>
    </w:rPr>
  </w:style>
  <w:style w:type="character" w:customStyle="1" w:styleId="Heading6Char">
    <w:name w:val="Heading 6 Char"/>
    <w:basedOn w:val="DefaultParagraphFont"/>
    <w:link w:val="Heading6"/>
    <w:rsid w:val="00516D21"/>
    <w:rPr>
      <w:rFonts w:ascii="Times New Roman" w:eastAsia="Times New Roman" w:hAnsi="Times New Roman"/>
      <w:b/>
    </w:rPr>
  </w:style>
  <w:style w:type="character" w:styleId="CommentReference">
    <w:name w:val="annotation reference"/>
    <w:uiPriority w:val="99"/>
    <w:unhideWhenUsed/>
    <w:rsid w:val="00516D21"/>
    <w:rPr>
      <w:sz w:val="16"/>
    </w:rPr>
  </w:style>
  <w:style w:type="paragraph" w:styleId="CommentText">
    <w:name w:val="annotation text"/>
    <w:basedOn w:val="Normal"/>
    <w:link w:val="CommentTextChar"/>
    <w:uiPriority w:val="99"/>
    <w:unhideWhenUsed/>
    <w:rsid w:val="00516D21"/>
    <w:pPr>
      <w:spacing w:line="240" w:lineRule="auto"/>
      <w:jc w:val="both"/>
    </w:pPr>
    <w:rPr>
      <w:sz w:val="20"/>
    </w:rPr>
  </w:style>
  <w:style w:type="character" w:customStyle="1" w:styleId="CommentTextChar">
    <w:name w:val="Comment Text Char"/>
    <w:basedOn w:val="DefaultParagraphFont"/>
    <w:link w:val="CommentText"/>
    <w:uiPriority w:val="99"/>
    <w:rsid w:val="00516D21"/>
    <w:rPr>
      <w:rFonts w:ascii="Times New Roman" w:hAnsi="Times New Roman"/>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tabulky"/>
    <w:basedOn w:val="Normal"/>
    <w:link w:val="ListParagraphChar"/>
    <w:uiPriority w:val="34"/>
    <w:qFormat/>
    <w:rsid w:val="00516D21"/>
    <w:pPr>
      <w:spacing w:after="160" w:line="259" w:lineRule="auto"/>
      <w:ind w:left="720"/>
      <w:contextualSpacing/>
    </w:pPr>
    <w:rPr>
      <w:rFonts w:ascii="Calibri" w:hAnsi="Calibri"/>
      <w:sz w:val="22"/>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516D21"/>
    <w:rPr>
      <w:sz w:val="22"/>
    </w:rPr>
  </w:style>
  <w:style w:type="character" w:styleId="IntenseEmphasis">
    <w:name w:val="Intense Emphasis"/>
    <w:uiPriority w:val="21"/>
    <w:qFormat/>
    <w:rsid w:val="00516D21"/>
    <w:rPr>
      <w:i/>
      <w:color w:val="4F81BD"/>
    </w:rPr>
  </w:style>
  <w:style w:type="paragraph" w:styleId="BalloonText">
    <w:name w:val="Balloon Text"/>
    <w:basedOn w:val="Normal"/>
    <w:link w:val="BalloonTextChar"/>
    <w:uiPriority w:val="99"/>
    <w:semiHidden/>
    <w:unhideWhenUsed/>
    <w:rsid w:val="00516D21"/>
    <w:pPr>
      <w:spacing w:after="0" w:line="240" w:lineRule="auto"/>
      <w:jc w:val="both"/>
    </w:pPr>
    <w:rPr>
      <w:rFonts w:ascii="Segoe UI" w:hAnsi="Segoe UI" w:cs="Segoe UI"/>
      <w:sz w:val="18"/>
    </w:rPr>
  </w:style>
  <w:style w:type="character" w:customStyle="1" w:styleId="BalloonTextChar">
    <w:name w:val="Balloon Text Char"/>
    <w:basedOn w:val="DefaultParagraphFont"/>
    <w:link w:val="BalloonText"/>
    <w:uiPriority w:val="99"/>
    <w:semiHidden/>
    <w:rsid w:val="00516D21"/>
    <w:rPr>
      <w:rFonts w:ascii="Segoe UI" w:hAnsi="Segoe UI" w:cs="Segoe UI"/>
      <w:sz w:val="18"/>
    </w:rPr>
  </w:style>
  <w:style w:type="paragraph" w:styleId="ListBullet">
    <w:name w:val="List Bullet"/>
    <w:basedOn w:val="Normal"/>
    <w:uiPriority w:val="99"/>
    <w:semiHidden/>
    <w:unhideWhenUsed/>
    <w:rsid w:val="00516D21"/>
    <w:pPr>
      <w:numPr>
        <w:numId w:val="131"/>
      </w:numPr>
      <w:spacing w:line="240" w:lineRule="auto"/>
      <w:contextualSpacing/>
      <w:jc w:val="both"/>
    </w:pPr>
  </w:style>
  <w:style w:type="paragraph" w:styleId="ListBullet2">
    <w:name w:val="List Bullet 2"/>
    <w:basedOn w:val="Normal"/>
    <w:uiPriority w:val="99"/>
    <w:semiHidden/>
    <w:unhideWhenUsed/>
    <w:rsid w:val="00516D21"/>
    <w:pPr>
      <w:numPr>
        <w:numId w:val="132"/>
      </w:numPr>
      <w:spacing w:line="240" w:lineRule="auto"/>
      <w:contextualSpacing/>
      <w:jc w:val="both"/>
    </w:pPr>
  </w:style>
  <w:style w:type="paragraph" w:styleId="ListBullet3">
    <w:name w:val="List Bullet 3"/>
    <w:basedOn w:val="Normal"/>
    <w:uiPriority w:val="99"/>
    <w:semiHidden/>
    <w:unhideWhenUsed/>
    <w:rsid w:val="00516D21"/>
    <w:pPr>
      <w:numPr>
        <w:numId w:val="133"/>
      </w:numPr>
      <w:spacing w:line="240" w:lineRule="auto"/>
      <w:contextualSpacing/>
      <w:jc w:val="both"/>
    </w:pPr>
  </w:style>
  <w:style w:type="paragraph" w:styleId="ListBullet4">
    <w:name w:val="List Bullet 4"/>
    <w:basedOn w:val="Normal"/>
    <w:uiPriority w:val="99"/>
    <w:semiHidden/>
    <w:unhideWhenUsed/>
    <w:rsid w:val="00516D21"/>
    <w:pPr>
      <w:numPr>
        <w:numId w:val="134"/>
      </w:numPr>
      <w:spacing w:line="240" w:lineRule="auto"/>
      <w:contextualSpacing/>
      <w:jc w:val="both"/>
    </w:pPr>
  </w:style>
  <w:style w:type="paragraph" w:styleId="CommentSubject">
    <w:name w:val="annotation subject"/>
    <w:basedOn w:val="CommentText"/>
    <w:next w:val="CommentText"/>
    <w:link w:val="CommentSubjectChar"/>
    <w:uiPriority w:val="99"/>
    <w:semiHidden/>
    <w:unhideWhenUsed/>
    <w:rsid w:val="00516D21"/>
    <w:rPr>
      <w:b/>
    </w:rPr>
  </w:style>
  <w:style w:type="character" w:customStyle="1" w:styleId="CommentSubjectChar">
    <w:name w:val="Comment Subject Char"/>
    <w:basedOn w:val="CommentTextChar"/>
    <w:link w:val="CommentSubject"/>
    <w:uiPriority w:val="99"/>
    <w:semiHidden/>
    <w:rsid w:val="00516D21"/>
    <w:rPr>
      <w:rFonts w:ascii="Times New Roman" w:hAnsi="Times New Roman"/>
      <w:b/>
    </w:rPr>
  </w:style>
  <w:style w:type="paragraph" w:styleId="Revision">
    <w:name w:val="Revision"/>
    <w:hidden/>
    <w:uiPriority w:val="99"/>
    <w:semiHidden/>
    <w:rsid w:val="00516D21"/>
    <w:rPr>
      <w:rFonts w:ascii="Times New Roman" w:hAnsi="Times New Roman"/>
      <w:sz w:val="24"/>
    </w:rPr>
  </w:style>
  <w:style w:type="paragraph" w:styleId="Caption">
    <w:name w:val="caption"/>
    <w:basedOn w:val="Normal"/>
    <w:next w:val="Normal"/>
    <w:uiPriority w:val="35"/>
    <w:semiHidden/>
    <w:unhideWhenUsed/>
    <w:qFormat/>
    <w:rsid w:val="00516D21"/>
    <w:pPr>
      <w:spacing w:line="240" w:lineRule="auto"/>
      <w:jc w:val="both"/>
    </w:pPr>
    <w:rPr>
      <w:i/>
      <w:color w:val="1F497D"/>
      <w:sz w:val="18"/>
    </w:rPr>
  </w:style>
  <w:style w:type="paragraph" w:styleId="TableofFigures">
    <w:name w:val="table of figures"/>
    <w:basedOn w:val="Normal"/>
    <w:next w:val="Normal"/>
    <w:uiPriority w:val="99"/>
    <w:semiHidden/>
    <w:unhideWhenUsed/>
    <w:rsid w:val="00516D21"/>
    <w:pPr>
      <w:spacing w:after="0" w:line="240" w:lineRule="auto"/>
      <w:jc w:val="both"/>
    </w:pPr>
  </w:style>
  <w:style w:type="paragraph" w:styleId="ListNumber">
    <w:name w:val="List Number"/>
    <w:basedOn w:val="Normal"/>
    <w:uiPriority w:val="99"/>
    <w:semiHidden/>
    <w:unhideWhenUsed/>
    <w:rsid w:val="00516D21"/>
    <w:pPr>
      <w:numPr>
        <w:numId w:val="136"/>
      </w:numPr>
      <w:spacing w:line="240" w:lineRule="auto"/>
      <w:contextualSpacing/>
      <w:jc w:val="both"/>
    </w:pPr>
  </w:style>
  <w:style w:type="paragraph" w:styleId="ListNumber2">
    <w:name w:val="List Number 2"/>
    <w:basedOn w:val="Normal"/>
    <w:uiPriority w:val="99"/>
    <w:semiHidden/>
    <w:unhideWhenUsed/>
    <w:rsid w:val="00516D21"/>
    <w:pPr>
      <w:numPr>
        <w:numId w:val="137"/>
      </w:numPr>
      <w:spacing w:line="240" w:lineRule="auto"/>
      <w:contextualSpacing/>
      <w:jc w:val="both"/>
    </w:pPr>
  </w:style>
  <w:style w:type="paragraph" w:styleId="ListNumber3">
    <w:name w:val="List Number 3"/>
    <w:basedOn w:val="Normal"/>
    <w:uiPriority w:val="99"/>
    <w:semiHidden/>
    <w:unhideWhenUsed/>
    <w:rsid w:val="00516D21"/>
    <w:pPr>
      <w:numPr>
        <w:numId w:val="138"/>
      </w:numPr>
      <w:spacing w:line="240" w:lineRule="auto"/>
      <w:contextualSpacing/>
      <w:jc w:val="both"/>
    </w:pPr>
  </w:style>
  <w:style w:type="paragraph" w:styleId="ListNumber4">
    <w:name w:val="List Number 4"/>
    <w:basedOn w:val="Normal"/>
    <w:uiPriority w:val="99"/>
    <w:semiHidden/>
    <w:unhideWhenUsed/>
    <w:rsid w:val="00516D21"/>
    <w:pPr>
      <w:numPr>
        <w:numId w:val="139"/>
      </w:numPr>
      <w:spacing w:line="240" w:lineRule="auto"/>
      <w:contextualSpacing/>
      <w:jc w:val="both"/>
    </w:pPr>
  </w:style>
  <w:style w:type="character" w:styleId="Hyperlink">
    <w:name w:val="Hyperlink"/>
    <w:uiPriority w:val="99"/>
    <w:unhideWhenUsed/>
    <w:rsid w:val="00516D21"/>
    <w:rPr>
      <w:color w:val="0000FF"/>
      <w:u w:val="single"/>
    </w:rPr>
  </w:style>
  <w:style w:type="paragraph" w:styleId="TOCHeading">
    <w:name w:val="TOC Heading"/>
    <w:basedOn w:val="Normal"/>
    <w:next w:val="Normal"/>
    <w:uiPriority w:val="39"/>
    <w:semiHidden/>
    <w:unhideWhenUsed/>
    <w:qFormat/>
    <w:rsid w:val="00516D21"/>
    <w:pPr>
      <w:spacing w:after="240" w:line="240" w:lineRule="auto"/>
      <w:jc w:val="center"/>
    </w:pPr>
    <w:rPr>
      <w:b/>
      <w:sz w:val="28"/>
    </w:rPr>
  </w:style>
  <w:style w:type="paragraph" w:styleId="TOC1">
    <w:name w:val="toc 1"/>
    <w:basedOn w:val="Normal"/>
    <w:next w:val="Normal"/>
    <w:uiPriority w:val="39"/>
    <w:semiHidden/>
    <w:unhideWhenUsed/>
    <w:rsid w:val="00516D21"/>
    <w:pPr>
      <w:tabs>
        <w:tab w:val="right" w:leader="dot" w:pos="9071"/>
      </w:tabs>
      <w:spacing w:before="60" w:line="240" w:lineRule="auto"/>
      <w:ind w:left="850" w:hanging="850"/>
    </w:pPr>
  </w:style>
  <w:style w:type="paragraph" w:styleId="TOC2">
    <w:name w:val="toc 2"/>
    <w:basedOn w:val="Normal"/>
    <w:next w:val="Normal"/>
    <w:uiPriority w:val="39"/>
    <w:semiHidden/>
    <w:unhideWhenUsed/>
    <w:rsid w:val="00516D21"/>
    <w:pPr>
      <w:tabs>
        <w:tab w:val="right" w:leader="dot" w:pos="9071"/>
      </w:tabs>
      <w:spacing w:before="60" w:line="240" w:lineRule="auto"/>
      <w:ind w:left="850" w:hanging="850"/>
    </w:pPr>
  </w:style>
  <w:style w:type="paragraph" w:styleId="TOC3">
    <w:name w:val="toc 3"/>
    <w:basedOn w:val="Normal"/>
    <w:next w:val="Normal"/>
    <w:uiPriority w:val="39"/>
    <w:semiHidden/>
    <w:unhideWhenUsed/>
    <w:rsid w:val="00516D21"/>
    <w:pPr>
      <w:tabs>
        <w:tab w:val="right" w:leader="dot" w:pos="9071"/>
      </w:tabs>
      <w:spacing w:before="60" w:line="240" w:lineRule="auto"/>
      <w:ind w:left="850" w:hanging="850"/>
    </w:pPr>
  </w:style>
  <w:style w:type="paragraph" w:styleId="TOC4">
    <w:name w:val="toc 4"/>
    <w:basedOn w:val="Normal"/>
    <w:next w:val="Normal"/>
    <w:uiPriority w:val="39"/>
    <w:semiHidden/>
    <w:unhideWhenUsed/>
    <w:rsid w:val="00516D21"/>
    <w:pPr>
      <w:tabs>
        <w:tab w:val="right" w:leader="dot" w:pos="9071"/>
      </w:tabs>
      <w:spacing w:before="60" w:line="240" w:lineRule="auto"/>
      <w:ind w:left="850" w:hanging="850"/>
    </w:pPr>
  </w:style>
  <w:style w:type="paragraph" w:styleId="TOC5">
    <w:name w:val="toc 5"/>
    <w:basedOn w:val="Normal"/>
    <w:next w:val="Normal"/>
    <w:uiPriority w:val="39"/>
    <w:semiHidden/>
    <w:unhideWhenUsed/>
    <w:rsid w:val="00516D21"/>
    <w:pPr>
      <w:tabs>
        <w:tab w:val="right" w:leader="dot" w:pos="9071"/>
      </w:tabs>
      <w:spacing w:before="300" w:line="240" w:lineRule="auto"/>
    </w:pPr>
  </w:style>
  <w:style w:type="paragraph" w:styleId="TOC6">
    <w:name w:val="toc 6"/>
    <w:basedOn w:val="Normal"/>
    <w:next w:val="Normal"/>
    <w:uiPriority w:val="39"/>
    <w:semiHidden/>
    <w:unhideWhenUsed/>
    <w:rsid w:val="00516D21"/>
    <w:pPr>
      <w:tabs>
        <w:tab w:val="right" w:leader="dot" w:pos="9071"/>
      </w:tabs>
      <w:spacing w:before="240" w:line="240" w:lineRule="auto"/>
    </w:pPr>
  </w:style>
  <w:style w:type="paragraph" w:styleId="TOC7">
    <w:name w:val="toc 7"/>
    <w:basedOn w:val="Normal"/>
    <w:next w:val="Normal"/>
    <w:uiPriority w:val="39"/>
    <w:semiHidden/>
    <w:unhideWhenUsed/>
    <w:rsid w:val="00516D21"/>
    <w:pPr>
      <w:tabs>
        <w:tab w:val="right" w:leader="dot" w:pos="9071"/>
      </w:tabs>
      <w:spacing w:before="180" w:line="240" w:lineRule="auto"/>
    </w:pPr>
  </w:style>
  <w:style w:type="paragraph" w:styleId="TOC8">
    <w:name w:val="toc 8"/>
    <w:basedOn w:val="Normal"/>
    <w:next w:val="Normal"/>
    <w:uiPriority w:val="39"/>
    <w:semiHidden/>
    <w:unhideWhenUsed/>
    <w:rsid w:val="00516D21"/>
    <w:pPr>
      <w:tabs>
        <w:tab w:val="right" w:leader="dot" w:pos="9071"/>
      </w:tabs>
      <w:spacing w:line="240" w:lineRule="auto"/>
    </w:pPr>
  </w:style>
  <w:style w:type="paragraph" w:styleId="TOC9">
    <w:name w:val="toc 9"/>
    <w:basedOn w:val="Normal"/>
    <w:next w:val="Normal"/>
    <w:uiPriority w:val="39"/>
    <w:semiHidden/>
    <w:unhideWhenUsed/>
    <w:rsid w:val="00516D21"/>
    <w:pPr>
      <w:tabs>
        <w:tab w:val="right" w:leader="dot" w:pos="9071"/>
      </w:tabs>
      <w:spacing w:line="240" w:lineRule="auto"/>
      <w:jc w:val="both"/>
    </w:pPr>
  </w:style>
  <w:style w:type="paragraph" w:customStyle="1" w:styleId="HeaderSensitivity">
    <w:name w:val="Header Sensitivity"/>
    <w:basedOn w:val="Normal"/>
    <w:rsid w:val="00516D21"/>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paragraph" w:customStyle="1" w:styleId="HeaderSensitivityRight">
    <w:name w:val="Header Sensitivity Right"/>
    <w:basedOn w:val="Normal"/>
    <w:rsid w:val="008E2271"/>
    <w:pPr>
      <w:spacing w:before="0" w:line="240" w:lineRule="auto"/>
      <w:jc w:val="right"/>
    </w:pPr>
    <w:rPr>
      <w:sz w:val="28"/>
    </w:rPr>
  </w:style>
  <w:style w:type="paragraph" w:customStyle="1" w:styleId="FooterSensitivity">
    <w:name w:val="Footer Sensitivity"/>
    <w:basedOn w:val="Normal"/>
    <w:rsid w:val="00516D2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Text1">
    <w:name w:val="Text 1"/>
    <w:basedOn w:val="Normal"/>
    <w:rsid w:val="00516D21"/>
    <w:pPr>
      <w:spacing w:line="240" w:lineRule="auto"/>
      <w:ind w:left="850"/>
      <w:jc w:val="both"/>
    </w:pPr>
  </w:style>
  <w:style w:type="paragraph" w:customStyle="1" w:styleId="Text2">
    <w:name w:val="Text 2"/>
    <w:basedOn w:val="Normal"/>
    <w:rsid w:val="00516D21"/>
    <w:pPr>
      <w:spacing w:line="240" w:lineRule="auto"/>
      <w:ind w:left="1417"/>
      <w:jc w:val="both"/>
    </w:pPr>
  </w:style>
  <w:style w:type="paragraph" w:customStyle="1" w:styleId="Text3">
    <w:name w:val="Text 3"/>
    <w:basedOn w:val="Normal"/>
    <w:rsid w:val="00516D21"/>
    <w:pPr>
      <w:spacing w:line="240" w:lineRule="auto"/>
      <w:ind w:left="1984"/>
      <w:jc w:val="both"/>
    </w:pPr>
  </w:style>
  <w:style w:type="paragraph" w:customStyle="1" w:styleId="Text4">
    <w:name w:val="Text 4"/>
    <w:basedOn w:val="Normal"/>
    <w:rsid w:val="00516D21"/>
    <w:pPr>
      <w:spacing w:line="240" w:lineRule="auto"/>
      <w:ind w:left="2551"/>
      <w:jc w:val="both"/>
    </w:pPr>
  </w:style>
  <w:style w:type="paragraph" w:customStyle="1" w:styleId="NormalCentered">
    <w:name w:val="Normal Centered"/>
    <w:basedOn w:val="Normal"/>
    <w:rsid w:val="00516D21"/>
    <w:pPr>
      <w:spacing w:line="240" w:lineRule="auto"/>
      <w:jc w:val="center"/>
    </w:pPr>
  </w:style>
  <w:style w:type="paragraph" w:customStyle="1" w:styleId="NormalLeft">
    <w:name w:val="Normal Left"/>
    <w:basedOn w:val="Normal"/>
    <w:rsid w:val="00516D21"/>
    <w:pPr>
      <w:spacing w:line="240" w:lineRule="auto"/>
    </w:pPr>
  </w:style>
  <w:style w:type="paragraph" w:customStyle="1" w:styleId="NormalRight">
    <w:name w:val="Normal Right"/>
    <w:basedOn w:val="Normal"/>
    <w:rsid w:val="00516D21"/>
    <w:pPr>
      <w:spacing w:line="240" w:lineRule="auto"/>
      <w:jc w:val="right"/>
    </w:pPr>
  </w:style>
  <w:style w:type="paragraph" w:customStyle="1" w:styleId="QuotedText">
    <w:name w:val="Quoted Text"/>
    <w:basedOn w:val="Normal"/>
    <w:rsid w:val="00516D21"/>
    <w:pPr>
      <w:spacing w:line="240" w:lineRule="auto"/>
      <w:ind w:left="1417"/>
      <w:jc w:val="both"/>
    </w:pPr>
  </w:style>
  <w:style w:type="paragraph" w:customStyle="1" w:styleId="Point0">
    <w:name w:val="Point 0"/>
    <w:basedOn w:val="Normal"/>
    <w:rsid w:val="00516D21"/>
    <w:pPr>
      <w:spacing w:line="240" w:lineRule="auto"/>
      <w:ind w:left="850" w:hanging="850"/>
      <w:jc w:val="both"/>
    </w:pPr>
  </w:style>
  <w:style w:type="paragraph" w:customStyle="1" w:styleId="Point1">
    <w:name w:val="Point 1"/>
    <w:basedOn w:val="Normal"/>
    <w:rsid w:val="00516D21"/>
    <w:pPr>
      <w:spacing w:line="240" w:lineRule="auto"/>
      <w:ind w:left="1417" w:hanging="567"/>
      <w:jc w:val="both"/>
    </w:pPr>
  </w:style>
  <w:style w:type="paragraph" w:customStyle="1" w:styleId="Point2">
    <w:name w:val="Point 2"/>
    <w:basedOn w:val="Normal"/>
    <w:rsid w:val="00516D21"/>
    <w:pPr>
      <w:spacing w:line="240" w:lineRule="auto"/>
      <w:ind w:left="1984" w:hanging="567"/>
      <w:jc w:val="both"/>
    </w:pPr>
  </w:style>
  <w:style w:type="paragraph" w:customStyle="1" w:styleId="Point3">
    <w:name w:val="Point 3"/>
    <w:basedOn w:val="Normal"/>
    <w:rsid w:val="00516D21"/>
    <w:pPr>
      <w:spacing w:line="240" w:lineRule="auto"/>
      <w:ind w:left="2551" w:hanging="567"/>
      <w:jc w:val="both"/>
    </w:pPr>
  </w:style>
  <w:style w:type="paragraph" w:customStyle="1" w:styleId="Point4">
    <w:name w:val="Point 4"/>
    <w:basedOn w:val="Normal"/>
    <w:rsid w:val="00516D21"/>
    <w:pPr>
      <w:spacing w:line="240" w:lineRule="auto"/>
      <w:ind w:left="3118" w:hanging="567"/>
      <w:jc w:val="both"/>
    </w:pPr>
  </w:style>
  <w:style w:type="paragraph" w:customStyle="1" w:styleId="Tiret0">
    <w:name w:val="Tiret 0"/>
    <w:basedOn w:val="Point0"/>
    <w:rsid w:val="00516D21"/>
    <w:pPr>
      <w:numPr>
        <w:numId w:val="140"/>
      </w:numPr>
    </w:pPr>
  </w:style>
  <w:style w:type="paragraph" w:customStyle="1" w:styleId="Tiret1">
    <w:name w:val="Tiret 1"/>
    <w:basedOn w:val="Point1"/>
    <w:rsid w:val="00516D21"/>
    <w:pPr>
      <w:numPr>
        <w:numId w:val="141"/>
      </w:numPr>
    </w:pPr>
  </w:style>
  <w:style w:type="paragraph" w:customStyle="1" w:styleId="Tiret2">
    <w:name w:val="Tiret 2"/>
    <w:basedOn w:val="Point2"/>
    <w:rsid w:val="00516D21"/>
    <w:pPr>
      <w:numPr>
        <w:numId w:val="142"/>
      </w:numPr>
    </w:pPr>
  </w:style>
  <w:style w:type="paragraph" w:customStyle="1" w:styleId="Tiret3">
    <w:name w:val="Tiret 3"/>
    <w:basedOn w:val="Point3"/>
    <w:rsid w:val="00516D21"/>
    <w:pPr>
      <w:numPr>
        <w:numId w:val="143"/>
      </w:numPr>
    </w:pPr>
  </w:style>
  <w:style w:type="paragraph" w:customStyle="1" w:styleId="Tiret4">
    <w:name w:val="Tiret 4"/>
    <w:basedOn w:val="Point4"/>
    <w:rsid w:val="00516D21"/>
    <w:pPr>
      <w:numPr>
        <w:numId w:val="144"/>
      </w:numPr>
    </w:pPr>
  </w:style>
  <w:style w:type="paragraph" w:customStyle="1" w:styleId="PointDouble0">
    <w:name w:val="PointDouble 0"/>
    <w:basedOn w:val="Normal"/>
    <w:rsid w:val="00516D21"/>
    <w:pPr>
      <w:tabs>
        <w:tab w:val="left" w:pos="850"/>
      </w:tabs>
      <w:spacing w:line="240" w:lineRule="auto"/>
      <w:ind w:left="1417" w:hanging="1417"/>
      <w:jc w:val="both"/>
    </w:pPr>
  </w:style>
  <w:style w:type="paragraph" w:customStyle="1" w:styleId="PointDouble1">
    <w:name w:val="PointDouble 1"/>
    <w:basedOn w:val="Normal"/>
    <w:rsid w:val="00516D21"/>
    <w:pPr>
      <w:tabs>
        <w:tab w:val="left" w:pos="1417"/>
      </w:tabs>
      <w:spacing w:line="240" w:lineRule="auto"/>
      <w:ind w:left="1984" w:hanging="1134"/>
      <w:jc w:val="both"/>
    </w:pPr>
  </w:style>
  <w:style w:type="paragraph" w:customStyle="1" w:styleId="PointDouble2">
    <w:name w:val="PointDouble 2"/>
    <w:basedOn w:val="Normal"/>
    <w:rsid w:val="00516D21"/>
    <w:pPr>
      <w:tabs>
        <w:tab w:val="left" w:pos="1984"/>
      </w:tabs>
      <w:spacing w:line="240" w:lineRule="auto"/>
      <w:ind w:left="2551" w:hanging="1134"/>
      <w:jc w:val="both"/>
    </w:pPr>
  </w:style>
  <w:style w:type="paragraph" w:customStyle="1" w:styleId="PointDouble3">
    <w:name w:val="PointDouble 3"/>
    <w:basedOn w:val="Normal"/>
    <w:rsid w:val="00516D21"/>
    <w:pPr>
      <w:tabs>
        <w:tab w:val="left" w:pos="2551"/>
      </w:tabs>
      <w:spacing w:line="240" w:lineRule="auto"/>
      <w:ind w:left="3118" w:hanging="1134"/>
      <w:jc w:val="both"/>
    </w:pPr>
  </w:style>
  <w:style w:type="paragraph" w:customStyle="1" w:styleId="PointDouble4">
    <w:name w:val="PointDouble 4"/>
    <w:basedOn w:val="Normal"/>
    <w:rsid w:val="00516D21"/>
    <w:pPr>
      <w:tabs>
        <w:tab w:val="left" w:pos="3118"/>
      </w:tabs>
      <w:spacing w:line="240" w:lineRule="auto"/>
      <w:ind w:left="3685" w:hanging="1134"/>
      <w:jc w:val="both"/>
    </w:pPr>
  </w:style>
  <w:style w:type="paragraph" w:customStyle="1" w:styleId="PointTriple0">
    <w:name w:val="PointTriple 0"/>
    <w:basedOn w:val="Normal"/>
    <w:rsid w:val="00516D21"/>
    <w:pPr>
      <w:tabs>
        <w:tab w:val="left" w:pos="850"/>
        <w:tab w:val="left" w:pos="1417"/>
      </w:tabs>
      <w:spacing w:line="240" w:lineRule="auto"/>
      <w:ind w:left="1984" w:hanging="1984"/>
      <w:jc w:val="both"/>
    </w:pPr>
  </w:style>
  <w:style w:type="paragraph" w:customStyle="1" w:styleId="PointTriple1">
    <w:name w:val="PointTriple 1"/>
    <w:basedOn w:val="Normal"/>
    <w:rsid w:val="00516D21"/>
    <w:pPr>
      <w:tabs>
        <w:tab w:val="left" w:pos="1417"/>
        <w:tab w:val="left" w:pos="1984"/>
      </w:tabs>
      <w:spacing w:line="240" w:lineRule="auto"/>
      <w:ind w:left="2551" w:hanging="1701"/>
      <w:jc w:val="both"/>
    </w:pPr>
  </w:style>
  <w:style w:type="paragraph" w:customStyle="1" w:styleId="PointTriple2">
    <w:name w:val="PointTriple 2"/>
    <w:basedOn w:val="Normal"/>
    <w:rsid w:val="00516D21"/>
    <w:pPr>
      <w:tabs>
        <w:tab w:val="left" w:pos="1984"/>
        <w:tab w:val="left" w:pos="2551"/>
      </w:tabs>
      <w:spacing w:line="240" w:lineRule="auto"/>
      <w:ind w:left="3118" w:hanging="1701"/>
      <w:jc w:val="both"/>
    </w:pPr>
  </w:style>
  <w:style w:type="paragraph" w:customStyle="1" w:styleId="PointTriple3">
    <w:name w:val="PointTriple 3"/>
    <w:basedOn w:val="Normal"/>
    <w:rsid w:val="00516D21"/>
    <w:pPr>
      <w:tabs>
        <w:tab w:val="left" w:pos="2551"/>
        <w:tab w:val="left" w:pos="3118"/>
      </w:tabs>
      <w:spacing w:line="240" w:lineRule="auto"/>
      <w:ind w:left="3685" w:hanging="1701"/>
      <w:jc w:val="both"/>
    </w:pPr>
  </w:style>
  <w:style w:type="paragraph" w:customStyle="1" w:styleId="PointTriple4">
    <w:name w:val="PointTriple 4"/>
    <w:basedOn w:val="Normal"/>
    <w:rsid w:val="00516D21"/>
    <w:pPr>
      <w:tabs>
        <w:tab w:val="left" w:pos="3118"/>
        <w:tab w:val="left" w:pos="3685"/>
      </w:tabs>
      <w:spacing w:line="240" w:lineRule="auto"/>
      <w:ind w:left="4252" w:hanging="1701"/>
      <w:jc w:val="both"/>
    </w:pPr>
  </w:style>
  <w:style w:type="paragraph" w:customStyle="1" w:styleId="NumPar1">
    <w:name w:val="NumPar 1"/>
    <w:basedOn w:val="Normal"/>
    <w:next w:val="Text1"/>
    <w:rsid w:val="00516D21"/>
    <w:pPr>
      <w:numPr>
        <w:numId w:val="135"/>
      </w:numPr>
      <w:spacing w:line="240" w:lineRule="auto"/>
      <w:jc w:val="both"/>
    </w:pPr>
  </w:style>
  <w:style w:type="paragraph" w:customStyle="1" w:styleId="NumPar2">
    <w:name w:val="NumPar 2"/>
    <w:basedOn w:val="Normal"/>
    <w:next w:val="Text1"/>
    <w:rsid w:val="00516D21"/>
    <w:pPr>
      <w:numPr>
        <w:ilvl w:val="1"/>
        <w:numId w:val="135"/>
      </w:numPr>
      <w:spacing w:line="240" w:lineRule="auto"/>
      <w:jc w:val="both"/>
    </w:pPr>
  </w:style>
  <w:style w:type="paragraph" w:customStyle="1" w:styleId="NumPar3">
    <w:name w:val="NumPar 3"/>
    <w:basedOn w:val="Normal"/>
    <w:next w:val="Text1"/>
    <w:rsid w:val="00516D21"/>
    <w:pPr>
      <w:numPr>
        <w:ilvl w:val="2"/>
        <w:numId w:val="135"/>
      </w:numPr>
      <w:spacing w:line="240" w:lineRule="auto"/>
      <w:jc w:val="both"/>
    </w:pPr>
  </w:style>
  <w:style w:type="paragraph" w:customStyle="1" w:styleId="NumPar4">
    <w:name w:val="NumPar 4"/>
    <w:basedOn w:val="Normal"/>
    <w:next w:val="Text1"/>
    <w:rsid w:val="00516D21"/>
    <w:pPr>
      <w:numPr>
        <w:ilvl w:val="3"/>
        <w:numId w:val="135"/>
      </w:numPr>
      <w:spacing w:line="240" w:lineRule="auto"/>
      <w:jc w:val="both"/>
    </w:pPr>
  </w:style>
  <w:style w:type="paragraph" w:customStyle="1" w:styleId="ManualNumPar1">
    <w:name w:val="Manual NumPar 1"/>
    <w:basedOn w:val="Normal"/>
    <w:next w:val="Text1"/>
    <w:rsid w:val="00516D21"/>
    <w:pPr>
      <w:spacing w:line="240" w:lineRule="auto"/>
      <w:ind w:left="850" w:hanging="850"/>
      <w:jc w:val="both"/>
    </w:pPr>
  </w:style>
  <w:style w:type="paragraph" w:customStyle="1" w:styleId="ManualNumPar2">
    <w:name w:val="Manual NumPar 2"/>
    <w:basedOn w:val="Normal"/>
    <w:next w:val="Text1"/>
    <w:rsid w:val="00516D21"/>
    <w:pPr>
      <w:spacing w:line="240" w:lineRule="auto"/>
      <w:ind w:left="850" w:hanging="850"/>
      <w:jc w:val="both"/>
    </w:pPr>
  </w:style>
  <w:style w:type="paragraph" w:customStyle="1" w:styleId="ManualNumPar3">
    <w:name w:val="Manual NumPar 3"/>
    <w:basedOn w:val="Normal"/>
    <w:next w:val="Text1"/>
    <w:rsid w:val="00516D21"/>
    <w:pPr>
      <w:spacing w:line="240" w:lineRule="auto"/>
      <w:ind w:left="850" w:hanging="850"/>
      <w:jc w:val="both"/>
    </w:pPr>
  </w:style>
  <w:style w:type="paragraph" w:customStyle="1" w:styleId="ManualNumPar4">
    <w:name w:val="Manual NumPar 4"/>
    <w:basedOn w:val="Normal"/>
    <w:next w:val="Text1"/>
    <w:rsid w:val="00516D21"/>
    <w:pPr>
      <w:spacing w:line="240" w:lineRule="auto"/>
      <w:ind w:left="850" w:hanging="850"/>
      <w:jc w:val="both"/>
    </w:pPr>
  </w:style>
  <w:style w:type="paragraph" w:customStyle="1" w:styleId="QuotedNumPar">
    <w:name w:val="Quoted NumPar"/>
    <w:basedOn w:val="Normal"/>
    <w:rsid w:val="00516D21"/>
    <w:pPr>
      <w:spacing w:line="240" w:lineRule="auto"/>
      <w:ind w:left="1417" w:hanging="567"/>
      <w:jc w:val="both"/>
    </w:pPr>
  </w:style>
  <w:style w:type="paragraph" w:customStyle="1" w:styleId="ManualHeading1">
    <w:name w:val="Manual Heading 1"/>
    <w:basedOn w:val="Normal"/>
    <w:next w:val="Text1"/>
    <w:rsid w:val="00516D21"/>
    <w:pPr>
      <w:keepNext/>
      <w:tabs>
        <w:tab w:val="left" w:pos="850"/>
      </w:tabs>
      <w:spacing w:before="360" w:line="240" w:lineRule="auto"/>
      <w:ind w:left="850" w:hanging="850"/>
      <w:jc w:val="both"/>
      <w:outlineLvl w:val="0"/>
    </w:pPr>
    <w:rPr>
      <w:b/>
      <w:smallCaps/>
    </w:rPr>
  </w:style>
  <w:style w:type="paragraph" w:customStyle="1" w:styleId="ManualHeading2">
    <w:name w:val="Manual Heading 2"/>
    <w:basedOn w:val="Normal"/>
    <w:next w:val="Text1"/>
    <w:rsid w:val="00516D21"/>
    <w:pPr>
      <w:keepNext/>
      <w:tabs>
        <w:tab w:val="left" w:pos="850"/>
      </w:tabs>
      <w:spacing w:line="240" w:lineRule="auto"/>
      <w:ind w:left="850" w:hanging="850"/>
      <w:jc w:val="both"/>
      <w:outlineLvl w:val="1"/>
    </w:pPr>
    <w:rPr>
      <w:b/>
    </w:rPr>
  </w:style>
  <w:style w:type="paragraph" w:customStyle="1" w:styleId="ManualHeading3">
    <w:name w:val="Manual Heading 3"/>
    <w:basedOn w:val="Normal"/>
    <w:next w:val="Text1"/>
    <w:rsid w:val="00516D21"/>
    <w:pPr>
      <w:keepNext/>
      <w:tabs>
        <w:tab w:val="left" w:pos="850"/>
      </w:tabs>
      <w:spacing w:line="240" w:lineRule="auto"/>
      <w:ind w:left="850" w:hanging="850"/>
      <w:jc w:val="both"/>
      <w:outlineLvl w:val="2"/>
    </w:pPr>
    <w:rPr>
      <w:i/>
    </w:rPr>
  </w:style>
  <w:style w:type="paragraph" w:customStyle="1" w:styleId="ManualHeading4">
    <w:name w:val="Manual Heading 4"/>
    <w:basedOn w:val="Normal"/>
    <w:next w:val="Text1"/>
    <w:rsid w:val="00516D21"/>
    <w:pPr>
      <w:keepNext/>
      <w:tabs>
        <w:tab w:val="left" w:pos="850"/>
      </w:tabs>
      <w:spacing w:line="240" w:lineRule="auto"/>
      <w:ind w:left="850" w:hanging="850"/>
      <w:jc w:val="both"/>
      <w:outlineLvl w:val="3"/>
    </w:pPr>
  </w:style>
  <w:style w:type="paragraph" w:customStyle="1" w:styleId="ChapterTitle">
    <w:name w:val="ChapterTitle"/>
    <w:basedOn w:val="Normal"/>
    <w:next w:val="Normal"/>
    <w:rsid w:val="00516D21"/>
    <w:pPr>
      <w:keepNext/>
      <w:spacing w:after="360" w:line="240" w:lineRule="auto"/>
      <w:jc w:val="center"/>
    </w:pPr>
    <w:rPr>
      <w:b/>
      <w:sz w:val="32"/>
    </w:rPr>
  </w:style>
  <w:style w:type="paragraph" w:customStyle="1" w:styleId="PartTitle">
    <w:name w:val="PartTitle"/>
    <w:basedOn w:val="Normal"/>
    <w:next w:val="ChapterTitle"/>
    <w:rsid w:val="00516D21"/>
    <w:pPr>
      <w:keepNext/>
      <w:pageBreakBefore/>
      <w:spacing w:after="360" w:line="240" w:lineRule="auto"/>
      <w:jc w:val="center"/>
    </w:pPr>
    <w:rPr>
      <w:b/>
      <w:sz w:val="36"/>
    </w:rPr>
  </w:style>
  <w:style w:type="paragraph" w:customStyle="1" w:styleId="SectionTitle">
    <w:name w:val="SectionTitle"/>
    <w:basedOn w:val="Normal"/>
    <w:next w:val="Heading1"/>
    <w:rsid w:val="00516D21"/>
    <w:pPr>
      <w:keepNext/>
      <w:spacing w:after="360" w:line="240" w:lineRule="auto"/>
      <w:jc w:val="center"/>
    </w:pPr>
    <w:rPr>
      <w:b/>
      <w:smallCaps/>
      <w:sz w:val="28"/>
    </w:rPr>
  </w:style>
  <w:style w:type="paragraph" w:customStyle="1" w:styleId="TableTitle">
    <w:name w:val="Table Title"/>
    <w:basedOn w:val="Normal"/>
    <w:next w:val="Normal"/>
    <w:rsid w:val="00516D21"/>
    <w:pPr>
      <w:spacing w:line="240" w:lineRule="auto"/>
      <w:jc w:val="center"/>
    </w:pPr>
    <w:rPr>
      <w:b/>
    </w:rPr>
  </w:style>
  <w:style w:type="character" w:customStyle="1" w:styleId="Marker2">
    <w:name w:val="Marker2"/>
    <w:rsid w:val="00516D21"/>
    <w:rPr>
      <w:color w:val="FF0000"/>
      <w:shd w:val="clear" w:color="auto" w:fill="auto"/>
    </w:rPr>
  </w:style>
  <w:style w:type="paragraph" w:customStyle="1" w:styleId="Point0number">
    <w:name w:val="Point 0 (number)"/>
    <w:basedOn w:val="Normal"/>
    <w:rsid w:val="00516D21"/>
    <w:pPr>
      <w:tabs>
        <w:tab w:val="num" w:pos="850"/>
      </w:tabs>
      <w:spacing w:line="240" w:lineRule="auto"/>
      <w:ind w:left="850" w:hanging="850"/>
      <w:jc w:val="both"/>
    </w:pPr>
  </w:style>
  <w:style w:type="paragraph" w:customStyle="1" w:styleId="Point1number">
    <w:name w:val="Point 1 (number)"/>
    <w:basedOn w:val="Normal"/>
    <w:rsid w:val="00516D21"/>
    <w:pPr>
      <w:numPr>
        <w:ilvl w:val="2"/>
        <w:numId w:val="146"/>
      </w:numPr>
      <w:spacing w:line="240" w:lineRule="auto"/>
      <w:jc w:val="both"/>
    </w:pPr>
  </w:style>
  <w:style w:type="paragraph" w:customStyle="1" w:styleId="Point2number">
    <w:name w:val="Point 2 (number)"/>
    <w:basedOn w:val="Normal"/>
    <w:rsid w:val="00516D21"/>
    <w:pPr>
      <w:numPr>
        <w:ilvl w:val="4"/>
        <w:numId w:val="146"/>
      </w:numPr>
      <w:spacing w:line="240" w:lineRule="auto"/>
      <w:jc w:val="both"/>
    </w:pPr>
  </w:style>
  <w:style w:type="paragraph" w:customStyle="1" w:styleId="Point3number">
    <w:name w:val="Point 3 (number)"/>
    <w:basedOn w:val="Normal"/>
    <w:rsid w:val="00516D21"/>
    <w:pPr>
      <w:numPr>
        <w:ilvl w:val="6"/>
        <w:numId w:val="146"/>
      </w:numPr>
      <w:spacing w:line="240" w:lineRule="auto"/>
      <w:jc w:val="both"/>
    </w:pPr>
  </w:style>
  <w:style w:type="paragraph" w:customStyle="1" w:styleId="Point0letter">
    <w:name w:val="Point 0 (letter)"/>
    <w:basedOn w:val="Normal"/>
    <w:rsid w:val="00516D21"/>
    <w:pPr>
      <w:numPr>
        <w:ilvl w:val="1"/>
        <w:numId w:val="146"/>
      </w:numPr>
      <w:spacing w:line="240" w:lineRule="auto"/>
      <w:jc w:val="both"/>
    </w:pPr>
  </w:style>
  <w:style w:type="paragraph" w:customStyle="1" w:styleId="Point1letter">
    <w:name w:val="Point 1 (letter)"/>
    <w:basedOn w:val="Normal"/>
    <w:rsid w:val="00516D21"/>
    <w:pPr>
      <w:numPr>
        <w:ilvl w:val="3"/>
        <w:numId w:val="146"/>
      </w:numPr>
      <w:spacing w:line="240" w:lineRule="auto"/>
      <w:jc w:val="both"/>
    </w:pPr>
  </w:style>
  <w:style w:type="paragraph" w:customStyle="1" w:styleId="Point2letter">
    <w:name w:val="Point 2 (letter)"/>
    <w:basedOn w:val="Normal"/>
    <w:rsid w:val="00516D21"/>
    <w:pPr>
      <w:numPr>
        <w:ilvl w:val="5"/>
        <w:numId w:val="146"/>
      </w:numPr>
      <w:spacing w:line="240" w:lineRule="auto"/>
      <w:jc w:val="both"/>
    </w:pPr>
  </w:style>
  <w:style w:type="paragraph" w:customStyle="1" w:styleId="Point3letter">
    <w:name w:val="Point 3 (letter)"/>
    <w:basedOn w:val="Normal"/>
    <w:rsid w:val="00516D21"/>
    <w:pPr>
      <w:numPr>
        <w:ilvl w:val="7"/>
        <w:numId w:val="146"/>
      </w:numPr>
      <w:spacing w:line="240" w:lineRule="auto"/>
      <w:jc w:val="both"/>
    </w:pPr>
  </w:style>
  <w:style w:type="paragraph" w:customStyle="1" w:styleId="Point4letter">
    <w:name w:val="Point 4 (letter)"/>
    <w:basedOn w:val="Normal"/>
    <w:rsid w:val="00516D21"/>
    <w:pPr>
      <w:numPr>
        <w:ilvl w:val="8"/>
        <w:numId w:val="146"/>
      </w:numPr>
      <w:spacing w:line="240" w:lineRule="auto"/>
      <w:jc w:val="both"/>
    </w:pPr>
  </w:style>
  <w:style w:type="paragraph" w:customStyle="1" w:styleId="Bullet0">
    <w:name w:val="Bullet 0"/>
    <w:basedOn w:val="Normal"/>
    <w:rsid w:val="00516D21"/>
    <w:pPr>
      <w:numPr>
        <w:numId w:val="147"/>
      </w:numPr>
      <w:spacing w:line="240" w:lineRule="auto"/>
      <w:jc w:val="both"/>
    </w:pPr>
  </w:style>
  <w:style w:type="paragraph" w:customStyle="1" w:styleId="Bullet1">
    <w:name w:val="Bullet 1"/>
    <w:basedOn w:val="Normal"/>
    <w:rsid w:val="00516D21"/>
    <w:pPr>
      <w:numPr>
        <w:numId w:val="148"/>
      </w:numPr>
      <w:spacing w:line="240" w:lineRule="auto"/>
      <w:jc w:val="both"/>
    </w:pPr>
  </w:style>
  <w:style w:type="paragraph" w:customStyle="1" w:styleId="Bullet2">
    <w:name w:val="Bullet 2"/>
    <w:basedOn w:val="Normal"/>
    <w:rsid w:val="00516D21"/>
    <w:pPr>
      <w:numPr>
        <w:numId w:val="149"/>
      </w:numPr>
      <w:spacing w:line="240" w:lineRule="auto"/>
      <w:jc w:val="both"/>
    </w:pPr>
  </w:style>
  <w:style w:type="paragraph" w:customStyle="1" w:styleId="Bullet3">
    <w:name w:val="Bullet 3"/>
    <w:basedOn w:val="Normal"/>
    <w:rsid w:val="00516D21"/>
    <w:pPr>
      <w:numPr>
        <w:numId w:val="150"/>
      </w:numPr>
      <w:spacing w:line="240" w:lineRule="auto"/>
      <w:jc w:val="both"/>
    </w:pPr>
  </w:style>
  <w:style w:type="paragraph" w:customStyle="1" w:styleId="Bullet4">
    <w:name w:val="Bullet 4"/>
    <w:basedOn w:val="Normal"/>
    <w:rsid w:val="00516D21"/>
    <w:pPr>
      <w:numPr>
        <w:numId w:val="151"/>
      </w:numPr>
      <w:spacing w:line="240" w:lineRule="auto"/>
      <w:jc w:val="both"/>
    </w:pPr>
  </w:style>
  <w:style w:type="paragraph" w:customStyle="1" w:styleId="Langue">
    <w:name w:val="Langue"/>
    <w:basedOn w:val="Normal"/>
    <w:next w:val="Rfrenceinterne"/>
    <w:rsid w:val="00516D21"/>
    <w:pPr>
      <w:framePr w:wrap="around" w:vAnchor="page" w:hAnchor="text" w:xAlign="center" w:y="14741"/>
      <w:spacing w:after="600" w:line="240" w:lineRule="auto"/>
      <w:jc w:val="center"/>
    </w:pPr>
    <w:rPr>
      <w:b/>
      <w:caps/>
    </w:rPr>
  </w:style>
  <w:style w:type="paragraph" w:customStyle="1" w:styleId="Nomdelinstitution">
    <w:name w:val="Nom de l'institution"/>
    <w:basedOn w:val="Normal"/>
    <w:next w:val="Emission"/>
    <w:rsid w:val="00516D21"/>
    <w:pPr>
      <w:spacing w:after="0" w:line="240" w:lineRule="auto"/>
    </w:pPr>
    <w:rPr>
      <w:rFonts w:ascii="Arial" w:hAnsi="Arial" w:cs="Arial"/>
    </w:rPr>
  </w:style>
  <w:style w:type="paragraph" w:customStyle="1" w:styleId="Emission">
    <w:name w:val="Emission"/>
    <w:basedOn w:val="Normal"/>
    <w:next w:val="Rfrenceinstitutionnelle"/>
    <w:rsid w:val="00516D21"/>
    <w:pPr>
      <w:spacing w:after="0" w:line="240" w:lineRule="auto"/>
      <w:ind w:left="5103"/>
    </w:pPr>
  </w:style>
  <w:style w:type="paragraph" w:customStyle="1" w:styleId="Rfrenceinstitutionnelle">
    <w:name w:val="Référence institutionnelle"/>
    <w:basedOn w:val="Normal"/>
    <w:next w:val="Confidentialit"/>
    <w:rsid w:val="00516D21"/>
    <w:pPr>
      <w:spacing w:after="240" w:line="240" w:lineRule="auto"/>
      <w:ind w:left="5103"/>
    </w:pPr>
  </w:style>
  <w:style w:type="paragraph" w:customStyle="1" w:styleId="Pagedecouverture">
    <w:name w:val="Page de couverture"/>
    <w:basedOn w:val="Normal"/>
    <w:next w:val="Normal"/>
    <w:rsid w:val="00516D21"/>
    <w:pPr>
      <w:spacing w:after="0" w:line="240" w:lineRule="auto"/>
      <w:jc w:val="both"/>
    </w:pPr>
  </w:style>
  <w:style w:type="paragraph" w:customStyle="1" w:styleId="Declassification">
    <w:name w:val="Declassification"/>
    <w:basedOn w:val="Normal"/>
    <w:next w:val="Normal"/>
    <w:rsid w:val="00516D21"/>
    <w:pPr>
      <w:spacing w:after="0" w:line="240" w:lineRule="auto"/>
      <w:jc w:val="both"/>
    </w:pPr>
  </w:style>
  <w:style w:type="paragraph" w:customStyle="1" w:styleId="Disclaimer">
    <w:name w:val="Disclaimer"/>
    <w:basedOn w:val="Normal"/>
    <w:rsid w:val="00516D2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line="240" w:lineRule="auto"/>
      <w:jc w:val="both"/>
    </w:pPr>
  </w:style>
  <w:style w:type="paragraph" w:customStyle="1" w:styleId="SecurityMarking">
    <w:name w:val="SecurityMarking"/>
    <w:basedOn w:val="Normal"/>
    <w:rsid w:val="00516D21"/>
    <w:pPr>
      <w:spacing w:before="0" w:after="0" w:line="276" w:lineRule="auto"/>
      <w:ind w:left="5103"/>
    </w:pPr>
    <w:rPr>
      <w:rFonts w:eastAsiaTheme="minorHAnsi"/>
      <w:sz w:val="28"/>
    </w:rPr>
  </w:style>
  <w:style w:type="paragraph" w:customStyle="1" w:styleId="DateMarking">
    <w:name w:val="DateMarking"/>
    <w:basedOn w:val="Normal"/>
    <w:rsid w:val="00516D21"/>
    <w:pPr>
      <w:spacing w:before="0" w:after="0" w:line="276" w:lineRule="auto"/>
      <w:ind w:left="5103"/>
    </w:pPr>
    <w:rPr>
      <w:rFonts w:eastAsiaTheme="minorHAnsi"/>
      <w:i/>
      <w:sz w:val="28"/>
    </w:rPr>
  </w:style>
  <w:style w:type="paragraph" w:customStyle="1" w:styleId="ReleasableTo">
    <w:name w:val="ReleasableTo"/>
    <w:basedOn w:val="Normal"/>
    <w:rsid w:val="00516D21"/>
    <w:pPr>
      <w:spacing w:before="0" w:after="0" w:line="276" w:lineRule="auto"/>
      <w:ind w:left="5103"/>
    </w:pPr>
    <w:rPr>
      <w:rFonts w:eastAsiaTheme="minorHAnsi"/>
      <w:i/>
      <w:sz w:val="28"/>
    </w:rPr>
  </w:style>
  <w:style w:type="paragraph" w:customStyle="1" w:styleId="Annexetitreexpos">
    <w:name w:val="Annexe titre (exposé)"/>
    <w:basedOn w:val="Normal"/>
    <w:next w:val="Normal"/>
    <w:rsid w:val="00516D21"/>
    <w:pPr>
      <w:spacing w:line="240" w:lineRule="auto"/>
      <w:jc w:val="center"/>
    </w:pPr>
    <w:rPr>
      <w:b/>
      <w:u w:val="single"/>
    </w:rPr>
  </w:style>
  <w:style w:type="paragraph" w:customStyle="1" w:styleId="Annexetitre">
    <w:name w:val="Annexe titre"/>
    <w:basedOn w:val="Normal"/>
    <w:next w:val="Normal"/>
    <w:rsid w:val="00516D21"/>
    <w:pPr>
      <w:spacing w:line="240" w:lineRule="auto"/>
      <w:jc w:val="center"/>
    </w:pPr>
    <w:rPr>
      <w:b/>
      <w:u w:val="single"/>
    </w:rPr>
  </w:style>
  <w:style w:type="paragraph" w:customStyle="1" w:styleId="Annexetitrefichefinancire">
    <w:name w:val="Annexe titre (fiche financière)"/>
    <w:basedOn w:val="Normal"/>
    <w:next w:val="Normal"/>
    <w:rsid w:val="00516D21"/>
    <w:pPr>
      <w:spacing w:line="240" w:lineRule="auto"/>
      <w:jc w:val="center"/>
    </w:pPr>
    <w:rPr>
      <w:b/>
      <w:u w:val="single"/>
    </w:rPr>
  </w:style>
  <w:style w:type="paragraph" w:customStyle="1" w:styleId="Applicationdirecte">
    <w:name w:val="Application directe"/>
    <w:basedOn w:val="Normal"/>
    <w:next w:val="Fait"/>
    <w:rsid w:val="00516D21"/>
    <w:pPr>
      <w:spacing w:before="480" w:line="240" w:lineRule="auto"/>
      <w:jc w:val="both"/>
    </w:pPr>
  </w:style>
  <w:style w:type="paragraph" w:customStyle="1" w:styleId="Avertissementtitre">
    <w:name w:val="Avertissement titre"/>
    <w:basedOn w:val="Normal"/>
    <w:next w:val="Normal"/>
    <w:rsid w:val="00516D21"/>
    <w:pPr>
      <w:keepNext/>
      <w:spacing w:before="480" w:line="240" w:lineRule="auto"/>
      <w:jc w:val="both"/>
    </w:pPr>
    <w:rPr>
      <w:u w:val="single"/>
    </w:rPr>
  </w:style>
  <w:style w:type="paragraph" w:customStyle="1" w:styleId="Confidence">
    <w:name w:val="Confidence"/>
    <w:basedOn w:val="Normal"/>
    <w:next w:val="Normal"/>
    <w:rsid w:val="00516D21"/>
    <w:pPr>
      <w:spacing w:before="360" w:line="240" w:lineRule="auto"/>
      <w:jc w:val="center"/>
    </w:pPr>
  </w:style>
  <w:style w:type="paragraph" w:customStyle="1" w:styleId="Confidentialit">
    <w:name w:val="Confidentialité"/>
    <w:basedOn w:val="Normal"/>
    <w:next w:val="TypedudocumentPagedecouverture"/>
    <w:rsid w:val="00516D21"/>
    <w:pPr>
      <w:spacing w:before="240" w:after="240" w:line="240" w:lineRule="auto"/>
      <w:ind w:left="5103"/>
    </w:pPr>
    <w:rPr>
      <w:i/>
      <w:sz w:val="32"/>
    </w:rPr>
  </w:style>
  <w:style w:type="paragraph" w:customStyle="1" w:styleId="Considrant">
    <w:name w:val="Considérant"/>
    <w:basedOn w:val="Normal"/>
    <w:rsid w:val="00516D21"/>
    <w:pPr>
      <w:tabs>
        <w:tab w:val="num" w:pos="709"/>
      </w:tabs>
      <w:spacing w:line="240" w:lineRule="auto"/>
      <w:ind w:left="709" w:hanging="709"/>
      <w:jc w:val="both"/>
    </w:pPr>
  </w:style>
  <w:style w:type="paragraph" w:customStyle="1" w:styleId="Corrigendum">
    <w:name w:val="Corrigendum"/>
    <w:basedOn w:val="Normal"/>
    <w:next w:val="Normal"/>
    <w:rsid w:val="00516D21"/>
    <w:pPr>
      <w:spacing w:after="240" w:line="240" w:lineRule="auto"/>
    </w:pPr>
  </w:style>
  <w:style w:type="paragraph" w:customStyle="1" w:styleId="Datedadoption">
    <w:name w:val="Date d'adoption"/>
    <w:basedOn w:val="Normal"/>
    <w:next w:val="IntrtEEE"/>
    <w:rsid w:val="00516D21"/>
    <w:pPr>
      <w:spacing w:before="360" w:after="0" w:line="240" w:lineRule="auto"/>
      <w:jc w:val="center"/>
    </w:pPr>
    <w:rPr>
      <w:b/>
    </w:rPr>
  </w:style>
  <w:style w:type="paragraph" w:customStyle="1" w:styleId="Exposdesmotifstitre">
    <w:name w:val="Exposé des motifs titre"/>
    <w:basedOn w:val="Normal"/>
    <w:next w:val="Normal"/>
    <w:rsid w:val="00516D21"/>
    <w:pPr>
      <w:spacing w:line="240" w:lineRule="auto"/>
      <w:jc w:val="center"/>
    </w:pPr>
    <w:rPr>
      <w:b/>
      <w:u w:val="single"/>
    </w:rPr>
  </w:style>
  <w:style w:type="paragraph" w:customStyle="1" w:styleId="Fait">
    <w:name w:val="Fait à"/>
    <w:basedOn w:val="Normal"/>
    <w:next w:val="Institutionquisigne"/>
    <w:rsid w:val="00516D21"/>
    <w:pPr>
      <w:keepNext/>
      <w:spacing w:after="0" w:line="240" w:lineRule="auto"/>
      <w:jc w:val="both"/>
    </w:pPr>
  </w:style>
  <w:style w:type="paragraph" w:customStyle="1" w:styleId="Formuledadoption">
    <w:name w:val="Formule d'adoption"/>
    <w:basedOn w:val="Normal"/>
    <w:next w:val="Titrearticle"/>
    <w:rsid w:val="00516D21"/>
    <w:pPr>
      <w:keepNext/>
      <w:spacing w:line="240" w:lineRule="auto"/>
      <w:jc w:val="both"/>
    </w:pPr>
  </w:style>
  <w:style w:type="paragraph" w:customStyle="1" w:styleId="Institutionquiagit">
    <w:name w:val="Institution qui agit"/>
    <w:basedOn w:val="Normal"/>
    <w:next w:val="Normal"/>
    <w:rsid w:val="00516D21"/>
    <w:pPr>
      <w:keepNext/>
      <w:spacing w:before="600" w:line="240" w:lineRule="auto"/>
      <w:jc w:val="both"/>
    </w:pPr>
  </w:style>
  <w:style w:type="paragraph" w:customStyle="1" w:styleId="Institutionquisigne">
    <w:name w:val="Institution qui signe"/>
    <w:basedOn w:val="Normal"/>
    <w:next w:val="Personnequisigne"/>
    <w:rsid w:val="00516D21"/>
    <w:pPr>
      <w:keepNext/>
      <w:tabs>
        <w:tab w:val="left" w:pos="4252"/>
      </w:tabs>
      <w:spacing w:before="720" w:after="0" w:line="240" w:lineRule="auto"/>
      <w:jc w:val="both"/>
    </w:pPr>
    <w:rPr>
      <w:i/>
    </w:rPr>
  </w:style>
  <w:style w:type="paragraph" w:customStyle="1" w:styleId="ManualConsidrant">
    <w:name w:val="Manual Considérant"/>
    <w:basedOn w:val="Normal"/>
    <w:rsid w:val="00516D21"/>
    <w:pPr>
      <w:spacing w:line="240" w:lineRule="auto"/>
      <w:ind w:left="709" w:hanging="709"/>
      <w:jc w:val="both"/>
    </w:pPr>
  </w:style>
  <w:style w:type="paragraph" w:customStyle="1" w:styleId="Personnequisigne">
    <w:name w:val="Personne qui signe"/>
    <w:basedOn w:val="Normal"/>
    <w:next w:val="Institutionquisigne"/>
    <w:rsid w:val="00516D21"/>
    <w:pPr>
      <w:tabs>
        <w:tab w:val="left" w:pos="4252"/>
      </w:tabs>
      <w:spacing w:after="0" w:line="240" w:lineRule="auto"/>
    </w:pPr>
    <w:rPr>
      <w:i/>
    </w:rPr>
  </w:style>
  <w:style w:type="paragraph" w:customStyle="1" w:styleId="Rfrenceinterinstitutionnelle">
    <w:name w:val="Référence interinstitutionnelle"/>
    <w:basedOn w:val="Normal"/>
    <w:next w:val="Statut"/>
    <w:rsid w:val="00516D21"/>
    <w:pPr>
      <w:spacing w:after="0" w:line="240" w:lineRule="auto"/>
      <w:ind w:left="5103"/>
    </w:pPr>
  </w:style>
  <w:style w:type="paragraph" w:customStyle="1" w:styleId="Rfrenceinterne">
    <w:name w:val="Référence interne"/>
    <w:basedOn w:val="Normal"/>
    <w:next w:val="Rfrenceinterinstitutionnelle"/>
    <w:rsid w:val="00516D21"/>
    <w:pPr>
      <w:spacing w:after="0" w:line="240" w:lineRule="auto"/>
      <w:ind w:left="5103"/>
    </w:pPr>
  </w:style>
  <w:style w:type="paragraph" w:customStyle="1" w:styleId="Statut">
    <w:name w:val="Statut"/>
    <w:basedOn w:val="Normal"/>
    <w:next w:val="Typedudocument"/>
    <w:rsid w:val="00516D21"/>
    <w:pPr>
      <w:spacing w:after="240" w:line="240" w:lineRule="auto"/>
      <w:jc w:val="center"/>
    </w:pPr>
  </w:style>
  <w:style w:type="paragraph" w:customStyle="1" w:styleId="Titrearticle">
    <w:name w:val="Titre article"/>
    <w:basedOn w:val="Normal"/>
    <w:next w:val="Normal"/>
    <w:rsid w:val="00516D21"/>
    <w:pPr>
      <w:keepNext/>
      <w:spacing w:before="360" w:line="240" w:lineRule="auto"/>
      <w:jc w:val="center"/>
    </w:pPr>
    <w:rPr>
      <w:i/>
    </w:rPr>
  </w:style>
  <w:style w:type="paragraph" w:customStyle="1" w:styleId="Typedudocument">
    <w:name w:val="Type du document"/>
    <w:basedOn w:val="Normal"/>
    <w:next w:val="Accompagnant"/>
    <w:rsid w:val="00516D21"/>
    <w:pPr>
      <w:spacing w:before="360" w:after="180" w:line="240" w:lineRule="auto"/>
      <w:jc w:val="center"/>
    </w:pPr>
    <w:rPr>
      <w:b/>
    </w:rPr>
  </w:style>
  <w:style w:type="character" w:customStyle="1" w:styleId="Added">
    <w:name w:val="Added"/>
    <w:rsid w:val="00516D21"/>
    <w:rPr>
      <w:b/>
      <w:u w:val="single"/>
      <w:shd w:val="clear" w:color="auto" w:fill="auto"/>
    </w:rPr>
  </w:style>
  <w:style w:type="character" w:customStyle="1" w:styleId="Deleted">
    <w:name w:val="Deleted"/>
    <w:rsid w:val="00516D21"/>
    <w:rPr>
      <w:strike/>
      <w:dstrike w:val="0"/>
      <w:shd w:val="clear" w:color="auto" w:fill="auto"/>
    </w:rPr>
  </w:style>
  <w:style w:type="paragraph" w:customStyle="1" w:styleId="Address">
    <w:name w:val="Address"/>
    <w:basedOn w:val="Normal"/>
    <w:next w:val="Normal"/>
    <w:rsid w:val="00516D21"/>
    <w:pPr>
      <w:keepLines/>
      <w:ind w:left="3402"/>
    </w:pPr>
  </w:style>
  <w:style w:type="paragraph" w:customStyle="1" w:styleId="Objetexterne">
    <w:name w:val="Objet externe"/>
    <w:basedOn w:val="Normal"/>
    <w:next w:val="Normal"/>
    <w:rsid w:val="00516D21"/>
    <w:pPr>
      <w:spacing w:line="240" w:lineRule="auto"/>
      <w:jc w:val="both"/>
    </w:pPr>
    <w:rPr>
      <w:i/>
      <w:caps/>
    </w:rPr>
  </w:style>
  <w:style w:type="paragraph" w:customStyle="1" w:styleId="Supertitre">
    <w:name w:val="Supertitre"/>
    <w:basedOn w:val="Normal"/>
    <w:next w:val="Normal"/>
    <w:rsid w:val="00516D21"/>
    <w:pPr>
      <w:spacing w:after="600" w:line="240" w:lineRule="auto"/>
      <w:jc w:val="center"/>
    </w:pPr>
    <w:rPr>
      <w:b/>
    </w:rPr>
  </w:style>
  <w:style w:type="paragraph" w:customStyle="1" w:styleId="Languesfaisantfoi">
    <w:name w:val="Langues faisant foi"/>
    <w:basedOn w:val="Normal"/>
    <w:next w:val="Normal"/>
    <w:rsid w:val="00516D21"/>
    <w:pPr>
      <w:spacing w:before="360" w:after="0" w:line="240" w:lineRule="auto"/>
      <w:jc w:val="center"/>
    </w:pPr>
  </w:style>
  <w:style w:type="paragraph" w:customStyle="1" w:styleId="Rfrencecroise">
    <w:name w:val="Référence croisée"/>
    <w:basedOn w:val="Normal"/>
    <w:rsid w:val="00516D21"/>
    <w:pPr>
      <w:spacing w:after="0" w:line="240" w:lineRule="auto"/>
      <w:jc w:val="center"/>
    </w:pPr>
  </w:style>
  <w:style w:type="paragraph" w:customStyle="1" w:styleId="Fichefinanciretitre">
    <w:name w:val="Fiche financière titre"/>
    <w:basedOn w:val="Normal"/>
    <w:next w:val="Normal"/>
    <w:rsid w:val="00516D21"/>
    <w:pPr>
      <w:spacing w:line="240" w:lineRule="auto"/>
      <w:jc w:val="center"/>
    </w:pPr>
    <w:rPr>
      <w:b/>
      <w:u w:val="single"/>
    </w:rPr>
  </w:style>
  <w:style w:type="paragraph" w:customStyle="1" w:styleId="DatedadoptionPagedecouverture">
    <w:name w:val="Date d'adoption (Page de couverture)"/>
    <w:basedOn w:val="Datedadoption"/>
    <w:next w:val="IntrtEEEPagedecouverture"/>
    <w:rsid w:val="00516D21"/>
  </w:style>
  <w:style w:type="paragraph" w:customStyle="1" w:styleId="RfrenceinterinstitutionnellePagedecouverture">
    <w:name w:val="Référence interinstitutionnelle (Page de couverture)"/>
    <w:basedOn w:val="Rfrenceinterinstitutionnelle"/>
    <w:next w:val="Confidentialit"/>
    <w:rsid w:val="00516D21"/>
  </w:style>
  <w:style w:type="paragraph" w:customStyle="1" w:styleId="StatutPagedecouverture">
    <w:name w:val="Statut (Page de couverture)"/>
    <w:basedOn w:val="Statut"/>
    <w:next w:val="TypedudocumentPagedecouverture"/>
    <w:rsid w:val="00516D21"/>
  </w:style>
  <w:style w:type="paragraph" w:customStyle="1" w:styleId="TypedudocumentPagedecouverture">
    <w:name w:val="Type du document (Page de couverture)"/>
    <w:basedOn w:val="Typedudocument"/>
    <w:next w:val="AccompagnantPagedecouverture"/>
    <w:rsid w:val="00516D21"/>
  </w:style>
  <w:style w:type="paragraph" w:customStyle="1" w:styleId="Volume">
    <w:name w:val="Volume"/>
    <w:basedOn w:val="Normal"/>
    <w:next w:val="Confidentialit"/>
    <w:rsid w:val="00516D21"/>
    <w:pPr>
      <w:spacing w:after="240" w:line="240" w:lineRule="auto"/>
      <w:ind w:left="5103"/>
    </w:pPr>
  </w:style>
  <w:style w:type="paragraph" w:customStyle="1" w:styleId="IntrtEEE">
    <w:name w:val="Intérêt EEE"/>
    <w:basedOn w:val="Languesfaisantfoi"/>
    <w:next w:val="Normal"/>
    <w:rsid w:val="00516D21"/>
    <w:pPr>
      <w:spacing w:after="240"/>
    </w:pPr>
  </w:style>
  <w:style w:type="paragraph" w:customStyle="1" w:styleId="Accompagnant">
    <w:name w:val="Accompagnant"/>
    <w:basedOn w:val="Normal"/>
    <w:next w:val="Typeacteprincipal"/>
    <w:rsid w:val="00516D21"/>
    <w:pPr>
      <w:spacing w:before="180" w:after="240" w:line="240" w:lineRule="auto"/>
      <w:jc w:val="center"/>
    </w:pPr>
    <w:rPr>
      <w:b/>
    </w:rPr>
  </w:style>
  <w:style w:type="paragraph" w:customStyle="1" w:styleId="Typeacteprincipal">
    <w:name w:val="Type acte principal"/>
    <w:basedOn w:val="Normal"/>
    <w:next w:val="Objetacteprincipal"/>
    <w:rsid w:val="00516D21"/>
    <w:pPr>
      <w:spacing w:after="240" w:line="240" w:lineRule="auto"/>
      <w:jc w:val="center"/>
    </w:pPr>
    <w:rPr>
      <w:b/>
    </w:rPr>
  </w:style>
  <w:style w:type="paragraph" w:customStyle="1" w:styleId="Objetacteprincipal">
    <w:name w:val="Objet acte principal"/>
    <w:basedOn w:val="Normal"/>
    <w:next w:val="Titrearticle"/>
    <w:rsid w:val="00516D21"/>
    <w:pPr>
      <w:spacing w:after="360" w:line="240" w:lineRule="auto"/>
      <w:jc w:val="center"/>
    </w:pPr>
    <w:rPr>
      <w:b/>
    </w:rPr>
  </w:style>
  <w:style w:type="paragraph" w:customStyle="1" w:styleId="IntrtEEEPagedecouverture">
    <w:name w:val="Intérêt EEE (Page de couverture)"/>
    <w:basedOn w:val="IntrtEEE"/>
    <w:next w:val="Rfrencecroise"/>
    <w:rsid w:val="00516D21"/>
  </w:style>
  <w:style w:type="paragraph" w:customStyle="1" w:styleId="AccompagnantPagedecouverture">
    <w:name w:val="Accompagnant (Page de couverture)"/>
    <w:basedOn w:val="Accompagnant"/>
    <w:next w:val="TypeacteprincipalPagedecouverture"/>
    <w:rsid w:val="00516D21"/>
  </w:style>
  <w:style w:type="paragraph" w:customStyle="1" w:styleId="TypeacteprincipalPagedecouverture">
    <w:name w:val="Type acte principal (Page de couverture)"/>
    <w:basedOn w:val="Typeacteprincipal"/>
    <w:next w:val="ObjetacteprincipalPagedecouverture"/>
    <w:rsid w:val="00516D21"/>
  </w:style>
  <w:style w:type="paragraph" w:customStyle="1" w:styleId="ObjetacteprincipalPagedecouverture">
    <w:name w:val="Objet acte principal (Page de couverture)"/>
    <w:basedOn w:val="Objetacteprincipal"/>
    <w:next w:val="Rfrencecroise"/>
    <w:rsid w:val="00516D21"/>
  </w:style>
  <w:style w:type="paragraph" w:customStyle="1" w:styleId="LanguesfaisantfoiPagedecouverture">
    <w:name w:val="Langues faisant foi (Page de couverture)"/>
    <w:basedOn w:val="Normal"/>
    <w:next w:val="Normal"/>
    <w:rsid w:val="00516D21"/>
    <w:pPr>
      <w:spacing w:before="360" w:after="0" w:line="240" w:lineRule="auto"/>
      <w:jc w:val="center"/>
    </w:pPr>
  </w:style>
  <w:style w:type="character" w:styleId="FollowedHyperlink">
    <w:name w:val="FollowedHyperlink"/>
    <w:uiPriority w:val="99"/>
    <w:semiHidden/>
    <w:unhideWhenUsed/>
    <w:rsid w:val="00516D21"/>
    <w:rPr>
      <w:color w:val="954F72"/>
      <w:u w:val="single"/>
    </w:rPr>
  </w:style>
  <w:style w:type="paragraph" w:customStyle="1" w:styleId="msonormal0">
    <w:name w:val="msonormal"/>
    <w:basedOn w:val="Normal"/>
    <w:rsid w:val="00516D21"/>
    <w:pPr>
      <w:spacing w:before="100" w:beforeAutospacing="1" w:after="100" w:afterAutospacing="1" w:line="240" w:lineRule="auto"/>
    </w:pPr>
    <w:rPr>
      <w:rFonts w:eastAsia="Times New Roman"/>
    </w:rPr>
  </w:style>
  <w:style w:type="paragraph" w:customStyle="1" w:styleId="xl68">
    <w:name w:val="xl68"/>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rPr>
  </w:style>
  <w:style w:type="paragraph" w:customStyle="1" w:styleId="xl69">
    <w:name w:val="xl69"/>
    <w:basedOn w:val="Normal"/>
    <w:rsid w:val="00516D21"/>
    <w:pPr>
      <w:spacing w:before="100" w:beforeAutospacing="1" w:after="100" w:afterAutospacing="1" w:line="240" w:lineRule="auto"/>
    </w:pPr>
    <w:rPr>
      <w:rFonts w:eastAsia="Times New Roman"/>
      <w:color w:val="000000"/>
    </w:rPr>
  </w:style>
  <w:style w:type="paragraph" w:customStyle="1" w:styleId="xl70">
    <w:name w:val="xl70"/>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1">
    <w:name w:val="xl71"/>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2">
    <w:name w:val="xl72"/>
    <w:basedOn w:val="Normal"/>
    <w:rsid w:val="00516D21"/>
    <w:pPr>
      <w:pBdr>
        <w:top w:val="single" w:sz="4" w:space="0" w:color="auto"/>
        <w:left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3">
    <w:name w:val="xl73"/>
    <w:basedOn w:val="Normal"/>
    <w:rsid w:val="00516D21"/>
    <w:pPr>
      <w:pBdr>
        <w:top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4">
    <w:name w:val="xl74"/>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75">
    <w:name w:val="xl75"/>
    <w:basedOn w:val="Normal"/>
    <w:rsid w:val="00516D21"/>
    <w:pPr>
      <w:pBdr>
        <w:top w:val="single" w:sz="4" w:space="0" w:color="auto"/>
        <w:left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6">
    <w:name w:val="xl76"/>
    <w:basedOn w:val="Normal"/>
    <w:rsid w:val="00516D21"/>
    <w:pPr>
      <w:pBdr>
        <w:top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7">
    <w:name w:val="xl7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rPr>
  </w:style>
  <w:style w:type="paragraph" w:customStyle="1" w:styleId="xl78">
    <w:name w:val="xl78"/>
    <w:basedOn w:val="Normal"/>
    <w:rsid w:val="00516D21"/>
    <w:pPr>
      <w:spacing w:before="100" w:beforeAutospacing="1" w:after="100" w:afterAutospacing="1" w:line="240" w:lineRule="auto"/>
    </w:pPr>
    <w:rPr>
      <w:rFonts w:eastAsia="Times New Roman"/>
      <w:color w:val="000000"/>
    </w:rPr>
  </w:style>
  <w:style w:type="paragraph" w:customStyle="1" w:styleId="xl79">
    <w:name w:val="xl79"/>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rPr>
  </w:style>
  <w:style w:type="paragraph" w:customStyle="1" w:styleId="xl80">
    <w:name w:val="xl80"/>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81">
    <w:name w:val="xl81"/>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rPr>
  </w:style>
  <w:style w:type="paragraph" w:customStyle="1" w:styleId="xl82">
    <w:name w:val="xl82"/>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3">
    <w:name w:val="xl83"/>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rPr>
  </w:style>
  <w:style w:type="paragraph" w:customStyle="1" w:styleId="xl84">
    <w:name w:val="xl84"/>
    <w:basedOn w:val="Normal"/>
    <w:rsid w:val="00516D21"/>
    <w:pPr>
      <w:pBdr>
        <w:top w:val="single" w:sz="4" w:space="0" w:color="auto"/>
        <w:left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5">
    <w:name w:val="xl85"/>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rPr>
  </w:style>
  <w:style w:type="paragraph" w:customStyle="1" w:styleId="xl86">
    <w:name w:val="xl86"/>
    <w:basedOn w:val="Normal"/>
    <w:rsid w:val="00516D21"/>
    <w:pPr>
      <w:spacing w:before="100" w:beforeAutospacing="1" w:after="100" w:afterAutospacing="1" w:line="240" w:lineRule="auto"/>
      <w:jc w:val="center"/>
    </w:pPr>
    <w:rPr>
      <w:rFonts w:eastAsia="Times New Roman"/>
      <w:color w:val="000000"/>
    </w:rPr>
  </w:style>
  <w:style w:type="paragraph" w:customStyle="1" w:styleId="xl87">
    <w:name w:val="xl8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rPr>
  </w:style>
  <w:style w:type="paragraph" w:customStyle="1" w:styleId="xl88">
    <w:name w:val="xl88"/>
    <w:basedOn w:val="Normal"/>
    <w:rsid w:val="00516D21"/>
    <w:pPr>
      <w:spacing w:before="100" w:beforeAutospacing="1" w:after="100" w:afterAutospacing="1" w:line="240" w:lineRule="auto"/>
      <w:jc w:val="center"/>
    </w:pPr>
    <w:rPr>
      <w:rFonts w:eastAsia="Times New Roman"/>
      <w:color w:val="000000"/>
    </w:rPr>
  </w:style>
  <w:style w:type="character" w:customStyle="1" w:styleId="normaltextrun">
    <w:name w:val="normaltextrun"/>
    <w:basedOn w:val="DefaultParagraphFont"/>
    <w:rsid w:val="00516D21"/>
  </w:style>
  <w:style w:type="paragraph" w:customStyle="1" w:styleId="paragraph">
    <w:name w:val="paragraph"/>
    <w:basedOn w:val="Normal"/>
    <w:rsid w:val="00516D21"/>
    <w:pPr>
      <w:spacing w:before="100" w:beforeAutospacing="1" w:after="100" w:afterAutospacing="1" w:line="240" w:lineRule="auto"/>
    </w:pPr>
    <w:rPr>
      <w:rFonts w:eastAsia="Times New Roman"/>
    </w:rPr>
  </w:style>
  <w:style w:type="character" w:customStyle="1" w:styleId="eop">
    <w:name w:val="eop"/>
    <w:basedOn w:val="DefaultParagraphFont"/>
    <w:rsid w:val="00516D21"/>
  </w:style>
  <w:style w:type="character" w:customStyle="1" w:styleId="tabchar">
    <w:name w:val="tabchar"/>
    <w:basedOn w:val="DefaultParagraphFont"/>
    <w:rsid w:val="00516D21"/>
  </w:style>
  <w:style w:type="paragraph" w:styleId="NormalWeb">
    <w:name w:val="Normal (Web)"/>
    <w:basedOn w:val="Normal"/>
    <w:uiPriority w:val="99"/>
    <w:unhideWhenUsed/>
    <w:rsid w:val="00516D21"/>
    <w:pPr>
      <w:spacing w:line="240" w:lineRule="auto"/>
      <w:jc w:val="both"/>
    </w:pPr>
  </w:style>
  <w:style w:type="paragraph" w:styleId="HTMLPreformatted">
    <w:name w:val="HTML Preformatted"/>
    <w:basedOn w:val="Normal"/>
    <w:link w:val="HTMLPreformattedChar"/>
    <w:uiPriority w:val="99"/>
    <w:semiHidden/>
    <w:unhideWhenUsed/>
    <w:rsid w:val="005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516D21"/>
    <w:rPr>
      <w:rFonts w:ascii="Courier New" w:eastAsia="Times New Roman" w:hAnsi="Courier New" w:cs="Courier New"/>
    </w:rPr>
  </w:style>
  <w:style w:type="table" w:styleId="TableGrid">
    <w:name w:val="Table Grid"/>
    <w:aliases w:val="SGS Table Basic 1,CV table"/>
    <w:basedOn w:val="TableNormal"/>
    <w:uiPriority w:val="39"/>
    <w:rsid w:val="00516D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CoverPage">
    <w:name w:val="Footer Cover Page"/>
    <w:basedOn w:val="Normal"/>
    <w:link w:val="FooterCoverPageChar"/>
    <w:rsid w:val="00516D21"/>
    <w:pPr>
      <w:keepNext/>
      <w:tabs>
        <w:tab w:val="center" w:pos="4535"/>
        <w:tab w:val="right" w:pos="9071"/>
        <w:tab w:val="right" w:pos="9921"/>
      </w:tabs>
      <w:spacing w:before="360" w:after="0" w:line="240" w:lineRule="auto"/>
      <w:ind w:left="-850" w:right="-850"/>
      <w:outlineLvl w:val="0"/>
    </w:pPr>
  </w:style>
  <w:style w:type="character" w:customStyle="1" w:styleId="FooterCoverPageChar">
    <w:name w:val="Footer Cover Page Char"/>
    <w:link w:val="FooterCoverPage"/>
    <w:rsid w:val="00516D21"/>
    <w:rPr>
      <w:rFonts w:ascii="Times New Roman" w:hAnsi="Times New Roman"/>
      <w:sz w:val="24"/>
    </w:rPr>
  </w:style>
  <w:style w:type="paragraph" w:customStyle="1" w:styleId="HeaderCoverPage">
    <w:name w:val="Header Cover Page"/>
    <w:basedOn w:val="Normal"/>
    <w:link w:val="HeaderCoverPageChar"/>
    <w:rsid w:val="00516D21"/>
    <w:pPr>
      <w:keepNext/>
      <w:tabs>
        <w:tab w:val="center" w:pos="4535"/>
        <w:tab w:val="right" w:pos="9071"/>
      </w:tabs>
      <w:spacing w:before="0" w:line="240" w:lineRule="auto"/>
      <w:jc w:val="both"/>
      <w:outlineLvl w:val="0"/>
    </w:pPr>
  </w:style>
  <w:style w:type="character" w:customStyle="1" w:styleId="HeaderCoverPageChar">
    <w:name w:val="Header Cover Page Char"/>
    <w:link w:val="HeaderCoverPage"/>
    <w:rsid w:val="00516D21"/>
    <w:rPr>
      <w:rFonts w:ascii="Times New Roman" w:hAnsi="Times New Roman"/>
      <w:sz w:val="24"/>
    </w:rPr>
  </w:style>
  <w:style w:type="paragraph" w:styleId="Title">
    <w:name w:val="Title"/>
    <w:basedOn w:val="Normal"/>
    <w:next w:val="Normal"/>
    <w:link w:val="TitleChar"/>
    <w:rsid w:val="00516D21"/>
    <w:pPr>
      <w:keepNext/>
      <w:keepLines/>
      <w:spacing w:before="480" w:line="240" w:lineRule="auto"/>
      <w:jc w:val="both"/>
    </w:pPr>
    <w:rPr>
      <w:rFonts w:eastAsia="Times New Roman"/>
      <w:b/>
      <w:sz w:val="72"/>
    </w:rPr>
  </w:style>
  <w:style w:type="character" w:customStyle="1" w:styleId="TitleChar">
    <w:name w:val="Title Char"/>
    <w:basedOn w:val="DefaultParagraphFont"/>
    <w:link w:val="Title"/>
    <w:rsid w:val="00516D21"/>
    <w:rPr>
      <w:rFonts w:ascii="Times New Roman" w:eastAsia="Times New Roman" w:hAnsi="Times New Roman"/>
      <w:b/>
      <w:sz w:val="72"/>
    </w:rPr>
  </w:style>
  <w:style w:type="paragraph" w:styleId="Subtitle">
    <w:name w:val="Subtitle"/>
    <w:basedOn w:val="Normal"/>
    <w:next w:val="Normal"/>
    <w:link w:val="SubtitleChar"/>
    <w:rsid w:val="00516D21"/>
    <w:pPr>
      <w:keepNext/>
      <w:keepLines/>
      <w:spacing w:before="360" w:after="80" w:line="240" w:lineRule="auto"/>
      <w:jc w:val="both"/>
    </w:pPr>
    <w:rPr>
      <w:rFonts w:ascii="Georgia" w:eastAsia="Georgia" w:hAnsi="Georgia" w:cs="Georgia"/>
      <w:i/>
      <w:color w:val="666666"/>
      <w:sz w:val="48"/>
    </w:rPr>
  </w:style>
  <w:style w:type="character" w:customStyle="1" w:styleId="SubtitleChar">
    <w:name w:val="Subtitle Char"/>
    <w:basedOn w:val="DefaultParagraphFont"/>
    <w:link w:val="Subtitle"/>
    <w:rsid w:val="00516D21"/>
    <w:rPr>
      <w:rFonts w:ascii="Georgia" w:eastAsia="Georgia" w:hAnsi="Georgia" w:cs="Georgia"/>
      <w:i/>
      <w:color w:val="666666"/>
      <w:sz w:val="48"/>
    </w:rPr>
  </w:style>
  <w:style w:type="paragraph" w:customStyle="1" w:styleId="K-TextInfo">
    <w:name w:val="K-Text_Info"/>
    <w:basedOn w:val="Normal"/>
    <w:link w:val="K-TextInfoChar"/>
    <w:qFormat/>
    <w:rsid w:val="00516D21"/>
    <w:pPr>
      <w:autoSpaceDE w:val="0"/>
      <w:autoSpaceDN w:val="0"/>
      <w:adjustRightInd w:val="0"/>
      <w:spacing w:line="240" w:lineRule="auto"/>
      <w:jc w:val="both"/>
    </w:pPr>
    <w:rPr>
      <w:i/>
      <w:color w:val="548DD4"/>
      <w:sz w:val="23"/>
    </w:rPr>
  </w:style>
  <w:style w:type="character" w:customStyle="1" w:styleId="K-TextInfoChar">
    <w:name w:val="K-Text_Info Char"/>
    <w:link w:val="K-TextInfo"/>
    <w:rsid w:val="00516D21"/>
    <w:rPr>
      <w:rFonts w:ascii="Times New Roman" w:hAnsi="Times New Roman"/>
      <w:i/>
      <w:color w:val="548DD4"/>
      <w:sz w:val="23"/>
    </w:rPr>
  </w:style>
  <w:style w:type="table" w:customStyle="1" w:styleId="1">
    <w:name w:val="1"/>
    <w:basedOn w:val="TableNormal"/>
    <w:rsid w:val="00516D21"/>
    <w:pPr>
      <w:spacing w:before="120"/>
      <w:jc w:val="both"/>
    </w:pPr>
    <w:rPr>
      <w:rFonts w:ascii="Times New Roman" w:eastAsia="Times New Roman" w:hAnsi="Times New Roman"/>
      <w:sz w:val="24"/>
    </w:rPr>
    <w:tblPr>
      <w:tblStyleRowBandSize w:val="1"/>
      <w:tblStyleColBandSize w:val="1"/>
      <w:tblCellMar>
        <w:left w:w="115" w:type="dxa"/>
        <w:right w:w="115" w:type="dxa"/>
      </w:tblCellMar>
    </w:tblPr>
  </w:style>
  <w:style w:type="character" w:styleId="Emphasis">
    <w:name w:val="Emphasis"/>
    <w:uiPriority w:val="20"/>
    <w:qFormat/>
    <w:rsid w:val="00516D21"/>
    <w:rPr>
      <w:i/>
    </w:rPr>
  </w:style>
  <w:style w:type="character" w:customStyle="1" w:styleId="scxw43392095">
    <w:name w:val="scxw43392095"/>
    <w:rsid w:val="00516D21"/>
  </w:style>
  <w:style w:type="paragraph" w:customStyle="1" w:styleId="EntText">
    <w:name w:val="EntText"/>
    <w:basedOn w:val="Normal"/>
    <w:rsid w:val="002F40FD"/>
    <w:rPr>
      <w:rFonts w:eastAsiaTheme="minorHAnsi"/>
    </w:rPr>
  </w:style>
  <w:style w:type="paragraph" w:customStyle="1" w:styleId="Lignefinal">
    <w:name w:val="Ligne final"/>
    <w:basedOn w:val="Normal"/>
    <w:next w:val="Normal"/>
    <w:rsid w:val="002F40FD"/>
    <w:pPr>
      <w:pBdr>
        <w:bottom w:val="single" w:sz="4" w:space="0" w:color="000000"/>
      </w:pBdr>
      <w:spacing w:before="360"/>
      <w:ind w:left="3400" w:right="3400"/>
      <w:jc w:val="center"/>
    </w:pPr>
    <w:rPr>
      <w:rFonts w:eastAsiaTheme="minorHAnsi"/>
      <w:b/>
    </w:rPr>
  </w:style>
  <w:style w:type="paragraph" w:customStyle="1" w:styleId="pj">
    <w:name w:val="p.j."/>
    <w:basedOn w:val="Normal"/>
    <w:link w:val="pjChar"/>
    <w:rsid w:val="00516D21"/>
    <w:pPr>
      <w:spacing w:before="1200" w:line="240" w:lineRule="auto"/>
      <w:ind w:left="1440" w:hanging="1440"/>
    </w:pPr>
  </w:style>
  <w:style w:type="character" w:customStyle="1" w:styleId="pjChar">
    <w:name w:val="p.j. Char"/>
    <w:basedOn w:val="TechnicalBlockChar"/>
    <w:link w:val="pj"/>
    <w:rsid w:val="00516D21"/>
    <w:rPr>
      <w:rFonts w:ascii="Times New Roman" w:eastAsiaTheme="minorHAnsi" w:hAnsi="Times New Roman"/>
      <w:sz w:val="24"/>
    </w:rPr>
  </w:style>
  <w:style w:type="paragraph" w:customStyle="1" w:styleId="nbbordered">
    <w:name w:val="nb bordered"/>
    <w:basedOn w:val="Normal"/>
    <w:link w:val="nbborderedChar"/>
    <w:rsid w:val="00516D21"/>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rPr>
  </w:style>
  <w:style w:type="character" w:customStyle="1" w:styleId="nbborderedChar">
    <w:name w:val="nb bordered Char"/>
    <w:basedOn w:val="TechnicalBlockChar"/>
    <w:link w:val="nbbordered"/>
    <w:rsid w:val="00516D21"/>
    <w:rPr>
      <w:rFonts w:ascii="Times New Roman" w:eastAsiaTheme="minorHAnsi" w:hAnsi="Times New Roman"/>
      <w:b/>
      <w:sz w:val="24"/>
    </w:rPr>
  </w:style>
  <w:style w:type="character" w:customStyle="1" w:styleId="HeaderCouncilChar">
    <w:name w:val="Header Council Char"/>
    <w:basedOn w:val="DefaultParagraphFont"/>
    <w:link w:val="HeaderCouncil"/>
    <w:rsid w:val="00516D21"/>
    <w:rPr>
      <w:rFonts w:ascii="Times New Roman" w:hAnsi="Times New Roman"/>
      <w:sz w:val="2"/>
    </w:rPr>
  </w:style>
  <w:style w:type="character" w:customStyle="1" w:styleId="FooterCouncilChar">
    <w:name w:val="Footer Council Char"/>
    <w:basedOn w:val="DefaultParagraphFont"/>
    <w:link w:val="FooterCouncil"/>
    <w:rsid w:val="00516D21"/>
    <w:rPr>
      <w:rFonts w:ascii="Times New Roman" w:hAnsi="Times New Roman"/>
      <w:sz w:val="2"/>
    </w:rPr>
  </w:style>
  <w:style w:type="character" w:customStyle="1" w:styleId="Mention1">
    <w:name w:val="Mention1"/>
    <w:basedOn w:val="DefaultParagraphFont"/>
    <w:uiPriority w:val="99"/>
    <w:unhideWhenUsed/>
    <w:rsid w:val="00EF1A82"/>
    <w:rPr>
      <w:color w:val="2B579A"/>
      <w:shd w:val="clear" w:color="auto" w:fill="E6E6E6"/>
    </w:rPr>
  </w:style>
  <w:style w:type="paragraph" w:customStyle="1" w:styleId="K-Text">
    <w:name w:val="K-Text"/>
    <w:basedOn w:val="Normal"/>
    <w:link w:val="K-TextChar"/>
    <w:uiPriority w:val="1"/>
    <w:qFormat/>
    <w:rsid w:val="00F97503"/>
    <w:pPr>
      <w:jc w:val="both"/>
    </w:pPr>
    <w:rPr>
      <w:rFonts w:eastAsiaTheme="minorEastAsia"/>
      <w:sz w:val="23"/>
    </w:rPr>
  </w:style>
  <w:style w:type="character" w:customStyle="1" w:styleId="K-TextChar">
    <w:name w:val="K-Text Char"/>
    <w:basedOn w:val="DefaultParagraphFont"/>
    <w:link w:val="K-Text"/>
    <w:uiPriority w:val="1"/>
    <w:rsid w:val="00F97503"/>
    <w:rPr>
      <w:rFonts w:ascii="Times New Roman" w:eastAsiaTheme="minorEastAsia" w:hAnsi="Times New Roman"/>
      <w:sz w:val="23"/>
    </w:rPr>
  </w:style>
  <w:style w:type="paragraph" w:customStyle="1" w:styleId="TableParagraph">
    <w:name w:val="Table Paragraph"/>
    <w:basedOn w:val="Normal"/>
    <w:uiPriority w:val="1"/>
    <w:qFormat/>
    <w:rsid w:val="005E60F6"/>
    <w:pPr>
      <w:widowControl w:val="0"/>
      <w:spacing w:after="0"/>
    </w:pPr>
    <w:rPr>
      <w:rFonts w:eastAsia="Times New Roman"/>
    </w:rPr>
  </w:style>
  <w:style w:type="paragraph" w:customStyle="1" w:styleId="P68B1DB1-K-TextInfo20">
    <w:name w:val="P68B1DB1-K-TextInfo20"/>
    <w:basedOn w:val="Normal"/>
    <w:uiPriority w:val="1"/>
    <w:rsid w:val="00FD5BE1"/>
    <w:pPr>
      <w:jc w:val="both"/>
    </w:pPr>
    <w:rPr>
      <w:rFonts w:asciiTheme="minorHAnsi" w:eastAsiaTheme="minorEastAsia" w:hAnsiTheme="minorHAnsi" w:cstheme="minorBidi"/>
      <w:color w:val="000000" w:themeColor="text1"/>
      <w:sz w:val="22"/>
    </w:rPr>
  </w:style>
  <w:style w:type="paragraph" w:customStyle="1" w:styleId="P68B1DB1-Normln5">
    <w:name w:val="P68B1DB1-Normln5"/>
    <w:basedOn w:val="Normal"/>
    <w:uiPriority w:val="1"/>
    <w:rsid w:val="31DBF541"/>
    <w:pPr>
      <w:spacing w:after="160"/>
    </w:pPr>
    <w:rPr>
      <w:rFonts w:asciiTheme="minorHAnsi" w:eastAsiaTheme="minorEastAsia" w:hAnsiTheme="minorHAnsi" w:cstheme="minorBidi"/>
    </w:rPr>
  </w:style>
  <w:style w:type="paragraph" w:customStyle="1" w:styleId="P68B1DB1-Normln35">
    <w:name w:val="P68B1DB1-Normln35"/>
    <w:basedOn w:val="Normal"/>
    <w:uiPriority w:val="1"/>
    <w:rsid w:val="00543F46"/>
    <w:pPr>
      <w:spacing w:after="160"/>
    </w:pPr>
    <w:rPr>
      <w:rFonts w:asciiTheme="minorHAnsi" w:hAnsiTheme="minorHAnsi" w:cstheme="minorBidi"/>
    </w:rPr>
  </w:style>
  <w:style w:type="character" w:customStyle="1" w:styleId="Mention20">
    <w:name w:val="Mention20"/>
    <w:basedOn w:val="DefaultParagraphFont"/>
    <w:uiPriority w:val="99"/>
    <w:unhideWhenUsed/>
    <w:rsid w:val="00E86212"/>
    <w:rPr>
      <w:color w:val="2B579A"/>
      <w:shd w:val="clear" w:color="auto" w:fill="E1DFDD"/>
    </w:rPr>
  </w:style>
  <w:style w:type="character" w:customStyle="1" w:styleId="Mention2">
    <w:name w:val="Mention2"/>
    <w:basedOn w:val="DefaultParagraphFont"/>
    <w:uiPriority w:val="99"/>
    <w:unhideWhenUsed/>
    <w:rsid w:val="00540802"/>
    <w:rPr>
      <w:color w:val="2B579A"/>
      <w:shd w:val="clear" w:color="auto" w:fill="E1DFDD"/>
    </w:rPr>
  </w:style>
  <w:style w:type="character" w:customStyle="1" w:styleId="Mention200">
    <w:name w:val="Mention200"/>
    <w:basedOn w:val="DefaultParagraphFont"/>
    <w:uiPriority w:val="99"/>
    <w:unhideWhenUsed/>
    <w:rsid w:val="00E86212"/>
    <w:rPr>
      <w:color w:val="2B579A"/>
      <w:shd w:val="clear" w:color="auto" w:fill="E1DFDD"/>
    </w:rPr>
  </w:style>
  <w:style w:type="character" w:customStyle="1" w:styleId="Mention3">
    <w:name w:val="Mention3"/>
    <w:basedOn w:val="DefaultParagraphFont"/>
    <w:uiPriority w:val="99"/>
    <w:unhideWhenUsed/>
    <w:rsid w:val="002A530A"/>
    <w:rPr>
      <w:color w:val="2B579A"/>
      <w:shd w:val="clear" w:color="auto" w:fill="E6E6E6"/>
    </w:rPr>
  </w:style>
  <w:style w:type="paragraph" w:customStyle="1" w:styleId="P68B1DB1-Normal6">
    <w:name w:val="P68B1DB1-Normal6"/>
    <w:basedOn w:val="Normal"/>
    <w:uiPriority w:val="1"/>
    <w:rsid w:val="00E4134E"/>
    <w:rPr>
      <w:rFonts w:ascii="Calibri" w:hAnsi="Calibri" w:cs="Calibri"/>
    </w:rPr>
  </w:style>
  <w:style w:type="paragraph" w:customStyle="1" w:styleId="P68B1DB1-Normln3">
    <w:name w:val="P68B1DB1-Normln3"/>
    <w:basedOn w:val="Normal"/>
    <w:uiPriority w:val="1"/>
    <w:rsid w:val="00E4134E"/>
    <w:rPr>
      <w:rFonts w:ascii="Calibri" w:eastAsia="Roboto Condensed" w:hAnsi="Calibri" w:cs="Calibri"/>
    </w:rPr>
  </w:style>
  <w:style w:type="paragraph" w:customStyle="1" w:styleId="P68B1DB1-Normln32">
    <w:name w:val="P68B1DB1-Normln32"/>
    <w:basedOn w:val="Normal"/>
    <w:uiPriority w:val="1"/>
    <w:rsid w:val="00E4134E"/>
    <w:rPr>
      <w:rFonts w:ascii="Calibri Light" w:eastAsia="Calibri Light" w:hAnsi="Calibri Light" w:cs="Calibri Light"/>
    </w:rPr>
  </w:style>
  <w:style w:type="character" w:customStyle="1" w:styleId="Mention4">
    <w:name w:val="Mention4"/>
    <w:basedOn w:val="DefaultParagraphFont"/>
    <w:uiPriority w:val="99"/>
    <w:unhideWhenUsed/>
    <w:rsid w:val="005A6FB3"/>
    <w:rPr>
      <w:color w:val="2B579A"/>
      <w:shd w:val="clear" w:color="auto" w:fill="E1DFDD"/>
    </w:rPr>
  </w:style>
  <w:style w:type="character" w:customStyle="1" w:styleId="Mention40">
    <w:name w:val="Mention40"/>
    <w:basedOn w:val="DefaultParagraphFont"/>
    <w:uiPriority w:val="99"/>
    <w:unhideWhenUsed/>
    <w:rsid w:val="005A6FB3"/>
    <w:rPr>
      <w:color w:val="2B579A"/>
      <w:shd w:val="clear" w:color="auto" w:fill="E1DFDD"/>
    </w:rPr>
  </w:style>
  <w:style w:type="character" w:customStyle="1" w:styleId="UnresolvedMention1">
    <w:name w:val="Unresolved Mention1"/>
    <w:basedOn w:val="DefaultParagraphFont"/>
    <w:uiPriority w:val="99"/>
    <w:unhideWhenUsed/>
    <w:rsid w:val="00386E06"/>
    <w:rPr>
      <w:color w:val="605E5C"/>
      <w:shd w:val="clear" w:color="auto" w:fill="E1DFDD"/>
    </w:rPr>
  </w:style>
  <w:style w:type="paragraph" w:styleId="NoSpacing">
    <w:name w:val="No Spacing"/>
    <w:uiPriority w:val="1"/>
    <w:qFormat/>
    <w:rsid w:val="00EB06EF"/>
    <w:rPr>
      <w:rFonts w:ascii="Times New Roman" w:hAnsi="Times New Roman"/>
      <w:sz w:val="24"/>
    </w:rPr>
  </w:style>
  <w:style w:type="paragraph" w:customStyle="1" w:styleId="pf0">
    <w:name w:val="pf0"/>
    <w:basedOn w:val="Normal"/>
    <w:rsid w:val="00167EDC"/>
    <w:pPr>
      <w:spacing w:before="100" w:beforeAutospacing="1" w:after="100" w:afterAutospacing="1" w:line="240" w:lineRule="auto"/>
    </w:pPr>
    <w:rPr>
      <w:rFonts w:eastAsia="Times New Roman"/>
    </w:rPr>
  </w:style>
  <w:style w:type="character" w:customStyle="1" w:styleId="cf01">
    <w:name w:val="cf01"/>
    <w:basedOn w:val="DefaultParagraphFont"/>
    <w:rsid w:val="00167EDC"/>
    <w:rPr>
      <w:rFonts w:ascii="Segoe UI" w:hAnsi="Segoe UI" w:cs="Segoe UI" w:hint="default"/>
      <w:sz w:val="18"/>
    </w:rPr>
  </w:style>
  <w:style w:type="character" w:customStyle="1" w:styleId="cf21">
    <w:name w:val="cf21"/>
    <w:basedOn w:val="DefaultParagraphFont"/>
    <w:rsid w:val="00167EDC"/>
    <w:rPr>
      <w:rFonts w:ascii="Segoe UI" w:hAnsi="Segoe UI" w:cs="Segoe UI" w:hint="default"/>
      <w:sz w:val="18"/>
    </w:rPr>
  </w:style>
  <w:style w:type="character" w:customStyle="1" w:styleId="Mention400">
    <w:name w:val="Mention400"/>
    <w:basedOn w:val="DefaultParagraphFont"/>
    <w:uiPriority w:val="99"/>
    <w:unhideWhenUsed/>
    <w:rsid w:val="006138E7"/>
    <w:rPr>
      <w:color w:val="2B579A"/>
      <w:shd w:val="clear" w:color="auto" w:fill="E1DFDD"/>
    </w:rPr>
  </w:style>
  <w:style w:type="character" w:customStyle="1" w:styleId="Mention4000">
    <w:name w:val="Mention4000"/>
    <w:basedOn w:val="DefaultParagraphFont"/>
    <w:uiPriority w:val="99"/>
    <w:unhideWhenUsed/>
    <w:rsid w:val="006138E7"/>
    <w:rPr>
      <w:color w:val="2B579A"/>
      <w:shd w:val="clear" w:color="auto" w:fill="E1DFDD"/>
    </w:rPr>
  </w:style>
  <w:style w:type="character" w:customStyle="1" w:styleId="Mention40000">
    <w:name w:val="Mention40000"/>
    <w:basedOn w:val="DefaultParagraphFont"/>
    <w:uiPriority w:val="99"/>
    <w:unhideWhenUsed/>
    <w:rsid w:val="006138E7"/>
    <w:rPr>
      <w:color w:val="2B579A"/>
      <w:shd w:val="clear" w:color="auto" w:fill="E1DFDD"/>
    </w:rPr>
  </w:style>
  <w:style w:type="paragraph" w:customStyle="1" w:styleId="LegalNumPar">
    <w:name w:val="LegalNumPar"/>
    <w:basedOn w:val="Normal"/>
    <w:rsid w:val="006138E7"/>
    <w:pPr>
      <w:spacing w:before="0" w:after="160" w:line="259" w:lineRule="auto"/>
      <w:ind w:left="476" w:hanging="476"/>
    </w:pPr>
    <w:rPr>
      <w:rFonts w:asciiTheme="minorHAnsi" w:eastAsiaTheme="minorHAnsi" w:hAnsiTheme="minorHAnsi" w:cstheme="minorBidi"/>
      <w:sz w:val="22"/>
    </w:rPr>
  </w:style>
  <w:style w:type="paragraph" w:customStyle="1" w:styleId="LegalNumPar2">
    <w:name w:val="LegalNumPar2"/>
    <w:basedOn w:val="Normal"/>
    <w:rsid w:val="006138E7"/>
    <w:pPr>
      <w:spacing w:before="0" w:after="160" w:line="259" w:lineRule="auto"/>
      <w:ind w:left="953" w:hanging="477"/>
    </w:pPr>
    <w:rPr>
      <w:rFonts w:asciiTheme="minorHAnsi" w:eastAsiaTheme="minorHAnsi" w:hAnsiTheme="minorHAnsi" w:cstheme="minorBidi"/>
      <w:sz w:val="22"/>
    </w:rPr>
  </w:style>
  <w:style w:type="paragraph" w:customStyle="1" w:styleId="LegalNumPar3">
    <w:name w:val="LegalNumPar3"/>
    <w:basedOn w:val="Normal"/>
    <w:rsid w:val="006138E7"/>
    <w:pPr>
      <w:spacing w:before="0" w:after="160" w:line="259" w:lineRule="auto"/>
      <w:ind w:left="1429" w:hanging="476"/>
    </w:pPr>
    <w:rPr>
      <w:rFonts w:asciiTheme="minorHAnsi" w:eastAsiaTheme="minorHAnsi" w:hAnsiTheme="minorHAnsi" w:cstheme="minorBidi"/>
      <w:sz w:val="22"/>
    </w:rPr>
  </w:style>
  <w:style w:type="character" w:customStyle="1" w:styleId="Mention400000">
    <w:name w:val="Mention400000"/>
    <w:basedOn w:val="DefaultParagraphFont"/>
    <w:uiPriority w:val="99"/>
    <w:unhideWhenUsed/>
    <w:rsid w:val="005D5607"/>
    <w:rPr>
      <w:color w:val="2B579A"/>
      <w:shd w:val="clear" w:color="auto" w:fill="E1DFDD"/>
    </w:rPr>
  </w:style>
  <w:style w:type="character" w:customStyle="1" w:styleId="Mention5">
    <w:name w:val="Mention5"/>
    <w:basedOn w:val="DefaultParagraphFont"/>
    <w:uiPriority w:val="99"/>
    <w:unhideWhenUsed/>
    <w:rsid w:val="005D5607"/>
    <w:rPr>
      <w:color w:val="2B579A"/>
      <w:shd w:val="clear" w:color="auto" w:fill="E6E6E6"/>
    </w:rPr>
  </w:style>
  <w:style w:type="character" w:customStyle="1" w:styleId="Mention6">
    <w:name w:val="Mention6"/>
    <w:basedOn w:val="DefaultParagraphFont"/>
    <w:uiPriority w:val="99"/>
    <w:unhideWhenUsed/>
    <w:rsid w:val="00BD32EE"/>
    <w:rPr>
      <w:color w:val="2B579A"/>
      <w:shd w:val="clear" w:color="auto" w:fill="E1DFDD"/>
    </w:rPr>
  </w:style>
  <w:style w:type="character" w:customStyle="1" w:styleId="Mention7">
    <w:name w:val="Mention7"/>
    <w:basedOn w:val="DefaultParagraphFont"/>
    <w:uiPriority w:val="99"/>
    <w:unhideWhenUsed/>
    <w:rsid w:val="00784A06"/>
    <w:rPr>
      <w:color w:val="2B579A"/>
      <w:shd w:val="clear" w:color="auto" w:fill="E1DFDD"/>
    </w:rPr>
  </w:style>
  <w:style w:type="character" w:customStyle="1" w:styleId="Mention8">
    <w:name w:val="Mention8"/>
    <w:basedOn w:val="DefaultParagraphFont"/>
    <w:uiPriority w:val="99"/>
    <w:unhideWhenUsed/>
    <w:rsid w:val="00F525B1"/>
    <w:rPr>
      <w:color w:val="2B579A"/>
      <w:shd w:val="clear" w:color="auto" w:fill="E1DFDD"/>
    </w:rPr>
  </w:style>
  <w:style w:type="character" w:customStyle="1" w:styleId="UnresolvedMention2">
    <w:name w:val="Unresolved Mention2"/>
    <w:basedOn w:val="DefaultParagraphFont"/>
    <w:uiPriority w:val="99"/>
    <w:semiHidden/>
    <w:unhideWhenUsed/>
    <w:rsid w:val="00650662"/>
    <w:rPr>
      <w:color w:val="605E5C"/>
      <w:shd w:val="clear" w:color="auto" w:fill="E1DFDD"/>
    </w:rPr>
  </w:style>
  <w:style w:type="character" w:customStyle="1" w:styleId="Mention9">
    <w:name w:val="Mention9"/>
    <w:basedOn w:val="DefaultParagraphFont"/>
    <w:uiPriority w:val="99"/>
    <w:unhideWhenUsed/>
    <w:rsid w:val="00650662"/>
    <w:rPr>
      <w:color w:val="2B579A"/>
      <w:shd w:val="clear" w:color="auto" w:fill="E1DFDD"/>
    </w:rPr>
  </w:style>
  <w:style w:type="character" w:customStyle="1" w:styleId="Mention10">
    <w:name w:val="Mention10"/>
    <w:basedOn w:val="DefaultParagraphFont"/>
    <w:uiPriority w:val="99"/>
    <w:unhideWhenUsed/>
    <w:rsid w:val="00B11CC8"/>
    <w:rPr>
      <w:color w:val="2B579A"/>
      <w:shd w:val="clear" w:color="auto" w:fill="E1DFDD"/>
    </w:rPr>
  </w:style>
  <w:style w:type="character" w:customStyle="1" w:styleId="Mention11">
    <w:name w:val="Mention11"/>
    <w:basedOn w:val="DefaultParagraphFont"/>
    <w:uiPriority w:val="99"/>
    <w:unhideWhenUsed/>
    <w:rsid w:val="00536B1B"/>
    <w:rPr>
      <w:color w:val="2B579A"/>
      <w:shd w:val="clear" w:color="auto" w:fill="E1DFDD"/>
    </w:rPr>
  </w:style>
  <w:style w:type="character" w:customStyle="1" w:styleId="Mention110">
    <w:name w:val="Mention110"/>
    <w:basedOn w:val="DefaultParagraphFont"/>
    <w:uiPriority w:val="99"/>
    <w:unhideWhenUsed/>
    <w:rsid w:val="00820B0D"/>
    <w:rPr>
      <w:color w:val="2B579A"/>
      <w:shd w:val="clear" w:color="auto" w:fill="E1DFDD"/>
    </w:rPr>
  </w:style>
  <w:style w:type="character" w:customStyle="1" w:styleId="Mention">
    <w:name w:val="Mention"/>
    <w:basedOn w:val="DefaultParagraphFont"/>
    <w:uiPriority w:val="99"/>
    <w:unhideWhenUsed/>
    <w:rPr>
      <w:color w:val="2B579A"/>
      <w:shd w:val="clear" w:color="auto" w:fill="E6E6E6"/>
    </w:rPr>
  </w:style>
  <w:style w:type="paragraph" w:customStyle="1" w:styleId="P68B1DB1-Normal1">
    <w:name w:val="P68B1DB1-Normal1"/>
    <w:basedOn w:val="Normal"/>
    <w:rPr>
      <w:b/>
      <w:smallCaps/>
      <w:u w:val="single"/>
    </w:rPr>
  </w:style>
  <w:style w:type="paragraph" w:customStyle="1" w:styleId="P68B1DB1-Normal2">
    <w:name w:val="P68B1DB1-Normal2"/>
    <w:basedOn w:val="Normal"/>
    <w:rPr>
      <w:b/>
      <w:smallCaps/>
    </w:rPr>
  </w:style>
  <w:style w:type="paragraph" w:customStyle="1" w:styleId="P68B1DB1-Normal3">
    <w:name w:val="P68B1DB1-Normal3"/>
    <w:basedOn w:val="Normal"/>
    <w:rPr>
      <w:rFonts w:eastAsia="Times New Roman"/>
    </w:rPr>
  </w:style>
  <w:style w:type="paragraph" w:customStyle="1" w:styleId="P68B1DB1-Normal4">
    <w:name w:val="P68B1DB1-Normal4"/>
    <w:basedOn w:val="Normal"/>
    <w:rPr>
      <w:rFonts w:eastAsia="Times New Roman"/>
      <w:color w:val="000000"/>
    </w:rPr>
  </w:style>
  <w:style w:type="paragraph" w:customStyle="1" w:styleId="P68B1DB1-Normal5">
    <w:name w:val="P68B1DB1-Normal5"/>
    <w:basedOn w:val="Normal"/>
    <w:rPr>
      <w:b/>
      <w:u w:val="single"/>
    </w:rPr>
  </w:style>
  <w:style w:type="paragraph" w:customStyle="1" w:styleId="P68B1DB1-Normal7">
    <w:name w:val="P68B1DB1-Normal7"/>
    <w:basedOn w:val="Normal"/>
    <w:rPr>
      <w:b/>
    </w:rPr>
  </w:style>
  <w:style w:type="paragraph" w:customStyle="1" w:styleId="P68B1DB1-Normal8">
    <w:name w:val="P68B1DB1-Normal8"/>
    <w:basedOn w:val="Normal"/>
    <w:rPr>
      <w:b/>
      <w:color w:val="000000"/>
      <w:u w:val="single"/>
    </w:rPr>
  </w:style>
  <w:style w:type="paragraph" w:customStyle="1" w:styleId="P68B1DB1-Normal9">
    <w:name w:val="P68B1DB1-Normal9"/>
    <w:basedOn w:val="Normal"/>
    <w:rPr>
      <w:rFonts w:eastAsia="Times New Roman"/>
      <w:b/>
      <w:sz w:val="18"/>
    </w:rPr>
  </w:style>
  <w:style w:type="paragraph" w:customStyle="1" w:styleId="P68B1DB1-Normal10">
    <w:name w:val="P68B1DB1-Normal10"/>
    <w:basedOn w:val="Normal"/>
    <w:rPr>
      <w:rFonts w:eastAsia="Times New Roman"/>
      <w:sz w:val="18"/>
    </w:rPr>
  </w:style>
  <w:style w:type="paragraph" w:customStyle="1" w:styleId="P68B1DB1-Normal11">
    <w:name w:val="P68B1DB1-Normal11"/>
    <w:basedOn w:val="Normal"/>
    <w:rPr>
      <w:rFonts w:eastAsia="Times New Roman"/>
      <w:color w:val="006100"/>
      <w:sz w:val="18"/>
    </w:rPr>
  </w:style>
  <w:style w:type="paragraph" w:customStyle="1" w:styleId="P68B1DB1-Normal12">
    <w:name w:val="P68B1DB1-Normal12"/>
    <w:basedOn w:val="Normal"/>
    <w:rPr>
      <w:sz w:val="18"/>
    </w:rPr>
  </w:style>
  <w:style w:type="paragraph" w:customStyle="1" w:styleId="P68B1DB1-Normal13">
    <w:name w:val="P68B1DB1-Normal13"/>
    <w:basedOn w:val="Normal"/>
    <w:rPr>
      <w:rFonts w:eastAsia="Times New Roman"/>
      <w:color w:val="006100"/>
    </w:rPr>
  </w:style>
  <w:style w:type="paragraph" w:customStyle="1" w:styleId="P68B1DB1-Normal14">
    <w:name w:val="P68B1DB1-Normal14"/>
    <w:basedOn w:val="Normal"/>
    <w:rPr>
      <w:color w:val="000000"/>
    </w:rPr>
  </w:style>
  <w:style w:type="paragraph" w:customStyle="1" w:styleId="P68B1DB1-Normal15">
    <w:name w:val="P68B1DB1-Normal15"/>
    <w:basedOn w:val="Normal"/>
    <w:rPr>
      <w:b/>
      <w:color w:val="000000" w:themeColor="text1"/>
    </w:rPr>
  </w:style>
  <w:style w:type="paragraph" w:customStyle="1" w:styleId="P68B1DB1-Normal16">
    <w:name w:val="P68B1DB1-Normal16"/>
    <w:basedOn w:val="Normal"/>
    <w:rPr>
      <w:rFonts w:eastAsia="Times New Roman"/>
      <w:color w:val="004300"/>
      <w:sz w:val="18"/>
    </w:rPr>
  </w:style>
  <w:style w:type="paragraph" w:customStyle="1" w:styleId="P68B1DB1-Normal17">
    <w:name w:val="P68B1DB1-Normal17"/>
    <w:basedOn w:val="Normal"/>
    <w:rPr>
      <w:color w:val="004300"/>
      <w:sz w:val="18"/>
    </w:rPr>
  </w:style>
  <w:style w:type="paragraph" w:customStyle="1" w:styleId="P68B1DB1-P68B1DB1-Normln3518">
    <w:name w:val="P68B1DB1-P68B1DB1-Normln3518"/>
    <w:basedOn w:val="P68B1DB1-Normln35"/>
    <w:rPr>
      <w:rFonts w:ascii="Times New Roman" w:eastAsia="Times New Roman" w:hAnsi="Times New Roman" w:cs="Times New Roman"/>
      <w:b/>
      <w:color w:val="000000" w:themeColor="text1"/>
    </w:rPr>
  </w:style>
  <w:style w:type="paragraph" w:customStyle="1" w:styleId="P68B1DB1-Normal19">
    <w:name w:val="P68B1DB1-Normal19"/>
    <w:basedOn w:val="Normal"/>
    <w:rPr>
      <w:rFonts w:eastAsia="Times New Roman"/>
      <w:b/>
      <w:color w:val="000000" w:themeColor="text1"/>
    </w:rPr>
  </w:style>
  <w:style w:type="paragraph" w:customStyle="1" w:styleId="P68B1DB1-P68B1DB1-Normln3520">
    <w:name w:val="P68B1DB1-P68B1DB1-Normln3520"/>
    <w:basedOn w:val="P68B1DB1-Normln35"/>
    <w:rPr>
      <w:rFonts w:ascii="Times New Roman" w:eastAsia="Times New Roman" w:hAnsi="Times New Roman" w:cs="Times New Roman"/>
      <w:color w:val="000000" w:themeColor="text1"/>
    </w:rPr>
  </w:style>
  <w:style w:type="paragraph" w:customStyle="1" w:styleId="P68B1DB1-ListParagraph21">
    <w:name w:val="P68B1DB1-ListParagraph21"/>
    <w:basedOn w:val="ListParagraph"/>
    <w:rPr>
      <w:rFonts w:ascii="Times New Roman" w:hAnsi="Times New Roman"/>
      <w:color w:val="004300"/>
      <w:sz w:val="18"/>
    </w:rPr>
  </w:style>
  <w:style w:type="paragraph" w:customStyle="1" w:styleId="P68B1DB1-ListParagraph22">
    <w:name w:val="P68B1DB1-ListParagraph22"/>
    <w:basedOn w:val="ListParagraph"/>
    <w:rPr>
      <w:color w:val="004300"/>
      <w:sz w:val="18"/>
    </w:rPr>
  </w:style>
  <w:style w:type="paragraph" w:customStyle="1" w:styleId="P68B1DB1-Normal23">
    <w:name w:val="P68B1DB1-Normal23"/>
    <w:basedOn w:val="Normal"/>
    <w:rPr>
      <w:color w:val="000000"/>
      <w:shd w:val="clear" w:color="auto" w:fill="FFFFFF"/>
    </w:rPr>
  </w:style>
  <w:style w:type="paragraph" w:customStyle="1" w:styleId="P68B1DB1-ListParagraph24">
    <w:name w:val="P68B1DB1-ListParagraph24"/>
    <w:basedOn w:val="ListParagraph"/>
    <w:rPr>
      <w:rFonts w:ascii="Times New Roman" w:hAnsi="Times New Roman"/>
      <w:sz w:val="24"/>
    </w:rPr>
  </w:style>
  <w:style w:type="paragraph" w:customStyle="1" w:styleId="P68B1DB1-LegalNumPar25">
    <w:name w:val="P68B1DB1-LegalNumPar25"/>
    <w:basedOn w:val="LegalNumPar"/>
    <w:rPr>
      <w:rFonts w:ascii="Times New Roman" w:hAnsi="Times New Roman" w:cs="Times New Roman"/>
      <w:sz w:val="24"/>
    </w:rPr>
  </w:style>
  <w:style w:type="paragraph" w:customStyle="1" w:styleId="P68B1DB1-LegalNumPar226">
    <w:name w:val="P68B1DB1-LegalNumPar226"/>
    <w:basedOn w:val="LegalNumPar2"/>
    <w:rPr>
      <w:rFonts w:ascii="Times New Roman" w:hAnsi="Times New Roman" w:cs="Times New Roman"/>
      <w:sz w:val="24"/>
    </w:rPr>
  </w:style>
  <w:style w:type="paragraph" w:customStyle="1" w:styleId="P68B1DB1-Normal27">
    <w:name w:val="P68B1DB1-Normal27"/>
    <w:basedOn w:val="Normal"/>
    <w:rPr>
      <w:rFonts w:eastAsia="Times New Roman"/>
      <w:b/>
    </w:rPr>
  </w:style>
  <w:style w:type="paragraph" w:customStyle="1" w:styleId="P68B1DB1-Normal28">
    <w:name w:val="P68B1DB1-Normal28"/>
    <w:basedOn w:val="Normal"/>
    <w:rPr>
      <w:b/>
      <w:sz w:val="18"/>
    </w:rPr>
  </w:style>
  <w:style w:type="paragraph" w:customStyle="1" w:styleId="P68B1DB1-Normal29">
    <w:name w:val="P68B1DB1-Normal29"/>
    <w:basedOn w:val="Normal"/>
    <w:rPr>
      <w:color w:val="006100"/>
      <w:sz w:val="18"/>
    </w:rPr>
  </w:style>
  <w:style w:type="paragraph" w:customStyle="1" w:styleId="P68B1DB1-ListParagraph30">
    <w:name w:val="P68B1DB1-ListParagraph30"/>
    <w:basedOn w:val="ListParagraph"/>
    <w:rPr>
      <w:rFonts w:ascii="Times New Roman" w:eastAsia="Times New Roman" w:hAnsi="Times New Roman"/>
      <w:sz w:val="24"/>
    </w:rPr>
  </w:style>
  <w:style w:type="paragraph" w:customStyle="1" w:styleId="P68B1DB1-Normal31">
    <w:name w:val="P68B1DB1-Normal31"/>
    <w:basedOn w:val="Normal"/>
    <w:rPr>
      <w:rFonts w:eastAsia="Times New Roman"/>
      <w:b/>
      <w:color w:val="000000" w:themeColor="text1"/>
      <w:sz w:val="18"/>
    </w:rPr>
  </w:style>
  <w:style w:type="paragraph" w:customStyle="1" w:styleId="P68B1DB1-ListParagraph32">
    <w:name w:val="P68B1DB1-ListParagraph32"/>
    <w:basedOn w:val="ListParagraph"/>
    <w:rPr>
      <w:rFonts w:ascii="Times New Roman" w:eastAsia="Times New Roman" w:hAnsi="Times New Roman"/>
      <w:color w:val="006100"/>
      <w:sz w:val="18"/>
    </w:rPr>
  </w:style>
  <w:style w:type="paragraph" w:customStyle="1" w:styleId="P68B1DB1-Normal33">
    <w:name w:val="P68B1DB1-Normal33"/>
    <w:basedOn w:val="Normal"/>
    <w:rPr>
      <w:color w:val="006100"/>
    </w:rPr>
  </w:style>
  <w:style w:type="paragraph" w:customStyle="1" w:styleId="P68B1DB1-Normal34">
    <w:name w:val="P68B1DB1-Normal34"/>
    <w:basedOn w:val="Normal"/>
    <w:rPr>
      <w:rFonts w:eastAsia="Times New Roman"/>
      <w:b/>
      <w:u w:val="single"/>
    </w:rPr>
  </w:style>
  <w:style w:type="paragraph" w:customStyle="1" w:styleId="P68B1DB1-ListParagraph35">
    <w:name w:val="P68B1DB1-ListParagraph35"/>
    <w:basedOn w:val="ListParagraph"/>
    <w:rPr>
      <w:rFonts w:ascii="Times New Roman" w:eastAsia="Times New Roman" w:hAnsi="Times New Roman"/>
    </w:rPr>
  </w:style>
  <w:style w:type="paragraph" w:customStyle="1" w:styleId="P68B1DB1-Normal36">
    <w:name w:val="P68B1DB1-Normal36"/>
    <w:basedOn w:val="Normal"/>
    <w:rPr>
      <w:rFonts w:eastAsia="Times New Roman"/>
      <w:b/>
      <w:color w:val="000000" w:themeColor="text1"/>
      <w:u w:val="single"/>
    </w:rPr>
  </w:style>
  <w:style w:type="paragraph" w:customStyle="1" w:styleId="P68B1DB1-ListParagraph37">
    <w:name w:val="P68B1DB1-ListParagraph37"/>
    <w:basedOn w:val="ListParagraph"/>
    <w:rPr>
      <w:rFonts w:ascii="Times New Roman" w:hAnsi="Times New Roman"/>
      <w:color w:val="006100"/>
      <w:sz w:val="18"/>
    </w:rPr>
  </w:style>
  <w:style w:type="paragraph" w:customStyle="1" w:styleId="P68B1DB1-Normal38">
    <w:name w:val="P68B1DB1-Normal38"/>
    <w:basedOn w:val="Normal"/>
    <w:rPr>
      <w:rFonts w:ascii="Calibri" w:hAnsi="Calibri"/>
      <w:sz w:val="22"/>
    </w:rPr>
  </w:style>
  <w:style w:type="paragraph" w:customStyle="1" w:styleId="P68B1DB1-Normal39">
    <w:name w:val="P68B1DB1-Normal39"/>
    <w:basedOn w:val="Normal"/>
    <w:rPr>
      <w:rFonts w:eastAsia="Times New Roman"/>
      <w:b/>
      <w:smallCaps/>
    </w:rPr>
  </w:style>
  <w:style w:type="paragraph" w:customStyle="1" w:styleId="P68B1DB1-Normal40">
    <w:name w:val="P68B1DB1-Normal40"/>
    <w:basedOn w:val="Normal"/>
    <w:rPr>
      <w:rFonts w:ascii="Times" w:eastAsia="Times" w:hAnsi="Times" w:cs="Times"/>
      <w:color w:val="000000"/>
    </w:rPr>
  </w:style>
  <w:style w:type="paragraph" w:customStyle="1" w:styleId="P68B1DB1-Normal41">
    <w:name w:val="P68B1DB1-Normal41"/>
    <w:basedOn w:val="Normal"/>
    <w:rPr>
      <w:rFonts w:ascii="Times" w:eastAsia="Times" w:hAnsi="Times" w:cs="Times"/>
    </w:rPr>
  </w:style>
  <w:style w:type="paragraph" w:customStyle="1" w:styleId="P68B1DB1-ListParagraph42">
    <w:name w:val="P68B1DB1-ListParagraph42"/>
    <w:basedOn w:val="ListParagraph"/>
    <w:rPr>
      <w:rFonts w:ascii="Times New Roman" w:eastAsia="Times New Roman" w:hAnsi="Times New Roman"/>
      <w:color w:val="000000" w:themeColor="text1"/>
      <w:sz w:val="24"/>
    </w:rPr>
  </w:style>
  <w:style w:type="paragraph" w:customStyle="1" w:styleId="P68B1DB1-NormalWeb43">
    <w:name w:val="P68B1DB1-NormalWeb43"/>
    <w:basedOn w:val="NormalWeb"/>
    <w:rPr>
      <w:rFonts w:eastAsia="Times New Roman"/>
      <w:color w:val="004300"/>
      <w:sz w:val="18"/>
    </w:rPr>
  </w:style>
  <w:style w:type="paragraph" w:customStyle="1" w:styleId="P68B1DB1-Normal44">
    <w:name w:val="P68B1DB1-Normal44"/>
    <w:basedOn w:val="Normal"/>
    <w:rPr>
      <w:color w:val="006100"/>
      <w:sz w:val="18"/>
      <w:u w:val="single"/>
    </w:rPr>
  </w:style>
  <w:style w:type="paragraph" w:customStyle="1" w:styleId="P68B1DB1-Normal45">
    <w:name w:val="P68B1DB1-Normal45"/>
    <w:basedOn w:val="Normal"/>
    <w:rPr>
      <w:color w:val="006666"/>
      <w:sz w:val="18"/>
    </w:rPr>
  </w:style>
  <w:style w:type="paragraph" w:customStyle="1" w:styleId="P68B1DB1-Normal46">
    <w:name w:val="P68B1DB1-Normal46"/>
    <w:basedOn w:val="Normal"/>
    <w:rPr>
      <w:u w:val="single"/>
    </w:rPr>
  </w:style>
  <w:style w:type="paragraph" w:customStyle="1" w:styleId="P68B1DB1-Normal47">
    <w:name w:val="P68B1DB1-Normal47"/>
    <w:basedOn w:val="Normal"/>
    <w:rPr>
      <w:rFonts w:eastAsia="Times New Roman"/>
      <w:i/>
      <w:color w:val="000000" w:themeColor="text1"/>
    </w:rPr>
  </w:style>
  <w:style w:type="paragraph" w:customStyle="1" w:styleId="P68B1DB1-Normal48">
    <w:name w:val="P68B1DB1-Normal48"/>
    <w:basedOn w:val="Normal"/>
    <w:rPr>
      <w:rFonts w:eastAsia="Times New Roman"/>
      <w:color w:val="385724"/>
      <w:sz w:val="18"/>
    </w:rPr>
  </w:style>
  <w:style w:type="paragraph" w:customStyle="1" w:styleId="P68B1DB1-K-Text49">
    <w:name w:val="P68B1DB1-K-Text49"/>
    <w:basedOn w:val="K-Text"/>
    <w:rPr>
      <w:b/>
      <w:smallCaps/>
    </w:rPr>
  </w:style>
  <w:style w:type="paragraph" w:customStyle="1" w:styleId="P68B1DB1-ListParagraph50">
    <w:name w:val="P68B1DB1-ListParagraph50"/>
    <w:basedOn w:val="ListParagraph"/>
    <w:rPr>
      <w:sz w:val="18"/>
    </w:rPr>
  </w:style>
  <w:style w:type="paragraph" w:customStyle="1" w:styleId="P68B1DB1-P68B1DB1-K-TextInfo2051">
    <w:name w:val="P68B1DB1-P68B1DB1-K-TextInfo2051"/>
    <w:basedOn w:val="P68B1DB1-K-TextInfo20"/>
    <w:rPr>
      <w:rFonts w:ascii="Times New Roman" w:eastAsia="Times New Roman" w:hAnsi="Times New Roman" w:cs="Times New Roman"/>
      <w:sz w:val="24"/>
    </w:rPr>
  </w:style>
  <w:style w:type="paragraph" w:customStyle="1" w:styleId="P68B1DB1-P68B1DB1-K-TextInfo2052">
    <w:name w:val="P68B1DB1-P68B1DB1-K-TextInfo2052"/>
    <w:basedOn w:val="P68B1DB1-K-TextInfo20"/>
    <w:rPr>
      <w:rFonts w:ascii="Times New Roman" w:eastAsia="Times New Roman" w:hAnsi="Times New Roman" w:cs="Times New Roman"/>
      <w:b/>
      <w:sz w:val="24"/>
      <w:u w:val="single"/>
    </w:rPr>
  </w:style>
  <w:style w:type="paragraph" w:customStyle="1" w:styleId="P68B1DB1-P68B1DB1-K-TextInfo2053">
    <w:name w:val="P68B1DB1-P68B1DB1-K-TextInfo2053"/>
    <w:basedOn w:val="P68B1DB1-K-TextInfo20"/>
    <w:rPr>
      <w:rFonts w:ascii="Times New Roman" w:eastAsia="Times New Roman" w:hAnsi="Times New Roman" w:cs="Times New Roman"/>
      <w:b/>
      <w:sz w:val="24"/>
    </w:rPr>
  </w:style>
  <w:style w:type="paragraph" w:customStyle="1" w:styleId="P68B1DB1-ListParagraph54">
    <w:name w:val="P68B1DB1-ListParagraph54"/>
    <w:basedOn w:val="ListParagraph"/>
    <w:rPr>
      <w:color w:val="006100"/>
      <w:sz w:val="18"/>
    </w:rPr>
  </w:style>
  <w:style w:type="paragraph" w:customStyle="1" w:styleId="P68B1DB1-Normal55">
    <w:name w:val="P68B1DB1-Normal55"/>
    <w:basedOn w:val="Normal"/>
    <w:rPr>
      <w:rFonts w:eastAsia="Times New Roman"/>
      <w:color w:val="FF0000"/>
      <w:sz w:val="18"/>
    </w:rPr>
  </w:style>
  <w:style w:type="paragraph" w:customStyle="1" w:styleId="P68B1DB1-ListParagraph56">
    <w:name w:val="P68B1DB1-ListParagraph56"/>
    <w:basedOn w:val="ListParagraph"/>
    <w:rPr>
      <w:rFonts w:ascii="Times New Roman" w:eastAsia="Times New Roman" w:hAnsi="Times New Roman"/>
      <w:color w:val="004300"/>
      <w:sz w:val="18"/>
    </w:rPr>
  </w:style>
  <w:style w:type="paragraph" w:customStyle="1" w:styleId="P68B1DB1-Normal57">
    <w:name w:val="P68B1DB1-Normal57"/>
    <w:basedOn w:val="Normal"/>
    <w:rPr>
      <w:rFonts w:eastAsia="Times New Roman"/>
      <w:b/>
      <w:color w:val="000000"/>
      <w:sz w:val="22"/>
    </w:rPr>
  </w:style>
  <w:style w:type="paragraph" w:customStyle="1" w:styleId="P68B1DB1-Normal58">
    <w:name w:val="P68B1DB1-Normal58"/>
    <w:basedOn w:val="Normal"/>
    <w:rPr>
      <w:rFonts w:eastAsia="Times New Roman"/>
      <w:color w:val="004300"/>
      <w:sz w:val="20"/>
    </w:rPr>
  </w:style>
  <w:style w:type="paragraph" w:customStyle="1" w:styleId="P68B1DB1-Normal59">
    <w:name w:val="P68B1DB1-Normal59"/>
    <w:basedOn w:val="Normal"/>
    <w:rPr>
      <w:rFonts w:eastAsia="Times New Roman"/>
      <w:color w:val="006100"/>
      <w:sz w:val="20"/>
    </w:rPr>
  </w:style>
  <w:style w:type="paragraph" w:customStyle="1" w:styleId="P68B1DB1-Normal60">
    <w:name w:val="P68B1DB1-Normal60"/>
    <w:basedOn w:val="Normal"/>
    <w:rPr>
      <w:rFonts w:eastAsia="Times New Roman"/>
      <w:color w:val="385724"/>
      <w:sz w:val="20"/>
    </w:rPr>
  </w:style>
  <w:style w:type="paragraph" w:customStyle="1" w:styleId="P68B1DB1-Normal61">
    <w:name w:val="P68B1DB1-Normal61"/>
    <w:basedOn w:val="Normal"/>
    <w:rPr>
      <w:rFonts w:eastAsia="Times New Roman"/>
      <w:b/>
      <w:color w:val="006100"/>
      <w:sz w:val="20"/>
    </w:rPr>
  </w:style>
  <w:style w:type="paragraph" w:customStyle="1" w:styleId="P68B1DB1-Normal62">
    <w:name w:val="P68B1DB1-Normal62"/>
    <w:basedOn w:val="Normal"/>
    <w:rPr>
      <w:rFonts w:eastAsia="Times New Roman"/>
      <w:sz w:val="20"/>
    </w:rPr>
  </w:style>
  <w:style w:type="paragraph" w:customStyle="1" w:styleId="P68B1DB1-Normal63">
    <w:name w:val="P68B1DB1-Normal63"/>
    <w:basedOn w:val="Normal"/>
    <w:rPr>
      <w:rFonts w:eastAsia="Times New Roman"/>
      <w:color w:val="0043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99517">
      <w:bodyDiv w:val="1"/>
      <w:marLeft w:val="0"/>
      <w:marRight w:val="0"/>
      <w:marTop w:val="0"/>
      <w:marBottom w:val="0"/>
      <w:divBdr>
        <w:top w:val="none" w:sz="0" w:space="0" w:color="auto"/>
        <w:left w:val="none" w:sz="0" w:space="0" w:color="auto"/>
        <w:bottom w:val="none" w:sz="0" w:space="0" w:color="auto"/>
        <w:right w:val="none" w:sz="0" w:space="0" w:color="auto"/>
      </w:divBdr>
      <w:divsChild>
        <w:div w:id="668411635">
          <w:marLeft w:val="0"/>
          <w:marRight w:val="0"/>
          <w:marTop w:val="0"/>
          <w:marBottom w:val="0"/>
          <w:divBdr>
            <w:top w:val="none" w:sz="0" w:space="0" w:color="auto"/>
            <w:left w:val="none" w:sz="0" w:space="0" w:color="auto"/>
            <w:bottom w:val="none" w:sz="0" w:space="0" w:color="auto"/>
            <w:right w:val="none" w:sz="0" w:space="0" w:color="auto"/>
          </w:divBdr>
          <w:divsChild>
            <w:div w:id="1525746146">
              <w:marLeft w:val="0"/>
              <w:marRight w:val="0"/>
              <w:marTop w:val="0"/>
              <w:marBottom w:val="0"/>
              <w:divBdr>
                <w:top w:val="none" w:sz="0" w:space="0" w:color="auto"/>
                <w:left w:val="none" w:sz="0" w:space="0" w:color="auto"/>
                <w:bottom w:val="none" w:sz="0" w:space="0" w:color="auto"/>
                <w:right w:val="none" w:sz="0" w:space="0" w:color="auto"/>
              </w:divBdr>
            </w:div>
          </w:divsChild>
        </w:div>
        <w:div w:id="1324359203">
          <w:marLeft w:val="0"/>
          <w:marRight w:val="0"/>
          <w:marTop w:val="0"/>
          <w:marBottom w:val="0"/>
          <w:divBdr>
            <w:top w:val="none" w:sz="0" w:space="0" w:color="auto"/>
            <w:left w:val="none" w:sz="0" w:space="0" w:color="auto"/>
            <w:bottom w:val="none" w:sz="0" w:space="0" w:color="auto"/>
            <w:right w:val="none" w:sz="0" w:space="0" w:color="auto"/>
          </w:divBdr>
          <w:divsChild>
            <w:div w:id="367724195">
              <w:marLeft w:val="0"/>
              <w:marRight w:val="0"/>
              <w:marTop w:val="0"/>
              <w:marBottom w:val="0"/>
              <w:divBdr>
                <w:top w:val="none" w:sz="0" w:space="0" w:color="auto"/>
                <w:left w:val="none" w:sz="0" w:space="0" w:color="auto"/>
                <w:bottom w:val="none" w:sz="0" w:space="0" w:color="auto"/>
                <w:right w:val="none" w:sz="0" w:space="0" w:color="auto"/>
              </w:divBdr>
            </w:div>
            <w:div w:id="439109172">
              <w:marLeft w:val="0"/>
              <w:marRight w:val="0"/>
              <w:marTop w:val="0"/>
              <w:marBottom w:val="0"/>
              <w:divBdr>
                <w:top w:val="none" w:sz="0" w:space="0" w:color="auto"/>
                <w:left w:val="none" w:sz="0" w:space="0" w:color="auto"/>
                <w:bottom w:val="none" w:sz="0" w:space="0" w:color="auto"/>
                <w:right w:val="none" w:sz="0" w:space="0" w:color="auto"/>
              </w:divBdr>
            </w:div>
            <w:div w:id="578097593">
              <w:marLeft w:val="0"/>
              <w:marRight w:val="0"/>
              <w:marTop w:val="0"/>
              <w:marBottom w:val="0"/>
              <w:divBdr>
                <w:top w:val="none" w:sz="0" w:space="0" w:color="auto"/>
                <w:left w:val="none" w:sz="0" w:space="0" w:color="auto"/>
                <w:bottom w:val="none" w:sz="0" w:space="0" w:color="auto"/>
                <w:right w:val="none" w:sz="0" w:space="0" w:color="auto"/>
              </w:divBdr>
            </w:div>
            <w:div w:id="806093178">
              <w:marLeft w:val="0"/>
              <w:marRight w:val="0"/>
              <w:marTop w:val="0"/>
              <w:marBottom w:val="0"/>
              <w:divBdr>
                <w:top w:val="none" w:sz="0" w:space="0" w:color="auto"/>
                <w:left w:val="none" w:sz="0" w:space="0" w:color="auto"/>
                <w:bottom w:val="none" w:sz="0" w:space="0" w:color="auto"/>
                <w:right w:val="none" w:sz="0" w:space="0" w:color="auto"/>
              </w:divBdr>
            </w:div>
            <w:div w:id="1082996040">
              <w:marLeft w:val="0"/>
              <w:marRight w:val="0"/>
              <w:marTop w:val="0"/>
              <w:marBottom w:val="0"/>
              <w:divBdr>
                <w:top w:val="none" w:sz="0" w:space="0" w:color="auto"/>
                <w:left w:val="none" w:sz="0" w:space="0" w:color="auto"/>
                <w:bottom w:val="none" w:sz="0" w:space="0" w:color="auto"/>
                <w:right w:val="none" w:sz="0" w:space="0" w:color="auto"/>
              </w:divBdr>
            </w:div>
            <w:div w:id="1288050707">
              <w:marLeft w:val="0"/>
              <w:marRight w:val="0"/>
              <w:marTop w:val="0"/>
              <w:marBottom w:val="0"/>
              <w:divBdr>
                <w:top w:val="none" w:sz="0" w:space="0" w:color="auto"/>
                <w:left w:val="none" w:sz="0" w:space="0" w:color="auto"/>
                <w:bottom w:val="none" w:sz="0" w:space="0" w:color="auto"/>
                <w:right w:val="none" w:sz="0" w:space="0" w:color="auto"/>
              </w:divBdr>
            </w:div>
            <w:div w:id="1382946647">
              <w:marLeft w:val="0"/>
              <w:marRight w:val="0"/>
              <w:marTop w:val="0"/>
              <w:marBottom w:val="0"/>
              <w:divBdr>
                <w:top w:val="none" w:sz="0" w:space="0" w:color="auto"/>
                <w:left w:val="none" w:sz="0" w:space="0" w:color="auto"/>
                <w:bottom w:val="none" w:sz="0" w:space="0" w:color="auto"/>
                <w:right w:val="none" w:sz="0" w:space="0" w:color="auto"/>
              </w:divBdr>
            </w:div>
            <w:div w:id="16537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3478">
      <w:bodyDiv w:val="1"/>
      <w:marLeft w:val="0"/>
      <w:marRight w:val="0"/>
      <w:marTop w:val="0"/>
      <w:marBottom w:val="0"/>
      <w:divBdr>
        <w:top w:val="none" w:sz="0" w:space="0" w:color="auto"/>
        <w:left w:val="none" w:sz="0" w:space="0" w:color="auto"/>
        <w:bottom w:val="none" w:sz="0" w:space="0" w:color="auto"/>
        <w:right w:val="none" w:sz="0" w:space="0" w:color="auto"/>
      </w:divBdr>
    </w:div>
    <w:div w:id="256333047">
      <w:bodyDiv w:val="1"/>
      <w:marLeft w:val="0"/>
      <w:marRight w:val="0"/>
      <w:marTop w:val="0"/>
      <w:marBottom w:val="0"/>
      <w:divBdr>
        <w:top w:val="none" w:sz="0" w:space="0" w:color="auto"/>
        <w:left w:val="none" w:sz="0" w:space="0" w:color="auto"/>
        <w:bottom w:val="none" w:sz="0" w:space="0" w:color="auto"/>
        <w:right w:val="none" w:sz="0" w:space="0" w:color="auto"/>
      </w:divBdr>
      <w:divsChild>
        <w:div w:id="355928686">
          <w:marLeft w:val="0"/>
          <w:marRight w:val="0"/>
          <w:marTop w:val="0"/>
          <w:marBottom w:val="0"/>
          <w:divBdr>
            <w:top w:val="none" w:sz="0" w:space="0" w:color="auto"/>
            <w:left w:val="none" w:sz="0" w:space="0" w:color="auto"/>
            <w:bottom w:val="none" w:sz="0" w:space="0" w:color="auto"/>
            <w:right w:val="none" w:sz="0" w:space="0" w:color="auto"/>
          </w:divBdr>
        </w:div>
        <w:div w:id="620042090">
          <w:marLeft w:val="0"/>
          <w:marRight w:val="0"/>
          <w:marTop w:val="0"/>
          <w:marBottom w:val="0"/>
          <w:divBdr>
            <w:top w:val="none" w:sz="0" w:space="0" w:color="auto"/>
            <w:left w:val="none" w:sz="0" w:space="0" w:color="auto"/>
            <w:bottom w:val="none" w:sz="0" w:space="0" w:color="auto"/>
            <w:right w:val="none" w:sz="0" w:space="0" w:color="auto"/>
          </w:divBdr>
        </w:div>
        <w:div w:id="1005941668">
          <w:marLeft w:val="0"/>
          <w:marRight w:val="0"/>
          <w:marTop w:val="0"/>
          <w:marBottom w:val="0"/>
          <w:divBdr>
            <w:top w:val="none" w:sz="0" w:space="0" w:color="auto"/>
            <w:left w:val="none" w:sz="0" w:space="0" w:color="auto"/>
            <w:bottom w:val="none" w:sz="0" w:space="0" w:color="auto"/>
            <w:right w:val="none" w:sz="0" w:space="0" w:color="auto"/>
          </w:divBdr>
        </w:div>
        <w:div w:id="1342246316">
          <w:marLeft w:val="0"/>
          <w:marRight w:val="0"/>
          <w:marTop w:val="0"/>
          <w:marBottom w:val="0"/>
          <w:divBdr>
            <w:top w:val="none" w:sz="0" w:space="0" w:color="auto"/>
            <w:left w:val="none" w:sz="0" w:space="0" w:color="auto"/>
            <w:bottom w:val="none" w:sz="0" w:space="0" w:color="auto"/>
            <w:right w:val="none" w:sz="0" w:space="0" w:color="auto"/>
          </w:divBdr>
        </w:div>
      </w:divsChild>
    </w:div>
    <w:div w:id="334961256">
      <w:bodyDiv w:val="1"/>
      <w:marLeft w:val="0"/>
      <w:marRight w:val="0"/>
      <w:marTop w:val="0"/>
      <w:marBottom w:val="0"/>
      <w:divBdr>
        <w:top w:val="none" w:sz="0" w:space="0" w:color="auto"/>
        <w:left w:val="none" w:sz="0" w:space="0" w:color="auto"/>
        <w:bottom w:val="none" w:sz="0" w:space="0" w:color="auto"/>
        <w:right w:val="none" w:sz="0" w:space="0" w:color="auto"/>
      </w:divBdr>
      <w:divsChild>
        <w:div w:id="299724681">
          <w:marLeft w:val="0"/>
          <w:marRight w:val="0"/>
          <w:marTop w:val="0"/>
          <w:marBottom w:val="0"/>
          <w:divBdr>
            <w:top w:val="none" w:sz="0" w:space="0" w:color="auto"/>
            <w:left w:val="none" w:sz="0" w:space="0" w:color="auto"/>
            <w:bottom w:val="none" w:sz="0" w:space="0" w:color="auto"/>
            <w:right w:val="none" w:sz="0" w:space="0" w:color="auto"/>
          </w:divBdr>
          <w:divsChild>
            <w:div w:id="1888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0318">
      <w:bodyDiv w:val="1"/>
      <w:marLeft w:val="0"/>
      <w:marRight w:val="0"/>
      <w:marTop w:val="0"/>
      <w:marBottom w:val="0"/>
      <w:divBdr>
        <w:top w:val="none" w:sz="0" w:space="0" w:color="auto"/>
        <w:left w:val="none" w:sz="0" w:space="0" w:color="auto"/>
        <w:bottom w:val="none" w:sz="0" w:space="0" w:color="auto"/>
        <w:right w:val="none" w:sz="0" w:space="0" w:color="auto"/>
      </w:divBdr>
    </w:div>
    <w:div w:id="480661708">
      <w:bodyDiv w:val="1"/>
      <w:marLeft w:val="0"/>
      <w:marRight w:val="0"/>
      <w:marTop w:val="0"/>
      <w:marBottom w:val="0"/>
      <w:divBdr>
        <w:top w:val="none" w:sz="0" w:space="0" w:color="auto"/>
        <w:left w:val="none" w:sz="0" w:space="0" w:color="auto"/>
        <w:bottom w:val="none" w:sz="0" w:space="0" w:color="auto"/>
        <w:right w:val="none" w:sz="0" w:space="0" w:color="auto"/>
      </w:divBdr>
    </w:div>
    <w:div w:id="547642492">
      <w:bodyDiv w:val="1"/>
      <w:marLeft w:val="0"/>
      <w:marRight w:val="0"/>
      <w:marTop w:val="0"/>
      <w:marBottom w:val="0"/>
      <w:divBdr>
        <w:top w:val="none" w:sz="0" w:space="0" w:color="auto"/>
        <w:left w:val="none" w:sz="0" w:space="0" w:color="auto"/>
        <w:bottom w:val="none" w:sz="0" w:space="0" w:color="auto"/>
        <w:right w:val="none" w:sz="0" w:space="0" w:color="auto"/>
      </w:divBdr>
      <w:divsChild>
        <w:div w:id="494803827">
          <w:marLeft w:val="0"/>
          <w:marRight w:val="0"/>
          <w:marTop w:val="0"/>
          <w:marBottom w:val="0"/>
          <w:divBdr>
            <w:top w:val="none" w:sz="0" w:space="0" w:color="auto"/>
            <w:left w:val="none" w:sz="0" w:space="0" w:color="auto"/>
            <w:bottom w:val="none" w:sz="0" w:space="0" w:color="auto"/>
            <w:right w:val="none" w:sz="0" w:space="0" w:color="auto"/>
          </w:divBdr>
          <w:divsChild>
            <w:div w:id="13872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25312566">
          <w:marLeft w:val="0"/>
          <w:marRight w:val="0"/>
          <w:marTop w:val="0"/>
          <w:marBottom w:val="0"/>
          <w:divBdr>
            <w:top w:val="none" w:sz="0" w:space="0" w:color="auto"/>
            <w:left w:val="none" w:sz="0" w:space="0" w:color="auto"/>
            <w:bottom w:val="none" w:sz="0" w:space="0" w:color="auto"/>
            <w:right w:val="none" w:sz="0" w:space="0" w:color="auto"/>
          </w:divBdr>
        </w:div>
        <w:div w:id="1951349857">
          <w:marLeft w:val="0"/>
          <w:marRight w:val="0"/>
          <w:marTop w:val="0"/>
          <w:marBottom w:val="0"/>
          <w:divBdr>
            <w:top w:val="none" w:sz="0" w:space="0" w:color="auto"/>
            <w:left w:val="none" w:sz="0" w:space="0" w:color="auto"/>
            <w:bottom w:val="none" w:sz="0" w:space="0" w:color="auto"/>
            <w:right w:val="none" w:sz="0" w:space="0" w:color="auto"/>
          </w:divBdr>
        </w:div>
      </w:divsChild>
    </w:div>
    <w:div w:id="569076618">
      <w:bodyDiv w:val="1"/>
      <w:marLeft w:val="0"/>
      <w:marRight w:val="0"/>
      <w:marTop w:val="0"/>
      <w:marBottom w:val="0"/>
      <w:divBdr>
        <w:top w:val="none" w:sz="0" w:space="0" w:color="auto"/>
        <w:left w:val="none" w:sz="0" w:space="0" w:color="auto"/>
        <w:bottom w:val="none" w:sz="0" w:space="0" w:color="auto"/>
        <w:right w:val="none" w:sz="0" w:space="0" w:color="auto"/>
      </w:divBdr>
      <w:divsChild>
        <w:div w:id="502671417">
          <w:marLeft w:val="0"/>
          <w:marRight w:val="0"/>
          <w:marTop w:val="0"/>
          <w:marBottom w:val="0"/>
          <w:divBdr>
            <w:top w:val="none" w:sz="0" w:space="0" w:color="auto"/>
            <w:left w:val="none" w:sz="0" w:space="0" w:color="auto"/>
            <w:bottom w:val="none" w:sz="0" w:space="0" w:color="auto"/>
            <w:right w:val="none" w:sz="0" w:space="0" w:color="auto"/>
          </w:divBdr>
        </w:div>
        <w:div w:id="1546602105">
          <w:marLeft w:val="0"/>
          <w:marRight w:val="0"/>
          <w:marTop w:val="0"/>
          <w:marBottom w:val="0"/>
          <w:divBdr>
            <w:top w:val="none" w:sz="0" w:space="0" w:color="auto"/>
            <w:left w:val="none" w:sz="0" w:space="0" w:color="auto"/>
            <w:bottom w:val="none" w:sz="0" w:space="0" w:color="auto"/>
            <w:right w:val="none" w:sz="0" w:space="0" w:color="auto"/>
          </w:divBdr>
        </w:div>
      </w:divsChild>
    </w:div>
    <w:div w:id="639072383">
      <w:bodyDiv w:val="1"/>
      <w:marLeft w:val="0"/>
      <w:marRight w:val="0"/>
      <w:marTop w:val="0"/>
      <w:marBottom w:val="0"/>
      <w:divBdr>
        <w:top w:val="none" w:sz="0" w:space="0" w:color="auto"/>
        <w:left w:val="none" w:sz="0" w:space="0" w:color="auto"/>
        <w:bottom w:val="none" w:sz="0" w:space="0" w:color="auto"/>
        <w:right w:val="none" w:sz="0" w:space="0" w:color="auto"/>
      </w:divBdr>
    </w:div>
    <w:div w:id="706685077">
      <w:bodyDiv w:val="1"/>
      <w:marLeft w:val="0"/>
      <w:marRight w:val="0"/>
      <w:marTop w:val="0"/>
      <w:marBottom w:val="0"/>
      <w:divBdr>
        <w:top w:val="none" w:sz="0" w:space="0" w:color="auto"/>
        <w:left w:val="none" w:sz="0" w:space="0" w:color="auto"/>
        <w:bottom w:val="none" w:sz="0" w:space="0" w:color="auto"/>
        <w:right w:val="none" w:sz="0" w:space="0" w:color="auto"/>
      </w:divBdr>
    </w:div>
    <w:div w:id="758989584">
      <w:bodyDiv w:val="1"/>
      <w:marLeft w:val="0"/>
      <w:marRight w:val="0"/>
      <w:marTop w:val="0"/>
      <w:marBottom w:val="0"/>
      <w:divBdr>
        <w:top w:val="none" w:sz="0" w:space="0" w:color="auto"/>
        <w:left w:val="none" w:sz="0" w:space="0" w:color="auto"/>
        <w:bottom w:val="none" w:sz="0" w:space="0" w:color="auto"/>
        <w:right w:val="none" w:sz="0" w:space="0" w:color="auto"/>
      </w:divBdr>
    </w:div>
    <w:div w:id="812452305">
      <w:bodyDiv w:val="1"/>
      <w:marLeft w:val="0"/>
      <w:marRight w:val="0"/>
      <w:marTop w:val="0"/>
      <w:marBottom w:val="0"/>
      <w:divBdr>
        <w:top w:val="none" w:sz="0" w:space="0" w:color="auto"/>
        <w:left w:val="none" w:sz="0" w:space="0" w:color="auto"/>
        <w:bottom w:val="none" w:sz="0" w:space="0" w:color="auto"/>
        <w:right w:val="none" w:sz="0" w:space="0" w:color="auto"/>
      </w:divBdr>
      <w:divsChild>
        <w:div w:id="560141428">
          <w:marLeft w:val="0"/>
          <w:marRight w:val="0"/>
          <w:marTop w:val="0"/>
          <w:marBottom w:val="0"/>
          <w:divBdr>
            <w:top w:val="none" w:sz="0" w:space="0" w:color="auto"/>
            <w:left w:val="none" w:sz="0" w:space="0" w:color="auto"/>
            <w:bottom w:val="none" w:sz="0" w:space="0" w:color="auto"/>
            <w:right w:val="none" w:sz="0" w:space="0" w:color="auto"/>
          </w:divBdr>
          <w:divsChild>
            <w:div w:id="1466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349">
      <w:bodyDiv w:val="1"/>
      <w:marLeft w:val="0"/>
      <w:marRight w:val="0"/>
      <w:marTop w:val="0"/>
      <w:marBottom w:val="0"/>
      <w:divBdr>
        <w:top w:val="none" w:sz="0" w:space="0" w:color="auto"/>
        <w:left w:val="none" w:sz="0" w:space="0" w:color="auto"/>
        <w:bottom w:val="none" w:sz="0" w:space="0" w:color="auto"/>
        <w:right w:val="none" w:sz="0" w:space="0" w:color="auto"/>
      </w:divBdr>
      <w:divsChild>
        <w:div w:id="47800662">
          <w:marLeft w:val="0"/>
          <w:marRight w:val="0"/>
          <w:marTop w:val="0"/>
          <w:marBottom w:val="0"/>
          <w:divBdr>
            <w:top w:val="none" w:sz="0" w:space="0" w:color="auto"/>
            <w:left w:val="none" w:sz="0" w:space="0" w:color="auto"/>
            <w:bottom w:val="none" w:sz="0" w:space="0" w:color="auto"/>
            <w:right w:val="none" w:sz="0" w:space="0" w:color="auto"/>
          </w:divBdr>
        </w:div>
        <w:div w:id="264070755">
          <w:marLeft w:val="0"/>
          <w:marRight w:val="0"/>
          <w:marTop w:val="0"/>
          <w:marBottom w:val="0"/>
          <w:divBdr>
            <w:top w:val="none" w:sz="0" w:space="0" w:color="auto"/>
            <w:left w:val="none" w:sz="0" w:space="0" w:color="auto"/>
            <w:bottom w:val="none" w:sz="0" w:space="0" w:color="auto"/>
            <w:right w:val="none" w:sz="0" w:space="0" w:color="auto"/>
          </w:divBdr>
        </w:div>
        <w:div w:id="549459279">
          <w:marLeft w:val="0"/>
          <w:marRight w:val="0"/>
          <w:marTop w:val="0"/>
          <w:marBottom w:val="0"/>
          <w:divBdr>
            <w:top w:val="none" w:sz="0" w:space="0" w:color="auto"/>
            <w:left w:val="none" w:sz="0" w:space="0" w:color="auto"/>
            <w:bottom w:val="none" w:sz="0" w:space="0" w:color="auto"/>
            <w:right w:val="none" w:sz="0" w:space="0" w:color="auto"/>
          </w:divBdr>
        </w:div>
        <w:div w:id="967395093">
          <w:marLeft w:val="0"/>
          <w:marRight w:val="0"/>
          <w:marTop w:val="0"/>
          <w:marBottom w:val="0"/>
          <w:divBdr>
            <w:top w:val="none" w:sz="0" w:space="0" w:color="auto"/>
            <w:left w:val="none" w:sz="0" w:space="0" w:color="auto"/>
            <w:bottom w:val="none" w:sz="0" w:space="0" w:color="auto"/>
            <w:right w:val="none" w:sz="0" w:space="0" w:color="auto"/>
          </w:divBdr>
        </w:div>
      </w:divsChild>
    </w:div>
    <w:div w:id="891771771">
      <w:bodyDiv w:val="1"/>
      <w:marLeft w:val="0"/>
      <w:marRight w:val="0"/>
      <w:marTop w:val="0"/>
      <w:marBottom w:val="0"/>
      <w:divBdr>
        <w:top w:val="none" w:sz="0" w:space="0" w:color="auto"/>
        <w:left w:val="none" w:sz="0" w:space="0" w:color="auto"/>
        <w:bottom w:val="none" w:sz="0" w:space="0" w:color="auto"/>
        <w:right w:val="none" w:sz="0" w:space="0" w:color="auto"/>
      </w:divBdr>
      <w:divsChild>
        <w:div w:id="130484314">
          <w:marLeft w:val="0"/>
          <w:marRight w:val="0"/>
          <w:marTop w:val="0"/>
          <w:marBottom w:val="0"/>
          <w:divBdr>
            <w:top w:val="none" w:sz="0" w:space="0" w:color="auto"/>
            <w:left w:val="none" w:sz="0" w:space="0" w:color="auto"/>
            <w:bottom w:val="none" w:sz="0" w:space="0" w:color="auto"/>
            <w:right w:val="none" w:sz="0" w:space="0" w:color="auto"/>
          </w:divBdr>
        </w:div>
        <w:div w:id="160585055">
          <w:marLeft w:val="0"/>
          <w:marRight w:val="0"/>
          <w:marTop w:val="0"/>
          <w:marBottom w:val="0"/>
          <w:divBdr>
            <w:top w:val="none" w:sz="0" w:space="0" w:color="auto"/>
            <w:left w:val="none" w:sz="0" w:space="0" w:color="auto"/>
            <w:bottom w:val="none" w:sz="0" w:space="0" w:color="auto"/>
            <w:right w:val="none" w:sz="0" w:space="0" w:color="auto"/>
          </w:divBdr>
        </w:div>
        <w:div w:id="920716081">
          <w:marLeft w:val="0"/>
          <w:marRight w:val="0"/>
          <w:marTop w:val="0"/>
          <w:marBottom w:val="0"/>
          <w:divBdr>
            <w:top w:val="none" w:sz="0" w:space="0" w:color="auto"/>
            <w:left w:val="none" w:sz="0" w:space="0" w:color="auto"/>
            <w:bottom w:val="none" w:sz="0" w:space="0" w:color="auto"/>
            <w:right w:val="none" w:sz="0" w:space="0" w:color="auto"/>
          </w:divBdr>
        </w:div>
        <w:div w:id="976758980">
          <w:marLeft w:val="0"/>
          <w:marRight w:val="0"/>
          <w:marTop w:val="0"/>
          <w:marBottom w:val="0"/>
          <w:divBdr>
            <w:top w:val="none" w:sz="0" w:space="0" w:color="auto"/>
            <w:left w:val="none" w:sz="0" w:space="0" w:color="auto"/>
            <w:bottom w:val="none" w:sz="0" w:space="0" w:color="auto"/>
            <w:right w:val="none" w:sz="0" w:space="0" w:color="auto"/>
          </w:divBdr>
        </w:div>
        <w:div w:id="1754621640">
          <w:marLeft w:val="0"/>
          <w:marRight w:val="0"/>
          <w:marTop w:val="0"/>
          <w:marBottom w:val="0"/>
          <w:divBdr>
            <w:top w:val="none" w:sz="0" w:space="0" w:color="auto"/>
            <w:left w:val="none" w:sz="0" w:space="0" w:color="auto"/>
            <w:bottom w:val="none" w:sz="0" w:space="0" w:color="auto"/>
            <w:right w:val="none" w:sz="0" w:space="0" w:color="auto"/>
          </w:divBdr>
        </w:div>
      </w:divsChild>
    </w:div>
    <w:div w:id="936526673">
      <w:bodyDiv w:val="1"/>
      <w:marLeft w:val="0"/>
      <w:marRight w:val="0"/>
      <w:marTop w:val="0"/>
      <w:marBottom w:val="0"/>
      <w:divBdr>
        <w:top w:val="none" w:sz="0" w:space="0" w:color="auto"/>
        <w:left w:val="none" w:sz="0" w:space="0" w:color="auto"/>
        <w:bottom w:val="none" w:sz="0" w:space="0" w:color="auto"/>
        <w:right w:val="none" w:sz="0" w:space="0" w:color="auto"/>
      </w:divBdr>
    </w:div>
    <w:div w:id="1001008619">
      <w:bodyDiv w:val="1"/>
      <w:marLeft w:val="0"/>
      <w:marRight w:val="0"/>
      <w:marTop w:val="0"/>
      <w:marBottom w:val="0"/>
      <w:divBdr>
        <w:top w:val="none" w:sz="0" w:space="0" w:color="auto"/>
        <w:left w:val="none" w:sz="0" w:space="0" w:color="auto"/>
        <w:bottom w:val="none" w:sz="0" w:space="0" w:color="auto"/>
        <w:right w:val="none" w:sz="0" w:space="0" w:color="auto"/>
      </w:divBdr>
    </w:div>
    <w:div w:id="1110969800">
      <w:bodyDiv w:val="1"/>
      <w:marLeft w:val="0"/>
      <w:marRight w:val="0"/>
      <w:marTop w:val="0"/>
      <w:marBottom w:val="0"/>
      <w:divBdr>
        <w:top w:val="none" w:sz="0" w:space="0" w:color="auto"/>
        <w:left w:val="none" w:sz="0" w:space="0" w:color="auto"/>
        <w:bottom w:val="none" w:sz="0" w:space="0" w:color="auto"/>
        <w:right w:val="none" w:sz="0" w:space="0" w:color="auto"/>
      </w:divBdr>
    </w:div>
    <w:div w:id="1119640671">
      <w:bodyDiv w:val="1"/>
      <w:marLeft w:val="0"/>
      <w:marRight w:val="0"/>
      <w:marTop w:val="0"/>
      <w:marBottom w:val="0"/>
      <w:divBdr>
        <w:top w:val="none" w:sz="0" w:space="0" w:color="auto"/>
        <w:left w:val="none" w:sz="0" w:space="0" w:color="auto"/>
        <w:bottom w:val="none" w:sz="0" w:space="0" w:color="auto"/>
        <w:right w:val="none" w:sz="0" w:space="0" w:color="auto"/>
      </w:divBdr>
      <w:divsChild>
        <w:div w:id="84806601">
          <w:marLeft w:val="0"/>
          <w:marRight w:val="0"/>
          <w:marTop w:val="0"/>
          <w:marBottom w:val="0"/>
          <w:divBdr>
            <w:top w:val="none" w:sz="0" w:space="0" w:color="auto"/>
            <w:left w:val="none" w:sz="0" w:space="0" w:color="auto"/>
            <w:bottom w:val="none" w:sz="0" w:space="0" w:color="auto"/>
            <w:right w:val="none" w:sz="0" w:space="0" w:color="auto"/>
          </w:divBdr>
        </w:div>
        <w:div w:id="290941950">
          <w:marLeft w:val="0"/>
          <w:marRight w:val="0"/>
          <w:marTop w:val="0"/>
          <w:marBottom w:val="0"/>
          <w:divBdr>
            <w:top w:val="none" w:sz="0" w:space="0" w:color="auto"/>
            <w:left w:val="none" w:sz="0" w:space="0" w:color="auto"/>
            <w:bottom w:val="none" w:sz="0" w:space="0" w:color="auto"/>
            <w:right w:val="none" w:sz="0" w:space="0" w:color="auto"/>
          </w:divBdr>
        </w:div>
        <w:div w:id="555817574">
          <w:marLeft w:val="0"/>
          <w:marRight w:val="0"/>
          <w:marTop w:val="0"/>
          <w:marBottom w:val="0"/>
          <w:divBdr>
            <w:top w:val="none" w:sz="0" w:space="0" w:color="auto"/>
            <w:left w:val="none" w:sz="0" w:space="0" w:color="auto"/>
            <w:bottom w:val="none" w:sz="0" w:space="0" w:color="auto"/>
            <w:right w:val="none" w:sz="0" w:space="0" w:color="auto"/>
          </w:divBdr>
        </w:div>
        <w:div w:id="595138582">
          <w:marLeft w:val="0"/>
          <w:marRight w:val="0"/>
          <w:marTop w:val="0"/>
          <w:marBottom w:val="0"/>
          <w:divBdr>
            <w:top w:val="none" w:sz="0" w:space="0" w:color="auto"/>
            <w:left w:val="none" w:sz="0" w:space="0" w:color="auto"/>
            <w:bottom w:val="none" w:sz="0" w:space="0" w:color="auto"/>
            <w:right w:val="none" w:sz="0" w:space="0" w:color="auto"/>
          </w:divBdr>
        </w:div>
        <w:div w:id="1214074904">
          <w:marLeft w:val="0"/>
          <w:marRight w:val="0"/>
          <w:marTop w:val="0"/>
          <w:marBottom w:val="0"/>
          <w:divBdr>
            <w:top w:val="none" w:sz="0" w:space="0" w:color="auto"/>
            <w:left w:val="none" w:sz="0" w:space="0" w:color="auto"/>
            <w:bottom w:val="none" w:sz="0" w:space="0" w:color="auto"/>
            <w:right w:val="none" w:sz="0" w:space="0" w:color="auto"/>
          </w:divBdr>
        </w:div>
      </w:divsChild>
    </w:div>
    <w:div w:id="1156649094">
      <w:bodyDiv w:val="1"/>
      <w:marLeft w:val="0"/>
      <w:marRight w:val="0"/>
      <w:marTop w:val="0"/>
      <w:marBottom w:val="0"/>
      <w:divBdr>
        <w:top w:val="none" w:sz="0" w:space="0" w:color="auto"/>
        <w:left w:val="none" w:sz="0" w:space="0" w:color="auto"/>
        <w:bottom w:val="none" w:sz="0" w:space="0" w:color="auto"/>
        <w:right w:val="none" w:sz="0" w:space="0" w:color="auto"/>
      </w:divBdr>
      <w:divsChild>
        <w:div w:id="1123813769">
          <w:marLeft w:val="0"/>
          <w:marRight w:val="0"/>
          <w:marTop w:val="0"/>
          <w:marBottom w:val="0"/>
          <w:divBdr>
            <w:top w:val="none" w:sz="0" w:space="0" w:color="auto"/>
            <w:left w:val="none" w:sz="0" w:space="0" w:color="auto"/>
            <w:bottom w:val="none" w:sz="0" w:space="0" w:color="auto"/>
            <w:right w:val="none" w:sz="0" w:space="0" w:color="auto"/>
          </w:divBdr>
        </w:div>
        <w:div w:id="1279340906">
          <w:marLeft w:val="0"/>
          <w:marRight w:val="0"/>
          <w:marTop w:val="0"/>
          <w:marBottom w:val="0"/>
          <w:divBdr>
            <w:top w:val="none" w:sz="0" w:space="0" w:color="auto"/>
            <w:left w:val="none" w:sz="0" w:space="0" w:color="auto"/>
            <w:bottom w:val="none" w:sz="0" w:space="0" w:color="auto"/>
            <w:right w:val="none" w:sz="0" w:space="0" w:color="auto"/>
          </w:divBdr>
        </w:div>
        <w:div w:id="1395154348">
          <w:marLeft w:val="0"/>
          <w:marRight w:val="0"/>
          <w:marTop w:val="0"/>
          <w:marBottom w:val="0"/>
          <w:divBdr>
            <w:top w:val="none" w:sz="0" w:space="0" w:color="auto"/>
            <w:left w:val="none" w:sz="0" w:space="0" w:color="auto"/>
            <w:bottom w:val="none" w:sz="0" w:space="0" w:color="auto"/>
            <w:right w:val="none" w:sz="0" w:space="0" w:color="auto"/>
          </w:divBdr>
        </w:div>
      </w:divsChild>
    </w:div>
    <w:div w:id="1165516431">
      <w:bodyDiv w:val="1"/>
      <w:marLeft w:val="0"/>
      <w:marRight w:val="0"/>
      <w:marTop w:val="0"/>
      <w:marBottom w:val="0"/>
      <w:divBdr>
        <w:top w:val="none" w:sz="0" w:space="0" w:color="auto"/>
        <w:left w:val="none" w:sz="0" w:space="0" w:color="auto"/>
        <w:bottom w:val="none" w:sz="0" w:space="0" w:color="auto"/>
        <w:right w:val="none" w:sz="0" w:space="0" w:color="auto"/>
      </w:divBdr>
      <w:divsChild>
        <w:div w:id="148595697">
          <w:marLeft w:val="0"/>
          <w:marRight w:val="0"/>
          <w:marTop w:val="0"/>
          <w:marBottom w:val="0"/>
          <w:divBdr>
            <w:top w:val="none" w:sz="0" w:space="0" w:color="auto"/>
            <w:left w:val="none" w:sz="0" w:space="0" w:color="auto"/>
            <w:bottom w:val="none" w:sz="0" w:space="0" w:color="auto"/>
            <w:right w:val="none" w:sz="0" w:space="0" w:color="auto"/>
          </w:divBdr>
        </w:div>
        <w:div w:id="733309040">
          <w:marLeft w:val="0"/>
          <w:marRight w:val="0"/>
          <w:marTop w:val="0"/>
          <w:marBottom w:val="0"/>
          <w:divBdr>
            <w:top w:val="none" w:sz="0" w:space="0" w:color="auto"/>
            <w:left w:val="none" w:sz="0" w:space="0" w:color="auto"/>
            <w:bottom w:val="none" w:sz="0" w:space="0" w:color="auto"/>
            <w:right w:val="none" w:sz="0" w:space="0" w:color="auto"/>
          </w:divBdr>
        </w:div>
        <w:div w:id="747847653">
          <w:marLeft w:val="0"/>
          <w:marRight w:val="0"/>
          <w:marTop w:val="0"/>
          <w:marBottom w:val="0"/>
          <w:divBdr>
            <w:top w:val="none" w:sz="0" w:space="0" w:color="auto"/>
            <w:left w:val="none" w:sz="0" w:space="0" w:color="auto"/>
            <w:bottom w:val="none" w:sz="0" w:space="0" w:color="auto"/>
            <w:right w:val="none" w:sz="0" w:space="0" w:color="auto"/>
          </w:divBdr>
        </w:div>
        <w:div w:id="1177231259">
          <w:marLeft w:val="0"/>
          <w:marRight w:val="0"/>
          <w:marTop w:val="0"/>
          <w:marBottom w:val="0"/>
          <w:divBdr>
            <w:top w:val="none" w:sz="0" w:space="0" w:color="auto"/>
            <w:left w:val="none" w:sz="0" w:space="0" w:color="auto"/>
            <w:bottom w:val="none" w:sz="0" w:space="0" w:color="auto"/>
            <w:right w:val="none" w:sz="0" w:space="0" w:color="auto"/>
          </w:divBdr>
        </w:div>
      </w:divsChild>
    </w:div>
    <w:div w:id="1174304359">
      <w:bodyDiv w:val="1"/>
      <w:marLeft w:val="0"/>
      <w:marRight w:val="0"/>
      <w:marTop w:val="0"/>
      <w:marBottom w:val="0"/>
      <w:divBdr>
        <w:top w:val="none" w:sz="0" w:space="0" w:color="auto"/>
        <w:left w:val="none" w:sz="0" w:space="0" w:color="auto"/>
        <w:bottom w:val="none" w:sz="0" w:space="0" w:color="auto"/>
        <w:right w:val="none" w:sz="0" w:space="0" w:color="auto"/>
      </w:divBdr>
    </w:div>
    <w:div w:id="1353993029">
      <w:bodyDiv w:val="1"/>
      <w:marLeft w:val="0"/>
      <w:marRight w:val="0"/>
      <w:marTop w:val="0"/>
      <w:marBottom w:val="0"/>
      <w:divBdr>
        <w:top w:val="none" w:sz="0" w:space="0" w:color="auto"/>
        <w:left w:val="none" w:sz="0" w:space="0" w:color="auto"/>
        <w:bottom w:val="none" w:sz="0" w:space="0" w:color="auto"/>
        <w:right w:val="none" w:sz="0" w:space="0" w:color="auto"/>
      </w:divBdr>
      <w:divsChild>
        <w:div w:id="38014115">
          <w:marLeft w:val="0"/>
          <w:marRight w:val="0"/>
          <w:marTop w:val="0"/>
          <w:marBottom w:val="0"/>
          <w:divBdr>
            <w:top w:val="none" w:sz="0" w:space="0" w:color="auto"/>
            <w:left w:val="none" w:sz="0" w:space="0" w:color="auto"/>
            <w:bottom w:val="none" w:sz="0" w:space="0" w:color="auto"/>
            <w:right w:val="none" w:sz="0" w:space="0" w:color="auto"/>
          </w:divBdr>
        </w:div>
        <w:div w:id="1282609172">
          <w:marLeft w:val="0"/>
          <w:marRight w:val="0"/>
          <w:marTop w:val="0"/>
          <w:marBottom w:val="0"/>
          <w:divBdr>
            <w:top w:val="none" w:sz="0" w:space="0" w:color="auto"/>
            <w:left w:val="none" w:sz="0" w:space="0" w:color="auto"/>
            <w:bottom w:val="none" w:sz="0" w:space="0" w:color="auto"/>
            <w:right w:val="none" w:sz="0" w:space="0" w:color="auto"/>
          </w:divBdr>
          <w:divsChild>
            <w:div w:id="667369819">
              <w:marLeft w:val="0"/>
              <w:marRight w:val="0"/>
              <w:marTop w:val="30"/>
              <w:marBottom w:val="30"/>
              <w:divBdr>
                <w:top w:val="none" w:sz="0" w:space="0" w:color="auto"/>
                <w:left w:val="none" w:sz="0" w:space="0" w:color="auto"/>
                <w:bottom w:val="none" w:sz="0" w:space="0" w:color="auto"/>
                <w:right w:val="none" w:sz="0" w:space="0" w:color="auto"/>
              </w:divBdr>
              <w:divsChild>
                <w:div w:id="19281927">
                  <w:marLeft w:val="0"/>
                  <w:marRight w:val="0"/>
                  <w:marTop w:val="0"/>
                  <w:marBottom w:val="0"/>
                  <w:divBdr>
                    <w:top w:val="none" w:sz="0" w:space="0" w:color="auto"/>
                    <w:left w:val="none" w:sz="0" w:space="0" w:color="auto"/>
                    <w:bottom w:val="none" w:sz="0" w:space="0" w:color="auto"/>
                    <w:right w:val="none" w:sz="0" w:space="0" w:color="auto"/>
                  </w:divBdr>
                  <w:divsChild>
                    <w:div w:id="143397589">
                      <w:marLeft w:val="0"/>
                      <w:marRight w:val="0"/>
                      <w:marTop w:val="0"/>
                      <w:marBottom w:val="0"/>
                      <w:divBdr>
                        <w:top w:val="none" w:sz="0" w:space="0" w:color="auto"/>
                        <w:left w:val="none" w:sz="0" w:space="0" w:color="auto"/>
                        <w:bottom w:val="none" w:sz="0" w:space="0" w:color="auto"/>
                        <w:right w:val="none" w:sz="0" w:space="0" w:color="auto"/>
                      </w:divBdr>
                    </w:div>
                  </w:divsChild>
                </w:div>
                <w:div w:id="64301887">
                  <w:marLeft w:val="0"/>
                  <w:marRight w:val="0"/>
                  <w:marTop w:val="0"/>
                  <w:marBottom w:val="0"/>
                  <w:divBdr>
                    <w:top w:val="none" w:sz="0" w:space="0" w:color="auto"/>
                    <w:left w:val="none" w:sz="0" w:space="0" w:color="auto"/>
                    <w:bottom w:val="none" w:sz="0" w:space="0" w:color="auto"/>
                    <w:right w:val="none" w:sz="0" w:space="0" w:color="auto"/>
                  </w:divBdr>
                  <w:divsChild>
                    <w:div w:id="1651251525">
                      <w:marLeft w:val="0"/>
                      <w:marRight w:val="0"/>
                      <w:marTop w:val="0"/>
                      <w:marBottom w:val="0"/>
                      <w:divBdr>
                        <w:top w:val="none" w:sz="0" w:space="0" w:color="auto"/>
                        <w:left w:val="none" w:sz="0" w:space="0" w:color="auto"/>
                        <w:bottom w:val="none" w:sz="0" w:space="0" w:color="auto"/>
                        <w:right w:val="none" w:sz="0" w:space="0" w:color="auto"/>
                      </w:divBdr>
                    </w:div>
                  </w:divsChild>
                </w:div>
                <w:div w:id="133522149">
                  <w:marLeft w:val="0"/>
                  <w:marRight w:val="0"/>
                  <w:marTop w:val="0"/>
                  <w:marBottom w:val="0"/>
                  <w:divBdr>
                    <w:top w:val="none" w:sz="0" w:space="0" w:color="auto"/>
                    <w:left w:val="none" w:sz="0" w:space="0" w:color="auto"/>
                    <w:bottom w:val="none" w:sz="0" w:space="0" w:color="auto"/>
                    <w:right w:val="none" w:sz="0" w:space="0" w:color="auto"/>
                  </w:divBdr>
                  <w:divsChild>
                    <w:div w:id="1242058354">
                      <w:marLeft w:val="0"/>
                      <w:marRight w:val="0"/>
                      <w:marTop w:val="0"/>
                      <w:marBottom w:val="0"/>
                      <w:divBdr>
                        <w:top w:val="none" w:sz="0" w:space="0" w:color="auto"/>
                        <w:left w:val="none" w:sz="0" w:space="0" w:color="auto"/>
                        <w:bottom w:val="none" w:sz="0" w:space="0" w:color="auto"/>
                        <w:right w:val="none" w:sz="0" w:space="0" w:color="auto"/>
                      </w:divBdr>
                    </w:div>
                  </w:divsChild>
                </w:div>
                <w:div w:id="313459070">
                  <w:marLeft w:val="0"/>
                  <w:marRight w:val="0"/>
                  <w:marTop w:val="0"/>
                  <w:marBottom w:val="0"/>
                  <w:divBdr>
                    <w:top w:val="none" w:sz="0" w:space="0" w:color="auto"/>
                    <w:left w:val="none" w:sz="0" w:space="0" w:color="auto"/>
                    <w:bottom w:val="none" w:sz="0" w:space="0" w:color="auto"/>
                    <w:right w:val="none" w:sz="0" w:space="0" w:color="auto"/>
                  </w:divBdr>
                  <w:divsChild>
                    <w:div w:id="519707110">
                      <w:marLeft w:val="0"/>
                      <w:marRight w:val="0"/>
                      <w:marTop w:val="0"/>
                      <w:marBottom w:val="0"/>
                      <w:divBdr>
                        <w:top w:val="none" w:sz="0" w:space="0" w:color="auto"/>
                        <w:left w:val="none" w:sz="0" w:space="0" w:color="auto"/>
                        <w:bottom w:val="none" w:sz="0" w:space="0" w:color="auto"/>
                        <w:right w:val="none" w:sz="0" w:space="0" w:color="auto"/>
                      </w:divBdr>
                    </w:div>
                  </w:divsChild>
                </w:div>
                <w:div w:id="324018323">
                  <w:marLeft w:val="0"/>
                  <w:marRight w:val="0"/>
                  <w:marTop w:val="0"/>
                  <w:marBottom w:val="0"/>
                  <w:divBdr>
                    <w:top w:val="none" w:sz="0" w:space="0" w:color="auto"/>
                    <w:left w:val="none" w:sz="0" w:space="0" w:color="auto"/>
                    <w:bottom w:val="none" w:sz="0" w:space="0" w:color="auto"/>
                    <w:right w:val="none" w:sz="0" w:space="0" w:color="auto"/>
                  </w:divBdr>
                  <w:divsChild>
                    <w:div w:id="1570382007">
                      <w:marLeft w:val="0"/>
                      <w:marRight w:val="0"/>
                      <w:marTop w:val="0"/>
                      <w:marBottom w:val="0"/>
                      <w:divBdr>
                        <w:top w:val="none" w:sz="0" w:space="0" w:color="auto"/>
                        <w:left w:val="none" w:sz="0" w:space="0" w:color="auto"/>
                        <w:bottom w:val="none" w:sz="0" w:space="0" w:color="auto"/>
                        <w:right w:val="none" w:sz="0" w:space="0" w:color="auto"/>
                      </w:divBdr>
                    </w:div>
                    <w:div w:id="1895117296">
                      <w:marLeft w:val="0"/>
                      <w:marRight w:val="0"/>
                      <w:marTop w:val="0"/>
                      <w:marBottom w:val="0"/>
                      <w:divBdr>
                        <w:top w:val="none" w:sz="0" w:space="0" w:color="auto"/>
                        <w:left w:val="none" w:sz="0" w:space="0" w:color="auto"/>
                        <w:bottom w:val="none" w:sz="0" w:space="0" w:color="auto"/>
                        <w:right w:val="none" w:sz="0" w:space="0" w:color="auto"/>
                      </w:divBdr>
                    </w:div>
                  </w:divsChild>
                </w:div>
                <w:div w:id="344673917">
                  <w:marLeft w:val="0"/>
                  <w:marRight w:val="0"/>
                  <w:marTop w:val="0"/>
                  <w:marBottom w:val="0"/>
                  <w:divBdr>
                    <w:top w:val="none" w:sz="0" w:space="0" w:color="auto"/>
                    <w:left w:val="none" w:sz="0" w:space="0" w:color="auto"/>
                    <w:bottom w:val="none" w:sz="0" w:space="0" w:color="auto"/>
                    <w:right w:val="none" w:sz="0" w:space="0" w:color="auto"/>
                  </w:divBdr>
                  <w:divsChild>
                    <w:div w:id="1249582676">
                      <w:marLeft w:val="0"/>
                      <w:marRight w:val="0"/>
                      <w:marTop w:val="0"/>
                      <w:marBottom w:val="0"/>
                      <w:divBdr>
                        <w:top w:val="none" w:sz="0" w:space="0" w:color="auto"/>
                        <w:left w:val="none" w:sz="0" w:space="0" w:color="auto"/>
                        <w:bottom w:val="none" w:sz="0" w:space="0" w:color="auto"/>
                        <w:right w:val="none" w:sz="0" w:space="0" w:color="auto"/>
                      </w:divBdr>
                    </w:div>
                  </w:divsChild>
                </w:div>
                <w:div w:id="393742499">
                  <w:marLeft w:val="0"/>
                  <w:marRight w:val="0"/>
                  <w:marTop w:val="0"/>
                  <w:marBottom w:val="0"/>
                  <w:divBdr>
                    <w:top w:val="none" w:sz="0" w:space="0" w:color="auto"/>
                    <w:left w:val="none" w:sz="0" w:space="0" w:color="auto"/>
                    <w:bottom w:val="none" w:sz="0" w:space="0" w:color="auto"/>
                    <w:right w:val="none" w:sz="0" w:space="0" w:color="auto"/>
                  </w:divBdr>
                  <w:divsChild>
                    <w:div w:id="114569423">
                      <w:marLeft w:val="0"/>
                      <w:marRight w:val="0"/>
                      <w:marTop w:val="0"/>
                      <w:marBottom w:val="0"/>
                      <w:divBdr>
                        <w:top w:val="none" w:sz="0" w:space="0" w:color="auto"/>
                        <w:left w:val="none" w:sz="0" w:space="0" w:color="auto"/>
                        <w:bottom w:val="none" w:sz="0" w:space="0" w:color="auto"/>
                        <w:right w:val="none" w:sz="0" w:space="0" w:color="auto"/>
                      </w:divBdr>
                    </w:div>
                    <w:div w:id="217664668">
                      <w:marLeft w:val="0"/>
                      <w:marRight w:val="0"/>
                      <w:marTop w:val="0"/>
                      <w:marBottom w:val="0"/>
                      <w:divBdr>
                        <w:top w:val="none" w:sz="0" w:space="0" w:color="auto"/>
                        <w:left w:val="none" w:sz="0" w:space="0" w:color="auto"/>
                        <w:bottom w:val="none" w:sz="0" w:space="0" w:color="auto"/>
                        <w:right w:val="none" w:sz="0" w:space="0" w:color="auto"/>
                      </w:divBdr>
                    </w:div>
                  </w:divsChild>
                </w:div>
                <w:div w:id="411244653">
                  <w:marLeft w:val="0"/>
                  <w:marRight w:val="0"/>
                  <w:marTop w:val="0"/>
                  <w:marBottom w:val="0"/>
                  <w:divBdr>
                    <w:top w:val="none" w:sz="0" w:space="0" w:color="auto"/>
                    <w:left w:val="none" w:sz="0" w:space="0" w:color="auto"/>
                    <w:bottom w:val="none" w:sz="0" w:space="0" w:color="auto"/>
                    <w:right w:val="none" w:sz="0" w:space="0" w:color="auto"/>
                  </w:divBdr>
                  <w:divsChild>
                    <w:div w:id="117993634">
                      <w:marLeft w:val="0"/>
                      <w:marRight w:val="0"/>
                      <w:marTop w:val="0"/>
                      <w:marBottom w:val="0"/>
                      <w:divBdr>
                        <w:top w:val="none" w:sz="0" w:space="0" w:color="auto"/>
                        <w:left w:val="none" w:sz="0" w:space="0" w:color="auto"/>
                        <w:bottom w:val="none" w:sz="0" w:space="0" w:color="auto"/>
                        <w:right w:val="none" w:sz="0" w:space="0" w:color="auto"/>
                      </w:divBdr>
                    </w:div>
                  </w:divsChild>
                </w:div>
                <w:div w:id="668558492">
                  <w:marLeft w:val="0"/>
                  <w:marRight w:val="0"/>
                  <w:marTop w:val="0"/>
                  <w:marBottom w:val="0"/>
                  <w:divBdr>
                    <w:top w:val="none" w:sz="0" w:space="0" w:color="auto"/>
                    <w:left w:val="none" w:sz="0" w:space="0" w:color="auto"/>
                    <w:bottom w:val="none" w:sz="0" w:space="0" w:color="auto"/>
                    <w:right w:val="none" w:sz="0" w:space="0" w:color="auto"/>
                  </w:divBdr>
                  <w:divsChild>
                    <w:div w:id="1857576928">
                      <w:marLeft w:val="0"/>
                      <w:marRight w:val="0"/>
                      <w:marTop w:val="0"/>
                      <w:marBottom w:val="0"/>
                      <w:divBdr>
                        <w:top w:val="none" w:sz="0" w:space="0" w:color="auto"/>
                        <w:left w:val="none" w:sz="0" w:space="0" w:color="auto"/>
                        <w:bottom w:val="none" w:sz="0" w:space="0" w:color="auto"/>
                        <w:right w:val="none" w:sz="0" w:space="0" w:color="auto"/>
                      </w:divBdr>
                    </w:div>
                  </w:divsChild>
                </w:div>
                <w:div w:id="756710020">
                  <w:marLeft w:val="0"/>
                  <w:marRight w:val="0"/>
                  <w:marTop w:val="0"/>
                  <w:marBottom w:val="0"/>
                  <w:divBdr>
                    <w:top w:val="none" w:sz="0" w:space="0" w:color="auto"/>
                    <w:left w:val="none" w:sz="0" w:space="0" w:color="auto"/>
                    <w:bottom w:val="none" w:sz="0" w:space="0" w:color="auto"/>
                    <w:right w:val="none" w:sz="0" w:space="0" w:color="auto"/>
                  </w:divBdr>
                  <w:divsChild>
                    <w:div w:id="486437850">
                      <w:marLeft w:val="0"/>
                      <w:marRight w:val="0"/>
                      <w:marTop w:val="0"/>
                      <w:marBottom w:val="0"/>
                      <w:divBdr>
                        <w:top w:val="none" w:sz="0" w:space="0" w:color="auto"/>
                        <w:left w:val="none" w:sz="0" w:space="0" w:color="auto"/>
                        <w:bottom w:val="none" w:sz="0" w:space="0" w:color="auto"/>
                        <w:right w:val="none" w:sz="0" w:space="0" w:color="auto"/>
                      </w:divBdr>
                    </w:div>
                  </w:divsChild>
                </w:div>
                <w:div w:id="774443580">
                  <w:marLeft w:val="0"/>
                  <w:marRight w:val="0"/>
                  <w:marTop w:val="0"/>
                  <w:marBottom w:val="0"/>
                  <w:divBdr>
                    <w:top w:val="none" w:sz="0" w:space="0" w:color="auto"/>
                    <w:left w:val="none" w:sz="0" w:space="0" w:color="auto"/>
                    <w:bottom w:val="none" w:sz="0" w:space="0" w:color="auto"/>
                    <w:right w:val="none" w:sz="0" w:space="0" w:color="auto"/>
                  </w:divBdr>
                  <w:divsChild>
                    <w:div w:id="2003191948">
                      <w:marLeft w:val="0"/>
                      <w:marRight w:val="0"/>
                      <w:marTop w:val="0"/>
                      <w:marBottom w:val="0"/>
                      <w:divBdr>
                        <w:top w:val="none" w:sz="0" w:space="0" w:color="auto"/>
                        <w:left w:val="none" w:sz="0" w:space="0" w:color="auto"/>
                        <w:bottom w:val="none" w:sz="0" w:space="0" w:color="auto"/>
                        <w:right w:val="none" w:sz="0" w:space="0" w:color="auto"/>
                      </w:divBdr>
                    </w:div>
                  </w:divsChild>
                </w:div>
                <w:div w:id="802770658">
                  <w:marLeft w:val="0"/>
                  <w:marRight w:val="0"/>
                  <w:marTop w:val="0"/>
                  <w:marBottom w:val="0"/>
                  <w:divBdr>
                    <w:top w:val="none" w:sz="0" w:space="0" w:color="auto"/>
                    <w:left w:val="none" w:sz="0" w:space="0" w:color="auto"/>
                    <w:bottom w:val="none" w:sz="0" w:space="0" w:color="auto"/>
                    <w:right w:val="none" w:sz="0" w:space="0" w:color="auto"/>
                  </w:divBdr>
                  <w:divsChild>
                    <w:div w:id="1586038972">
                      <w:marLeft w:val="0"/>
                      <w:marRight w:val="0"/>
                      <w:marTop w:val="0"/>
                      <w:marBottom w:val="0"/>
                      <w:divBdr>
                        <w:top w:val="none" w:sz="0" w:space="0" w:color="auto"/>
                        <w:left w:val="none" w:sz="0" w:space="0" w:color="auto"/>
                        <w:bottom w:val="none" w:sz="0" w:space="0" w:color="auto"/>
                        <w:right w:val="none" w:sz="0" w:space="0" w:color="auto"/>
                      </w:divBdr>
                    </w:div>
                  </w:divsChild>
                </w:div>
                <w:div w:id="837578354">
                  <w:marLeft w:val="0"/>
                  <w:marRight w:val="0"/>
                  <w:marTop w:val="0"/>
                  <w:marBottom w:val="0"/>
                  <w:divBdr>
                    <w:top w:val="none" w:sz="0" w:space="0" w:color="auto"/>
                    <w:left w:val="none" w:sz="0" w:space="0" w:color="auto"/>
                    <w:bottom w:val="none" w:sz="0" w:space="0" w:color="auto"/>
                    <w:right w:val="none" w:sz="0" w:space="0" w:color="auto"/>
                  </w:divBdr>
                  <w:divsChild>
                    <w:div w:id="1601839758">
                      <w:marLeft w:val="0"/>
                      <w:marRight w:val="0"/>
                      <w:marTop w:val="0"/>
                      <w:marBottom w:val="0"/>
                      <w:divBdr>
                        <w:top w:val="none" w:sz="0" w:space="0" w:color="auto"/>
                        <w:left w:val="none" w:sz="0" w:space="0" w:color="auto"/>
                        <w:bottom w:val="none" w:sz="0" w:space="0" w:color="auto"/>
                        <w:right w:val="none" w:sz="0" w:space="0" w:color="auto"/>
                      </w:divBdr>
                    </w:div>
                  </w:divsChild>
                </w:div>
                <w:div w:id="929703241">
                  <w:marLeft w:val="0"/>
                  <w:marRight w:val="0"/>
                  <w:marTop w:val="0"/>
                  <w:marBottom w:val="0"/>
                  <w:divBdr>
                    <w:top w:val="none" w:sz="0" w:space="0" w:color="auto"/>
                    <w:left w:val="none" w:sz="0" w:space="0" w:color="auto"/>
                    <w:bottom w:val="none" w:sz="0" w:space="0" w:color="auto"/>
                    <w:right w:val="none" w:sz="0" w:space="0" w:color="auto"/>
                  </w:divBdr>
                  <w:divsChild>
                    <w:div w:id="848526533">
                      <w:marLeft w:val="0"/>
                      <w:marRight w:val="0"/>
                      <w:marTop w:val="0"/>
                      <w:marBottom w:val="0"/>
                      <w:divBdr>
                        <w:top w:val="none" w:sz="0" w:space="0" w:color="auto"/>
                        <w:left w:val="none" w:sz="0" w:space="0" w:color="auto"/>
                        <w:bottom w:val="none" w:sz="0" w:space="0" w:color="auto"/>
                        <w:right w:val="none" w:sz="0" w:space="0" w:color="auto"/>
                      </w:divBdr>
                    </w:div>
                  </w:divsChild>
                </w:div>
                <w:div w:id="961417747">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
                    <w:div w:id="1961647619">
                      <w:marLeft w:val="0"/>
                      <w:marRight w:val="0"/>
                      <w:marTop w:val="0"/>
                      <w:marBottom w:val="0"/>
                      <w:divBdr>
                        <w:top w:val="none" w:sz="0" w:space="0" w:color="auto"/>
                        <w:left w:val="none" w:sz="0" w:space="0" w:color="auto"/>
                        <w:bottom w:val="none" w:sz="0" w:space="0" w:color="auto"/>
                        <w:right w:val="none" w:sz="0" w:space="0" w:color="auto"/>
                      </w:divBdr>
                    </w:div>
                  </w:divsChild>
                </w:div>
                <w:div w:id="1026516099">
                  <w:marLeft w:val="0"/>
                  <w:marRight w:val="0"/>
                  <w:marTop w:val="0"/>
                  <w:marBottom w:val="0"/>
                  <w:divBdr>
                    <w:top w:val="none" w:sz="0" w:space="0" w:color="auto"/>
                    <w:left w:val="none" w:sz="0" w:space="0" w:color="auto"/>
                    <w:bottom w:val="none" w:sz="0" w:space="0" w:color="auto"/>
                    <w:right w:val="none" w:sz="0" w:space="0" w:color="auto"/>
                  </w:divBdr>
                  <w:divsChild>
                    <w:div w:id="995257607">
                      <w:marLeft w:val="0"/>
                      <w:marRight w:val="0"/>
                      <w:marTop w:val="0"/>
                      <w:marBottom w:val="0"/>
                      <w:divBdr>
                        <w:top w:val="none" w:sz="0" w:space="0" w:color="auto"/>
                        <w:left w:val="none" w:sz="0" w:space="0" w:color="auto"/>
                        <w:bottom w:val="none" w:sz="0" w:space="0" w:color="auto"/>
                        <w:right w:val="none" w:sz="0" w:space="0" w:color="auto"/>
                      </w:divBdr>
                    </w:div>
                    <w:div w:id="1219365940">
                      <w:marLeft w:val="0"/>
                      <w:marRight w:val="0"/>
                      <w:marTop w:val="0"/>
                      <w:marBottom w:val="0"/>
                      <w:divBdr>
                        <w:top w:val="none" w:sz="0" w:space="0" w:color="auto"/>
                        <w:left w:val="none" w:sz="0" w:space="0" w:color="auto"/>
                        <w:bottom w:val="none" w:sz="0" w:space="0" w:color="auto"/>
                        <w:right w:val="none" w:sz="0" w:space="0" w:color="auto"/>
                      </w:divBdr>
                    </w:div>
                  </w:divsChild>
                </w:div>
                <w:div w:id="1130056324">
                  <w:marLeft w:val="0"/>
                  <w:marRight w:val="0"/>
                  <w:marTop w:val="0"/>
                  <w:marBottom w:val="0"/>
                  <w:divBdr>
                    <w:top w:val="none" w:sz="0" w:space="0" w:color="auto"/>
                    <w:left w:val="none" w:sz="0" w:space="0" w:color="auto"/>
                    <w:bottom w:val="none" w:sz="0" w:space="0" w:color="auto"/>
                    <w:right w:val="none" w:sz="0" w:space="0" w:color="auto"/>
                  </w:divBdr>
                  <w:divsChild>
                    <w:div w:id="651760102">
                      <w:marLeft w:val="0"/>
                      <w:marRight w:val="0"/>
                      <w:marTop w:val="0"/>
                      <w:marBottom w:val="0"/>
                      <w:divBdr>
                        <w:top w:val="none" w:sz="0" w:space="0" w:color="auto"/>
                        <w:left w:val="none" w:sz="0" w:space="0" w:color="auto"/>
                        <w:bottom w:val="none" w:sz="0" w:space="0" w:color="auto"/>
                        <w:right w:val="none" w:sz="0" w:space="0" w:color="auto"/>
                      </w:divBdr>
                    </w:div>
                  </w:divsChild>
                </w:div>
                <w:div w:id="1158962278">
                  <w:marLeft w:val="0"/>
                  <w:marRight w:val="0"/>
                  <w:marTop w:val="0"/>
                  <w:marBottom w:val="0"/>
                  <w:divBdr>
                    <w:top w:val="none" w:sz="0" w:space="0" w:color="auto"/>
                    <w:left w:val="none" w:sz="0" w:space="0" w:color="auto"/>
                    <w:bottom w:val="none" w:sz="0" w:space="0" w:color="auto"/>
                    <w:right w:val="none" w:sz="0" w:space="0" w:color="auto"/>
                  </w:divBdr>
                  <w:divsChild>
                    <w:div w:id="1160583004">
                      <w:marLeft w:val="0"/>
                      <w:marRight w:val="0"/>
                      <w:marTop w:val="0"/>
                      <w:marBottom w:val="0"/>
                      <w:divBdr>
                        <w:top w:val="none" w:sz="0" w:space="0" w:color="auto"/>
                        <w:left w:val="none" w:sz="0" w:space="0" w:color="auto"/>
                        <w:bottom w:val="none" w:sz="0" w:space="0" w:color="auto"/>
                        <w:right w:val="none" w:sz="0" w:space="0" w:color="auto"/>
                      </w:divBdr>
                    </w:div>
                  </w:divsChild>
                </w:div>
                <w:div w:id="1204053080">
                  <w:marLeft w:val="0"/>
                  <w:marRight w:val="0"/>
                  <w:marTop w:val="0"/>
                  <w:marBottom w:val="0"/>
                  <w:divBdr>
                    <w:top w:val="none" w:sz="0" w:space="0" w:color="auto"/>
                    <w:left w:val="none" w:sz="0" w:space="0" w:color="auto"/>
                    <w:bottom w:val="none" w:sz="0" w:space="0" w:color="auto"/>
                    <w:right w:val="none" w:sz="0" w:space="0" w:color="auto"/>
                  </w:divBdr>
                  <w:divsChild>
                    <w:div w:id="62410717">
                      <w:marLeft w:val="0"/>
                      <w:marRight w:val="0"/>
                      <w:marTop w:val="0"/>
                      <w:marBottom w:val="0"/>
                      <w:divBdr>
                        <w:top w:val="none" w:sz="0" w:space="0" w:color="auto"/>
                        <w:left w:val="none" w:sz="0" w:space="0" w:color="auto"/>
                        <w:bottom w:val="none" w:sz="0" w:space="0" w:color="auto"/>
                        <w:right w:val="none" w:sz="0" w:space="0" w:color="auto"/>
                      </w:divBdr>
                    </w:div>
                    <w:div w:id="291180251">
                      <w:marLeft w:val="0"/>
                      <w:marRight w:val="0"/>
                      <w:marTop w:val="0"/>
                      <w:marBottom w:val="0"/>
                      <w:divBdr>
                        <w:top w:val="none" w:sz="0" w:space="0" w:color="auto"/>
                        <w:left w:val="none" w:sz="0" w:space="0" w:color="auto"/>
                        <w:bottom w:val="none" w:sz="0" w:space="0" w:color="auto"/>
                        <w:right w:val="none" w:sz="0" w:space="0" w:color="auto"/>
                      </w:divBdr>
                    </w:div>
                    <w:div w:id="313150057">
                      <w:marLeft w:val="0"/>
                      <w:marRight w:val="0"/>
                      <w:marTop w:val="0"/>
                      <w:marBottom w:val="0"/>
                      <w:divBdr>
                        <w:top w:val="none" w:sz="0" w:space="0" w:color="auto"/>
                        <w:left w:val="none" w:sz="0" w:space="0" w:color="auto"/>
                        <w:bottom w:val="none" w:sz="0" w:space="0" w:color="auto"/>
                        <w:right w:val="none" w:sz="0" w:space="0" w:color="auto"/>
                      </w:divBdr>
                    </w:div>
                    <w:div w:id="573052494">
                      <w:marLeft w:val="0"/>
                      <w:marRight w:val="0"/>
                      <w:marTop w:val="0"/>
                      <w:marBottom w:val="0"/>
                      <w:divBdr>
                        <w:top w:val="none" w:sz="0" w:space="0" w:color="auto"/>
                        <w:left w:val="none" w:sz="0" w:space="0" w:color="auto"/>
                        <w:bottom w:val="none" w:sz="0" w:space="0" w:color="auto"/>
                        <w:right w:val="none" w:sz="0" w:space="0" w:color="auto"/>
                      </w:divBdr>
                    </w:div>
                    <w:div w:id="949822397">
                      <w:marLeft w:val="0"/>
                      <w:marRight w:val="0"/>
                      <w:marTop w:val="0"/>
                      <w:marBottom w:val="0"/>
                      <w:divBdr>
                        <w:top w:val="none" w:sz="0" w:space="0" w:color="auto"/>
                        <w:left w:val="none" w:sz="0" w:space="0" w:color="auto"/>
                        <w:bottom w:val="none" w:sz="0" w:space="0" w:color="auto"/>
                        <w:right w:val="none" w:sz="0" w:space="0" w:color="auto"/>
                      </w:divBdr>
                    </w:div>
                    <w:div w:id="1126630479">
                      <w:marLeft w:val="0"/>
                      <w:marRight w:val="0"/>
                      <w:marTop w:val="0"/>
                      <w:marBottom w:val="0"/>
                      <w:divBdr>
                        <w:top w:val="none" w:sz="0" w:space="0" w:color="auto"/>
                        <w:left w:val="none" w:sz="0" w:space="0" w:color="auto"/>
                        <w:bottom w:val="none" w:sz="0" w:space="0" w:color="auto"/>
                        <w:right w:val="none" w:sz="0" w:space="0" w:color="auto"/>
                      </w:divBdr>
                    </w:div>
                    <w:div w:id="1192957695">
                      <w:marLeft w:val="0"/>
                      <w:marRight w:val="0"/>
                      <w:marTop w:val="0"/>
                      <w:marBottom w:val="0"/>
                      <w:divBdr>
                        <w:top w:val="none" w:sz="0" w:space="0" w:color="auto"/>
                        <w:left w:val="none" w:sz="0" w:space="0" w:color="auto"/>
                        <w:bottom w:val="none" w:sz="0" w:space="0" w:color="auto"/>
                        <w:right w:val="none" w:sz="0" w:space="0" w:color="auto"/>
                      </w:divBdr>
                    </w:div>
                    <w:div w:id="1200554081">
                      <w:marLeft w:val="0"/>
                      <w:marRight w:val="0"/>
                      <w:marTop w:val="0"/>
                      <w:marBottom w:val="0"/>
                      <w:divBdr>
                        <w:top w:val="none" w:sz="0" w:space="0" w:color="auto"/>
                        <w:left w:val="none" w:sz="0" w:space="0" w:color="auto"/>
                        <w:bottom w:val="none" w:sz="0" w:space="0" w:color="auto"/>
                        <w:right w:val="none" w:sz="0" w:space="0" w:color="auto"/>
                      </w:divBdr>
                    </w:div>
                    <w:div w:id="1877347456">
                      <w:marLeft w:val="0"/>
                      <w:marRight w:val="0"/>
                      <w:marTop w:val="0"/>
                      <w:marBottom w:val="0"/>
                      <w:divBdr>
                        <w:top w:val="none" w:sz="0" w:space="0" w:color="auto"/>
                        <w:left w:val="none" w:sz="0" w:space="0" w:color="auto"/>
                        <w:bottom w:val="none" w:sz="0" w:space="0" w:color="auto"/>
                        <w:right w:val="none" w:sz="0" w:space="0" w:color="auto"/>
                      </w:divBdr>
                    </w:div>
                  </w:divsChild>
                </w:div>
                <w:div w:id="1324897599">
                  <w:marLeft w:val="0"/>
                  <w:marRight w:val="0"/>
                  <w:marTop w:val="0"/>
                  <w:marBottom w:val="0"/>
                  <w:divBdr>
                    <w:top w:val="none" w:sz="0" w:space="0" w:color="auto"/>
                    <w:left w:val="none" w:sz="0" w:space="0" w:color="auto"/>
                    <w:bottom w:val="none" w:sz="0" w:space="0" w:color="auto"/>
                    <w:right w:val="none" w:sz="0" w:space="0" w:color="auto"/>
                  </w:divBdr>
                  <w:divsChild>
                    <w:div w:id="1252205125">
                      <w:marLeft w:val="0"/>
                      <w:marRight w:val="0"/>
                      <w:marTop w:val="0"/>
                      <w:marBottom w:val="0"/>
                      <w:divBdr>
                        <w:top w:val="none" w:sz="0" w:space="0" w:color="auto"/>
                        <w:left w:val="none" w:sz="0" w:space="0" w:color="auto"/>
                        <w:bottom w:val="none" w:sz="0" w:space="0" w:color="auto"/>
                        <w:right w:val="none" w:sz="0" w:space="0" w:color="auto"/>
                      </w:divBdr>
                    </w:div>
                  </w:divsChild>
                </w:div>
                <w:div w:id="1333144144">
                  <w:marLeft w:val="0"/>
                  <w:marRight w:val="0"/>
                  <w:marTop w:val="0"/>
                  <w:marBottom w:val="0"/>
                  <w:divBdr>
                    <w:top w:val="none" w:sz="0" w:space="0" w:color="auto"/>
                    <w:left w:val="none" w:sz="0" w:space="0" w:color="auto"/>
                    <w:bottom w:val="none" w:sz="0" w:space="0" w:color="auto"/>
                    <w:right w:val="none" w:sz="0" w:space="0" w:color="auto"/>
                  </w:divBdr>
                  <w:divsChild>
                    <w:div w:id="1663465743">
                      <w:marLeft w:val="0"/>
                      <w:marRight w:val="0"/>
                      <w:marTop w:val="0"/>
                      <w:marBottom w:val="0"/>
                      <w:divBdr>
                        <w:top w:val="none" w:sz="0" w:space="0" w:color="auto"/>
                        <w:left w:val="none" w:sz="0" w:space="0" w:color="auto"/>
                        <w:bottom w:val="none" w:sz="0" w:space="0" w:color="auto"/>
                        <w:right w:val="none" w:sz="0" w:space="0" w:color="auto"/>
                      </w:divBdr>
                    </w:div>
                  </w:divsChild>
                </w:div>
                <w:div w:id="1358847754">
                  <w:marLeft w:val="0"/>
                  <w:marRight w:val="0"/>
                  <w:marTop w:val="0"/>
                  <w:marBottom w:val="0"/>
                  <w:divBdr>
                    <w:top w:val="none" w:sz="0" w:space="0" w:color="auto"/>
                    <w:left w:val="none" w:sz="0" w:space="0" w:color="auto"/>
                    <w:bottom w:val="none" w:sz="0" w:space="0" w:color="auto"/>
                    <w:right w:val="none" w:sz="0" w:space="0" w:color="auto"/>
                  </w:divBdr>
                  <w:divsChild>
                    <w:div w:id="1681078048">
                      <w:marLeft w:val="0"/>
                      <w:marRight w:val="0"/>
                      <w:marTop w:val="0"/>
                      <w:marBottom w:val="0"/>
                      <w:divBdr>
                        <w:top w:val="none" w:sz="0" w:space="0" w:color="auto"/>
                        <w:left w:val="none" w:sz="0" w:space="0" w:color="auto"/>
                        <w:bottom w:val="none" w:sz="0" w:space="0" w:color="auto"/>
                        <w:right w:val="none" w:sz="0" w:space="0" w:color="auto"/>
                      </w:divBdr>
                    </w:div>
                  </w:divsChild>
                </w:div>
                <w:div w:id="1439374898">
                  <w:marLeft w:val="0"/>
                  <w:marRight w:val="0"/>
                  <w:marTop w:val="0"/>
                  <w:marBottom w:val="0"/>
                  <w:divBdr>
                    <w:top w:val="none" w:sz="0" w:space="0" w:color="auto"/>
                    <w:left w:val="none" w:sz="0" w:space="0" w:color="auto"/>
                    <w:bottom w:val="none" w:sz="0" w:space="0" w:color="auto"/>
                    <w:right w:val="none" w:sz="0" w:space="0" w:color="auto"/>
                  </w:divBdr>
                  <w:divsChild>
                    <w:div w:id="1248265215">
                      <w:marLeft w:val="0"/>
                      <w:marRight w:val="0"/>
                      <w:marTop w:val="0"/>
                      <w:marBottom w:val="0"/>
                      <w:divBdr>
                        <w:top w:val="none" w:sz="0" w:space="0" w:color="auto"/>
                        <w:left w:val="none" w:sz="0" w:space="0" w:color="auto"/>
                        <w:bottom w:val="none" w:sz="0" w:space="0" w:color="auto"/>
                        <w:right w:val="none" w:sz="0" w:space="0" w:color="auto"/>
                      </w:divBdr>
                    </w:div>
                  </w:divsChild>
                </w:div>
                <w:div w:id="1468739056">
                  <w:marLeft w:val="0"/>
                  <w:marRight w:val="0"/>
                  <w:marTop w:val="0"/>
                  <w:marBottom w:val="0"/>
                  <w:divBdr>
                    <w:top w:val="none" w:sz="0" w:space="0" w:color="auto"/>
                    <w:left w:val="none" w:sz="0" w:space="0" w:color="auto"/>
                    <w:bottom w:val="none" w:sz="0" w:space="0" w:color="auto"/>
                    <w:right w:val="none" w:sz="0" w:space="0" w:color="auto"/>
                  </w:divBdr>
                  <w:divsChild>
                    <w:div w:id="1847747760">
                      <w:marLeft w:val="0"/>
                      <w:marRight w:val="0"/>
                      <w:marTop w:val="0"/>
                      <w:marBottom w:val="0"/>
                      <w:divBdr>
                        <w:top w:val="none" w:sz="0" w:space="0" w:color="auto"/>
                        <w:left w:val="none" w:sz="0" w:space="0" w:color="auto"/>
                        <w:bottom w:val="none" w:sz="0" w:space="0" w:color="auto"/>
                        <w:right w:val="none" w:sz="0" w:space="0" w:color="auto"/>
                      </w:divBdr>
                    </w:div>
                  </w:divsChild>
                </w:div>
                <w:div w:id="1486823060">
                  <w:marLeft w:val="0"/>
                  <w:marRight w:val="0"/>
                  <w:marTop w:val="0"/>
                  <w:marBottom w:val="0"/>
                  <w:divBdr>
                    <w:top w:val="none" w:sz="0" w:space="0" w:color="auto"/>
                    <w:left w:val="none" w:sz="0" w:space="0" w:color="auto"/>
                    <w:bottom w:val="none" w:sz="0" w:space="0" w:color="auto"/>
                    <w:right w:val="none" w:sz="0" w:space="0" w:color="auto"/>
                  </w:divBdr>
                  <w:divsChild>
                    <w:div w:id="297147296">
                      <w:marLeft w:val="0"/>
                      <w:marRight w:val="0"/>
                      <w:marTop w:val="0"/>
                      <w:marBottom w:val="0"/>
                      <w:divBdr>
                        <w:top w:val="none" w:sz="0" w:space="0" w:color="auto"/>
                        <w:left w:val="none" w:sz="0" w:space="0" w:color="auto"/>
                        <w:bottom w:val="none" w:sz="0" w:space="0" w:color="auto"/>
                        <w:right w:val="none" w:sz="0" w:space="0" w:color="auto"/>
                      </w:divBdr>
                    </w:div>
                  </w:divsChild>
                </w:div>
                <w:div w:id="1540779229">
                  <w:marLeft w:val="0"/>
                  <w:marRight w:val="0"/>
                  <w:marTop w:val="0"/>
                  <w:marBottom w:val="0"/>
                  <w:divBdr>
                    <w:top w:val="none" w:sz="0" w:space="0" w:color="auto"/>
                    <w:left w:val="none" w:sz="0" w:space="0" w:color="auto"/>
                    <w:bottom w:val="none" w:sz="0" w:space="0" w:color="auto"/>
                    <w:right w:val="none" w:sz="0" w:space="0" w:color="auto"/>
                  </w:divBdr>
                  <w:divsChild>
                    <w:div w:id="1137457225">
                      <w:marLeft w:val="0"/>
                      <w:marRight w:val="0"/>
                      <w:marTop w:val="0"/>
                      <w:marBottom w:val="0"/>
                      <w:divBdr>
                        <w:top w:val="none" w:sz="0" w:space="0" w:color="auto"/>
                        <w:left w:val="none" w:sz="0" w:space="0" w:color="auto"/>
                        <w:bottom w:val="none" w:sz="0" w:space="0" w:color="auto"/>
                        <w:right w:val="none" w:sz="0" w:space="0" w:color="auto"/>
                      </w:divBdr>
                    </w:div>
                  </w:divsChild>
                </w:div>
                <w:div w:id="1549106507">
                  <w:marLeft w:val="0"/>
                  <w:marRight w:val="0"/>
                  <w:marTop w:val="0"/>
                  <w:marBottom w:val="0"/>
                  <w:divBdr>
                    <w:top w:val="none" w:sz="0" w:space="0" w:color="auto"/>
                    <w:left w:val="none" w:sz="0" w:space="0" w:color="auto"/>
                    <w:bottom w:val="none" w:sz="0" w:space="0" w:color="auto"/>
                    <w:right w:val="none" w:sz="0" w:space="0" w:color="auto"/>
                  </w:divBdr>
                  <w:divsChild>
                    <w:div w:id="1088498757">
                      <w:marLeft w:val="0"/>
                      <w:marRight w:val="0"/>
                      <w:marTop w:val="0"/>
                      <w:marBottom w:val="0"/>
                      <w:divBdr>
                        <w:top w:val="none" w:sz="0" w:space="0" w:color="auto"/>
                        <w:left w:val="none" w:sz="0" w:space="0" w:color="auto"/>
                        <w:bottom w:val="none" w:sz="0" w:space="0" w:color="auto"/>
                        <w:right w:val="none" w:sz="0" w:space="0" w:color="auto"/>
                      </w:divBdr>
                    </w:div>
                  </w:divsChild>
                </w:div>
                <w:div w:id="1615479858">
                  <w:marLeft w:val="0"/>
                  <w:marRight w:val="0"/>
                  <w:marTop w:val="0"/>
                  <w:marBottom w:val="0"/>
                  <w:divBdr>
                    <w:top w:val="none" w:sz="0" w:space="0" w:color="auto"/>
                    <w:left w:val="none" w:sz="0" w:space="0" w:color="auto"/>
                    <w:bottom w:val="none" w:sz="0" w:space="0" w:color="auto"/>
                    <w:right w:val="none" w:sz="0" w:space="0" w:color="auto"/>
                  </w:divBdr>
                  <w:divsChild>
                    <w:div w:id="630790785">
                      <w:marLeft w:val="0"/>
                      <w:marRight w:val="0"/>
                      <w:marTop w:val="0"/>
                      <w:marBottom w:val="0"/>
                      <w:divBdr>
                        <w:top w:val="none" w:sz="0" w:space="0" w:color="auto"/>
                        <w:left w:val="none" w:sz="0" w:space="0" w:color="auto"/>
                        <w:bottom w:val="none" w:sz="0" w:space="0" w:color="auto"/>
                        <w:right w:val="none" w:sz="0" w:space="0" w:color="auto"/>
                      </w:divBdr>
                    </w:div>
                  </w:divsChild>
                </w:div>
                <w:div w:id="1741755021">
                  <w:marLeft w:val="0"/>
                  <w:marRight w:val="0"/>
                  <w:marTop w:val="0"/>
                  <w:marBottom w:val="0"/>
                  <w:divBdr>
                    <w:top w:val="none" w:sz="0" w:space="0" w:color="auto"/>
                    <w:left w:val="none" w:sz="0" w:space="0" w:color="auto"/>
                    <w:bottom w:val="none" w:sz="0" w:space="0" w:color="auto"/>
                    <w:right w:val="none" w:sz="0" w:space="0" w:color="auto"/>
                  </w:divBdr>
                  <w:divsChild>
                    <w:div w:id="436799972">
                      <w:marLeft w:val="0"/>
                      <w:marRight w:val="0"/>
                      <w:marTop w:val="0"/>
                      <w:marBottom w:val="0"/>
                      <w:divBdr>
                        <w:top w:val="none" w:sz="0" w:space="0" w:color="auto"/>
                        <w:left w:val="none" w:sz="0" w:space="0" w:color="auto"/>
                        <w:bottom w:val="none" w:sz="0" w:space="0" w:color="auto"/>
                        <w:right w:val="none" w:sz="0" w:space="0" w:color="auto"/>
                      </w:divBdr>
                    </w:div>
                  </w:divsChild>
                </w:div>
                <w:div w:id="1872918999">
                  <w:marLeft w:val="0"/>
                  <w:marRight w:val="0"/>
                  <w:marTop w:val="0"/>
                  <w:marBottom w:val="0"/>
                  <w:divBdr>
                    <w:top w:val="none" w:sz="0" w:space="0" w:color="auto"/>
                    <w:left w:val="none" w:sz="0" w:space="0" w:color="auto"/>
                    <w:bottom w:val="none" w:sz="0" w:space="0" w:color="auto"/>
                    <w:right w:val="none" w:sz="0" w:space="0" w:color="auto"/>
                  </w:divBdr>
                  <w:divsChild>
                    <w:div w:id="1073965920">
                      <w:marLeft w:val="0"/>
                      <w:marRight w:val="0"/>
                      <w:marTop w:val="0"/>
                      <w:marBottom w:val="0"/>
                      <w:divBdr>
                        <w:top w:val="none" w:sz="0" w:space="0" w:color="auto"/>
                        <w:left w:val="none" w:sz="0" w:space="0" w:color="auto"/>
                        <w:bottom w:val="none" w:sz="0" w:space="0" w:color="auto"/>
                        <w:right w:val="none" w:sz="0" w:space="0" w:color="auto"/>
                      </w:divBdr>
                    </w:div>
                    <w:div w:id="1185098977">
                      <w:marLeft w:val="0"/>
                      <w:marRight w:val="0"/>
                      <w:marTop w:val="0"/>
                      <w:marBottom w:val="0"/>
                      <w:divBdr>
                        <w:top w:val="none" w:sz="0" w:space="0" w:color="auto"/>
                        <w:left w:val="none" w:sz="0" w:space="0" w:color="auto"/>
                        <w:bottom w:val="none" w:sz="0" w:space="0" w:color="auto"/>
                        <w:right w:val="none" w:sz="0" w:space="0" w:color="auto"/>
                      </w:divBdr>
                    </w:div>
                  </w:divsChild>
                </w:div>
                <w:div w:id="1922836296">
                  <w:marLeft w:val="0"/>
                  <w:marRight w:val="0"/>
                  <w:marTop w:val="0"/>
                  <w:marBottom w:val="0"/>
                  <w:divBdr>
                    <w:top w:val="none" w:sz="0" w:space="0" w:color="auto"/>
                    <w:left w:val="none" w:sz="0" w:space="0" w:color="auto"/>
                    <w:bottom w:val="none" w:sz="0" w:space="0" w:color="auto"/>
                    <w:right w:val="none" w:sz="0" w:space="0" w:color="auto"/>
                  </w:divBdr>
                  <w:divsChild>
                    <w:div w:id="1198352291">
                      <w:marLeft w:val="0"/>
                      <w:marRight w:val="0"/>
                      <w:marTop w:val="0"/>
                      <w:marBottom w:val="0"/>
                      <w:divBdr>
                        <w:top w:val="none" w:sz="0" w:space="0" w:color="auto"/>
                        <w:left w:val="none" w:sz="0" w:space="0" w:color="auto"/>
                        <w:bottom w:val="none" w:sz="0" w:space="0" w:color="auto"/>
                        <w:right w:val="none" w:sz="0" w:space="0" w:color="auto"/>
                      </w:divBdr>
                    </w:div>
                    <w:div w:id="1359967115">
                      <w:marLeft w:val="0"/>
                      <w:marRight w:val="0"/>
                      <w:marTop w:val="0"/>
                      <w:marBottom w:val="0"/>
                      <w:divBdr>
                        <w:top w:val="none" w:sz="0" w:space="0" w:color="auto"/>
                        <w:left w:val="none" w:sz="0" w:space="0" w:color="auto"/>
                        <w:bottom w:val="none" w:sz="0" w:space="0" w:color="auto"/>
                        <w:right w:val="none" w:sz="0" w:space="0" w:color="auto"/>
                      </w:divBdr>
                    </w:div>
                  </w:divsChild>
                </w:div>
                <w:div w:id="1931312825">
                  <w:marLeft w:val="0"/>
                  <w:marRight w:val="0"/>
                  <w:marTop w:val="0"/>
                  <w:marBottom w:val="0"/>
                  <w:divBdr>
                    <w:top w:val="none" w:sz="0" w:space="0" w:color="auto"/>
                    <w:left w:val="none" w:sz="0" w:space="0" w:color="auto"/>
                    <w:bottom w:val="none" w:sz="0" w:space="0" w:color="auto"/>
                    <w:right w:val="none" w:sz="0" w:space="0" w:color="auto"/>
                  </w:divBdr>
                  <w:divsChild>
                    <w:div w:id="2057583670">
                      <w:marLeft w:val="0"/>
                      <w:marRight w:val="0"/>
                      <w:marTop w:val="0"/>
                      <w:marBottom w:val="0"/>
                      <w:divBdr>
                        <w:top w:val="none" w:sz="0" w:space="0" w:color="auto"/>
                        <w:left w:val="none" w:sz="0" w:space="0" w:color="auto"/>
                        <w:bottom w:val="none" w:sz="0" w:space="0" w:color="auto"/>
                        <w:right w:val="none" w:sz="0" w:space="0" w:color="auto"/>
                      </w:divBdr>
                    </w:div>
                  </w:divsChild>
                </w:div>
                <w:div w:id="1979415821">
                  <w:marLeft w:val="0"/>
                  <w:marRight w:val="0"/>
                  <w:marTop w:val="0"/>
                  <w:marBottom w:val="0"/>
                  <w:divBdr>
                    <w:top w:val="none" w:sz="0" w:space="0" w:color="auto"/>
                    <w:left w:val="none" w:sz="0" w:space="0" w:color="auto"/>
                    <w:bottom w:val="none" w:sz="0" w:space="0" w:color="auto"/>
                    <w:right w:val="none" w:sz="0" w:space="0" w:color="auto"/>
                  </w:divBdr>
                  <w:divsChild>
                    <w:div w:id="784226390">
                      <w:marLeft w:val="0"/>
                      <w:marRight w:val="0"/>
                      <w:marTop w:val="0"/>
                      <w:marBottom w:val="0"/>
                      <w:divBdr>
                        <w:top w:val="none" w:sz="0" w:space="0" w:color="auto"/>
                        <w:left w:val="none" w:sz="0" w:space="0" w:color="auto"/>
                        <w:bottom w:val="none" w:sz="0" w:space="0" w:color="auto"/>
                        <w:right w:val="none" w:sz="0" w:space="0" w:color="auto"/>
                      </w:divBdr>
                    </w:div>
                  </w:divsChild>
                </w:div>
                <w:div w:id="1994024198">
                  <w:marLeft w:val="0"/>
                  <w:marRight w:val="0"/>
                  <w:marTop w:val="0"/>
                  <w:marBottom w:val="0"/>
                  <w:divBdr>
                    <w:top w:val="none" w:sz="0" w:space="0" w:color="auto"/>
                    <w:left w:val="none" w:sz="0" w:space="0" w:color="auto"/>
                    <w:bottom w:val="none" w:sz="0" w:space="0" w:color="auto"/>
                    <w:right w:val="none" w:sz="0" w:space="0" w:color="auto"/>
                  </w:divBdr>
                  <w:divsChild>
                    <w:div w:id="1530681049">
                      <w:marLeft w:val="0"/>
                      <w:marRight w:val="0"/>
                      <w:marTop w:val="0"/>
                      <w:marBottom w:val="0"/>
                      <w:divBdr>
                        <w:top w:val="none" w:sz="0" w:space="0" w:color="auto"/>
                        <w:left w:val="none" w:sz="0" w:space="0" w:color="auto"/>
                        <w:bottom w:val="none" w:sz="0" w:space="0" w:color="auto"/>
                        <w:right w:val="none" w:sz="0" w:space="0" w:color="auto"/>
                      </w:divBdr>
                    </w:div>
                  </w:divsChild>
                </w:div>
                <w:div w:id="2058045937">
                  <w:marLeft w:val="0"/>
                  <w:marRight w:val="0"/>
                  <w:marTop w:val="0"/>
                  <w:marBottom w:val="0"/>
                  <w:divBdr>
                    <w:top w:val="none" w:sz="0" w:space="0" w:color="auto"/>
                    <w:left w:val="none" w:sz="0" w:space="0" w:color="auto"/>
                    <w:bottom w:val="none" w:sz="0" w:space="0" w:color="auto"/>
                    <w:right w:val="none" w:sz="0" w:space="0" w:color="auto"/>
                  </w:divBdr>
                  <w:divsChild>
                    <w:div w:id="8350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3549">
      <w:bodyDiv w:val="1"/>
      <w:marLeft w:val="0"/>
      <w:marRight w:val="0"/>
      <w:marTop w:val="0"/>
      <w:marBottom w:val="0"/>
      <w:divBdr>
        <w:top w:val="none" w:sz="0" w:space="0" w:color="auto"/>
        <w:left w:val="none" w:sz="0" w:space="0" w:color="auto"/>
        <w:bottom w:val="none" w:sz="0" w:space="0" w:color="auto"/>
        <w:right w:val="none" w:sz="0" w:space="0" w:color="auto"/>
      </w:divBdr>
    </w:div>
    <w:div w:id="1660767361">
      <w:bodyDiv w:val="1"/>
      <w:marLeft w:val="0"/>
      <w:marRight w:val="0"/>
      <w:marTop w:val="0"/>
      <w:marBottom w:val="0"/>
      <w:divBdr>
        <w:top w:val="none" w:sz="0" w:space="0" w:color="auto"/>
        <w:left w:val="none" w:sz="0" w:space="0" w:color="auto"/>
        <w:bottom w:val="none" w:sz="0" w:space="0" w:color="auto"/>
        <w:right w:val="none" w:sz="0" w:space="0" w:color="auto"/>
      </w:divBdr>
      <w:divsChild>
        <w:div w:id="758982862">
          <w:marLeft w:val="0"/>
          <w:marRight w:val="0"/>
          <w:marTop w:val="0"/>
          <w:marBottom w:val="0"/>
          <w:divBdr>
            <w:top w:val="none" w:sz="0" w:space="0" w:color="auto"/>
            <w:left w:val="none" w:sz="0" w:space="0" w:color="auto"/>
            <w:bottom w:val="none" w:sz="0" w:space="0" w:color="auto"/>
            <w:right w:val="none" w:sz="0" w:space="0" w:color="auto"/>
          </w:divBdr>
          <w:divsChild>
            <w:div w:id="389691488">
              <w:marLeft w:val="0"/>
              <w:marRight w:val="0"/>
              <w:marTop w:val="0"/>
              <w:marBottom w:val="0"/>
              <w:divBdr>
                <w:top w:val="none" w:sz="0" w:space="0" w:color="auto"/>
                <w:left w:val="none" w:sz="0" w:space="0" w:color="auto"/>
                <w:bottom w:val="none" w:sz="0" w:space="0" w:color="auto"/>
                <w:right w:val="none" w:sz="0" w:space="0" w:color="auto"/>
              </w:divBdr>
            </w:div>
          </w:divsChild>
        </w:div>
        <w:div w:id="799690146">
          <w:marLeft w:val="0"/>
          <w:marRight w:val="0"/>
          <w:marTop w:val="0"/>
          <w:marBottom w:val="0"/>
          <w:divBdr>
            <w:top w:val="none" w:sz="0" w:space="0" w:color="auto"/>
            <w:left w:val="none" w:sz="0" w:space="0" w:color="auto"/>
            <w:bottom w:val="none" w:sz="0" w:space="0" w:color="auto"/>
            <w:right w:val="none" w:sz="0" w:space="0" w:color="auto"/>
          </w:divBdr>
          <w:divsChild>
            <w:div w:id="64761433">
              <w:marLeft w:val="0"/>
              <w:marRight w:val="0"/>
              <w:marTop w:val="0"/>
              <w:marBottom w:val="0"/>
              <w:divBdr>
                <w:top w:val="none" w:sz="0" w:space="0" w:color="auto"/>
                <w:left w:val="none" w:sz="0" w:space="0" w:color="auto"/>
                <w:bottom w:val="none" w:sz="0" w:space="0" w:color="auto"/>
                <w:right w:val="none" w:sz="0" w:space="0" w:color="auto"/>
              </w:divBdr>
            </w:div>
            <w:div w:id="339966958">
              <w:marLeft w:val="0"/>
              <w:marRight w:val="0"/>
              <w:marTop w:val="0"/>
              <w:marBottom w:val="0"/>
              <w:divBdr>
                <w:top w:val="none" w:sz="0" w:space="0" w:color="auto"/>
                <w:left w:val="none" w:sz="0" w:space="0" w:color="auto"/>
                <w:bottom w:val="none" w:sz="0" w:space="0" w:color="auto"/>
                <w:right w:val="none" w:sz="0" w:space="0" w:color="auto"/>
              </w:divBdr>
            </w:div>
          </w:divsChild>
        </w:div>
        <w:div w:id="1136990403">
          <w:marLeft w:val="0"/>
          <w:marRight w:val="0"/>
          <w:marTop w:val="0"/>
          <w:marBottom w:val="0"/>
          <w:divBdr>
            <w:top w:val="none" w:sz="0" w:space="0" w:color="auto"/>
            <w:left w:val="none" w:sz="0" w:space="0" w:color="auto"/>
            <w:bottom w:val="none" w:sz="0" w:space="0" w:color="auto"/>
            <w:right w:val="none" w:sz="0" w:space="0" w:color="auto"/>
          </w:divBdr>
          <w:divsChild>
            <w:div w:id="801731094">
              <w:marLeft w:val="0"/>
              <w:marRight w:val="0"/>
              <w:marTop w:val="0"/>
              <w:marBottom w:val="0"/>
              <w:divBdr>
                <w:top w:val="none" w:sz="0" w:space="0" w:color="auto"/>
                <w:left w:val="none" w:sz="0" w:space="0" w:color="auto"/>
                <w:bottom w:val="none" w:sz="0" w:space="0" w:color="auto"/>
                <w:right w:val="none" w:sz="0" w:space="0" w:color="auto"/>
              </w:divBdr>
            </w:div>
            <w:div w:id="15023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1315">
      <w:bodyDiv w:val="1"/>
      <w:marLeft w:val="0"/>
      <w:marRight w:val="0"/>
      <w:marTop w:val="0"/>
      <w:marBottom w:val="0"/>
      <w:divBdr>
        <w:top w:val="none" w:sz="0" w:space="0" w:color="auto"/>
        <w:left w:val="none" w:sz="0" w:space="0" w:color="auto"/>
        <w:bottom w:val="none" w:sz="0" w:space="0" w:color="auto"/>
        <w:right w:val="none" w:sz="0" w:space="0" w:color="auto"/>
      </w:divBdr>
    </w:div>
    <w:div w:id="1711958183">
      <w:bodyDiv w:val="1"/>
      <w:marLeft w:val="0"/>
      <w:marRight w:val="0"/>
      <w:marTop w:val="0"/>
      <w:marBottom w:val="0"/>
      <w:divBdr>
        <w:top w:val="none" w:sz="0" w:space="0" w:color="auto"/>
        <w:left w:val="none" w:sz="0" w:space="0" w:color="auto"/>
        <w:bottom w:val="none" w:sz="0" w:space="0" w:color="auto"/>
        <w:right w:val="none" w:sz="0" w:space="0" w:color="auto"/>
      </w:divBdr>
      <w:divsChild>
        <w:div w:id="395857503">
          <w:marLeft w:val="0"/>
          <w:marRight w:val="0"/>
          <w:marTop w:val="0"/>
          <w:marBottom w:val="0"/>
          <w:divBdr>
            <w:top w:val="none" w:sz="0" w:space="0" w:color="auto"/>
            <w:left w:val="none" w:sz="0" w:space="0" w:color="auto"/>
            <w:bottom w:val="none" w:sz="0" w:space="0" w:color="auto"/>
            <w:right w:val="none" w:sz="0" w:space="0" w:color="auto"/>
          </w:divBdr>
        </w:div>
        <w:div w:id="475882786">
          <w:marLeft w:val="0"/>
          <w:marRight w:val="0"/>
          <w:marTop w:val="0"/>
          <w:marBottom w:val="0"/>
          <w:divBdr>
            <w:top w:val="none" w:sz="0" w:space="0" w:color="auto"/>
            <w:left w:val="none" w:sz="0" w:space="0" w:color="auto"/>
            <w:bottom w:val="none" w:sz="0" w:space="0" w:color="auto"/>
            <w:right w:val="none" w:sz="0" w:space="0" w:color="auto"/>
          </w:divBdr>
        </w:div>
        <w:div w:id="491533231">
          <w:marLeft w:val="0"/>
          <w:marRight w:val="0"/>
          <w:marTop w:val="0"/>
          <w:marBottom w:val="0"/>
          <w:divBdr>
            <w:top w:val="none" w:sz="0" w:space="0" w:color="auto"/>
            <w:left w:val="none" w:sz="0" w:space="0" w:color="auto"/>
            <w:bottom w:val="none" w:sz="0" w:space="0" w:color="auto"/>
            <w:right w:val="none" w:sz="0" w:space="0" w:color="auto"/>
          </w:divBdr>
        </w:div>
        <w:div w:id="526915196">
          <w:marLeft w:val="0"/>
          <w:marRight w:val="0"/>
          <w:marTop w:val="0"/>
          <w:marBottom w:val="0"/>
          <w:divBdr>
            <w:top w:val="none" w:sz="0" w:space="0" w:color="auto"/>
            <w:left w:val="none" w:sz="0" w:space="0" w:color="auto"/>
            <w:bottom w:val="none" w:sz="0" w:space="0" w:color="auto"/>
            <w:right w:val="none" w:sz="0" w:space="0" w:color="auto"/>
          </w:divBdr>
        </w:div>
        <w:div w:id="1119880713">
          <w:marLeft w:val="0"/>
          <w:marRight w:val="0"/>
          <w:marTop w:val="0"/>
          <w:marBottom w:val="0"/>
          <w:divBdr>
            <w:top w:val="none" w:sz="0" w:space="0" w:color="auto"/>
            <w:left w:val="none" w:sz="0" w:space="0" w:color="auto"/>
            <w:bottom w:val="none" w:sz="0" w:space="0" w:color="auto"/>
            <w:right w:val="none" w:sz="0" w:space="0" w:color="auto"/>
          </w:divBdr>
        </w:div>
        <w:div w:id="1240477760">
          <w:marLeft w:val="0"/>
          <w:marRight w:val="0"/>
          <w:marTop w:val="0"/>
          <w:marBottom w:val="0"/>
          <w:divBdr>
            <w:top w:val="none" w:sz="0" w:space="0" w:color="auto"/>
            <w:left w:val="none" w:sz="0" w:space="0" w:color="auto"/>
            <w:bottom w:val="none" w:sz="0" w:space="0" w:color="auto"/>
            <w:right w:val="none" w:sz="0" w:space="0" w:color="auto"/>
          </w:divBdr>
        </w:div>
        <w:div w:id="1545019329">
          <w:marLeft w:val="0"/>
          <w:marRight w:val="0"/>
          <w:marTop w:val="0"/>
          <w:marBottom w:val="0"/>
          <w:divBdr>
            <w:top w:val="none" w:sz="0" w:space="0" w:color="auto"/>
            <w:left w:val="none" w:sz="0" w:space="0" w:color="auto"/>
            <w:bottom w:val="none" w:sz="0" w:space="0" w:color="auto"/>
            <w:right w:val="none" w:sz="0" w:space="0" w:color="auto"/>
          </w:divBdr>
        </w:div>
      </w:divsChild>
    </w:div>
    <w:div w:id="1816531326">
      <w:bodyDiv w:val="1"/>
      <w:marLeft w:val="0"/>
      <w:marRight w:val="0"/>
      <w:marTop w:val="0"/>
      <w:marBottom w:val="0"/>
      <w:divBdr>
        <w:top w:val="none" w:sz="0" w:space="0" w:color="auto"/>
        <w:left w:val="none" w:sz="0" w:space="0" w:color="auto"/>
        <w:bottom w:val="none" w:sz="0" w:space="0" w:color="auto"/>
        <w:right w:val="none" w:sz="0" w:space="0" w:color="auto"/>
      </w:divBdr>
      <w:divsChild>
        <w:div w:id="244531127">
          <w:marLeft w:val="0"/>
          <w:marRight w:val="0"/>
          <w:marTop w:val="0"/>
          <w:marBottom w:val="0"/>
          <w:divBdr>
            <w:top w:val="none" w:sz="0" w:space="0" w:color="auto"/>
            <w:left w:val="none" w:sz="0" w:space="0" w:color="auto"/>
            <w:bottom w:val="none" w:sz="0" w:space="0" w:color="auto"/>
            <w:right w:val="none" w:sz="0" w:space="0" w:color="auto"/>
          </w:divBdr>
          <w:divsChild>
            <w:div w:id="173960997">
              <w:marLeft w:val="0"/>
              <w:marRight w:val="0"/>
              <w:marTop w:val="0"/>
              <w:marBottom w:val="0"/>
              <w:divBdr>
                <w:top w:val="none" w:sz="0" w:space="0" w:color="auto"/>
                <w:left w:val="none" w:sz="0" w:space="0" w:color="auto"/>
                <w:bottom w:val="none" w:sz="0" w:space="0" w:color="auto"/>
                <w:right w:val="none" w:sz="0" w:space="0" w:color="auto"/>
              </w:divBdr>
            </w:div>
            <w:div w:id="214202078">
              <w:marLeft w:val="0"/>
              <w:marRight w:val="0"/>
              <w:marTop w:val="0"/>
              <w:marBottom w:val="0"/>
              <w:divBdr>
                <w:top w:val="none" w:sz="0" w:space="0" w:color="auto"/>
                <w:left w:val="none" w:sz="0" w:space="0" w:color="auto"/>
                <w:bottom w:val="none" w:sz="0" w:space="0" w:color="auto"/>
                <w:right w:val="none" w:sz="0" w:space="0" w:color="auto"/>
              </w:divBdr>
            </w:div>
            <w:div w:id="1089808966">
              <w:marLeft w:val="0"/>
              <w:marRight w:val="0"/>
              <w:marTop w:val="0"/>
              <w:marBottom w:val="0"/>
              <w:divBdr>
                <w:top w:val="none" w:sz="0" w:space="0" w:color="auto"/>
                <w:left w:val="none" w:sz="0" w:space="0" w:color="auto"/>
                <w:bottom w:val="none" w:sz="0" w:space="0" w:color="auto"/>
                <w:right w:val="none" w:sz="0" w:space="0" w:color="auto"/>
              </w:divBdr>
            </w:div>
            <w:div w:id="1213493390">
              <w:marLeft w:val="0"/>
              <w:marRight w:val="0"/>
              <w:marTop w:val="0"/>
              <w:marBottom w:val="0"/>
              <w:divBdr>
                <w:top w:val="none" w:sz="0" w:space="0" w:color="auto"/>
                <w:left w:val="none" w:sz="0" w:space="0" w:color="auto"/>
                <w:bottom w:val="none" w:sz="0" w:space="0" w:color="auto"/>
                <w:right w:val="none" w:sz="0" w:space="0" w:color="auto"/>
              </w:divBdr>
            </w:div>
            <w:div w:id="1350718337">
              <w:marLeft w:val="0"/>
              <w:marRight w:val="0"/>
              <w:marTop w:val="0"/>
              <w:marBottom w:val="0"/>
              <w:divBdr>
                <w:top w:val="none" w:sz="0" w:space="0" w:color="auto"/>
                <w:left w:val="none" w:sz="0" w:space="0" w:color="auto"/>
                <w:bottom w:val="none" w:sz="0" w:space="0" w:color="auto"/>
                <w:right w:val="none" w:sz="0" w:space="0" w:color="auto"/>
              </w:divBdr>
            </w:div>
            <w:div w:id="1500971507">
              <w:marLeft w:val="0"/>
              <w:marRight w:val="0"/>
              <w:marTop w:val="0"/>
              <w:marBottom w:val="0"/>
              <w:divBdr>
                <w:top w:val="none" w:sz="0" w:space="0" w:color="auto"/>
                <w:left w:val="none" w:sz="0" w:space="0" w:color="auto"/>
                <w:bottom w:val="none" w:sz="0" w:space="0" w:color="auto"/>
                <w:right w:val="none" w:sz="0" w:space="0" w:color="auto"/>
              </w:divBdr>
            </w:div>
            <w:div w:id="1626542457">
              <w:marLeft w:val="0"/>
              <w:marRight w:val="0"/>
              <w:marTop w:val="0"/>
              <w:marBottom w:val="0"/>
              <w:divBdr>
                <w:top w:val="none" w:sz="0" w:space="0" w:color="auto"/>
                <w:left w:val="none" w:sz="0" w:space="0" w:color="auto"/>
                <w:bottom w:val="none" w:sz="0" w:space="0" w:color="auto"/>
                <w:right w:val="none" w:sz="0" w:space="0" w:color="auto"/>
              </w:divBdr>
            </w:div>
            <w:div w:id="1780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3661">
      <w:bodyDiv w:val="1"/>
      <w:marLeft w:val="0"/>
      <w:marRight w:val="0"/>
      <w:marTop w:val="0"/>
      <w:marBottom w:val="0"/>
      <w:divBdr>
        <w:top w:val="none" w:sz="0" w:space="0" w:color="auto"/>
        <w:left w:val="none" w:sz="0" w:space="0" w:color="auto"/>
        <w:bottom w:val="none" w:sz="0" w:space="0" w:color="auto"/>
        <w:right w:val="none" w:sz="0" w:space="0" w:color="auto"/>
      </w:divBdr>
    </w:div>
    <w:div w:id="1886210529">
      <w:bodyDiv w:val="1"/>
      <w:marLeft w:val="0"/>
      <w:marRight w:val="0"/>
      <w:marTop w:val="0"/>
      <w:marBottom w:val="0"/>
      <w:divBdr>
        <w:top w:val="none" w:sz="0" w:space="0" w:color="auto"/>
        <w:left w:val="none" w:sz="0" w:space="0" w:color="auto"/>
        <w:bottom w:val="none" w:sz="0" w:space="0" w:color="auto"/>
        <w:right w:val="none" w:sz="0" w:space="0" w:color="auto"/>
      </w:divBdr>
    </w:div>
    <w:div w:id="1913733170">
      <w:bodyDiv w:val="1"/>
      <w:marLeft w:val="0"/>
      <w:marRight w:val="0"/>
      <w:marTop w:val="0"/>
      <w:marBottom w:val="0"/>
      <w:divBdr>
        <w:top w:val="none" w:sz="0" w:space="0" w:color="auto"/>
        <w:left w:val="none" w:sz="0" w:space="0" w:color="auto"/>
        <w:bottom w:val="none" w:sz="0" w:space="0" w:color="auto"/>
        <w:right w:val="none" w:sz="0" w:space="0" w:color="auto"/>
      </w:divBdr>
    </w:div>
    <w:div w:id="1945990450">
      <w:bodyDiv w:val="1"/>
      <w:marLeft w:val="0"/>
      <w:marRight w:val="0"/>
      <w:marTop w:val="0"/>
      <w:marBottom w:val="0"/>
      <w:divBdr>
        <w:top w:val="none" w:sz="0" w:space="0" w:color="auto"/>
        <w:left w:val="none" w:sz="0" w:space="0" w:color="auto"/>
        <w:bottom w:val="none" w:sz="0" w:space="0" w:color="auto"/>
        <w:right w:val="none" w:sz="0" w:space="0" w:color="auto"/>
      </w:divBdr>
      <w:divsChild>
        <w:div w:id="353924314">
          <w:marLeft w:val="0"/>
          <w:marRight w:val="0"/>
          <w:marTop w:val="0"/>
          <w:marBottom w:val="0"/>
          <w:divBdr>
            <w:top w:val="none" w:sz="0" w:space="0" w:color="auto"/>
            <w:left w:val="none" w:sz="0" w:space="0" w:color="auto"/>
            <w:bottom w:val="none" w:sz="0" w:space="0" w:color="auto"/>
            <w:right w:val="none" w:sz="0" w:space="0" w:color="auto"/>
          </w:divBdr>
        </w:div>
        <w:div w:id="1064181572">
          <w:marLeft w:val="0"/>
          <w:marRight w:val="0"/>
          <w:marTop w:val="0"/>
          <w:marBottom w:val="0"/>
          <w:divBdr>
            <w:top w:val="none" w:sz="0" w:space="0" w:color="auto"/>
            <w:left w:val="none" w:sz="0" w:space="0" w:color="auto"/>
            <w:bottom w:val="none" w:sz="0" w:space="0" w:color="auto"/>
            <w:right w:val="none" w:sz="0" w:space="0" w:color="auto"/>
          </w:divBdr>
        </w:div>
      </w:divsChild>
    </w:div>
    <w:div w:id="1974631861">
      <w:bodyDiv w:val="1"/>
      <w:marLeft w:val="0"/>
      <w:marRight w:val="0"/>
      <w:marTop w:val="0"/>
      <w:marBottom w:val="0"/>
      <w:divBdr>
        <w:top w:val="none" w:sz="0" w:space="0" w:color="auto"/>
        <w:left w:val="none" w:sz="0" w:space="0" w:color="auto"/>
        <w:bottom w:val="none" w:sz="0" w:space="0" w:color="auto"/>
        <w:right w:val="none" w:sz="0" w:space="0" w:color="auto"/>
      </w:divBdr>
    </w:div>
    <w:div w:id="1990088227">
      <w:bodyDiv w:val="1"/>
      <w:marLeft w:val="0"/>
      <w:marRight w:val="0"/>
      <w:marTop w:val="0"/>
      <w:marBottom w:val="0"/>
      <w:divBdr>
        <w:top w:val="none" w:sz="0" w:space="0" w:color="auto"/>
        <w:left w:val="none" w:sz="0" w:space="0" w:color="auto"/>
        <w:bottom w:val="none" w:sz="0" w:space="0" w:color="auto"/>
        <w:right w:val="none" w:sz="0" w:space="0" w:color="auto"/>
      </w:divBdr>
    </w:div>
    <w:div w:id="2120295286">
      <w:bodyDiv w:val="1"/>
      <w:marLeft w:val="0"/>
      <w:marRight w:val="0"/>
      <w:marTop w:val="0"/>
      <w:marBottom w:val="0"/>
      <w:divBdr>
        <w:top w:val="none" w:sz="0" w:space="0" w:color="auto"/>
        <w:left w:val="none" w:sz="0" w:space="0" w:color="auto"/>
        <w:bottom w:val="none" w:sz="0" w:space="0" w:color="auto"/>
        <w:right w:val="none" w:sz="0" w:space="0" w:color="auto"/>
      </w:divBdr>
    </w:div>
    <w:div w:id="21222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3.xml"/><Relationship Id="rId299" Type="http://schemas.openxmlformats.org/officeDocument/2006/relationships/footer" Target="footer144.xml"/><Relationship Id="rId21" Type="http://schemas.openxmlformats.org/officeDocument/2006/relationships/footer" Target="footer5.xml"/><Relationship Id="rId63" Type="http://schemas.openxmlformats.org/officeDocument/2006/relationships/footer" Target="footer26.xml"/><Relationship Id="rId159" Type="http://schemas.openxmlformats.org/officeDocument/2006/relationships/footer" Target="footer74.xml"/><Relationship Id="rId324" Type="http://schemas.openxmlformats.org/officeDocument/2006/relationships/header" Target="header157.xml"/><Relationship Id="rId366" Type="http://schemas.openxmlformats.org/officeDocument/2006/relationships/header" Target="header178.xml"/><Relationship Id="rId531" Type="http://schemas.openxmlformats.org/officeDocument/2006/relationships/footer" Target="footer260.xml"/><Relationship Id="rId573" Type="http://schemas.openxmlformats.org/officeDocument/2006/relationships/footer" Target="footer281.xml"/><Relationship Id="rId170" Type="http://schemas.openxmlformats.org/officeDocument/2006/relationships/footer" Target="footer79.xml"/><Relationship Id="rId226" Type="http://schemas.openxmlformats.org/officeDocument/2006/relationships/header" Target="header108.xml"/><Relationship Id="rId433" Type="http://schemas.openxmlformats.org/officeDocument/2006/relationships/header" Target="header212.xml"/><Relationship Id="rId268" Type="http://schemas.openxmlformats.org/officeDocument/2006/relationships/header" Target="header129.xml"/><Relationship Id="rId475" Type="http://schemas.openxmlformats.org/officeDocument/2006/relationships/header" Target="header233.xml"/><Relationship Id="rId32" Type="http://schemas.openxmlformats.org/officeDocument/2006/relationships/footer" Target="footer10.xml"/><Relationship Id="rId74" Type="http://schemas.openxmlformats.org/officeDocument/2006/relationships/footer" Target="footer31.xml"/><Relationship Id="rId128" Type="http://schemas.openxmlformats.org/officeDocument/2006/relationships/footer" Target="footer58.xml"/><Relationship Id="rId335" Type="http://schemas.openxmlformats.org/officeDocument/2006/relationships/footer" Target="footer162.xml"/><Relationship Id="rId377" Type="http://schemas.openxmlformats.org/officeDocument/2006/relationships/footer" Target="footer183.xml"/><Relationship Id="rId500" Type="http://schemas.openxmlformats.org/officeDocument/2006/relationships/footer" Target="footer244.xml"/><Relationship Id="rId542" Type="http://schemas.openxmlformats.org/officeDocument/2006/relationships/footer" Target="footer265.xml"/><Relationship Id="rId584" Type="http://schemas.microsoft.com/office/2019/05/relationships/documenttasks" Target="documenttasks/documenttasks1.xml"/><Relationship Id="rId5" Type="http://schemas.openxmlformats.org/officeDocument/2006/relationships/numbering" Target="numbering.xml"/><Relationship Id="rId181" Type="http://schemas.openxmlformats.org/officeDocument/2006/relationships/header" Target="header86.xml"/><Relationship Id="rId237" Type="http://schemas.openxmlformats.org/officeDocument/2006/relationships/footer" Target="footer113.xml"/><Relationship Id="rId402" Type="http://schemas.openxmlformats.org/officeDocument/2006/relationships/header" Target="header196.xml"/><Relationship Id="rId279" Type="http://schemas.openxmlformats.org/officeDocument/2006/relationships/footer" Target="footer134.xml"/><Relationship Id="rId444" Type="http://schemas.openxmlformats.org/officeDocument/2006/relationships/header" Target="header217.xml"/><Relationship Id="rId486" Type="http://schemas.openxmlformats.org/officeDocument/2006/relationships/header" Target="header238.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39.xml"/><Relationship Id="rId304" Type="http://schemas.openxmlformats.org/officeDocument/2006/relationships/header" Target="header147.xml"/><Relationship Id="rId346" Type="http://schemas.openxmlformats.org/officeDocument/2006/relationships/header" Target="header168.xml"/><Relationship Id="rId388" Type="http://schemas.openxmlformats.org/officeDocument/2006/relationships/header" Target="header189.xml"/><Relationship Id="rId511" Type="http://schemas.openxmlformats.org/officeDocument/2006/relationships/header" Target="header251.xml"/><Relationship Id="rId553" Type="http://schemas.openxmlformats.org/officeDocument/2006/relationships/header" Target="header272.xml"/><Relationship Id="rId85" Type="http://schemas.openxmlformats.org/officeDocument/2006/relationships/header" Target="header38.xml"/><Relationship Id="rId150" Type="http://schemas.openxmlformats.org/officeDocument/2006/relationships/header" Target="header70.xml"/><Relationship Id="rId192" Type="http://schemas.openxmlformats.org/officeDocument/2006/relationships/header" Target="header91.xml"/><Relationship Id="rId206" Type="http://schemas.openxmlformats.org/officeDocument/2006/relationships/footer" Target="footer97.xml"/><Relationship Id="rId413" Type="http://schemas.openxmlformats.org/officeDocument/2006/relationships/footer" Target="footer201.xml"/><Relationship Id="rId248" Type="http://schemas.openxmlformats.org/officeDocument/2006/relationships/footer" Target="footer118.xml"/><Relationship Id="rId455" Type="http://schemas.openxmlformats.org/officeDocument/2006/relationships/footer" Target="footer222.xml"/><Relationship Id="rId497" Type="http://schemas.openxmlformats.org/officeDocument/2006/relationships/footer" Target="footer243.xml"/><Relationship Id="rId12" Type="http://schemas.openxmlformats.org/officeDocument/2006/relationships/header" Target="header1.xml"/><Relationship Id="rId108" Type="http://schemas.openxmlformats.org/officeDocument/2006/relationships/header" Target="header49.xml"/><Relationship Id="rId315" Type="http://schemas.openxmlformats.org/officeDocument/2006/relationships/footer" Target="footer152.xml"/><Relationship Id="rId357" Type="http://schemas.openxmlformats.org/officeDocument/2006/relationships/footer" Target="footer173.xml"/><Relationship Id="rId522" Type="http://schemas.openxmlformats.org/officeDocument/2006/relationships/header" Target="header256.xml"/><Relationship Id="rId54" Type="http://schemas.openxmlformats.org/officeDocument/2006/relationships/header" Target="header22.xml"/><Relationship Id="rId96" Type="http://schemas.openxmlformats.org/officeDocument/2006/relationships/header" Target="header43.xml"/><Relationship Id="rId161" Type="http://schemas.openxmlformats.org/officeDocument/2006/relationships/footer" Target="footer75.xml"/><Relationship Id="rId217" Type="http://schemas.openxmlformats.org/officeDocument/2006/relationships/header" Target="header104.xml"/><Relationship Id="rId399" Type="http://schemas.openxmlformats.org/officeDocument/2006/relationships/footer" Target="footer194.xml"/><Relationship Id="rId564" Type="http://schemas.openxmlformats.org/officeDocument/2006/relationships/header" Target="header277.xml"/><Relationship Id="rId259" Type="http://schemas.openxmlformats.org/officeDocument/2006/relationships/header" Target="header125.xml"/><Relationship Id="rId424" Type="http://schemas.openxmlformats.org/officeDocument/2006/relationships/header" Target="header207.xml"/><Relationship Id="rId466" Type="http://schemas.openxmlformats.org/officeDocument/2006/relationships/header" Target="header228.xml"/><Relationship Id="rId23" Type="http://schemas.openxmlformats.org/officeDocument/2006/relationships/footer" Target="footer6.xml"/><Relationship Id="rId119" Type="http://schemas.openxmlformats.org/officeDocument/2006/relationships/footer" Target="footer54.xml"/><Relationship Id="rId270" Type="http://schemas.openxmlformats.org/officeDocument/2006/relationships/header" Target="header130.xml"/><Relationship Id="rId326" Type="http://schemas.openxmlformats.org/officeDocument/2006/relationships/footer" Target="footer157.xml"/><Relationship Id="rId533" Type="http://schemas.openxmlformats.org/officeDocument/2006/relationships/footer" Target="footer261.xml"/><Relationship Id="rId65" Type="http://schemas.openxmlformats.org/officeDocument/2006/relationships/footer" Target="footer27.xml"/><Relationship Id="rId130" Type="http://schemas.openxmlformats.org/officeDocument/2006/relationships/header" Target="header60.xml"/><Relationship Id="rId368" Type="http://schemas.openxmlformats.org/officeDocument/2006/relationships/footer" Target="footer178.xml"/><Relationship Id="rId575" Type="http://schemas.openxmlformats.org/officeDocument/2006/relationships/footer" Target="footer282.xml"/><Relationship Id="rId172" Type="http://schemas.openxmlformats.org/officeDocument/2006/relationships/header" Target="header81.xml"/><Relationship Id="rId228" Type="http://schemas.openxmlformats.org/officeDocument/2006/relationships/header" Target="header109.xml"/><Relationship Id="rId435" Type="http://schemas.openxmlformats.org/officeDocument/2006/relationships/footer" Target="footer212.xml"/><Relationship Id="rId477" Type="http://schemas.openxmlformats.org/officeDocument/2006/relationships/footer" Target="footer233.xml"/><Relationship Id="rId281" Type="http://schemas.openxmlformats.org/officeDocument/2006/relationships/footer" Target="footer135.xml"/><Relationship Id="rId337" Type="http://schemas.openxmlformats.org/officeDocument/2006/relationships/header" Target="header164.xml"/><Relationship Id="rId502" Type="http://schemas.openxmlformats.org/officeDocument/2006/relationships/header" Target="header246.xml"/><Relationship Id="rId34" Type="http://schemas.openxmlformats.org/officeDocument/2006/relationships/header" Target="header12.xml"/><Relationship Id="rId76" Type="http://schemas.openxmlformats.org/officeDocument/2006/relationships/header" Target="header33.xml"/><Relationship Id="rId141" Type="http://schemas.openxmlformats.org/officeDocument/2006/relationships/footer" Target="footer65.xml"/><Relationship Id="rId379" Type="http://schemas.openxmlformats.org/officeDocument/2006/relationships/header" Target="header185.xml"/><Relationship Id="rId544" Type="http://schemas.openxmlformats.org/officeDocument/2006/relationships/header" Target="header267.xml"/><Relationship Id="rId7" Type="http://schemas.openxmlformats.org/officeDocument/2006/relationships/settings" Target="settings.xml"/><Relationship Id="rId183" Type="http://schemas.openxmlformats.org/officeDocument/2006/relationships/footer" Target="footer86.xml"/><Relationship Id="rId239" Type="http://schemas.openxmlformats.org/officeDocument/2006/relationships/footer" Target="footer114.xml"/><Relationship Id="rId390" Type="http://schemas.openxmlformats.org/officeDocument/2006/relationships/header" Target="header190.xml"/><Relationship Id="rId404" Type="http://schemas.openxmlformats.org/officeDocument/2006/relationships/footer" Target="footer196.xml"/><Relationship Id="rId446" Type="http://schemas.openxmlformats.org/officeDocument/2006/relationships/footer" Target="footer217.xml"/><Relationship Id="rId250" Type="http://schemas.openxmlformats.org/officeDocument/2006/relationships/header" Target="header120.xml"/><Relationship Id="rId292" Type="http://schemas.openxmlformats.org/officeDocument/2006/relationships/header" Target="header141.xml"/><Relationship Id="rId306" Type="http://schemas.openxmlformats.org/officeDocument/2006/relationships/header" Target="header148.xml"/><Relationship Id="rId488" Type="http://schemas.openxmlformats.org/officeDocument/2006/relationships/footer" Target="footer238.xml"/><Relationship Id="rId45" Type="http://schemas.openxmlformats.org/officeDocument/2006/relationships/footer" Target="footer17.xml"/><Relationship Id="rId87" Type="http://schemas.openxmlformats.org/officeDocument/2006/relationships/footer" Target="footer38.xml"/><Relationship Id="rId110" Type="http://schemas.openxmlformats.org/officeDocument/2006/relationships/footer" Target="footer49.xml"/><Relationship Id="rId348" Type="http://schemas.openxmlformats.org/officeDocument/2006/relationships/header" Target="header169.xml"/><Relationship Id="rId513" Type="http://schemas.openxmlformats.org/officeDocument/2006/relationships/footer" Target="footer251.xml"/><Relationship Id="rId555" Type="http://schemas.openxmlformats.org/officeDocument/2006/relationships/footer" Target="footer272.xml"/><Relationship Id="rId152" Type="http://schemas.openxmlformats.org/officeDocument/2006/relationships/footer" Target="footer70.xml"/><Relationship Id="rId194" Type="http://schemas.openxmlformats.org/officeDocument/2006/relationships/footer" Target="footer91.xml"/><Relationship Id="rId208" Type="http://schemas.openxmlformats.org/officeDocument/2006/relationships/header" Target="header99.xml"/><Relationship Id="rId415" Type="http://schemas.openxmlformats.org/officeDocument/2006/relationships/header" Target="header203.xml"/><Relationship Id="rId457" Type="http://schemas.openxmlformats.org/officeDocument/2006/relationships/header" Target="header224.xml"/><Relationship Id="rId261" Type="http://schemas.openxmlformats.org/officeDocument/2006/relationships/footer" Target="footer125.xml"/><Relationship Id="rId499" Type="http://schemas.openxmlformats.org/officeDocument/2006/relationships/header" Target="header245.xml"/><Relationship Id="rId14" Type="http://schemas.openxmlformats.org/officeDocument/2006/relationships/footer" Target="footer1.xml"/><Relationship Id="rId56" Type="http://schemas.openxmlformats.org/officeDocument/2006/relationships/footer" Target="footer22.xml"/><Relationship Id="rId317" Type="http://schemas.openxmlformats.org/officeDocument/2006/relationships/footer" Target="footer153.xml"/><Relationship Id="rId359" Type="http://schemas.openxmlformats.org/officeDocument/2006/relationships/footer" Target="footer174.xml"/><Relationship Id="rId524" Type="http://schemas.openxmlformats.org/officeDocument/2006/relationships/footer" Target="footer256.xml"/><Relationship Id="rId566" Type="http://schemas.openxmlformats.org/officeDocument/2006/relationships/footer" Target="footer277.xml"/><Relationship Id="rId98" Type="http://schemas.openxmlformats.org/officeDocument/2006/relationships/footer" Target="footer43.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footer" Target="footer104.xml"/><Relationship Id="rId370" Type="http://schemas.openxmlformats.org/officeDocument/2006/relationships/header" Target="header180.xml"/><Relationship Id="rId426" Type="http://schemas.openxmlformats.org/officeDocument/2006/relationships/header" Target="header208.xml"/><Relationship Id="rId230" Type="http://schemas.openxmlformats.org/officeDocument/2006/relationships/footer" Target="footer109.xml"/><Relationship Id="rId468" Type="http://schemas.openxmlformats.org/officeDocument/2006/relationships/header" Target="header229.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0.xml"/><Relationship Id="rId328" Type="http://schemas.openxmlformats.org/officeDocument/2006/relationships/header" Target="header159.xml"/><Relationship Id="rId535" Type="http://schemas.openxmlformats.org/officeDocument/2006/relationships/header" Target="header263.xml"/><Relationship Id="rId577" Type="http://schemas.openxmlformats.org/officeDocument/2006/relationships/header" Target="header284.xml"/><Relationship Id="rId132" Type="http://schemas.openxmlformats.org/officeDocument/2006/relationships/header" Target="header61.xml"/><Relationship Id="rId174" Type="http://schemas.openxmlformats.org/officeDocument/2006/relationships/header" Target="header82.xml"/><Relationship Id="rId381" Type="http://schemas.openxmlformats.org/officeDocument/2006/relationships/footer" Target="footer185.xml"/><Relationship Id="rId241" Type="http://schemas.openxmlformats.org/officeDocument/2006/relationships/header" Target="header116.xml"/><Relationship Id="rId437" Type="http://schemas.openxmlformats.org/officeDocument/2006/relationships/footer" Target="footer213.xml"/><Relationship Id="rId479" Type="http://schemas.openxmlformats.org/officeDocument/2006/relationships/footer" Target="footer234.xml"/><Relationship Id="rId36" Type="http://schemas.openxmlformats.org/officeDocument/2006/relationships/header" Target="header13.xml"/><Relationship Id="rId283" Type="http://schemas.openxmlformats.org/officeDocument/2006/relationships/header" Target="header137.xml"/><Relationship Id="rId339" Type="http://schemas.openxmlformats.org/officeDocument/2006/relationships/footer" Target="footer164.xml"/><Relationship Id="rId490" Type="http://schemas.openxmlformats.org/officeDocument/2006/relationships/header" Target="header240.xml"/><Relationship Id="rId504" Type="http://schemas.openxmlformats.org/officeDocument/2006/relationships/header" Target="header247.xml"/><Relationship Id="rId546" Type="http://schemas.openxmlformats.org/officeDocument/2006/relationships/header" Target="header268.xml"/><Relationship Id="rId78" Type="http://schemas.openxmlformats.org/officeDocument/2006/relationships/header" Target="header34.xml"/><Relationship Id="rId101" Type="http://schemas.openxmlformats.org/officeDocument/2006/relationships/footer" Target="footer45.xml"/><Relationship Id="rId143" Type="http://schemas.openxmlformats.org/officeDocument/2006/relationships/footer" Target="footer66.xml"/><Relationship Id="rId185" Type="http://schemas.openxmlformats.org/officeDocument/2006/relationships/footer" Target="footer87.xml"/><Relationship Id="rId350" Type="http://schemas.openxmlformats.org/officeDocument/2006/relationships/footer" Target="footer169.xml"/><Relationship Id="rId406" Type="http://schemas.openxmlformats.org/officeDocument/2006/relationships/header" Target="header198.xml"/><Relationship Id="rId9" Type="http://schemas.openxmlformats.org/officeDocument/2006/relationships/footnotes" Target="footnotes.xml"/><Relationship Id="rId210" Type="http://schemas.openxmlformats.org/officeDocument/2006/relationships/header" Target="header100.xml"/><Relationship Id="rId392" Type="http://schemas.openxmlformats.org/officeDocument/2006/relationships/footer" Target="footer190.xml"/><Relationship Id="rId448" Type="http://schemas.openxmlformats.org/officeDocument/2006/relationships/header" Target="header219.xml"/><Relationship Id="rId252" Type="http://schemas.openxmlformats.org/officeDocument/2006/relationships/header" Target="header121.xml"/><Relationship Id="rId294" Type="http://schemas.openxmlformats.org/officeDocument/2006/relationships/header" Target="header142.xml"/><Relationship Id="rId308" Type="http://schemas.openxmlformats.org/officeDocument/2006/relationships/footer" Target="footer148.xml"/><Relationship Id="rId515" Type="http://schemas.openxmlformats.org/officeDocument/2006/relationships/footer" Target="footer252.xml"/><Relationship Id="rId47" Type="http://schemas.openxmlformats.org/officeDocument/2006/relationships/footer" Target="footer18.xml"/><Relationship Id="rId89" Type="http://schemas.openxmlformats.org/officeDocument/2006/relationships/footer" Target="footer39.xml"/><Relationship Id="rId112" Type="http://schemas.openxmlformats.org/officeDocument/2006/relationships/header" Target="header51.xml"/><Relationship Id="rId154" Type="http://schemas.openxmlformats.org/officeDocument/2006/relationships/header" Target="header72.xml"/><Relationship Id="rId361" Type="http://schemas.openxmlformats.org/officeDocument/2006/relationships/header" Target="header176.xml"/><Relationship Id="rId557" Type="http://schemas.openxmlformats.org/officeDocument/2006/relationships/footer" Target="footer273.xml"/><Relationship Id="rId196" Type="http://schemas.openxmlformats.org/officeDocument/2006/relationships/header" Target="header93.xml"/><Relationship Id="rId200" Type="http://schemas.openxmlformats.org/officeDocument/2006/relationships/footer" Target="footer94.xml"/><Relationship Id="rId382" Type="http://schemas.openxmlformats.org/officeDocument/2006/relationships/header" Target="header186.xml"/><Relationship Id="rId417" Type="http://schemas.openxmlformats.org/officeDocument/2006/relationships/footer" Target="footer203.xml"/><Relationship Id="rId438" Type="http://schemas.openxmlformats.org/officeDocument/2006/relationships/header" Target="header214.xml"/><Relationship Id="rId459" Type="http://schemas.openxmlformats.org/officeDocument/2006/relationships/footer" Target="footer224.xml"/><Relationship Id="rId16" Type="http://schemas.openxmlformats.org/officeDocument/2006/relationships/header" Target="header3.xml"/><Relationship Id="rId221" Type="http://schemas.openxmlformats.org/officeDocument/2006/relationships/footer" Target="footer105.xml"/><Relationship Id="rId242" Type="http://schemas.openxmlformats.org/officeDocument/2006/relationships/footer" Target="footer115.xml"/><Relationship Id="rId263" Type="http://schemas.openxmlformats.org/officeDocument/2006/relationships/footer" Target="footer126.xml"/><Relationship Id="rId284" Type="http://schemas.openxmlformats.org/officeDocument/2006/relationships/footer" Target="footer136.xml"/><Relationship Id="rId319" Type="http://schemas.openxmlformats.org/officeDocument/2006/relationships/header" Target="header155.xml"/><Relationship Id="rId470" Type="http://schemas.openxmlformats.org/officeDocument/2006/relationships/footer" Target="footer229.xml"/><Relationship Id="rId491" Type="http://schemas.openxmlformats.org/officeDocument/2006/relationships/footer" Target="footer240.xml"/><Relationship Id="rId505" Type="http://schemas.openxmlformats.org/officeDocument/2006/relationships/header" Target="header248.xml"/><Relationship Id="rId526" Type="http://schemas.openxmlformats.org/officeDocument/2006/relationships/header" Target="header258.xml"/><Relationship Id="rId37" Type="http://schemas.openxmlformats.org/officeDocument/2006/relationships/header" Target="header14.xml"/><Relationship Id="rId58" Type="http://schemas.openxmlformats.org/officeDocument/2006/relationships/header" Target="header24.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44" Type="http://schemas.openxmlformats.org/officeDocument/2006/relationships/header" Target="header67.xml"/><Relationship Id="rId330" Type="http://schemas.openxmlformats.org/officeDocument/2006/relationships/header" Target="header160.xml"/><Relationship Id="rId547" Type="http://schemas.openxmlformats.org/officeDocument/2006/relationships/header" Target="header269.xml"/><Relationship Id="rId568" Type="http://schemas.openxmlformats.org/officeDocument/2006/relationships/header" Target="header279.xml"/><Relationship Id="rId90" Type="http://schemas.openxmlformats.org/officeDocument/2006/relationships/header" Target="header40.xml"/><Relationship Id="rId165" Type="http://schemas.openxmlformats.org/officeDocument/2006/relationships/footer" Target="footer77.xml"/><Relationship Id="rId186" Type="http://schemas.openxmlformats.org/officeDocument/2006/relationships/header" Target="header88.xml"/><Relationship Id="rId351" Type="http://schemas.openxmlformats.org/officeDocument/2006/relationships/footer" Target="footer170.xml"/><Relationship Id="rId372" Type="http://schemas.openxmlformats.org/officeDocument/2006/relationships/header" Target="header181.xml"/><Relationship Id="rId393" Type="http://schemas.openxmlformats.org/officeDocument/2006/relationships/footer" Target="footer191.xml"/><Relationship Id="rId407" Type="http://schemas.openxmlformats.org/officeDocument/2006/relationships/footer" Target="footer198.xml"/><Relationship Id="rId428" Type="http://schemas.openxmlformats.org/officeDocument/2006/relationships/footer" Target="footer208.xml"/><Relationship Id="rId449" Type="http://schemas.openxmlformats.org/officeDocument/2006/relationships/footer" Target="footer219.xml"/><Relationship Id="rId211" Type="http://schemas.openxmlformats.org/officeDocument/2006/relationships/header" Target="header101.xml"/><Relationship Id="rId232" Type="http://schemas.openxmlformats.org/officeDocument/2006/relationships/header" Target="header111.xml"/><Relationship Id="rId253" Type="http://schemas.openxmlformats.org/officeDocument/2006/relationships/header" Target="header122.xml"/><Relationship Id="rId274" Type="http://schemas.openxmlformats.org/officeDocument/2006/relationships/header" Target="header132.xml"/><Relationship Id="rId295" Type="http://schemas.openxmlformats.org/officeDocument/2006/relationships/header" Target="header143.xml"/><Relationship Id="rId309" Type="http://schemas.openxmlformats.org/officeDocument/2006/relationships/footer" Target="footer149.xml"/><Relationship Id="rId460" Type="http://schemas.openxmlformats.org/officeDocument/2006/relationships/header" Target="header225.xml"/><Relationship Id="rId481" Type="http://schemas.openxmlformats.org/officeDocument/2006/relationships/header" Target="header236.xml"/><Relationship Id="rId516" Type="http://schemas.openxmlformats.org/officeDocument/2006/relationships/header" Target="header253.xml"/><Relationship Id="rId27" Type="http://schemas.openxmlformats.org/officeDocument/2006/relationships/footer" Target="footer8.xml"/><Relationship Id="rId48" Type="http://schemas.openxmlformats.org/officeDocument/2006/relationships/header" Target="header19.xml"/><Relationship Id="rId69" Type="http://schemas.openxmlformats.org/officeDocument/2006/relationships/footer" Target="footer29.xml"/><Relationship Id="rId113" Type="http://schemas.openxmlformats.org/officeDocument/2006/relationships/footer" Target="footer51.xml"/><Relationship Id="rId134" Type="http://schemas.openxmlformats.org/officeDocument/2006/relationships/footer" Target="footer61.xml"/><Relationship Id="rId320" Type="http://schemas.openxmlformats.org/officeDocument/2006/relationships/footer" Target="footer154.xml"/><Relationship Id="rId537" Type="http://schemas.openxmlformats.org/officeDocument/2006/relationships/footer" Target="footer263.xml"/><Relationship Id="rId558" Type="http://schemas.openxmlformats.org/officeDocument/2006/relationships/header" Target="header274.xml"/><Relationship Id="rId579" Type="http://schemas.openxmlformats.org/officeDocument/2006/relationships/footer" Target="footer284.xml"/><Relationship Id="rId80" Type="http://schemas.openxmlformats.org/officeDocument/2006/relationships/footer" Target="footer34.xml"/><Relationship Id="rId155" Type="http://schemas.openxmlformats.org/officeDocument/2006/relationships/footer" Target="footer72.xml"/><Relationship Id="rId176" Type="http://schemas.openxmlformats.org/officeDocument/2006/relationships/footer" Target="footer82.xml"/><Relationship Id="rId197" Type="http://schemas.openxmlformats.org/officeDocument/2006/relationships/footer" Target="footer93.xml"/><Relationship Id="rId341" Type="http://schemas.openxmlformats.org/officeDocument/2006/relationships/footer" Target="footer165.xml"/><Relationship Id="rId362" Type="http://schemas.openxmlformats.org/officeDocument/2006/relationships/footer" Target="footer175.xml"/><Relationship Id="rId383" Type="http://schemas.openxmlformats.org/officeDocument/2006/relationships/footer" Target="footer186.xml"/><Relationship Id="rId418" Type="http://schemas.openxmlformats.org/officeDocument/2006/relationships/header" Target="header204.xml"/><Relationship Id="rId439" Type="http://schemas.openxmlformats.org/officeDocument/2006/relationships/header" Target="header215.xml"/><Relationship Id="rId201" Type="http://schemas.openxmlformats.org/officeDocument/2006/relationships/footer" Target="footer95.xml"/><Relationship Id="rId222" Type="http://schemas.openxmlformats.org/officeDocument/2006/relationships/header" Target="header106.xml"/><Relationship Id="rId243" Type="http://schemas.openxmlformats.org/officeDocument/2006/relationships/footer" Target="footer116.xml"/><Relationship Id="rId264" Type="http://schemas.openxmlformats.org/officeDocument/2006/relationships/header" Target="header127.xml"/><Relationship Id="rId285" Type="http://schemas.openxmlformats.org/officeDocument/2006/relationships/footer" Target="footer137.xml"/><Relationship Id="rId450" Type="http://schemas.openxmlformats.org/officeDocument/2006/relationships/header" Target="header220.xml"/><Relationship Id="rId471" Type="http://schemas.openxmlformats.org/officeDocument/2006/relationships/footer" Target="footer230.xml"/><Relationship Id="rId506" Type="http://schemas.openxmlformats.org/officeDocument/2006/relationships/footer" Target="footer247.xml"/><Relationship Id="rId17" Type="http://schemas.openxmlformats.org/officeDocument/2006/relationships/footer" Target="footer3.xml"/><Relationship Id="rId38" Type="http://schemas.openxmlformats.org/officeDocument/2006/relationships/footer" Target="footer13.xml"/><Relationship Id="rId59" Type="http://schemas.openxmlformats.org/officeDocument/2006/relationships/footer" Target="footer24.xml"/><Relationship Id="rId103" Type="http://schemas.openxmlformats.org/officeDocument/2006/relationships/header" Target="header47.xml"/><Relationship Id="rId124" Type="http://schemas.openxmlformats.org/officeDocument/2006/relationships/header" Target="header57.xml"/><Relationship Id="rId310" Type="http://schemas.openxmlformats.org/officeDocument/2006/relationships/header" Target="header150.xml"/><Relationship Id="rId492" Type="http://schemas.openxmlformats.org/officeDocument/2006/relationships/header" Target="header241.xml"/><Relationship Id="rId527" Type="http://schemas.openxmlformats.org/officeDocument/2006/relationships/footer" Target="footer258.xml"/><Relationship Id="rId548" Type="http://schemas.openxmlformats.org/officeDocument/2006/relationships/footer" Target="footer268.xml"/><Relationship Id="rId569" Type="http://schemas.openxmlformats.org/officeDocument/2006/relationships/footer" Target="footer279.xml"/><Relationship Id="rId70" Type="http://schemas.openxmlformats.org/officeDocument/2006/relationships/header" Target="header30.xml"/><Relationship Id="rId91" Type="http://schemas.openxmlformats.org/officeDocument/2006/relationships/header" Target="header41.xml"/><Relationship Id="rId145" Type="http://schemas.openxmlformats.org/officeDocument/2006/relationships/header" Target="header68.xml"/><Relationship Id="rId166" Type="http://schemas.openxmlformats.org/officeDocument/2006/relationships/header" Target="header78.xml"/><Relationship Id="rId187" Type="http://schemas.openxmlformats.org/officeDocument/2006/relationships/header" Target="header89.xml"/><Relationship Id="rId331" Type="http://schemas.openxmlformats.org/officeDocument/2006/relationships/header" Target="header161.xml"/><Relationship Id="rId352" Type="http://schemas.openxmlformats.org/officeDocument/2006/relationships/header" Target="header171.xml"/><Relationship Id="rId373" Type="http://schemas.openxmlformats.org/officeDocument/2006/relationships/header" Target="header182.xml"/><Relationship Id="rId394" Type="http://schemas.openxmlformats.org/officeDocument/2006/relationships/header" Target="header192.xml"/><Relationship Id="rId408" Type="http://schemas.openxmlformats.org/officeDocument/2006/relationships/header" Target="header199.xml"/><Relationship Id="rId429" Type="http://schemas.openxmlformats.org/officeDocument/2006/relationships/footer" Target="footer209.xml"/><Relationship Id="rId580" Type="http://schemas.openxmlformats.org/officeDocument/2006/relationships/header" Target="header285.xml"/><Relationship Id="rId1" Type="http://schemas.openxmlformats.org/officeDocument/2006/relationships/customXml" Target="../customXml/item1.xml"/><Relationship Id="rId212" Type="http://schemas.openxmlformats.org/officeDocument/2006/relationships/footer" Target="footer100.xml"/><Relationship Id="rId233" Type="http://schemas.openxmlformats.org/officeDocument/2006/relationships/footer" Target="footer111.xml"/><Relationship Id="rId254" Type="http://schemas.openxmlformats.org/officeDocument/2006/relationships/footer" Target="footer121.xml"/><Relationship Id="rId440" Type="http://schemas.openxmlformats.org/officeDocument/2006/relationships/footer" Target="footer214.xml"/><Relationship Id="rId28" Type="http://schemas.openxmlformats.org/officeDocument/2006/relationships/header" Target="header9.xml"/><Relationship Id="rId49" Type="http://schemas.openxmlformats.org/officeDocument/2006/relationships/header" Target="header20.xml"/><Relationship Id="rId114" Type="http://schemas.openxmlformats.org/officeDocument/2006/relationships/header" Target="header52.xml"/><Relationship Id="rId275" Type="http://schemas.openxmlformats.org/officeDocument/2006/relationships/footer" Target="footer132.xml"/><Relationship Id="rId296" Type="http://schemas.openxmlformats.org/officeDocument/2006/relationships/footer" Target="footer142.xml"/><Relationship Id="rId300" Type="http://schemas.openxmlformats.org/officeDocument/2006/relationships/header" Target="header145.xml"/><Relationship Id="rId461" Type="http://schemas.openxmlformats.org/officeDocument/2006/relationships/footer" Target="footer225.xml"/><Relationship Id="rId482" Type="http://schemas.openxmlformats.org/officeDocument/2006/relationships/footer" Target="footer235.xml"/><Relationship Id="rId517" Type="http://schemas.openxmlformats.org/officeDocument/2006/relationships/header" Target="header254.xml"/><Relationship Id="rId538" Type="http://schemas.openxmlformats.org/officeDocument/2006/relationships/header" Target="header264.xml"/><Relationship Id="rId559" Type="http://schemas.openxmlformats.org/officeDocument/2006/relationships/header" Target="header275.xml"/><Relationship Id="rId60" Type="http://schemas.openxmlformats.org/officeDocument/2006/relationships/header" Target="header25.xml"/><Relationship Id="rId81" Type="http://schemas.openxmlformats.org/officeDocument/2006/relationships/footer" Target="footer35.xml"/><Relationship Id="rId135" Type="http://schemas.openxmlformats.org/officeDocument/2006/relationships/footer" Target="footer62.xml"/><Relationship Id="rId156" Type="http://schemas.openxmlformats.org/officeDocument/2006/relationships/header" Target="header73.xml"/><Relationship Id="rId177" Type="http://schemas.openxmlformats.org/officeDocument/2006/relationships/footer" Target="footer83.xml"/><Relationship Id="rId198" Type="http://schemas.openxmlformats.org/officeDocument/2006/relationships/header" Target="header94.xml"/><Relationship Id="rId321" Type="http://schemas.openxmlformats.org/officeDocument/2006/relationships/footer" Target="footer155.xml"/><Relationship Id="rId342" Type="http://schemas.openxmlformats.org/officeDocument/2006/relationships/header" Target="header166.xml"/><Relationship Id="rId363" Type="http://schemas.openxmlformats.org/officeDocument/2006/relationships/footer" Target="footer176.xml"/><Relationship Id="rId384" Type="http://schemas.openxmlformats.org/officeDocument/2006/relationships/header" Target="header187.xml"/><Relationship Id="rId419" Type="http://schemas.openxmlformats.org/officeDocument/2006/relationships/footer" Target="footer204.xml"/><Relationship Id="rId570" Type="http://schemas.openxmlformats.org/officeDocument/2006/relationships/header" Target="header280.xml"/><Relationship Id="rId202" Type="http://schemas.openxmlformats.org/officeDocument/2006/relationships/header" Target="header96.xml"/><Relationship Id="rId223" Type="http://schemas.openxmlformats.org/officeDocument/2006/relationships/header" Target="header107.xml"/><Relationship Id="rId244" Type="http://schemas.openxmlformats.org/officeDocument/2006/relationships/header" Target="header117.xml"/><Relationship Id="rId430" Type="http://schemas.openxmlformats.org/officeDocument/2006/relationships/header" Target="header210.xml"/><Relationship Id="rId18" Type="http://schemas.openxmlformats.org/officeDocument/2006/relationships/header" Target="header4.xml"/><Relationship Id="rId39" Type="http://schemas.openxmlformats.org/officeDocument/2006/relationships/footer" Target="footer14.xml"/><Relationship Id="rId265" Type="http://schemas.openxmlformats.org/officeDocument/2006/relationships/header" Target="header128.xml"/><Relationship Id="rId286" Type="http://schemas.openxmlformats.org/officeDocument/2006/relationships/header" Target="header138.xml"/><Relationship Id="rId451" Type="http://schemas.openxmlformats.org/officeDocument/2006/relationships/header" Target="header221.xml"/><Relationship Id="rId472" Type="http://schemas.openxmlformats.org/officeDocument/2006/relationships/header" Target="header231.xml"/><Relationship Id="rId493" Type="http://schemas.openxmlformats.org/officeDocument/2006/relationships/header" Target="header242.xml"/><Relationship Id="rId507" Type="http://schemas.openxmlformats.org/officeDocument/2006/relationships/footer" Target="footer248.xml"/><Relationship Id="rId528" Type="http://schemas.openxmlformats.org/officeDocument/2006/relationships/header" Target="header259.xml"/><Relationship Id="rId549" Type="http://schemas.openxmlformats.org/officeDocument/2006/relationships/footer" Target="footer269.xml"/><Relationship Id="rId50" Type="http://schemas.openxmlformats.org/officeDocument/2006/relationships/footer" Target="footer19.xml"/><Relationship Id="rId104" Type="http://schemas.openxmlformats.org/officeDocument/2006/relationships/footer" Target="footer46.xml"/><Relationship Id="rId125" Type="http://schemas.openxmlformats.org/officeDocument/2006/relationships/footer" Target="footer57.xml"/><Relationship Id="rId146" Type="http://schemas.openxmlformats.org/officeDocument/2006/relationships/footer" Target="footer67.xml"/><Relationship Id="rId167" Type="http://schemas.openxmlformats.org/officeDocument/2006/relationships/footer" Target="footer78.xml"/><Relationship Id="rId188" Type="http://schemas.openxmlformats.org/officeDocument/2006/relationships/footer" Target="footer88.xml"/><Relationship Id="rId311" Type="http://schemas.openxmlformats.org/officeDocument/2006/relationships/footer" Target="footer150.xml"/><Relationship Id="rId332" Type="http://schemas.openxmlformats.org/officeDocument/2006/relationships/footer" Target="footer160.xml"/><Relationship Id="rId353" Type="http://schemas.openxmlformats.org/officeDocument/2006/relationships/footer" Target="footer171.xml"/><Relationship Id="rId374" Type="http://schemas.openxmlformats.org/officeDocument/2006/relationships/footer" Target="footer181.xml"/><Relationship Id="rId395" Type="http://schemas.openxmlformats.org/officeDocument/2006/relationships/footer" Target="footer192.xml"/><Relationship Id="rId409" Type="http://schemas.openxmlformats.org/officeDocument/2006/relationships/header" Target="header200.xml"/><Relationship Id="rId560" Type="http://schemas.openxmlformats.org/officeDocument/2006/relationships/footer" Target="footer274.xml"/><Relationship Id="rId581" Type="http://schemas.openxmlformats.org/officeDocument/2006/relationships/footer" Target="footer285.xml"/><Relationship Id="rId71" Type="http://schemas.openxmlformats.org/officeDocument/2006/relationships/footer" Target="footer30.xml"/><Relationship Id="rId92" Type="http://schemas.openxmlformats.org/officeDocument/2006/relationships/footer" Target="footer40.xml"/><Relationship Id="rId213" Type="http://schemas.openxmlformats.org/officeDocument/2006/relationships/footer" Target="footer101.xml"/><Relationship Id="rId234" Type="http://schemas.openxmlformats.org/officeDocument/2006/relationships/header" Target="header112.xml"/><Relationship Id="rId420" Type="http://schemas.openxmlformats.org/officeDocument/2006/relationships/header" Target="header205.xml"/><Relationship Id="rId2" Type="http://schemas.openxmlformats.org/officeDocument/2006/relationships/customXml" Target="../customXml/item2.xml"/><Relationship Id="rId29" Type="http://schemas.openxmlformats.org/officeDocument/2006/relationships/footer" Target="footer9.xml"/><Relationship Id="rId255" Type="http://schemas.openxmlformats.org/officeDocument/2006/relationships/footer" Target="footer122.xml"/><Relationship Id="rId276" Type="http://schemas.openxmlformats.org/officeDocument/2006/relationships/header" Target="header133.xml"/><Relationship Id="rId297" Type="http://schemas.openxmlformats.org/officeDocument/2006/relationships/footer" Target="footer143.xml"/><Relationship Id="rId441" Type="http://schemas.openxmlformats.org/officeDocument/2006/relationships/footer" Target="footer215.xml"/><Relationship Id="rId462" Type="http://schemas.openxmlformats.org/officeDocument/2006/relationships/header" Target="header226.xml"/><Relationship Id="rId483" Type="http://schemas.openxmlformats.org/officeDocument/2006/relationships/footer" Target="footer236.xml"/><Relationship Id="rId518" Type="http://schemas.openxmlformats.org/officeDocument/2006/relationships/footer" Target="footer253.xml"/><Relationship Id="rId539" Type="http://schemas.openxmlformats.org/officeDocument/2006/relationships/footer" Target="footer264.xml"/><Relationship Id="rId40" Type="http://schemas.openxmlformats.org/officeDocument/2006/relationships/header" Target="header15.xml"/><Relationship Id="rId115" Type="http://schemas.openxmlformats.org/officeDocument/2006/relationships/header" Target="header53.xml"/><Relationship Id="rId136" Type="http://schemas.openxmlformats.org/officeDocument/2006/relationships/header" Target="header63.xml"/><Relationship Id="rId157" Type="http://schemas.openxmlformats.org/officeDocument/2006/relationships/header" Target="header74.xml"/><Relationship Id="rId178" Type="http://schemas.openxmlformats.org/officeDocument/2006/relationships/header" Target="header84.xml"/><Relationship Id="rId301" Type="http://schemas.openxmlformats.org/officeDocument/2006/relationships/header" Target="header146.xml"/><Relationship Id="rId322" Type="http://schemas.openxmlformats.org/officeDocument/2006/relationships/header" Target="header156.xml"/><Relationship Id="rId343" Type="http://schemas.openxmlformats.org/officeDocument/2006/relationships/header" Target="header167.xml"/><Relationship Id="rId364" Type="http://schemas.openxmlformats.org/officeDocument/2006/relationships/header" Target="header177.xml"/><Relationship Id="rId550" Type="http://schemas.openxmlformats.org/officeDocument/2006/relationships/header" Target="header270.xml"/><Relationship Id="rId61" Type="http://schemas.openxmlformats.org/officeDocument/2006/relationships/header" Target="header26.xml"/><Relationship Id="rId82" Type="http://schemas.openxmlformats.org/officeDocument/2006/relationships/header" Target="header36.xml"/><Relationship Id="rId199" Type="http://schemas.openxmlformats.org/officeDocument/2006/relationships/header" Target="header95.xml"/><Relationship Id="rId203" Type="http://schemas.openxmlformats.org/officeDocument/2006/relationships/footer" Target="footer96.xml"/><Relationship Id="rId385" Type="http://schemas.openxmlformats.org/officeDocument/2006/relationships/header" Target="header188.xml"/><Relationship Id="rId571" Type="http://schemas.openxmlformats.org/officeDocument/2006/relationships/header" Target="header281.xml"/><Relationship Id="rId19" Type="http://schemas.openxmlformats.org/officeDocument/2006/relationships/header" Target="header5.xml"/><Relationship Id="rId224" Type="http://schemas.openxmlformats.org/officeDocument/2006/relationships/footer" Target="footer106.xml"/><Relationship Id="rId245" Type="http://schemas.openxmlformats.org/officeDocument/2006/relationships/footer" Target="footer117.xml"/><Relationship Id="rId266" Type="http://schemas.openxmlformats.org/officeDocument/2006/relationships/footer" Target="footer127.xml"/><Relationship Id="rId287" Type="http://schemas.openxmlformats.org/officeDocument/2006/relationships/footer" Target="footer138.xml"/><Relationship Id="rId410" Type="http://schemas.openxmlformats.org/officeDocument/2006/relationships/footer" Target="footer199.xml"/><Relationship Id="rId431" Type="http://schemas.openxmlformats.org/officeDocument/2006/relationships/footer" Target="footer210.xml"/><Relationship Id="rId452" Type="http://schemas.openxmlformats.org/officeDocument/2006/relationships/footer" Target="footer220.xml"/><Relationship Id="rId473" Type="http://schemas.openxmlformats.org/officeDocument/2006/relationships/footer" Target="footer231.xml"/><Relationship Id="rId494" Type="http://schemas.openxmlformats.org/officeDocument/2006/relationships/footer" Target="footer241.xml"/><Relationship Id="rId508" Type="http://schemas.openxmlformats.org/officeDocument/2006/relationships/header" Target="header249.xml"/><Relationship Id="rId529" Type="http://schemas.openxmlformats.org/officeDocument/2006/relationships/header" Target="header260.xml"/><Relationship Id="rId30" Type="http://schemas.openxmlformats.org/officeDocument/2006/relationships/header" Target="header10.xml"/><Relationship Id="rId105" Type="http://schemas.openxmlformats.org/officeDocument/2006/relationships/footer" Target="footer47.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header" Target="header79.xml"/><Relationship Id="rId312" Type="http://schemas.openxmlformats.org/officeDocument/2006/relationships/header" Target="header151.xml"/><Relationship Id="rId333" Type="http://schemas.openxmlformats.org/officeDocument/2006/relationships/footer" Target="footer161.xml"/><Relationship Id="rId354" Type="http://schemas.openxmlformats.org/officeDocument/2006/relationships/header" Target="header172.xml"/><Relationship Id="rId540" Type="http://schemas.openxmlformats.org/officeDocument/2006/relationships/header" Target="header265.xml"/><Relationship Id="rId51" Type="http://schemas.openxmlformats.org/officeDocument/2006/relationships/footer" Target="footer20.xml"/><Relationship Id="rId72" Type="http://schemas.openxmlformats.org/officeDocument/2006/relationships/header" Target="header31.xml"/><Relationship Id="rId93" Type="http://schemas.openxmlformats.org/officeDocument/2006/relationships/footer" Target="footer41.xml"/><Relationship Id="rId189" Type="http://schemas.openxmlformats.org/officeDocument/2006/relationships/footer" Target="footer89.xml"/><Relationship Id="rId375" Type="http://schemas.openxmlformats.org/officeDocument/2006/relationships/footer" Target="footer182.xml"/><Relationship Id="rId396" Type="http://schemas.openxmlformats.org/officeDocument/2006/relationships/header" Target="header193.xml"/><Relationship Id="rId561" Type="http://schemas.openxmlformats.org/officeDocument/2006/relationships/footer" Target="footer275.xml"/><Relationship Id="rId582"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102.xml"/><Relationship Id="rId235" Type="http://schemas.openxmlformats.org/officeDocument/2006/relationships/header" Target="header113.xml"/><Relationship Id="rId256" Type="http://schemas.openxmlformats.org/officeDocument/2006/relationships/header" Target="header123.xml"/><Relationship Id="rId277" Type="http://schemas.openxmlformats.org/officeDocument/2006/relationships/header" Target="header134.xml"/><Relationship Id="rId298" Type="http://schemas.openxmlformats.org/officeDocument/2006/relationships/header" Target="header144.xml"/><Relationship Id="rId400" Type="http://schemas.openxmlformats.org/officeDocument/2006/relationships/header" Target="header195.xml"/><Relationship Id="rId421" Type="http://schemas.openxmlformats.org/officeDocument/2006/relationships/header" Target="header206.xml"/><Relationship Id="rId442" Type="http://schemas.openxmlformats.org/officeDocument/2006/relationships/header" Target="header216.xml"/><Relationship Id="rId463" Type="http://schemas.openxmlformats.org/officeDocument/2006/relationships/header" Target="header227.xml"/><Relationship Id="rId484" Type="http://schemas.openxmlformats.org/officeDocument/2006/relationships/header" Target="header237.xml"/><Relationship Id="rId519" Type="http://schemas.openxmlformats.org/officeDocument/2006/relationships/footer" Target="footer254.xml"/><Relationship Id="rId116" Type="http://schemas.openxmlformats.org/officeDocument/2006/relationships/footer" Target="footer52.xml"/><Relationship Id="rId137" Type="http://schemas.openxmlformats.org/officeDocument/2006/relationships/footer" Target="footer63.xml"/><Relationship Id="rId158" Type="http://schemas.openxmlformats.org/officeDocument/2006/relationships/footer" Target="footer73.xml"/><Relationship Id="rId302" Type="http://schemas.openxmlformats.org/officeDocument/2006/relationships/footer" Target="footer145.xml"/><Relationship Id="rId323" Type="http://schemas.openxmlformats.org/officeDocument/2006/relationships/footer" Target="footer156.xml"/><Relationship Id="rId344" Type="http://schemas.openxmlformats.org/officeDocument/2006/relationships/footer" Target="footer166.xml"/><Relationship Id="rId530" Type="http://schemas.openxmlformats.org/officeDocument/2006/relationships/footer" Target="footer259.xml"/><Relationship Id="rId20" Type="http://schemas.openxmlformats.org/officeDocument/2006/relationships/footer" Target="footer4.xml"/><Relationship Id="rId41" Type="http://schemas.openxmlformats.org/officeDocument/2006/relationships/footer" Target="footer15.xml"/><Relationship Id="rId62" Type="http://schemas.openxmlformats.org/officeDocument/2006/relationships/footer" Target="footer25.xml"/><Relationship Id="rId83" Type="http://schemas.openxmlformats.org/officeDocument/2006/relationships/footer" Target="footer36.xml"/><Relationship Id="rId179" Type="http://schemas.openxmlformats.org/officeDocument/2006/relationships/footer" Target="footer84.xml"/><Relationship Id="rId365" Type="http://schemas.openxmlformats.org/officeDocument/2006/relationships/footer" Target="footer177.xml"/><Relationship Id="rId386" Type="http://schemas.openxmlformats.org/officeDocument/2006/relationships/footer" Target="footer187.xml"/><Relationship Id="rId551" Type="http://schemas.openxmlformats.org/officeDocument/2006/relationships/footer" Target="footer270.xml"/><Relationship Id="rId572" Type="http://schemas.openxmlformats.org/officeDocument/2006/relationships/footer" Target="footer280.xml"/><Relationship Id="rId190" Type="http://schemas.openxmlformats.org/officeDocument/2006/relationships/header" Target="header90.xml"/><Relationship Id="rId204" Type="http://schemas.openxmlformats.org/officeDocument/2006/relationships/header" Target="header97.xml"/><Relationship Id="rId225" Type="http://schemas.openxmlformats.org/officeDocument/2006/relationships/footer" Target="footer107.xml"/><Relationship Id="rId246" Type="http://schemas.openxmlformats.org/officeDocument/2006/relationships/header" Target="header118.xml"/><Relationship Id="rId267" Type="http://schemas.openxmlformats.org/officeDocument/2006/relationships/footer" Target="footer128.xml"/><Relationship Id="rId288" Type="http://schemas.openxmlformats.org/officeDocument/2006/relationships/header" Target="header139.xml"/><Relationship Id="rId411" Type="http://schemas.openxmlformats.org/officeDocument/2006/relationships/footer" Target="footer200.xml"/><Relationship Id="rId432" Type="http://schemas.openxmlformats.org/officeDocument/2006/relationships/header" Target="header211.xml"/><Relationship Id="rId453" Type="http://schemas.openxmlformats.org/officeDocument/2006/relationships/footer" Target="footer221.xml"/><Relationship Id="rId474" Type="http://schemas.openxmlformats.org/officeDocument/2006/relationships/header" Target="header232.xml"/><Relationship Id="rId509" Type="http://schemas.openxmlformats.org/officeDocument/2006/relationships/footer" Target="footer249.xml"/><Relationship Id="rId106" Type="http://schemas.openxmlformats.org/officeDocument/2006/relationships/header" Target="header48.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footer" Target="footer242.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eader" Target="header21.xml"/><Relationship Id="rId73" Type="http://schemas.openxmlformats.org/officeDocument/2006/relationships/header" Target="header32.xml"/><Relationship Id="rId94" Type="http://schemas.openxmlformats.org/officeDocument/2006/relationships/header" Target="header42.xml"/><Relationship Id="rId148" Type="http://schemas.openxmlformats.org/officeDocument/2006/relationships/header" Target="header69.xml"/><Relationship Id="rId169" Type="http://schemas.openxmlformats.org/officeDocument/2006/relationships/header" Target="header80.xml"/><Relationship Id="rId334" Type="http://schemas.openxmlformats.org/officeDocument/2006/relationships/header" Target="header162.xml"/><Relationship Id="rId355" Type="http://schemas.openxmlformats.org/officeDocument/2006/relationships/header" Target="header173.xml"/><Relationship Id="rId376" Type="http://schemas.openxmlformats.org/officeDocument/2006/relationships/header" Target="header183.xml"/><Relationship Id="rId397" Type="http://schemas.openxmlformats.org/officeDocument/2006/relationships/header" Target="header194.xml"/><Relationship Id="rId520" Type="http://schemas.openxmlformats.org/officeDocument/2006/relationships/header" Target="header255.xml"/><Relationship Id="rId541" Type="http://schemas.openxmlformats.org/officeDocument/2006/relationships/header" Target="header266.xml"/><Relationship Id="rId562" Type="http://schemas.openxmlformats.org/officeDocument/2006/relationships/header" Target="header276.xml"/><Relationship Id="rId583" Type="http://schemas.openxmlformats.org/officeDocument/2006/relationships/theme" Target="theme/theme1.xml"/><Relationship Id="rId4" Type="http://schemas.openxmlformats.org/officeDocument/2006/relationships/customXml" Target="../customXml/item4.xml"/><Relationship Id="rId180" Type="http://schemas.openxmlformats.org/officeDocument/2006/relationships/header" Target="header85.xml"/><Relationship Id="rId215" Type="http://schemas.openxmlformats.org/officeDocument/2006/relationships/footer" Target="footer102.xml"/><Relationship Id="rId236" Type="http://schemas.openxmlformats.org/officeDocument/2006/relationships/footer" Target="footer112.xml"/><Relationship Id="rId257" Type="http://schemas.openxmlformats.org/officeDocument/2006/relationships/footer" Target="footer123.xml"/><Relationship Id="rId278" Type="http://schemas.openxmlformats.org/officeDocument/2006/relationships/footer" Target="footer133.xml"/><Relationship Id="rId401" Type="http://schemas.openxmlformats.org/officeDocument/2006/relationships/footer" Target="footer195.xml"/><Relationship Id="rId422" Type="http://schemas.openxmlformats.org/officeDocument/2006/relationships/footer" Target="footer205.xml"/><Relationship Id="rId443" Type="http://schemas.openxmlformats.org/officeDocument/2006/relationships/footer" Target="footer216.xml"/><Relationship Id="rId464" Type="http://schemas.openxmlformats.org/officeDocument/2006/relationships/footer" Target="footer226.xml"/><Relationship Id="rId303" Type="http://schemas.openxmlformats.org/officeDocument/2006/relationships/footer" Target="footer146.xml"/><Relationship Id="rId485" Type="http://schemas.openxmlformats.org/officeDocument/2006/relationships/footer" Target="footer237.xml"/><Relationship Id="rId42" Type="http://schemas.openxmlformats.org/officeDocument/2006/relationships/header" Target="header16.xml"/><Relationship Id="rId84" Type="http://schemas.openxmlformats.org/officeDocument/2006/relationships/header" Target="header37.xml"/><Relationship Id="rId138" Type="http://schemas.openxmlformats.org/officeDocument/2006/relationships/header" Target="header64.xml"/><Relationship Id="rId345" Type="http://schemas.openxmlformats.org/officeDocument/2006/relationships/footer" Target="footer167.xml"/><Relationship Id="rId387" Type="http://schemas.openxmlformats.org/officeDocument/2006/relationships/footer" Target="footer188.xml"/><Relationship Id="rId510" Type="http://schemas.openxmlformats.org/officeDocument/2006/relationships/header" Target="header250.xml"/><Relationship Id="rId552" Type="http://schemas.openxmlformats.org/officeDocument/2006/relationships/header" Target="header271.xml"/><Relationship Id="rId191" Type="http://schemas.openxmlformats.org/officeDocument/2006/relationships/footer" Target="footer90.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1.xml"/><Relationship Id="rId107" Type="http://schemas.openxmlformats.org/officeDocument/2006/relationships/footer" Target="footer48.xml"/><Relationship Id="rId289" Type="http://schemas.openxmlformats.org/officeDocument/2006/relationships/header" Target="header140.xml"/><Relationship Id="rId454" Type="http://schemas.openxmlformats.org/officeDocument/2006/relationships/header" Target="header222.xml"/><Relationship Id="rId496" Type="http://schemas.openxmlformats.org/officeDocument/2006/relationships/header" Target="header243.xml"/><Relationship Id="rId11" Type="http://schemas.openxmlformats.org/officeDocument/2006/relationships/image" Target="media/image1.emf"/><Relationship Id="rId53" Type="http://schemas.openxmlformats.org/officeDocument/2006/relationships/footer" Target="footer21.xml"/><Relationship Id="rId149" Type="http://schemas.openxmlformats.org/officeDocument/2006/relationships/footer" Target="footer69.xml"/><Relationship Id="rId314" Type="http://schemas.openxmlformats.org/officeDocument/2006/relationships/footer" Target="footer151.xml"/><Relationship Id="rId356" Type="http://schemas.openxmlformats.org/officeDocument/2006/relationships/footer" Target="footer172.xml"/><Relationship Id="rId398" Type="http://schemas.openxmlformats.org/officeDocument/2006/relationships/footer" Target="footer193.xml"/><Relationship Id="rId521" Type="http://schemas.openxmlformats.org/officeDocument/2006/relationships/footer" Target="footer255.xml"/><Relationship Id="rId563" Type="http://schemas.openxmlformats.org/officeDocument/2006/relationships/footer" Target="footer276.xml"/><Relationship Id="rId95" Type="http://schemas.openxmlformats.org/officeDocument/2006/relationships/footer" Target="footer42.xml"/><Relationship Id="rId160" Type="http://schemas.openxmlformats.org/officeDocument/2006/relationships/header" Target="header75.xml"/><Relationship Id="rId216" Type="http://schemas.openxmlformats.org/officeDocument/2006/relationships/header" Target="header103.xml"/><Relationship Id="rId423" Type="http://schemas.openxmlformats.org/officeDocument/2006/relationships/footer" Target="footer206.xml"/><Relationship Id="rId258" Type="http://schemas.openxmlformats.org/officeDocument/2006/relationships/header" Target="header124.xml"/><Relationship Id="rId465" Type="http://schemas.openxmlformats.org/officeDocument/2006/relationships/footer" Target="footer227.xml"/><Relationship Id="rId22" Type="http://schemas.openxmlformats.org/officeDocument/2006/relationships/header" Target="header6.xml"/><Relationship Id="rId64" Type="http://schemas.openxmlformats.org/officeDocument/2006/relationships/header" Target="header27.xml"/><Relationship Id="rId118" Type="http://schemas.openxmlformats.org/officeDocument/2006/relationships/header" Target="header54.xml"/><Relationship Id="rId325" Type="http://schemas.openxmlformats.org/officeDocument/2006/relationships/header" Target="header158.xml"/><Relationship Id="rId367" Type="http://schemas.openxmlformats.org/officeDocument/2006/relationships/header" Target="header179.xml"/><Relationship Id="rId532" Type="http://schemas.openxmlformats.org/officeDocument/2006/relationships/header" Target="header261.xml"/><Relationship Id="rId574" Type="http://schemas.openxmlformats.org/officeDocument/2006/relationships/header" Target="header282.xml"/><Relationship Id="rId171" Type="http://schemas.openxmlformats.org/officeDocument/2006/relationships/footer" Target="footer80.xml"/><Relationship Id="rId227" Type="http://schemas.openxmlformats.org/officeDocument/2006/relationships/footer" Target="footer108.xml"/><Relationship Id="rId269" Type="http://schemas.openxmlformats.org/officeDocument/2006/relationships/footer" Target="footer129.xml"/><Relationship Id="rId434" Type="http://schemas.openxmlformats.org/officeDocument/2006/relationships/footer" Target="footer211.xml"/><Relationship Id="rId476" Type="http://schemas.openxmlformats.org/officeDocument/2006/relationships/footer" Target="footer232.xml"/><Relationship Id="rId33" Type="http://schemas.openxmlformats.org/officeDocument/2006/relationships/footer" Target="footer11.xml"/><Relationship Id="rId129" Type="http://schemas.openxmlformats.org/officeDocument/2006/relationships/footer" Target="footer59.xml"/><Relationship Id="rId280" Type="http://schemas.openxmlformats.org/officeDocument/2006/relationships/header" Target="header135.xml"/><Relationship Id="rId336" Type="http://schemas.openxmlformats.org/officeDocument/2006/relationships/header" Target="header163.xml"/><Relationship Id="rId501" Type="http://schemas.openxmlformats.org/officeDocument/2006/relationships/footer" Target="footer245.xml"/><Relationship Id="rId543" Type="http://schemas.openxmlformats.org/officeDocument/2006/relationships/footer" Target="footer266.xml"/><Relationship Id="rId75" Type="http://schemas.openxmlformats.org/officeDocument/2006/relationships/footer" Target="footer32.xml"/><Relationship Id="rId140" Type="http://schemas.openxmlformats.org/officeDocument/2006/relationships/footer" Target="footer64.xml"/><Relationship Id="rId182" Type="http://schemas.openxmlformats.org/officeDocument/2006/relationships/footer" Target="footer85.xml"/><Relationship Id="rId378" Type="http://schemas.openxmlformats.org/officeDocument/2006/relationships/header" Target="header184.xml"/><Relationship Id="rId403" Type="http://schemas.openxmlformats.org/officeDocument/2006/relationships/header" Target="header197.xml"/><Relationship Id="rId6" Type="http://schemas.openxmlformats.org/officeDocument/2006/relationships/styles" Target="styles.xml"/><Relationship Id="rId238" Type="http://schemas.openxmlformats.org/officeDocument/2006/relationships/header" Target="header114.xml"/><Relationship Id="rId445" Type="http://schemas.openxmlformats.org/officeDocument/2006/relationships/header" Target="header218.xml"/><Relationship Id="rId487" Type="http://schemas.openxmlformats.org/officeDocument/2006/relationships/header" Target="header239.xml"/><Relationship Id="rId291" Type="http://schemas.openxmlformats.org/officeDocument/2006/relationships/footer" Target="footer140.xml"/><Relationship Id="rId305" Type="http://schemas.openxmlformats.org/officeDocument/2006/relationships/footer" Target="footer147.xml"/><Relationship Id="rId347" Type="http://schemas.openxmlformats.org/officeDocument/2006/relationships/footer" Target="footer168.xml"/><Relationship Id="rId512" Type="http://schemas.openxmlformats.org/officeDocument/2006/relationships/footer" Target="footer250.xml"/><Relationship Id="rId44" Type="http://schemas.openxmlformats.org/officeDocument/2006/relationships/footer" Target="footer16.xml"/><Relationship Id="rId86" Type="http://schemas.openxmlformats.org/officeDocument/2006/relationships/footer" Target="footer37.xml"/><Relationship Id="rId151" Type="http://schemas.openxmlformats.org/officeDocument/2006/relationships/header" Target="header71.xml"/><Relationship Id="rId389" Type="http://schemas.openxmlformats.org/officeDocument/2006/relationships/footer" Target="footer189.xml"/><Relationship Id="rId554" Type="http://schemas.openxmlformats.org/officeDocument/2006/relationships/footer" Target="footer271.xml"/><Relationship Id="rId193" Type="http://schemas.openxmlformats.org/officeDocument/2006/relationships/header" Target="header92.xml"/><Relationship Id="rId207" Type="http://schemas.openxmlformats.org/officeDocument/2006/relationships/footer" Target="footer98.xml"/><Relationship Id="rId249" Type="http://schemas.openxmlformats.org/officeDocument/2006/relationships/footer" Target="footer119.xml"/><Relationship Id="rId414" Type="http://schemas.openxmlformats.org/officeDocument/2006/relationships/header" Target="header202.xml"/><Relationship Id="rId456" Type="http://schemas.openxmlformats.org/officeDocument/2006/relationships/header" Target="header223.xml"/><Relationship Id="rId498" Type="http://schemas.openxmlformats.org/officeDocument/2006/relationships/header" Target="header244.xml"/><Relationship Id="rId13" Type="http://schemas.openxmlformats.org/officeDocument/2006/relationships/header" Target="header2.xml"/><Relationship Id="rId109" Type="http://schemas.openxmlformats.org/officeDocument/2006/relationships/header" Target="header50.xml"/><Relationship Id="rId260" Type="http://schemas.openxmlformats.org/officeDocument/2006/relationships/footer" Target="footer124.xml"/><Relationship Id="rId316" Type="http://schemas.openxmlformats.org/officeDocument/2006/relationships/header" Target="header153.xml"/><Relationship Id="rId523" Type="http://schemas.openxmlformats.org/officeDocument/2006/relationships/header" Target="header257.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header" Target="header55.xml"/><Relationship Id="rId358" Type="http://schemas.openxmlformats.org/officeDocument/2006/relationships/header" Target="header174.xml"/><Relationship Id="rId565" Type="http://schemas.openxmlformats.org/officeDocument/2006/relationships/header" Target="header278.xml"/><Relationship Id="rId162" Type="http://schemas.openxmlformats.org/officeDocument/2006/relationships/header" Target="header76.xml"/><Relationship Id="rId218" Type="http://schemas.openxmlformats.org/officeDocument/2006/relationships/footer" Target="footer103.xml"/><Relationship Id="rId425" Type="http://schemas.openxmlformats.org/officeDocument/2006/relationships/footer" Target="footer207.xml"/><Relationship Id="rId467" Type="http://schemas.openxmlformats.org/officeDocument/2006/relationships/footer" Target="footer228.xml"/><Relationship Id="rId271" Type="http://schemas.openxmlformats.org/officeDocument/2006/relationships/header" Target="header131.xml"/><Relationship Id="rId24" Type="http://schemas.openxmlformats.org/officeDocument/2006/relationships/header" Target="header7.xml"/><Relationship Id="rId66" Type="http://schemas.openxmlformats.org/officeDocument/2006/relationships/header" Target="header28.xml"/><Relationship Id="rId131" Type="http://schemas.openxmlformats.org/officeDocument/2006/relationships/footer" Target="footer60.xml"/><Relationship Id="rId327" Type="http://schemas.openxmlformats.org/officeDocument/2006/relationships/footer" Target="footer158.xml"/><Relationship Id="rId369" Type="http://schemas.openxmlformats.org/officeDocument/2006/relationships/footer" Target="footer179.xml"/><Relationship Id="rId534" Type="http://schemas.openxmlformats.org/officeDocument/2006/relationships/header" Target="header262.xml"/><Relationship Id="rId576" Type="http://schemas.openxmlformats.org/officeDocument/2006/relationships/header" Target="header283.xml"/><Relationship Id="rId173" Type="http://schemas.openxmlformats.org/officeDocument/2006/relationships/footer" Target="footer81.xml"/><Relationship Id="rId229" Type="http://schemas.openxmlformats.org/officeDocument/2006/relationships/header" Target="header110.xml"/><Relationship Id="rId380" Type="http://schemas.openxmlformats.org/officeDocument/2006/relationships/footer" Target="footer184.xml"/><Relationship Id="rId436" Type="http://schemas.openxmlformats.org/officeDocument/2006/relationships/header" Target="header213.xml"/><Relationship Id="rId240" Type="http://schemas.openxmlformats.org/officeDocument/2006/relationships/header" Target="header115.xml"/><Relationship Id="rId478" Type="http://schemas.openxmlformats.org/officeDocument/2006/relationships/header" Target="header234.xml"/><Relationship Id="rId35" Type="http://schemas.openxmlformats.org/officeDocument/2006/relationships/footer" Target="footer12.xml"/><Relationship Id="rId77" Type="http://schemas.openxmlformats.org/officeDocument/2006/relationships/footer" Target="footer33.xml"/><Relationship Id="rId100" Type="http://schemas.openxmlformats.org/officeDocument/2006/relationships/header" Target="header45.xml"/><Relationship Id="rId282" Type="http://schemas.openxmlformats.org/officeDocument/2006/relationships/header" Target="header136.xml"/><Relationship Id="rId338" Type="http://schemas.openxmlformats.org/officeDocument/2006/relationships/footer" Target="footer163.xml"/><Relationship Id="rId503" Type="http://schemas.openxmlformats.org/officeDocument/2006/relationships/footer" Target="footer246.xml"/><Relationship Id="rId545" Type="http://schemas.openxmlformats.org/officeDocument/2006/relationships/footer" Target="footer267.xml"/><Relationship Id="rId8" Type="http://schemas.openxmlformats.org/officeDocument/2006/relationships/webSettings" Target="webSettings.xml"/><Relationship Id="rId142" Type="http://schemas.openxmlformats.org/officeDocument/2006/relationships/header" Target="header66.xml"/><Relationship Id="rId184" Type="http://schemas.openxmlformats.org/officeDocument/2006/relationships/header" Target="header87.xml"/><Relationship Id="rId391" Type="http://schemas.openxmlformats.org/officeDocument/2006/relationships/header" Target="header191.xml"/><Relationship Id="rId405" Type="http://schemas.openxmlformats.org/officeDocument/2006/relationships/footer" Target="footer197.xml"/><Relationship Id="rId447" Type="http://schemas.openxmlformats.org/officeDocument/2006/relationships/footer" Target="footer218.xml"/><Relationship Id="rId251" Type="http://schemas.openxmlformats.org/officeDocument/2006/relationships/footer" Target="footer120.xml"/><Relationship Id="rId489" Type="http://schemas.openxmlformats.org/officeDocument/2006/relationships/footer" Target="footer239.xml"/><Relationship Id="rId46" Type="http://schemas.openxmlformats.org/officeDocument/2006/relationships/header" Target="header18.xml"/><Relationship Id="rId293" Type="http://schemas.openxmlformats.org/officeDocument/2006/relationships/footer" Target="footer141.xml"/><Relationship Id="rId307" Type="http://schemas.openxmlformats.org/officeDocument/2006/relationships/header" Target="header149.xml"/><Relationship Id="rId349" Type="http://schemas.openxmlformats.org/officeDocument/2006/relationships/header" Target="header170.xml"/><Relationship Id="rId514" Type="http://schemas.openxmlformats.org/officeDocument/2006/relationships/header" Target="header252.xml"/><Relationship Id="rId556" Type="http://schemas.openxmlformats.org/officeDocument/2006/relationships/header" Target="header273.xml"/><Relationship Id="rId88" Type="http://schemas.openxmlformats.org/officeDocument/2006/relationships/header" Target="header39.xml"/><Relationship Id="rId111" Type="http://schemas.openxmlformats.org/officeDocument/2006/relationships/footer" Target="footer50.xml"/><Relationship Id="rId153" Type="http://schemas.openxmlformats.org/officeDocument/2006/relationships/footer" Target="footer71.xml"/><Relationship Id="rId195" Type="http://schemas.openxmlformats.org/officeDocument/2006/relationships/footer" Target="footer92.xml"/><Relationship Id="rId209" Type="http://schemas.openxmlformats.org/officeDocument/2006/relationships/footer" Target="footer99.xml"/><Relationship Id="rId360" Type="http://schemas.openxmlformats.org/officeDocument/2006/relationships/header" Target="header175.xml"/><Relationship Id="rId416" Type="http://schemas.openxmlformats.org/officeDocument/2006/relationships/footer" Target="footer202.xml"/><Relationship Id="rId220" Type="http://schemas.openxmlformats.org/officeDocument/2006/relationships/header" Target="header105.xml"/><Relationship Id="rId458" Type="http://schemas.openxmlformats.org/officeDocument/2006/relationships/footer" Target="footer223.xml"/><Relationship Id="rId15" Type="http://schemas.openxmlformats.org/officeDocument/2006/relationships/footer" Target="footer2.xml"/><Relationship Id="rId57" Type="http://schemas.openxmlformats.org/officeDocument/2006/relationships/footer" Target="footer23.xml"/><Relationship Id="rId262" Type="http://schemas.openxmlformats.org/officeDocument/2006/relationships/header" Target="header126.xml"/><Relationship Id="rId318" Type="http://schemas.openxmlformats.org/officeDocument/2006/relationships/header" Target="header154.xml"/><Relationship Id="rId525" Type="http://schemas.openxmlformats.org/officeDocument/2006/relationships/footer" Target="footer257.xml"/><Relationship Id="rId567" Type="http://schemas.openxmlformats.org/officeDocument/2006/relationships/footer" Target="footer278.xml"/><Relationship Id="rId99" Type="http://schemas.openxmlformats.org/officeDocument/2006/relationships/footer" Target="footer44.xml"/><Relationship Id="rId122" Type="http://schemas.openxmlformats.org/officeDocument/2006/relationships/footer" Target="footer55.xml"/><Relationship Id="rId164" Type="http://schemas.openxmlformats.org/officeDocument/2006/relationships/footer" Target="footer76.xml"/><Relationship Id="rId371" Type="http://schemas.openxmlformats.org/officeDocument/2006/relationships/footer" Target="footer180.xml"/><Relationship Id="rId427" Type="http://schemas.openxmlformats.org/officeDocument/2006/relationships/header" Target="header209.xml"/><Relationship Id="rId469" Type="http://schemas.openxmlformats.org/officeDocument/2006/relationships/header" Target="header230.xml"/><Relationship Id="rId26" Type="http://schemas.openxmlformats.org/officeDocument/2006/relationships/footer" Target="footer7.xml"/><Relationship Id="rId231" Type="http://schemas.openxmlformats.org/officeDocument/2006/relationships/footer" Target="footer110.xml"/><Relationship Id="rId273" Type="http://schemas.openxmlformats.org/officeDocument/2006/relationships/footer" Target="footer131.xml"/><Relationship Id="rId329" Type="http://schemas.openxmlformats.org/officeDocument/2006/relationships/footer" Target="footer159.xml"/><Relationship Id="rId480" Type="http://schemas.openxmlformats.org/officeDocument/2006/relationships/header" Target="header235.xml"/><Relationship Id="rId536" Type="http://schemas.openxmlformats.org/officeDocument/2006/relationships/footer" Target="footer262.xml"/><Relationship Id="rId68" Type="http://schemas.openxmlformats.org/officeDocument/2006/relationships/footer" Target="footer28.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5.xml"/><Relationship Id="rId578" Type="http://schemas.openxmlformats.org/officeDocument/2006/relationships/footer" Target="footer283.xml"/></Relationships>
</file>

<file path=word/documenttasks/documenttasks1.xml><?xml version="1.0" encoding="utf-8"?>
<t:Tasks xmlns:t="http://schemas.microsoft.com/office/tasks/2019/documenttasks" xmlns:oel="http://schemas.microsoft.com/office/2019/extlst">
  <t:Task id="{192706BA-7B17-42AE-ABA1-691867DCD597}">
    <t:Anchor>
      <t:Comment id="712460731"/>
    </t:Anchor>
    <t:History>
      <t:Event id="{FEF55115-6BB0-4219-8C7A-6EE388CABE06}" time="2024-08-26T17:25:36.6Z">
        <t:Attribution userId="S::Ralitsa.DONKOVA@ec.europa.eu::e0692ee4-c632-4c11-907f-2cb4b435af6d" userProvider="AD" userName="DONKOVA Ralitsa (ECFIN)"/>
        <t:Anchor>
          <t:Comment id="712463664"/>
        </t:Anchor>
        <t:Create/>
      </t:Event>
      <t:Event id="{6C99C0EB-BAAD-40EB-9752-161B9E423651}" time="2024-08-26T17:25:36.6Z">
        <t:Attribution userId="S::Ralitsa.DONKOVA@ec.europa.eu::e0692ee4-c632-4c11-907f-2cb4b435af6d" userProvider="AD" userName="DONKOVA Ralitsa (ECFIN)"/>
        <t:Anchor>
          <t:Comment id="712463664"/>
        </t:Anchor>
        <t:Assign userId="S::Jachym.HERCHER@ec.europa.eu::ab17585e-cbab-4c97-adb0-b724d1a1aac4" userProvider="AD" userName="HERCHER Jachym (SG-RECOVER-PRAGUE)"/>
      </t:Event>
      <t:Event id="{ACB5E281-16BD-44E6-B70E-2C00D88A7E62}" time="2024-08-26T17:25:36.6Z">
        <t:Attribution userId="S::Ralitsa.DONKOVA@ec.europa.eu::e0692ee4-c632-4c11-907f-2cb4b435af6d" userProvider="AD" userName="DONKOVA Ralitsa (ECFIN)"/>
        <t:Anchor>
          <t:Comment id="712463664"/>
        </t:Anchor>
        <t:SetTitle title="@HERCHER Jachym (SG-RECOVER-PRAGUE) "/>
      </t:Event>
    </t:History>
  </t:Task>
  <t:Task id="{F3525B35-895C-4310-99DB-62942347238E}">
    <t:Anchor>
      <t:Comment id="300003841"/>
    </t:Anchor>
    <t:History>
      <t:Event id="{25C082A1-F087-4F2D-9DA1-D0BADC88BCDB}" time="2023-08-31T10:16:41.442Z">
        <t:Attribution userId="S::pierre.braun@ec.europa.eu::4db60750-1009-4778-93d3-5932503cfbf0" userProvider="AD" userName="BRAUN Pierre (SG-RECOVER)"/>
        <t:Anchor>
          <t:Comment id="1468592145"/>
        </t:Anchor>
        <t:Create/>
      </t:Event>
      <t:Event id="{9B255922-180F-4581-BCE5-D835106760AF}" time="2023-08-31T10:16:41.442Z">
        <t:Attribution userId="S::pierre.braun@ec.europa.eu::4db60750-1009-4778-93d3-5932503cfbf0" userProvider="AD" userName="BRAUN Pierre (SG-RECOVER)"/>
        <t:Anchor>
          <t:Comment id="1468592145"/>
        </t:Anchor>
        <t:Assign userId="S::Viktor.BORECKY@ec.europa.eu::56484f08-4a11-481f-953f-f639a70c440d" userProvider="AD" userName="BORECKY Viktor (SG-RECOVER)"/>
      </t:Event>
      <t:Event id="{76693B00-B283-4C27-A1E6-E6F7B7423575}" time="2023-08-31T10:16:41.442Z">
        <t:Attribution userId="S::pierre.braun@ec.europa.eu::4db60750-1009-4778-93d3-5932503cfbf0" userProvider="AD" userName="BRAUN Pierre (SG-RECOVER)"/>
        <t:Anchor>
          <t:Comment id="1468592145"/>
        </t:Anchor>
        <t:SetTitle title="@BORECKY Viktor (SG-RECOVER)"/>
      </t:Event>
    </t:History>
  </t:Task>
  <t:Task id="{6504AA64-60A8-4F79-9B8F-4EFD8B085836}">
    <t:Anchor>
      <t:Comment id="677711658"/>
    </t:Anchor>
    <t:History>
      <t:Event id="{6726D18A-241E-4A2D-AEE0-C2DDDD31078F}" time="2023-07-24T14:00:57.343Z">
        <t:Attribution userId="S::lucianajulia.pace@ec.europa.eu::3b9ac415-a39d-43f8-8440-e20353d666a5" userProvider="AD" userName="PACE Lucianajulia (SG-RECOVER)"/>
        <t:Anchor>
          <t:Comment id="1446213569"/>
        </t:Anchor>
        <t:Create/>
      </t:Event>
      <t:Event id="{ACF273EB-4610-4B44-AC98-3FAE6798BB02}" time="2023-07-24T14:00:57.343Z">
        <t:Attribution userId="S::lucianajulia.pace@ec.europa.eu::3b9ac415-a39d-43f8-8440-e20353d666a5" userProvider="AD" userName="PACE Lucianajulia (SG-RECOVER)"/>
        <t:Anchor>
          <t:Comment id="1446213569"/>
        </t:Anchor>
        <t:Assign userId="S::Veronica.VECCHIO@ec.europa.eu::d5c4ccd5-582d-45c1-8b25-53f374ea35d1" userProvider="AD" userName="VECCHIO Veronica (SG-RECOVER)"/>
      </t:Event>
      <t:Event id="{1CD38E6C-8C08-4D27-A7F7-8F974E20D9BD}" time="2023-07-24T14:00:57.343Z">
        <t:Attribution userId="S::lucianajulia.pace@ec.europa.eu::3b9ac415-a39d-43f8-8440-e20353d666a5" userProvider="AD" userName="PACE Lucianajulia (SG-RECOVER)"/>
        <t:Anchor>
          <t:Comment id="1446213569"/>
        </t:Anchor>
        <t:SetTitle title="@VECCHIO Veronica (SG-RECOVER) it is still correct since we did not modify the number of projects (M/T #5 and #6). But obviously is not needed, would be an extra thing to check, if the can 'simplify' I would remove this para entirely or remove the numbers"/>
      </t:Event>
      <t:Event id="{FA4F90C7-77A9-470B-90C4-DAF414D6159C}" time="2023-08-30T09:44:58.27Z">
        <t:Attribution userId="S::lucianajulia.pace@ec.europa.eu::3b9ac415-a39d-43f8-8440-e20353d666a5" userProvider="AD" userName="PACE Lucianajulia (SG-RECOVER)"/>
        <t:Progress percentComplete="100"/>
      </t:Event>
    </t:History>
  </t:Task>
  <t:Task id="{C5FE4C36-E59C-4BD5-89DD-C6327B5BBB28}">
    <t:Anchor>
      <t:Comment id="1806348563"/>
    </t:Anchor>
    <t:History>
      <t:Event id="{92755D31-0E92-423A-9884-9CA74766FCC7}" time="2023-08-31T10:16:30.273Z">
        <t:Attribution userId="S::pierre.braun@ec.europa.eu::4db60750-1009-4778-93d3-5932503cfbf0" userProvider="AD" userName="BRAUN Pierre (SG-RECOVER)"/>
        <t:Anchor>
          <t:Comment id="1522183723"/>
        </t:Anchor>
        <t:Create/>
      </t:Event>
      <t:Event id="{C0C588FA-864E-48B0-A379-EF685368B05D}" time="2023-08-31T10:16:30.273Z">
        <t:Attribution userId="S::pierre.braun@ec.europa.eu::4db60750-1009-4778-93d3-5932503cfbf0" userProvider="AD" userName="BRAUN Pierre (SG-RECOVER)"/>
        <t:Anchor>
          <t:Comment id="1522183723"/>
        </t:Anchor>
        <t:Assign userId="S::Viktor.BORECKY@ec.europa.eu::56484f08-4a11-481f-953f-f639a70c440d" userProvider="AD" userName="BORECKY Viktor (SG-RECOVER)"/>
      </t:Event>
      <t:Event id="{744FEE5A-2EF8-4B6C-8A3F-B713761F30CC}" time="2023-08-31T10:16:30.273Z">
        <t:Attribution userId="S::pierre.braun@ec.europa.eu::4db60750-1009-4778-93d3-5932503cfbf0" userProvider="AD" userName="BRAUN Pierre (SG-RECOVER)"/>
        <t:Anchor>
          <t:Comment id="1522183723"/>
        </t:Anchor>
        <t:SetTitle title="@BORECKY Viktor (SG-RECOVER)"/>
      </t:Event>
    </t:History>
  </t:Task>
  <t:Task id="{7D4CA5A1-FEF7-4009-8AC4-24A41DE420DB}">
    <t:Anchor>
      <t:Comment id="712460851"/>
    </t:Anchor>
    <t:History>
      <t:Event id="{600448F1-BAF0-4825-8064-E6537C4E378B}" time="2024-08-26T17:26:17.868Z">
        <t:Attribution userId="S::Ralitsa.DONKOVA@ec.europa.eu::e0692ee4-c632-4c11-907f-2cb4b435af6d" userProvider="AD" userName="DONKOVA Ralitsa (ECFIN)"/>
        <t:Anchor>
          <t:Comment id="712463705"/>
        </t:Anchor>
        <t:Create/>
      </t:Event>
      <t:Event id="{5F64CD29-0F6A-47C4-B947-4AAA1F2175C5}" time="2024-08-26T17:26:17.868Z">
        <t:Attribution userId="S::Ralitsa.DONKOVA@ec.europa.eu::e0692ee4-c632-4c11-907f-2cb4b435af6d" userProvider="AD" userName="DONKOVA Ralitsa (ECFIN)"/>
        <t:Anchor>
          <t:Comment id="712463705"/>
        </t:Anchor>
        <t:Assign userId="S::Jachym.HERCHER@ec.europa.eu::ab17585e-cbab-4c97-adb0-b724d1a1aac4" userProvider="AD" userName="HERCHER Jachym (SG-RECOVER-PRAGUE)"/>
      </t:Event>
      <t:Event id="{7640FB87-29AE-4C9D-A4FB-A90BE3B20518}" time="2024-08-26T17:26:17.868Z">
        <t:Attribution userId="S::Ralitsa.DONKOVA@ec.europa.eu::e0692ee4-c632-4c11-907f-2cb4b435af6d" userProvider="AD" userName="DONKOVA Ralitsa (ECFIN)"/>
        <t:Anchor>
          <t:Comment id="712463705"/>
        </t:Anchor>
        <t:SetTitle title="@HERCHER Jachym (SG-RECOVER-PRAGUE) "/>
      </t:Event>
    </t:History>
  </t:Task>
  <t:Task id="{1BE98B2D-BE56-4FF4-979A-0C1DC26527C1}">
    <t:Anchor>
      <t:Comment id="710721720"/>
    </t:Anchor>
    <t:History>
      <t:Event id="{4F60E687-850C-41F8-A8C9-697E49689646}" time="2024-08-06T13:33:12.934Z">
        <t:Attribution userId="S::Jaroslaw.SWIERCZYNA@ec.europa.eu::93f72705-f34f-46cd-a38b-f141e16eb9d5" userProvider="AD" userName="SWIERCZYNA Jaroslaw (SG-RECOVER)"/>
        <t:Anchor>
          <t:Comment id="710721720"/>
        </t:Anchor>
        <t:Create/>
      </t:Event>
      <t:Event id="{D7C0AE4A-7FAC-4D12-A553-F7F81318BC7F}" time="2024-08-06T13:33:12.934Z">
        <t:Attribution userId="S::Jaroslaw.SWIERCZYNA@ec.europa.eu::93f72705-f34f-46cd-a38b-f141e16eb9d5" userProvider="AD" userName="SWIERCZYNA Jaroslaw (SG-RECOVER)"/>
        <t:Anchor>
          <t:Comment id="710721720"/>
        </t:Anchor>
        <t:Assign userId="S::Jachym.HERCHER@ec.europa.eu::ab17585e-cbab-4c97-adb0-b724d1a1aac4" userProvider="AD" userName="HERCHER Jachym (SG-RECOVER-PRAGUE)"/>
      </t:Event>
      <t:Event id="{127C7DAD-0F4C-467B-AB01-F7A2D0C9225A}" time="2024-08-06T13:33:12.934Z">
        <t:Attribution userId="S::Jaroslaw.SWIERCZYNA@ec.europa.eu::93f72705-f34f-46cd-a38b-f141e16eb9d5" userProvider="AD" userName="SWIERCZYNA Jaroslaw (SG-RECOVER)"/>
        <t:Anchor>
          <t:Comment id="710721720"/>
        </t:Anchor>
        <t:SetTitle title="See comment below. @HERCHER Jachym (SG-RECOVER-PRAGUE) "/>
      </t:Event>
    </t:History>
  </t:Task>
  <t:Task id="{3447D141-ECFE-4B92-A3CD-A97995432753}">
    <t:Anchor>
      <t:Comment id="712459645"/>
    </t:Anchor>
    <t:History>
      <t:Event id="{C8FA6F9B-F9E2-465C-8A06-FB293FC36330}" time="2024-08-26T17:23:33.859Z">
        <t:Attribution userId="S::Ralitsa.DONKOVA@ec.europa.eu::e0692ee4-c632-4c11-907f-2cb4b435af6d" userProvider="AD" userName="DONKOVA Ralitsa (ECFIN)"/>
        <t:Anchor>
          <t:Comment id="712463629"/>
        </t:Anchor>
        <t:Create/>
      </t:Event>
      <t:Event id="{F74A567E-C8AD-4366-B6DB-25493C9561E0}" time="2024-08-26T17:23:33.859Z">
        <t:Attribution userId="S::Ralitsa.DONKOVA@ec.europa.eu::e0692ee4-c632-4c11-907f-2cb4b435af6d" userProvider="AD" userName="DONKOVA Ralitsa (ECFIN)"/>
        <t:Anchor>
          <t:Comment id="712463629"/>
        </t:Anchor>
        <t:Assign userId="S::Jachym.HERCHER@ec.europa.eu::ab17585e-cbab-4c97-adb0-b724d1a1aac4" userProvider="AD" userName="HERCHER Jachym (SG-RECOVER-PRAGUE)"/>
      </t:Event>
      <t:Event id="{750FA5D5-425A-4135-8AAB-A8CA2D6E2001}" time="2024-08-26T17:23:33.859Z">
        <t:Attribution userId="S::Ralitsa.DONKOVA@ec.europa.eu::e0692ee4-c632-4c11-907f-2cb4b435af6d" userProvider="AD" userName="DONKOVA Ralitsa (ECFIN)"/>
        <t:Anchor>
          <t:Comment id="712463629"/>
        </t:Anchor>
        <t:SetTitle title="@HERCHER Jachym (SG-RECOVER-PRAGUE) "/>
      </t:Event>
    </t:History>
  </t:Task>
  <t:Task id="{8DA096B5-6C03-4B8B-BD1A-D20CFCA46624}">
    <t:Anchor>
      <t:Comment id="712458904"/>
    </t:Anchor>
    <t:History>
      <t:Event id="{78E14D43-EE56-4F5B-B1B5-37322D008A85}" time="2024-08-26T17:23:02.476Z">
        <t:Attribution userId="S::Ralitsa.DONKOVA@ec.europa.eu::e0692ee4-c632-4c11-907f-2cb4b435af6d" userProvider="AD" userName="DONKOVA Ralitsa (ECFIN)"/>
        <t:Anchor>
          <t:Comment id="712463628"/>
        </t:Anchor>
        <t:Create/>
      </t:Event>
      <t:Event id="{11EA32D7-09ED-4AE5-AD9E-4D4A7A79E502}" time="2024-08-26T17:23:02.476Z">
        <t:Attribution userId="S::Ralitsa.DONKOVA@ec.europa.eu::e0692ee4-c632-4c11-907f-2cb4b435af6d" userProvider="AD" userName="DONKOVA Ralitsa (ECFIN)"/>
        <t:Anchor>
          <t:Comment id="712463628"/>
        </t:Anchor>
        <t:Assign userId="S::Jachym.HERCHER@ec.europa.eu::ab17585e-cbab-4c97-adb0-b724d1a1aac4" userProvider="AD" userName="HERCHER Jachym (SG-RECOVER-PRAGUE)"/>
      </t:Event>
      <t:Event id="{EF004F85-143F-48C4-BC88-C97C3C458E9A}" time="2024-08-26T17:23:02.476Z">
        <t:Attribution userId="S::Ralitsa.DONKOVA@ec.europa.eu::e0692ee4-c632-4c11-907f-2cb4b435af6d" userProvider="AD" userName="DONKOVA Ralitsa (ECFIN)"/>
        <t:Anchor>
          <t:Comment id="712463628"/>
        </t:Anchor>
        <t:SetTitle title="@HERCHER Jachym (SG-RECOVER-PRAGUE) "/>
      </t:Event>
    </t:History>
  </t:Task>
  <t:Task id="{3D4AEB2A-9A84-4450-858E-6551F4930C69}">
    <t:Anchor>
      <t:Comment id="712459827"/>
    </t:Anchor>
    <t:History>
      <t:Event id="{6491156B-7D56-4B5E-A259-E3616557500B}" time="2024-08-26T17:23:48.396Z">
        <t:Attribution userId="S::Ralitsa.DONKOVA@ec.europa.eu::e0692ee4-c632-4c11-907f-2cb4b435af6d" userProvider="AD" userName="DONKOVA Ralitsa (ECFIN)"/>
        <t:Anchor>
          <t:Comment id="712463630"/>
        </t:Anchor>
        <t:Create/>
      </t:Event>
      <t:Event id="{94F6009B-2BAD-4F20-816C-8976A7AD3716}" time="2024-08-26T17:23:48.396Z">
        <t:Attribution userId="S::Ralitsa.DONKOVA@ec.europa.eu::e0692ee4-c632-4c11-907f-2cb4b435af6d" userProvider="AD" userName="DONKOVA Ralitsa (ECFIN)"/>
        <t:Anchor>
          <t:Comment id="712463630"/>
        </t:Anchor>
        <t:Assign userId="S::Jachym.HERCHER@ec.europa.eu::ab17585e-cbab-4c97-adb0-b724d1a1aac4" userProvider="AD" userName="HERCHER Jachym (SG-RECOVER-PRAGUE)"/>
      </t:Event>
      <t:Event id="{AEEC8E6F-3FB1-4286-89CA-A18B10FFBABA}" time="2024-08-26T17:23:48.396Z">
        <t:Attribution userId="S::Ralitsa.DONKOVA@ec.europa.eu::e0692ee4-c632-4c11-907f-2cb4b435af6d" userProvider="AD" userName="DONKOVA Ralitsa (ECFIN)"/>
        <t:Anchor>
          <t:Comment id="712463630"/>
        </t:Anchor>
        <t:SetTitle title="@HERCHER Jachym (SG-RECOVER-PRAGUE) "/>
      </t:Event>
    </t:History>
  </t:Task>
  <t:Task id="{3A74C048-361A-494D-894C-BF6793AFF8CD}">
    <t:Anchor>
      <t:Comment id="712461049"/>
    </t:Anchor>
    <t:History>
      <t:Event id="{0A083442-18AC-4C69-B977-DDAA2B5E9F0C}" time="2024-08-26T17:27:08.539Z">
        <t:Attribution userId="S::Ralitsa.DONKOVA@ec.europa.eu::e0692ee4-c632-4c11-907f-2cb4b435af6d" userProvider="AD" userName="DONKOVA Ralitsa (ECFIN)"/>
        <t:Anchor>
          <t:Comment id="712463756"/>
        </t:Anchor>
        <t:Create/>
      </t:Event>
      <t:Event id="{41D2A911-3B1A-44C1-B804-9A7E3A400C94}" time="2024-08-26T17:27:08.539Z">
        <t:Attribution userId="S::Ralitsa.DONKOVA@ec.europa.eu::e0692ee4-c632-4c11-907f-2cb4b435af6d" userProvider="AD" userName="DONKOVA Ralitsa (ECFIN)"/>
        <t:Anchor>
          <t:Comment id="712463756"/>
        </t:Anchor>
        <t:Assign userId="S::Jachym.HERCHER@ec.europa.eu::ab17585e-cbab-4c97-adb0-b724d1a1aac4" userProvider="AD" userName="HERCHER Jachym (SG-RECOVER-PRAGUE)"/>
      </t:Event>
      <t:Event id="{1FD68F9F-6867-406D-AB32-691F88B0C90B}" time="2024-08-26T17:27:08.539Z">
        <t:Attribution userId="S::Ralitsa.DONKOVA@ec.europa.eu::e0692ee4-c632-4c11-907f-2cb4b435af6d" userProvider="AD" userName="DONKOVA Ralitsa (ECFIN)"/>
        <t:Anchor>
          <t:Comment id="712463756"/>
        </t:Anchor>
        <t:SetTitle title="@HERCHER Jachym (SG-RECOVER-PRAGUE) "/>
      </t:Event>
    </t:History>
  </t:Task>
  <t:Task id="{6D9CB4FD-D37C-49D4-BFBE-F884F66E3E21}">
    <t:Anchor>
      <t:Comment id="712460207"/>
    </t:Anchor>
    <t:History>
      <t:Event id="{3854C2D0-5E18-4977-96D9-AA7D047F0DE6}" time="2024-08-26T17:24:00.603Z">
        <t:Attribution userId="S::Ralitsa.DONKOVA@ec.europa.eu::e0692ee4-c632-4c11-907f-2cb4b435af6d" userProvider="AD" userName="DONKOVA Ralitsa (ECFIN)"/>
        <t:Anchor>
          <t:Comment id="712463631"/>
        </t:Anchor>
        <t:Create/>
      </t:Event>
      <t:Event id="{19A06FDC-3A3D-4847-A133-C4CB54202E92}" time="2024-08-26T17:24:00.603Z">
        <t:Attribution userId="S::Ralitsa.DONKOVA@ec.europa.eu::e0692ee4-c632-4c11-907f-2cb4b435af6d" userProvider="AD" userName="DONKOVA Ralitsa (ECFIN)"/>
        <t:Anchor>
          <t:Comment id="712463631"/>
        </t:Anchor>
        <t:Assign userId="S::Jachym.HERCHER@ec.europa.eu::ab17585e-cbab-4c97-adb0-b724d1a1aac4" userProvider="AD" userName="HERCHER Jachym (SG-RECOVER-PRAGUE)"/>
      </t:Event>
      <t:Event id="{DE1A497C-FBA3-47A4-856E-1FCF505109AB}" time="2024-08-26T17:24:00.603Z">
        <t:Attribution userId="S::Ralitsa.DONKOVA@ec.europa.eu::e0692ee4-c632-4c11-907f-2cb4b435af6d" userProvider="AD" userName="DONKOVA Ralitsa (ECFIN)"/>
        <t:Anchor>
          <t:Comment id="712463631"/>
        </t:Anchor>
        <t:SetTitle title="@HERCHER Jachym (SG-RECOVER-PRAGUE) "/>
      </t:Event>
    </t:History>
  </t:Task>
  <t:Task id="{54781374-68F1-4199-982E-A4C41E4DE928}">
    <t:Anchor>
      <t:Comment id="712460585"/>
    </t:Anchor>
    <t:History>
      <t:Event id="{9E8ED05C-FE8D-475D-8951-31883FD4FBD7}" time="2024-08-26T17:25:23.585Z">
        <t:Attribution userId="S::Ralitsa.DONKOVA@ec.europa.eu::e0692ee4-c632-4c11-907f-2cb4b435af6d" userProvider="AD" userName="DONKOVA Ralitsa (ECFIN)"/>
        <t:Anchor>
          <t:Comment id="712463651"/>
        </t:Anchor>
        <t:Create/>
      </t:Event>
      <t:Event id="{B63D5015-F2B4-46D8-A252-C4774779FBFF}" time="2024-08-26T17:25:23.585Z">
        <t:Attribution userId="S::Ralitsa.DONKOVA@ec.europa.eu::e0692ee4-c632-4c11-907f-2cb4b435af6d" userProvider="AD" userName="DONKOVA Ralitsa (ECFIN)"/>
        <t:Anchor>
          <t:Comment id="712463651"/>
        </t:Anchor>
        <t:Assign userId="S::Maija.LAINE@ec.europa.eu::02a7b1ba-d877-4e8e-a9c2-1d9808e50c98" userProvider="AD" userName="LAINE Maija (ECFIN)"/>
      </t:Event>
      <t:Event id="{8AEA1E4F-BA72-4548-9879-3282A0D77F6A}" time="2024-08-26T17:25:23.585Z">
        <t:Attribution userId="S::Ralitsa.DONKOVA@ec.europa.eu::e0692ee4-c632-4c11-907f-2cb4b435af6d" userProvider="AD" userName="DONKOVA Ralitsa (ECFIN)"/>
        <t:Anchor>
          <t:Comment id="712463651"/>
        </t:Anchor>
        <t:SetTitle title="@LAINE Maija (ECFIN) and @HERCHER Jachym (SG-RECOVER-PRAGUE) "/>
      </t:Event>
    </t:History>
  </t:Task>
  <t:Task id="{9001BCA0-B6A4-4E9A-A359-894EBBA20F7F}">
    <t:Anchor>
      <t:Comment id="712460425"/>
    </t:Anchor>
    <t:History>
      <t:Event id="{3E34C00E-6B60-41AB-9F27-BB35507B5CE3}" time="2024-08-26T17:24:59.107Z">
        <t:Attribution userId="S::Ralitsa.DONKOVA@ec.europa.eu::e0692ee4-c632-4c11-907f-2cb4b435af6d" userProvider="AD" userName="DONKOVA Ralitsa (ECFIN)"/>
        <t:Anchor>
          <t:Comment id="712463632"/>
        </t:Anchor>
        <t:Create/>
      </t:Event>
      <t:Event id="{D833BE5A-712E-452A-AF1B-42D91AF03511}" time="2024-08-26T17:24:59.107Z">
        <t:Attribution userId="S::Ralitsa.DONKOVA@ec.europa.eu::e0692ee4-c632-4c11-907f-2cb4b435af6d" userProvider="AD" userName="DONKOVA Ralitsa (ECFIN)"/>
        <t:Anchor>
          <t:Comment id="712463632"/>
        </t:Anchor>
        <t:Assign userId="S::Maija.LAINE@ec.europa.eu::02a7b1ba-d877-4e8e-a9c2-1d9808e50c98" userProvider="AD" userName="LAINE Maija (ECFIN)"/>
      </t:Event>
      <t:Event id="{B75756AE-C183-416C-81C1-83CC7C630DC1}" time="2024-08-26T17:24:59.107Z">
        <t:Attribution userId="S::Ralitsa.DONKOVA@ec.europa.eu::e0692ee4-c632-4c11-907f-2cb4b435af6d" userProvider="AD" userName="DONKOVA Ralitsa (ECFIN)"/>
        <t:Anchor>
          <t:Comment id="712463632"/>
        </t:Anchor>
        <t:SetTitle title="@LAINE Maija (ECFIN) and @HERCHER Jachym (SG-RECOVER-PRAGUE)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6c3bc29-9e11-4027-900b-c73633d7928a">
      <UserInfo>
        <DisplayName>SOLZBACHER Clara (SG-RECOVER)</DisplayName>
        <AccountId>553</AccountId>
        <AccountType/>
      </UserInfo>
    </SharedWithUsers>
    <TaxCatchAll xmlns="e6c3bc29-9e11-4027-900b-c73633d7928a" xsi:nil="true"/>
    <lcf76f155ced4ddcb4097134ff3c332f xmlns="1700ab43-7395-48ff-866c-657c86ba7f4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094E9F29D6C04F85860C631ABC812A" ma:contentTypeVersion="15" ma:contentTypeDescription="Create a new document." ma:contentTypeScope="" ma:versionID="8ebfd6fe3b9f284a142a3a7d9fa7b933">
  <xsd:schema xmlns:xsd="http://www.w3.org/2001/XMLSchema" xmlns:xs="http://www.w3.org/2001/XMLSchema" xmlns:p="http://schemas.microsoft.com/office/2006/metadata/properties" xmlns:ns2="1700ab43-7395-48ff-866c-657c86ba7f4e" xmlns:ns3="e6c3bc29-9e11-4027-900b-c73633d7928a" targetNamespace="http://schemas.microsoft.com/office/2006/metadata/properties" ma:root="true" ma:fieldsID="7bfa5997100a56de299079cff4924ea3" ns2:_="" ns3:_="">
    <xsd:import namespace="1700ab43-7395-48ff-866c-657c86ba7f4e"/>
    <xsd:import namespace="e6c3bc29-9e11-4027-900b-c73633d7928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0ab43-7395-48ff-866c-657c86ba7f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c3bc29-9e11-4027-900b-c73633d7928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c51172b6-a37d-46b3-bdd3-37f39c37132d}" ma:internalName="TaxCatchAll" ma:showField="CatchAllData" ma:web="e6c3bc29-9e11-4027-900b-c73633d792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63D08-B121-46EE-BA9C-694460AF17CD}">
  <ds:schemaRefs>
    <ds:schemaRef ds:uri="http://schemas.microsoft.com/office/2006/metadata/properties"/>
    <ds:schemaRef ds:uri="http://schemas.microsoft.com/office/infopath/2007/PartnerControls"/>
    <ds:schemaRef ds:uri="e6c3bc29-9e11-4027-900b-c73633d7928a"/>
    <ds:schemaRef ds:uri="1700ab43-7395-48ff-866c-657c86ba7f4e"/>
  </ds:schemaRefs>
</ds:datastoreItem>
</file>

<file path=customXml/itemProps2.xml><?xml version="1.0" encoding="utf-8"?>
<ds:datastoreItem xmlns:ds="http://schemas.openxmlformats.org/officeDocument/2006/customXml" ds:itemID="{6BB6DE65-F16F-41F1-ABBC-D1E6407B9DD6}">
  <ds:schemaRefs>
    <ds:schemaRef ds:uri="http://schemas.microsoft.com/sharepoint/v3/contenttype/forms"/>
  </ds:schemaRefs>
</ds:datastoreItem>
</file>

<file path=customXml/itemProps3.xml><?xml version="1.0" encoding="utf-8"?>
<ds:datastoreItem xmlns:ds="http://schemas.openxmlformats.org/officeDocument/2006/customXml" ds:itemID="{AB6C8F86-462B-40FB-B228-E5C40EDCB8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0ab43-7395-48ff-866c-657c86ba7f4e"/>
    <ds:schemaRef ds:uri="e6c3bc29-9e11-4027-900b-c73633d792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EA9D8C-8134-4CA5-99F2-DAC4A338F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95650</Words>
  <Characters>545207</Characters>
  <Application>Microsoft Office Word</Application>
  <DocSecurity>0</DocSecurity>
  <Lines>4543</Lines>
  <Paragraphs>1279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BERTOLINI Elena (SG-RECOVER)</dc:creator>
  <cp:keywords/>
  <cp:lastModifiedBy>EC CoDe</cp:lastModifiedBy>
  <cp:revision>20</cp:revision>
  <cp:lastPrinted>2024-09-11T10:28:00Z</cp:lastPrinted>
  <dcterms:created xsi:type="dcterms:W3CDTF">2024-10-15T08:59:00Z</dcterms:created>
  <dcterms:modified xsi:type="dcterms:W3CDTF">2024-10-21T15:18:00Z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0x01010062094E9F29D6C04F85860C631ABC812A</vt:lpwstr>
  </property>
  <property fmtid="{D5CDD505-2E9C-101B-9397-08002B2CF9AE}" pid="3" name="MSIP_Label_6bd9ddd1-4d20-43f6-abfa-fc3c07406f94_Enabled">
    <vt:lpwstr>true</vt:lpwstr>
  </property>
  <property fmtid="{D5CDD505-2E9C-101B-9397-08002B2CF9AE}" pid="4" name="MSIP_Label_6bd9ddd1-4d20-43f6-abfa-fc3c07406f94_SetDate">
    <vt:lpwstr>2023-07-10T11:19:36Z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76317aee-d8f5-4d64-88bc-81ac0b687d24</vt:lpwstr>
  </property>
  <property fmtid="{D5CDD505-2E9C-101B-9397-08002B2CF9AE}" pid="9" name="MSIP_Label_6bd9ddd1-4d20-43f6-abfa-fc3c07406f94_ContentBits">
    <vt:lpwstr>0</vt:lpwstr>
  </property>
  <property fmtid="{D5CDD505-2E9C-101B-9397-08002B2CF9AE}" pid="10" name="Level of sensitivity">
    <vt:lpwstr>Standard treatment</vt:lpwstr>
  </property>
  <property fmtid="{D5CDD505-2E9C-101B-9397-08002B2CF9AE}" pid="11" name="First annex">
    <vt:lpwstr>1</vt:lpwstr>
  </property>
  <property fmtid="{D5CDD505-2E9C-101B-9397-08002B2CF9AE}" pid="12" name="Last annex">
    <vt:lpwstr>1</vt:lpwstr>
  </property>
  <property fmtid="{D5CDD505-2E9C-101B-9397-08002B2CF9AE}" pid="13" name="Unique annex">
    <vt:lpwstr>1</vt:lpwstr>
  </property>
  <property fmtid="{D5CDD505-2E9C-101B-9397-08002B2CF9AE}" pid="14" name="Part">
    <vt:lpwstr>1</vt:lpwstr>
  </property>
  <property fmtid="{D5CDD505-2E9C-101B-9397-08002B2CF9AE}" pid="15" name="Total parts">
    <vt:lpwstr>1</vt:lpwstr>
  </property>
  <property fmtid="{D5CDD505-2E9C-101B-9397-08002B2CF9AE}" pid="16" name="CPTemplateID">
    <vt:lpwstr>CP-036</vt:lpwstr>
  </property>
  <property fmtid="{D5CDD505-2E9C-101B-9397-08002B2CF9AE}" pid="17" name="Created using">
    <vt:lpwstr>DocuWrite 4.8.2, Build 20230330</vt:lpwstr>
  </property>
  <property fmtid="{D5CDD505-2E9C-101B-9397-08002B2CF9AE}" pid="18" name="MSIP_Label_b1df41d6-74a9-4a97-809c-213cd32520cc_Enabled">
    <vt:lpwstr>true</vt:lpwstr>
  </property>
  <property fmtid="{D5CDD505-2E9C-101B-9397-08002B2CF9AE}" pid="19" name="MSIP_Label_b1df41d6-74a9-4a97-809c-213cd32520cc_SetDate">
    <vt:lpwstr>2023-09-26T12:13:57Z</vt:lpwstr>
  </property>
  <property fmtid="{D5CDD505-2E9C-101B-9397-08002B2CF9AE}" pid="20" name="MSIP_Label_b1df41d6-74a9-4a97-809c-213cd32520cc_Method">
    <vt:lpwstr>Privileged</vt:lpwstr>
  </property>
  <property fmtid="{D5CDD505-2E9C-101B-9397-08002B2CF9AE}" pid="21" name="MSIP_Label_b1df41d6-74a9-4a97-809c-213cd32520cc_Name">
    <vt:lpwstr>GSCEU - NON PUBLIC Label</vt:lpwstr>
  </property>
  <property fmtid="{D5CDD505-2E9C-101B-9397-08002B2CF9AE}" pid="22" name="MSIP_Label_b1df41d6-74a9-4a97-809c-213cd32520cc_SiteId">
    <vt:lpwstr>03ad1c97-0a4d-4e82-8f93-27291a6a0767</vt:lpwstr>
  </property>
  <property fmtid="{D5CDD505-2E9C-101B-9397-08002B2CF9AE}" pid="23" name="MSIP_Label_b1df41d6-74a9-4a97-809c-213cd32520cc_ActionId">
    <vt:lpwstr>d0e9fe51-2eca-4e87-8dce-0e17997789fd</vt:lpwstr>
  </property>
  <property fmtid="{D5CDD505-2E9C-101B-9397-08002B2CF9AE}" pid="24" name="MSIP_Label_b1df41d6-74a9-4a97-809c-213cd32520cc_ContentBits">
    <vt:lpwstr>0</vt:lpwstr>
  </property>
  <property fmtid="{D5CDD505-2E9C-101B-9397-08002B2CF9AE}" pid="25" name="MediaServiceImageTags">
    <vt:lpwstr/>
  </property>
  <property fmtid="{D5CDD505-2E9C-101B-9397-08002B2CF9AE}" pid="26" name="DocStatus">
    <vt:lpwstr>Green</vt:lpwstr>
  </property>
  <property fmtid="{D5CDD505-2E9C-101B-9397-08002B2CF9AE}" pid="27" name="Last edited using">
    <vt:lpwstr>LW 9.0, Build 20230317</vt:lpwstr>
  </property>
</Properties>
</file>